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FCC8" w14:textId="3DE22A1F" w:rsidR="00B85C4E" w:rsidRDefault="009051F1" w:rsidP="00B85C4E">
      <w:pPr>
        <w:pStyle w:val="Tijeloteksta"/>
        <w:tabs>
          <w:tab w:val="left" w:pos="5865"/>
          <w:tab w:val="left" w:pos="6180"/>
        </w:tabs>
        <w:ind w:left="4320" w:hanging="449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DEC91C3" wp14:editId="1010BD95">
            <wp:extent cx="1676400" cy="781050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C4E">
        <w:rPr>
          <w:rFonts w:ascii="Times New Roman"/>
          <w:sz w:val="20"/>
        </w:rPr>
        <w:tab/>
      </w:r>
    </w:p>
    <w:p w14:paraId="4D043E80" w14:textId="77777777" w:rsidR="003823A6" w:rsidRPr="006307FE" w:rsidRDefault="003823A6" w:rsidP="006307FE">
      <w:pPr>
        <w:pStyle w:val="Tijeloteksta"/>
        <w:tabs>
          <w:tab w:val="left" w:pos="5865"/>
          <w:tab w:val="left" w:pos="6180"/>
        </w:tabs>
        <w:ind w:left="5865" w:hanging="4493"/>
        <w:rPr>
          <w:rFonts w:ascii="Times New Roman"/>
          <w:sz w:val="24"/>
          <w:szCs w:val="24"/>
        </w:rPr>
      </w:pPr>
    </w:p>
    <w:p w14:paraId="36DE9708" w14:textId="77777777" w:rsidR="00B77767" w:rsidRPr="00F7578A" w:rsidRDefault="00A95EF2" w:rsidP="00A95EF2">
      <w:pPr>
        <w:tabs>
          <w:tab w:val="left" w:pos="546"/>
          <w:tab w:val="left" w:pos="5660"/>
          <w:tab w:val="right" w:pos="9072"/>
        </w:tabs>
        <w:spacing w:after="120"/>
        <w:contextualSpacing/>
        <w:rPr>
          <w:rFonts w:ascii="Eina03-Regular" w:hAnsi="Eina03-Regular"/>
          <w:lang w:eastAsia="x-none"/>
        </w:rPr>
      </w:pPr>
      <w:r w:rsidRPr="00A95EF2">
        <w:rPr>
          <w:rFonts w:ascii="Eina03-Regular" w:hAnsi="Eina03-Regular"/>
          <w:lang w:val="x-none" w:eastAsia="x-none"/>
        </w:rPr>
        <w:t>Urbroj</w:t>
      </w:r>
      <w:r w:rsidR="00F7578A">
        <w:rPr>
          <w:rFonts w:ascii="Eina03-Regular" w:hAnsi="Eina03-Regular"/>
          <w:lang w:eastAsia="x-none"/>
        </w:rPr>
        <w:t>:</w:t>
      </w:r>
      <w:r w:rsidR="003232CB">
        <w:rPr>
          <w:rFonts w:ascii="Eina03-Regular" w:hAnsi="Eina03-Regular"/>
          <w:lang w:eastAsia="x-none"/>
        </w:rPr>
        <w:t xml:space="preserve"> </w:t>
      </w:r>
      <w:r w:rsidR="00F656B4">
        <w:rPr>
          <w:rFonts w:ascii="Eina03-Regular" w:hAnsi="Eina03-Regular"/>
          <w:lang w:eastAsia="x-none"/>
        </w:rPr>
        <w:t>/2</w:t>
      </w:r>
      <w:r w:rsidR="00B37E71">
        <w:rPr>
          <w:rFonts w:ascii="Eina03-Regular" w:hAnsi="Eina03-Regular"/>
          <w:lang w:eastAsia="x-none"/>
        </w:rPr>
        <w:t>4</w:t>
      </w:r>
    </w:p>
    <w:p w14:paraId="1454E247" w14:textId="77777777" w:rsidR="00A95EF2" w:rsidRPr="003232CB" w:rsidRDefault="00A95EF2" w:rsidP="00A95EF2">
      <w:pPr>
        <w:tabs>
          <w:tab w:val="left" w:pos="546"/>
          <w:tab w:val="left" w:pos="5660"/>
          <w:tab w:val="right" w:pos="9072"/>
        </w:tabs>
        <w:spacing w:after="120"/>
        <w:contextualSpacing/>
        <w:rPr>
          <w:rFonts w:ascii="Eina03-Regular" w:hAnsi="Eina03-Regular"/>
          <w:lang w:eastAsia="x-none"/>
        </w:rPr>
      </w:pPr>
      <w:r w:rsidRPr="00B77767">
        <w:rPr>
          <w:rFonts w:ascii="Eina03-Regular" w:hAnsi="Eina03-Regular"/>
          <w:lang w:val="x-none" w:eastAsia="x-none"/>
        </w:rPr>
        <w:t xml:space="preserve">Koprivnica, </w:t>
      </w:r>
      <w:r w:rsidR="00A24375" w:rsidRPr="006A6A8A">
        <w:rPr>
          <w:rFonts w:ascii="Eina03-Regular" w:hAnsi="Eina03-Regular"/>
          <w:lang w:eastAsia="x-none"/>
        </w:rPr>
        <w:t>.202</w:t>
      </w:r>
      <w:r w:rsidR="00B37E71">
        <w:rPr>
          <w:rFonts w:ascii="Eina03-Regular" w:hAnsi="Eina03-Regular"/>
          <w:lang w:eastAsia="x-none"/>
        </w:rPr>
        <w:t>4</w:t>
      </w:r>
      <w:r w:rsidR="00A24375" w:rsidRPr="006A6A8A">
        <w:rPr>
          <w:rFonts w:ascii="Eina03-Regular" w:hAnsi="Eina03-Regular"/>
          <w:lang w:eastAsia="x-none"/>
        </w:rPr>
        <w:t>.</w:t>
      </w:r>
    </w:p>
    <w:p w14:paraId="17798581" w14:textId="77777777" w:rsidR="00A95EF2" w:rsidRPr="00A95EF2" w:rsidRDefault="00A95EF2" w:rsidP="00A95EF2">
      <w:pPr>
        <w:jc w:val="center"/>
        <w:rPr>
          <w:rFonts w:ascii="Eina03-Regular" w:hAnsi="Eina03-Regular"/>
          <w:b/>
        </w:rPr>
      </w:pPr>
    </w:p>
    <w:p w14:paraId="2C0352D2" w14:textId="77777777" w:rsidR="00A95EF2" w:rsidRPr="00A95EF2" w:rsidRDefault="00A95EF2" w:rsidP="00A95EF2">
      <w:pPr>
        <w:jc w:val="center"/>
        <w:rPr>
          <w:rFonts w:ascii="Eina03-Regular" w:hAnsi="Eina03-Regular"/>
          <w:b/>
        </w:rPr>
      </w:pPr>
    </w:p>
    <w:p w14:paraId="168D1B88" w14:textId="77777777" w:rsidR="00CD7B4D" w:rsidRDefault="004153EC" w:rsidP="00CD7B4D">
      <w:pPr>
        <w:adjustRightInd w:val="0"/>
        <w:ind w:left="117"/>
        <w:jc w:val="center"/>
        <w:rPr>
          <w:rFonts w:ascii="Eina03-Regular" w:hAnsi="Eina03-Regular"/>
          <w:b/>
          <w:bCs/>
        </w:rPr>
      </w:pPr>
      <w:r w:rsidRPr="004153EC">
        <w:rPr>
          <w:rFonts w:ascii="Eina03-Regular" w:hAnsi="Eina03-Regular"/>
          <w:b/>
          <w:bCs/>
        </w:rPr>
        <w:t>O</w:t>
      </w:r>
      <w:r w:rsidRPr="004153EC">
        <w:rPr>
          <w:rFonts w:ascii="Eina03-Regular" w:hAnsi="Eina03-Regular"/>
          <w:b/>
          <w:bCs/>
          <w:spacing w:val="1"/>
        </w:rPr>
        <w:t>B</w:t>
      </w:r>
      <w:r w:rsidRPr="004153EC">
        <w:rPr>
          <w:rFonts w:ascii="Eina03-Regular" w:hAnsi="Eina03-Regular"/>
          <w:b/>
          <w:bCs/>
        </w:rPr>
        <w:t>R</w:t>
      </w:r>
      <w:r w:rsidRPr="004153EC">
        <w:rPr>
          <w:rFonts w:ascii="Eina03-Regular" w:hAnsi="Eina03-Regular"/>
          <w:b/>
          <w:bCs/>
          <w:spacing w:val="1"/>
        </w:rPr>
        <w:t>AZ</w:t>
      </w:r>
      <w:r w:rsidRPr="004153EC">
        <w:rPr>
          <w:rFonts w:ascii="Eina03-Regular" w:hAnsi="Eina03-Regular"/>
          <w:b/>
          <w:bCs/>
        </w:rPr>
        <w:t>LOŽE</w:t>
      </w:r>
      <w:r w:rsidRPr="004153EC">
        <w:rPr>
          <w:rFonts w:ascii="Eina03-Regular" w:hAnsi="Eina03-Regular"/>
          <w:b/>
          <w:bCs/>
          <w:spacing w:val="1"/>
        </w:rPr>
        <w:t>N</w:t>
      </w:r>
      <w:r w:rsidRPr="004153EC">
        <w:rPr>
          <w:rFonts w:ascii="Eina03-Regular" w:hAnsi="Eina03-Regular"/>
          <w:b/>
          <w:bCs/>
        </w:rPr>
        <w:t xml:space="preserve">JE </w:t>
      </w:r>
    </w:p>
    <w:p w14:paraId="3E65F0B2" w14:textId="04E99549" w:rsidR="00974691" w:rsidRDefault="00A42D20" w:rsidP="00CD7B4D">
      <w:pPr>
        <w:adjustRightInd w:val="0"/>
        <w:ind w:left="117"/>
        <w:jc w:val="center"/>
        <w:rPr>
          <w:rFonts w:ascii="Eina03-Regular" w:hAnsi="Eina03-Regular"/>
          <w:b/>
          <w:bCs/>
        </w:rPr>
      </w:pPr>
      <w:r>
        <w:rPr>
          <w:rFonts w:ascii="Eina03-Regular" w:hAnsi="Eina03-Regular"/>
          <w:b/>
          <w:bCs/>
        </w:rPr>
        <w:t>PRIJEDLOG</w:t>
      </w:r>
      <w:r w:rsidR="005D5DBA">
        <w:rPr>
          <w:rFonts w:ascii="Eina03-Regular" w:hAnsi="Eina03-Regular"/>
          <w:b/>
          <w:bCs/>
        </w:rPr>
        <w:t>A</w:t>
      </w:r>
      <w:r>
        <w:rPr>
          <w:rFonts w:ascii="Eina03-Regular" w:hAnsi="Eina03-Regular"/>
          <w:b/>
          <w:bCs/>
        </w:rPr>
        <w:t xml:space="preserve"> </w:t>
      </w:r>
      <w:r w:rsidR="00A24375">
        <w:rPr>
          <w:rFonts w:ascii="Eina03-Regular" w:hAnsi="Eina03-Regular"/>
          <w:b/>
          <w:bCs/>
        </w:rPr>
        <w:t>POLUGODIŠNJEG IZV</w:t>
      </w:r>
      <w:r w:rsidR="00974691">
        <w:rPr>
          <w:rFonts w:ascii="Eina03-Regular" w:hAnsi="Eina03-Regular"/>
          <w:b/>
          <w:bCs/>
        </w:rPr>
        <w:t>JEŠTAJA O IZVRŠENJU</w:t>
      </w:r>
      <w:r w:rsidR="00E70BED">
        <w:rPr>
          <w:rFonts w:ascii="Eina03-Regular" w:hAnsi="Eina03-Regular"/>
          <w:b/>
          <w:bCs/>
        </w:rPr>
        <w:t xml:space="preserve"> </w:t>
      </w:r>
      <w:r w:rsidR="004153EC" w:rsidRPr="004153EC">
        <w:rPr>
          <w:rFonts w:ascii="Eina03-Regular" w:hAnsi="Eina03-Regular"/>
          <w:b/>
          <w:bCs/>
        </w:rPr>
        <w:t>F</w:t>
      </w:r>
      <w:r w:rsidR="004153EC" w:rsidRPr="004153EC">
        <w:rPr>
          <w:rFonts w:ascii="Eina03-Regular" w:hAnsi="Eina03-Regular"/>
          <w:b/>
          <w:bCs/>
          <w:spacing w:val="1"/>
        </w:rPr>
        <w:t>I</w:t>
      </w:r>
      <w:r w:rsidR="004153EC" w:rsidRPr="004153EC">
        <w:rPr>
          <w:rFonts w:ascii="Eina03-Regular" w:hAnsi="Eina03-Regular"/>
          <w:b/>
          <w:bCs/>
        </w:rPr>
        <w:t>N</w:t>
      </w:r>
      <w:r w:rsidR="004153EC" w:rsidRPr="004153EC">
        <w:rPr>
          <w:rFonts w:ascii="Eina03-Regular" w:hAnsi="Eina03-Regular"/>
          <w:b/>
          <w:bCs/>
          <w:spacing w:val="2"/>
        </w:rPr>
        <w:t>A</w:t>
      </w:r>
      <w:r w:rsidR="004153EC" w:rsidRPr="004153EC">
        <w:rPr>
          <w:rFonts w:ascii="Eina03-Regular" w:hAnsi="Eina03-Regular"/>
          <w:b/>
          <w:bCs/>
        </w:rPr>
        <w:t>NC</w:t>
      </w:r>
      <w:r w:rsidR="004153EC" w:rsidRPr="004153EC">
        <w:rPr>
          <w:rFonts w:ascii="Eina03-Regular" w:hAnsi="Eina03-Regular"/>
          <w:b/>
          <w:bCs/>
          <w:spacing w:val="-1"/>
        </w:rPr>
        <w:t>I</w:t>
      </w:r>
      <w:r w:rsidR="004153EC" w:rsidRPr="004153EC">
        <w:rPr>
          <w:rFonts w:ascii="Eina03-Regular" w:hAnsi="Eina03-Regular"/>
          <w:b/>
          <w:bCs/>
        </w:rPr>
        <w:t>JSK</w:t>
      </w:r>
      <w:r w:rsidR="004153EC" w:rsidRPr="004153EC">
        <w:rPr>
          <w:rFonts w:ascii="Eina03-Regular" w:hAnsi="Eina03-Regular"/>
          <w:b/>
          <w:bCs/>
          <w:spacing w:val="1"/>
        </w:rPr>
        <w:t>O</w:t>
      </w:r>
      <w:r w:rsidR="004153EC" w:rsidRPr="004153EC">
        <w:rPr>
          <w:rFonts w:ascii="Eina03-Regular" w:hAnsi="Eina03-Regular"/>
          <w:b/>
          <w:bCs/>
        </w:rPr>
        <w:t xml:space="preserve">G </w:t>
      </w:r>
      <w:r w:rsidR="004153EC" w:rsidRPr="004153EC">
        <w:rPr>
          <w:rFonts w:ascii="Eina03-Regular" w:hAnsi="Eina03-Regular"/>
          <w:b/>
          <w:bCs/>
          <w:spacing w:val="1"/>
        </w:rPr>
        <w:t>P</w:t>
      </w:r>
      <w:r w:rsidR="004153EC" w:rsidRPr="004153EC">
        <w:rPr>
          <w:rFonts w:ascii="Eina03-Regular" w:hAnsi="Eina03-Regular"/>
          <w:b/>
          <w:bCs/>
        </w:rPr>
        <w:t>L</w:t>
      </w:r>
      <w:r w:rsidR="004153EC" w:rsidRPr="004153EC">
        <w:rPr>
          <w:rFonts w:ascii="Eina03-Regular" w:hAnsi="Eina03-Regular"/>
          <w:b/>
          <w:bCs/>
          <w:spacing w:val="3"/>
        </w:rPr>
        <w:t>A</w:t>
      </w:r>
      <w:r w:rsidR="004153EC" w:rsidRPr="004153EC">
        <w:rPr>
          <w:rFonts w:ascii="Eina03-Regular" w:hAnsi="Eina03-Regular"/>
          <w:b/>
          <w:bCs/>
        </w:rPr>
        <w:t>NA</w:t>
      </w:r>
      <w:r w:rsidR="009051F1" w:rsidRPr="004153EC">
        <w:rPr>
          <w:rFonts w:ascii="Eina03-Regular" w:hAnsi="Eina03-Regular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813BBB3" wp14:editId="1F04597B">
                <wp:simplePos x="0" y="0"/>
                <wp:positionH relativeFrom="page">
                  <wp:posOffset>3084195</wp:posOffset>
                </wp:positionH>
                <wp:positionV relativeFrom="paragraph">
                  <wp:posOffset>-228600</wp:posOffset>
                </wp:positionV>
                <wp:extent cx="1485900" cy="1079500"/>
                <wp:effectExtent l="0" t="0" r="1905" b="0"/>
                <wp:wrapNone/>
                <wp:docPr id="173702803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C282A" w14:textId="77777777" w:rsidR="004153EC" w:rsidRDefault="004153EC" w:rsidP="004153EC">
                            <w:pPr>
                              <w:spacing w:line="1700" w:lineRule="atLeast"/>
                            </w:pPr>
                          </w:p>
                          <w:p w14:paraId="0ADDC84D" w14:textId="77777777" w:rsidR="004153EC" w:rsidRDefault="004153EC" w:rsidP="004153EC">
                            <w:pPr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3BBB3" id="Rectangle 16" o:spid="_x0000_s1026" style="position:absolute;left:0;text-align:left;margin-left:242.85pt;margin-top:-18pt;width:117pt;height: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" o:allowincell="f" filled="f" stroked="f">
                <v:textbox inset="0,0,0,0">
                  <w:txbxContent>
                    <w:p w14:paraId="5C3C282A" w14:textId="77777777" w:rsidR="004153EC" w:rsidRDefault="004153EC" w:rsidP="004153EC">
                      <w:pPr>
                        <w:spacing w:line="1700" w:lineRule="atLeast"/>
                      </w:pPr>
                    </w:p>
                    <w:p w14:paraId="0ADDC84D" w14:textId="77777777" w:rsidR="004153EC" w:rsidRDefault="004153EC" w:rsidP="004153EC">
                      <w:pPr>
                        <w:adjustRightInd w:val="0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051F1" w:rsidRPr="004153EC">
        <w:rPr>
          <w:rFonts w:ascii="Eina03-Regular" w:hAnsi="Eina03-Regular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8148431" wp14:editId="6EE011D7">
                <wp:simplePos x="0" y="0"/>
                <wp:positionH relativeFrom="page">
                  <wp:posOffset>5598795</wp:posOffset>
                </wp:positionH>
                <wp:positionV relativeFrom="page">
                  <wp:posOffset>309880</wp:posOffset>
                </wp:positionV>
                <wp:extent cx="1714500" cy="901700"/>
                <wp:effectExtent l="0" t="0" r="1905" b="0"/>
                <wp:wrapNone/>
                <wp:docPr id="42656059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C10D1" w14:textId="77777777" w:rsidR="004153EC" w:rsidRDefault="004153EC" w:rsidP="004153EC">
                            <w:pPr>
                              <w:spacing w:line="1420" w:lineRule="atLeast"/>
                            </w:pPr>
                          </w:p>
                          <w:p w14:paraId="408DDEB1" w14:textId="77777777" w:rsidR="004153EC" w:rsidRDefault="004153EC" w:rsidP="004153EC">
                            <w:pPr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48431" id="Rectangle 17" o:spid="_x0000_s1027" style="position:absolute;left:0;text-align:left;margin-left:440.85pt;margin-top:24.4pt;width:135pt;height:7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" o:allowincell="f" filled="f" stroked="f">
                <v:textbox inset="0,0,0,0">
                  <w:txbxContent>
                    <w:p w14:paraId="072C10D1" w14:textId="77777777" w:rsidR="004153EC" w:rsidRDefault="004153EC" w:rsidP="004153EC">
                      <w:pPr>
                        <w:spacing w:line="1420" w:lineRule="atLeast"/>
                      </w:pPr>
                    </w:p>
                    <w:p w14:paraId="408DDEB1" w14:textId="77777777" w:rsidR="004153EC" w:rsidRDefault="004153EC" w:rsidP="004153EC">
                      <w:pPr>
                        <w:adjustRightInd w:val="0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153EC" w:rsidRPr="004153EC">
        <w:rPr>
          <w:rFonts w:ascii="Eina03-Regular" w:hAnsi="Eina03-Regular"/>
          <w:b/>
          <w:bCs/>
        </w:rPr>
        <w:t xml:space="preserve"> </w:t>
      </w:r>
    </w:p>
    <w:p w14:paraId="67CFB0A8" w14:textId="77777777" w:rsidR="004153EC" w:rsidRPr="004153EC" w:rsidRDefault="004153EC" w:rsidP="00CD7B4D">
      <w:pPr>
        <w:adjustRightInd w:val="0"/>
        <w:ind w:left="117"/>
        <w:jc w:val="center"/>
        <w:rPr>
          <w:rFonts w:ascii="Eina03-Regular" w:hAnsi="Eina03-Regular"/>
          <w:b/>
          <w:bCs/>
        </w:rPr>
      </w:pPr>
      <w:r w:rsidRPr="004153EC">
        <w:rPr>
          <w:rFonts w:ascii="Eina03-Regular" w:hAnsi="Eina03-Regular"/>
          <w:b/>
          <w:bCs/>
          <w:position w:val="1"/>
        </w:rPr>
        <w:t>KNJIŽNICE I ČITAONICE “FRAN GALOVIĆ” KOPRIVNICA</w:t>
      </w:r>
      <w:r w:rsidR="00CD7B4D">
        <w:rPr>
          <w:rFonts w:ascii="Eina03-Regular" w:hAnsi="Eina03-Regular"/>
          <w:b/>
          <w:bCs/>
        </w:rPr>
        <w:t xml:space="preserve"> </w:t>
      </w:r>
      <w:r w:rsidR="00CD7B4D">
        <w:rPr>
          <w:rFonts w:ascii="Eina03-Regular" w:hAnsi="Eina03-Regular"/>
          <w:b/>
          <w:bCs/>
          <w:spacing w:val="-1"/>
        </w:rPr>
        <w:t>ZA 202</w:t>
      </w:r>
      <w:r w:rsidR="00B37E71">
        <w:rPr>
          <w:rFonts w:ascii="Eina03-Regular" w:hAnsi="Eina03-Regular"/>
          <w:b/>
          <w:bCs/>
          <w:spacing w:val="-1"/>
        </w:rPr>
        <w:t>4</w:t>
      </w:r>
      <w:r w:rsidRPr="004153EC">
        <w:rPr>
          <w:rFonts w:ascii="Eina03-Regular" w:hAnsi="Eina03-Regular"/>
          <w:b/>
          <w:bCs/>
          <w:spacing w:val="-1"/>
        </w:rPr>
        <w:t xml:space="preserve">. </w:t>
      </w:r>
      <w:r w:rsidR="00974691">
        <w:rPr>
          <w:rFonts w:ascii="Eina03-Regular" w:hAnsi="Eina03-Regular"/>
          <w:b/>
          <w:bCs/>
          <w:spacing w:val="-1"/>
        </w:rPr>
        <w:t>GODINU</w:t>
      </w:r>
    </w:p>
    <w:p w14:paraId="25B90EA0" w14:textId="77777777" w:rsidR="004153EC" w:rsidRDefault="00CD7B4D" w:rsidP="004153EC">
      <w:pPr>
        <w:adjustRightInd w:val="0"/>
        <w:spacing w:before="14" w:line="280" w:lineRule="exact"/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</w:r>
    </w:p>
    <w:p w14:paraId="4772D1B0" w14:textId="77777777" w:rsidR="00457A34" w:rsidRPr="0053362D" w:rsidRDefault="00457A34" w:rsidP="00A116F2">
      <w:pPr>
        <w:jc w:val="both"/>
        <w:rPr>
          <w:rFonts w:ascii="Eina03-Regular" w:hAnsi="Eina03-Regular"/>
          <w:bCs/>
        </w:rPr>
      </w:pPr>
    </w:p>
    <w:p w14:paraId="1AE3244E" w14:textId="77777777" w:rsidR="00A24375" w:rsidRPr="00A95EF2" w:rsidRDefault="00A24375" w:rsidP="00A24375">
      <w:pPr>
        <w:contextualSpacing/>
        <w:jc w:val="both"/>
        <w:rPr>
          <w:rFonts w:ascii="Eina03-Regular" w:hAnsi="Eina03-Regular"/>
          <w:b/>
        </w:rPr>
      </w:pPr>
      <w:r w:rsidRPr="00A95EF2">
        <w:rPr>
          <w:rFonts w:ascii="Eina03-Regular" w:hAnsi="Eina03-Regular"/>
          <w:b/>
        </w:rPr>
        <w:t>OPĆI DIO</w:t>
      </w:r>
    </w:p>
    <w:p w14:paraId="16F4963C" w14:textId="77777777" w:rsidR="00A24375" w:rsidRPr="009C3C70" w:rsidRDefault="00974691" w:rsidP="00A24375">
      <w:pPr>
        <w:contextualSpacing/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>Prema I</w:t>
      </w:r>
      <w:r w:rsidR="00A24375" w:rsidRPr="009C3C70">
        <w:rPr>
          <w:rFonts w:ascii="Eina03-Regular" w:hAnsi="Eina03-Regular"/>
        </w:rPr>
        <w:t>. izmjenama i dopunama Financijskog plana Knjižnice i čitaonice „</w:t>
      </w:r>
      <w:r>
        <w:rPr>
          <w:rFonts w:ascii="Eina03-Regular" w:hAnsi="Eina03-Regular"/>
        </w:rPr>
        <w:t>Fran Galović“ Koprivnica za 202</w:t>
      </w:r>
      <w:r w:rsidR="00B37E71">
        <w:rPr>
          <w:rFonts w:ascii="Eina03-Regular" w:hAnsi="Eina03-Regular"/>
        </w:rPr>
        <w:t>4</w:t>
      </w:r>
      <w:r w:rsidR="00A24375" w:rsidRPr="009C3C70">
        <w:rPr>
          <w:rFonts w:ascii="Eina03-Regular" w:hAnsi="Eina03-Regular"/>
        </w:rPr>
        <w:t xml:space="preserve">. godinu usvojenim na sjednici </w:t>
      </w:r>
      <w:r>
        <w:rPr>
          <w:rFonts w:ascii="Eina03-Regular" w:hAnsi="Eina03-Regular"/>
        </w:rPr>
        <w:t>Gradskog</w:t>
      </w:r>
      <w:r w:rsidR="00A24375" w:rsidRPr="009C3C70">
        <w:rPr>
          <w:rFonts w:ascii="Eina03-Regular" w:hAnsi="Eina03-Regular"/>
        </w:rPr>
        <w:t xml:space="preserve"> vijeća </w:t>
      </w:r>
      <w:r w:rsidR="00B37E71">
        <w:rPr>
          <w:rFonts w:ascii="Eina03-Regular" w:hAnsi="Eina03-Regular"/>
        </w:rPr>
        <w:t>14</w:t>
      </w:r>
      <w:r>
        <w:rPr>
          <w:rFonts w:ascii="Eina03-Regular" w:hAnsi="Eina03-Regular"/>
        </w:rPr>
        <w:t>.6.202</w:t>
      </w:r>
      <w:r w:rsidR="00B37E71">
        <w:rPr>
          <w:rFonts w:ascii="Eina03-Regular" w:hAnsi="Eina03-Regular"/>
        </w:rPr>
        <w:t>4</w:t>
      </w:r>
      <w:r w:rsidR="00A24375" w:rsidRPr="009C3C70">
        <w:rPr>
          <w:rFonts w:ascii="Eina03-Regular" w:hAnsi="Eina03-Regular"/>
        </w:rPr>
        <w:t xml:space="preserve">. godine ukupni prihodi i rashodi </w:t>
      </w:r>
      <w:r>
        <w:rPr>
          <w:rFonts w:ascii="Eina03-Regular" w:hAnsi="Eina03-Regular"/>
        </w:rPr>
        <w:t>iznose</w:t>
      </w:r>
      <w:r w:rsidR="00A24375" w:rsidRPr="009C3C70">
        <w:rPr>
          <w:rFonts w:ascii="Eina03-Regular" w:hAnsi="Eina03-Regular"/>
        </w:rPr>
        <w:t xml:space="preserve"> </w:t>
      </w:r>
      <w:r w:rsidR="00B37E71">
        <w:rPr>
          <w:rFonts w:ascii="Eina03-Regular" w:hAnsi="Eina03-Regular"/>
        </w:rPr>
        <w:t>1.293.780,00</w:t>
      </w:r>
      <w:r>
        <w:rPr>
          <w:rFonts w:ascii="Eina03-Regular" w:hAnsi="Eina03-Regular"/>
        </w:rPr>
        <w:t xml:space="preserve"> eur</w:t>
      </w:r>
      <w:r w:rsidR="00A24375" w:rsidRPr="009C3C70">
        <w:rPr>
          <w:rFonts w:ascii="Eina03-Regular" w:hAnsi="Eina03-Regular"/>
        </w:rPr>
        <w:t xml:space="preserve"> te je prema istima izrađen </w:t>
      </w:r>
      <w:r w:rsidR="00A42D20">
        <w:rPr>
          <w:rFonts w:ascii="Eina03-Regular" w:hAnsi="Eina03-Regular"/>
        </w:rPr>
        <w:t>Prijedlog Polugodišnjeg</w:t>
      </w:r>
      <w:r w:rsidR="00A24375" w:rsidRPr="009C3C70">
        <w:rPr>
          <w:rFonts w:ascii="Eina03-Regular" w:hAnsi="Eina03-Regular"/>
        </w:rPr>
        <w:t xml:space="preserve"> izvještaj</w:t>
      </w:r>
      <w:r w:rsidR="00A42D20">
        <w:rPr>
          <w:rFonts w:ascii="Eina03-Regular" w:hAnsi="Eina03-Regular"/>
        </w:rPr>
        <w:t>a</w:t>
      </w:r>
      <w:r w:rsidR="00A24375" w:rsidRPr="009C3C70">
        <w:rPr>
          <w:rFonts w:ascii="Eina03-Regular" w:hAnsi="Eina03-Regular"/>
        </w:rPr>
        <w:t xml:space="preserve"> o izvršenju Financijskog plana Knjižnice i čitaonice „Fran Galović“ Kop</w:t>
      </w:r>
      <w:r>
        <w:rPr>
          <w:rFonts w:ascii="Eina03-Regular" w:hAnsi="Eina03-Regular"/>
        </w:rPr>
        <w:t>rivnica za 202</w:t>
      </w:r>
      <w:r w:rsidR="00B37E71">
        <w:rPr>
          <w:rFonts w:ascii="Eina03-Regular" w:hAnsi="Eina03-Regular"/>
        </w:rPr>
        <w:t>4</w:t>
      </w:r>
      <w:r w:rsidR="00A24375" w:rsidRPr="009C3C70">
        <w:rPr>
          <w:rFonts w:ascii="Eina03-Regular" w:hAnsi="Eina03-Regular"/>
        </w:rPr>
        <w:t>. godinu.</w:t>
      </w:r>
    </w:p>
    <w:p w14:paraId="403443BA" w14:textId="77777777" w:rsidR="00A24375" w:rsidRDefault="00A24375" w:rsidP="00A24375">
      <w:pPr>
        <w:contextualSpacing/>
        <w:jc w:val="both"/>
        <w:rPr>
          <w:rFonts w:ascii="Eina03-Regular" w:hAnsi="Eina03-Regular"/>
        </w:rPr>
      </w:pPr>
    </w:p>
    <w:p w14:paraId="30171ECC" w14:textId="77777777" w:rsidR="00A24375" w:rsidRPr="00E51E28" w:rsidRDefault="00A24375" w:rsidP="00A24375">
      <w:pPr>
        <w:contextualSpacing/>
        <w:jc w:val="both"/>
        <w:rPr>
          <w:rFonts w:ascii="Eina03-Regular" w:hAnsi="Eina03-Regular"/>
          <w:b/>
        </w:rPr>
      </w:pPr>
      <w:r>
        <w:rPr>
          <w:rFonts w:ascii="Eina03-Regular" w:hAnsi="Eina03-Regular"/>
          <w:b/>
        </w:rPr>
        <w:t>Obrazloženje izvršenja planiranih prihoda</w:t>
      </w:r>
    </w:p>
    <w:p w14:paraId="020544FD" w14:textId="77777777" w:rsidR="009D14DF" w:rsidRDefault="009D14DF" w:rsidP="009D14DF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>Financijskim planom za 202</w:t>
      </w:r>
      <w:r w:rsidR="00B37E71">
        <w:rPr>
          <w:rFonts w:ascii="Eina03-Regular" w:hAnsi="Eina03-Regular"/>
        </w:rPr>
        <w:t>4</w:t>
      </w:r>
      <w:r>
        <w:rPr>
          <w:rFonts w:ascii="Eina03-Regular" w:hAnsi="Eina03-Regular"/>
        </w:rPr>
        <w:t xml:space="preserve">. godinu planirani su prihodi u iznosu od </w:t>
      </w:r>
      <w:r w:rsidR="00B37E71">
        <w:rPr>
          <w:rFonts w:ascii="Eina03-Regular" w:hAnsi="Eina03-Regular"/>
        </w:rPr>
        <w:t>1.119.007,00</w:t>
      </w:r>
      <w:r>
        <w:rPr>
          <w:rFonts w:ascii="Eina03-Regular" w:hAnsi="Eina03-Regular"/>
        </w:rPr>
        <w:t xml:space="preserve"> eur. S prenesenim rezultatom poslovanja u iznosu od </w:t>
      </w:r>
      <w:r w:rsidR="00B37E71">
        <w:rPr>
          <w:rFonts w:ascii="Eina03-Regular" w:hAnsi="Eina03-Regular"/>
        </w:rPr>
        <w:t>174.863,00</w:t>
      </w:r>
      <w:r>
        <w:rPr>
          <w:rFonts w:ascii="Eina03-Regular" w:hAnsi="Eina03-Regular"/>
        </w:rPr>
        <w:t xml:space="preserve"> eur isti iznose </w:t>
      </w:r>
      <w:r w:rsidR="00B37E71">
        <w:rPr>
          <w:rFonts w:ascii="Eina03-Regular" w:hAnsi="Eina03-Regular"/>
        </w:rPr>
        <w:t>1.293.870,00</w:t>
      </w:r>
      <w:r>
        <w:rPr>
          <w:rFonts w:ascii="Eina03-Regular" w:hAnsi="Eina03-Regular"/>
        </w:rPr>
        <w:t xml:space="preserve"> eur. Od ukupno planiranih prihoda ostvareni su u iznosu od </w:t>
      </w:r>
      <w:r w:rsidR="00B37E71">
        <w:rPr>
          <w:rFonts w:ascii="Eina03-Regular" w:hAnsi="Eina03-Regular"/>
        </w:rPr>
        <w:t>565.230,74</w:t>
      </w:r>
      <w:r>
        <w:rPr>
          <w:rFonts w:ascii="Eina03-Regular" w:hAnsi="Eina03-Regular"/>
        </w:rPr>
        <w:t xml:space="preserve"> eur što je </w:t>
      </w:r>
      <w:r w:rsidR="00B37E71">
        <w:rPr>
          <w:rFonts w:ascii="Eina03-Regular" w:hAnsi="Eina03-Regular"/>
        </w:rPr>
        <w:t>51</w:t>
      </w:r>
      <w:r>
        <w:rPr>
          <w:rFonts w:ascii="Eina03-Regular" w:hAnsi="Eina03-Regular"/>
        </w:rPr>
        <w:t xml:space="preserve">% planiranih. Polugodišnje izvršenje financijskog plana tekuće godine </w:t>
      </w:r>
      <w:r w:rsidRPr="00D60F97">
        <w:rPr>
          <w:rFonts w:ascii="Eina03-Regular" w:hAnsi="Eina03-Regular"/>
        </w:rPr>
        <w:t xml:space="preserve">bilježi </w:t>
      </w:r>
      <w:r w:rsidR="00D60F97" w:rsidRPr="00D60F97">
        <w:rPr>
          <w:rFonts w:ascii="Eina03-Regular" w:hAnsi="Eina03-Regular"/>
        </w:rPr>
        <w:t xml:space="preserve">povećanje za </w:t>
      </w:r>
      <w:r w:rsidR="00B37E71">
        <w:rPr>
          <w:rFonts w:ascii="Eina03-Regular" w:hAnsi="Eina03-Regular"/>
        </w:rPr>
        <w:t>55%</w:t>
      </w:r>
      <w:r w:rsidRPr="00D60F97">
        <w:rPr>
          <w:rFonts w:ascii="Eina03-Regular" w:hAnsi="Eina03-Regular"/>
        </w:rPr>
        <w:t xml:space="preserve"> u odnosu na polugodišnje izvršenje financijskog plana 202</w:t>
      </w:r>
      <w:r w:rsidR="00B37E71">
        <w:rPr>
          <w:rFonts w:ascii="Eina03-Regular" w:hAnsi="Eina03-Regular"/>
        </w:rPr>
        <w:t>3</w:t>
      </w:r>
      <w:r w:rsidRPr="00D60F97">
        <w:rPr>
          <w:rFonts w:ascii="Eina03-Regular" w:hAnsi="Eina03-Regular"/>
        </w:rPr>
        <w:t>. godine.</w:t>
      </w:r>
      <w:r>
        <w:rPr>
          <w:rFonts w:ascii="Eina03-Regular" w:hAnsi="Eina03-Regular"/>
        </w:rPr>
        <w:t xml:space="preserve"> </w:t>
      </w:r>
    </w:p>
    <w:p w14:paraId="1F345F53" w14:textId="77777777" w:rsidR="00DB4C73" w:rsidRDefault="00DB4C73" w:rsidP="009D14DF">
      <w:pPr>
        <w:jc w:val="both"/>
        <w:rPr>
          <w:rFonts w:ascii="Eina03-Regular" w:hAnsi="Eina03-Regular"/>
        </w:rPr>
      </w:pPr>
    </w:p>
    <w:p w14:paraId="3739BC96" w14:textId="77777777" w:rsidR="00DB4C73" w:rsidRPr="00DB4C73" w:rsidRDefault="00DB4C73" w:rsidP="009D14DF">
      <w:pPr>
        <w:jc w:val="both"/>
        <w:rPr>
          <w:rFonts w:ascii="Eina03-Regular" w:hAnsi="Eina03-Regular"/>
        </w:rPr>
      </w:pPr>
      <w:r>
        <w:rPr>
          <w:rFonts w:ascii="Eina03-Regular" w:hAnsi="Eina03-Regular"/>
          <w:u w:val="single"/>
        </w:rPr>
        <w:t>PRIHODI POSLOVANJA (6)</w:t>
      </w:r>
    </w:p>
    <w:p w14:paraId="3D049145" w14:textId="77777777" w:rsidR="00DB4C73" w:rsidRPr="00967A2A" w:rsidRDefault="00DB4C73" w:rsidP="00DB4C73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 xml:space="preserve">Prihodi poslovanja planirani su u iznosu od </w:t>
      </w:r>
      <w:r w:rsidR="00B37E71">
        <w:rPr>
          <w:rFonts w:ascii="Eina03-Regular" w:hAnsi="Eina03-Regular"/>
        </w:rPr>
        <w:t>1.112.207</w:t>
      </w:r>
      <w:r>
        <w:rPr>
          <w:rFonts w:ascii="Eina03-Regular" w:hAnsi="Eina03-Regular"/>
        </w:rPr>
        <w:t xml:space="preserve"> eur, a realizirani u iznosu od </w:t>
      </w:r>
      <w:r w:rsidR="00B37E71">
        <w:rPr>
          <w:rFonts w:ascii="Eina03-Regular" w:hAnsi="Eina03-Regular"/>
        </w:rPr>
        <w:t>563.607,24</w:t>
      </w:r>
      <w:r>
        <w:rPr>
          <w:rFonts w:ascii="Eina03-Regular" w:hAnsi="Eina03-Regular"/>
        </w:rPr>
        <w:t xml:space="preserve"> eur što je </w:t>
      </w:r>
      <w:r w:rsidR="00B37E71">
        <w:rPr>
          <w:rFonts w:ascii="Eina03-Regular" w:hAnsi="Eina03-Regular"/>
        </w:rPr>
        <w:t>51</w:t>
      </w:r>
      <w:r>
        <w:rPr>
          <w:rFonts w:ascii="Eina03-Regular" w:hAnsi="Eina03-Regular"/>
        </w:rPr>
        <w:t xml:space="preserve">% planiranih. U odnosu na realizaciju istih u prošloj godini </w:t>
      </w:r>
      <w:r w:rsidR="00B84F2C" w:rsidRPr="00B84F2C">
        <w:rPr>
          <w:rFonts w:ascii="Eina03-Regular" w:hAnsi="Eina03-Regular"/>
        </w:rPr>
        <w:t xml:space="preserve">bilježi se povećanje za </w:t>
      </w:r>
      <w:r w:rsidR="00B37E71">
        <w:rPr>
          <w:rFonts w:ascii="Eina03-Regular" w:hAnsi="Eina03-Regular"/>
        </w:rPr>
        <w:t>55</w:t>
      </w:r>
      <w:r w:rsidRPr="00B84F2C">
        <w:rPr>
          <w:rFonts w:ascii="Eina03-Regular" w:hAnsi="Eina03-Regular"/>
        </w:rPr>
        <w:t>%.</w:t>
      </w:r>
    </w:p>
    <w:p w14:paraId="7345E88B" w14:textId="77777777" w:rsidR="00A24375" w:rsidRDefault="005D5DBA" w:rsidP="00A24375">
      <w:pPr>
        <w:jc w:val="both"/>
        <w:rPr>
          <w:rFonts w:ascii="Eina03-Regular" w:hAnsi="Eina03-Regular"/>
          <w:lang w:eastAsia="hr-HR"/>
        </w:rPr>
      </w:pPr>
      <w:r>
        <w:rPr>
          <w:rFonts w:ascii="Eina03-Regular" w:hAnsi="Eina03-Regular"/>
        </w:rPr>
        <w:tab/>
      </w:r>
      <w:r w:rsidR="00A24375">
        <w:rPr>
          <w:rFonts w:ascii="Eina03-Regular" w:hAnsi="Eina03-Regular"/>
        </w:rPr>
        <w:t xml:space="preserve">Pomoći iz inozemstva i od subjekata unutar općeg proračuna </w:t>
      </w:r>
      <w:r>
        <w:rPr>
          <w:rFonts w:ascii="Eina03-Regular" w:hAnsi="Eina03-Regular"/>
        </w:rPr>
        <w:t xml:space="preserve">(63) </w:t>
      </w:r>
      <w:r w:rsidR="00A24375">
        <w:rPr>
          <w:rFonts w:ascii="Eina03-Regular" w:hAnsi="Eina03-Regular"/>
        </w:rPr>
        <w:t xml:space="preserve">ostvarene su u iznosu od </w:t>
      </w:r>
      <w:r w:rsidR="00B37E71">
        <w:rPr>
          <w:rFonts w:ascii="Eina03-Regular" w:hAnsi="Eina03-Regular"/>
        </w:rPr>
        <w:t>208.982,42</w:t>
      </w:r>
      <w:r>
        <w:rPr>
          <w:rFonts w:ascii="Eina03-Regular" w:hAnsi="Eina03-Regular"/>
        </w:rPr>
        <w:t xml:space="preserve"> eur što je </w:t>
      </w:r>
      <w:r w:rsidR="00B37E71">
        <w:rPr>
          <w:rFonts w:ascii="Eina03-Regular" w:hAnsi="Eina03-Regular"/>
        </w:rPr>
        <w:t>80</w:t>
      </w:r>
      <w:r w:rsidR="00A24375">
        <w:rPr>
          <w:rFonts w:ascii="Eina03-Regular" w:hAnsi="Eina03-Regular"/>
        </w:rPr>
        <w:t xml:space="preserve">% planiranih te za </w:t>
      </w:r>
      <w:r w:rsidR="00B37E71">
        <w:rPr>
          <w:rFonts w:ascii="Eina03-Regular" w:hAnsi="Eina03-Regular"/>
        </w:rPr>
        <w:t>134</w:t>
      </w:r>
      <w:r w:rsidR="00A24375" w:rsidRPr="001F4032">
        <w:rPr>
          <w:rFonts w:ascii="Eina03-Regular" w:hAnsi="Eina03-Regular"/>
        </w:rPr>
        <w:t>% više</w:t>
      </w:r>
      <w:r w:rsidR="00A24375">
        <w:rPr>
          <w:rFonts w:ascii="Eina03-Regular" w:hAnsi="Eina03-Regular"/>
        </w:rPr>
        <w:t xml:space="preserve"> nego u prošloj godini. </w:t>
      </w:r>
    </w:p>
    <w:p w14:paraId="5BF70C96" w14:textId="77777777" w:rsidR="00A24375" w:rsidRDefault="005D5DBA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</w:r>
      <w:r w:rsidR="00A24375">
        <w:rPr>
          <w:rFonts w:ascii="Eina03-Regular" w:hAnsi="Eina03-Regular"/>
        </w:rPr>
        <w:t>Prihodi od upravnih i administrativnih pristoj</w:t>
      </w:r>
      <w:r w:rsidR="003B22B9">
        <w:rPr>
          <w:rFonts w:ascii="Eina03-Regular" w:hAnsi="Eina03-Regular"/>
        </w:rPr>
        <w:t>bi, pristojbi</w:t>
      </w:r>
      <w:r w:rsidR="00A24375">
        <w:rPr>
          <w:rFonts w:ascii="Eina03-Regular" w:hAnsi="Eina03-Regular"/>
        </w:rPr>
        <w:t xml:space="preserve"> po posebnim propisima</w:t>
      </w:r>
      <w:r>
        <w:rPr>
          <w:rFonts w:ascii="Eina03-Regular" w:hAnsi="Eina03-Regular"/>
        </w:rPr>
        <w:t xml:space="preserve"> </w:t>
      </w:r>
      <w:r w:rsidR="003B22B9">
        <w:rPr>
          <w:rFonts w:ascii="Eina03-Regular" w:hAnsi="Eina03-Regular"/>
        </w:rPr>
        <w:t xml:space="preserve">i naknada </w:t>
      </w:r>
      <w:r>
        <w:rPr>
          <w:rFonts w:ascii="Eina03-Regular" w:hAnsi="Eina03-Regular"/>
        </w:rPr>
        <w:t>(65)</w:t>
      </w:r>
      <w:r w:rsidR="00A24375">
        <w:rPr>
          <w:rFonts w:ascii="Eina03-Regular" w:hAnsi="Eina03-Regular"/>
        </w:rPr>
        <w:t xml:space="preserve"> ostvareni su u iznosu od </w:t>
      </w:r>
      <w:r w:rsidR="00B37E71">
        <w:rPr>
          <w:rFonts w:ascii="Eina03-Regular" w:hAnsi="Eina03-Regular"/>
        </w:rPr>
        <w:t>12.574,03</w:t>
      </w:r>
      <w:r w:rsidR="003B22B9">
        <w:rPr>
          <w:rFonts w:ascii="Eina03-Regular" w:hAnsi="Eina03-Regular"/>
        </w:rPr>
        <w:t xml:space="preserve"> eur</w:t>
      </w:r>
      <w:r w:rsidR="00A24375">
        <w:rPr>
          <w:rFonts w:ascii="Eina03-Regular" w:hAnsi="Eina03-Regular"/>
        </w:rPr>
        <w:t xml:space="preserve"> što je </w:t>
      </w:r>
      <w:r w:rsidR="00B37E71">
        <w:rPr>
          <w:rFonts w:ascii="Eina03-Regular" w:hAnsi="Eina03-Regular"/>
        </w:rPr>
        <w:t>49</w:t>
      </w:r>
      <w:r w:rsidR="00A24375">
        <w:rPr>
          <w:rFonts w:ascii="Eina03-Regular" w:hAnsi="Eina03-Regular"/>
        </w:rPr>
        <w:t xml:space="preserve">% planiranih. U odnosu na prošlu godinu bilježi </w:t>
      </w:r>
      <w:r w:rsidR="00A24375" w:rsidRPr="006B7668">
        <w:rPr>
          <w:rFonts w:ascii="Eina03-Regular" w:hAnsi="Eina03-Regular"/>
        </w:rPr>
        <w:t xml:space="preserve">se </w:t>
      </w:r>
      <w:r w:rsidR="006B7668" w:rsidRPr="006B7668">
        <w:rPr>
          <w:rFonts w:ascii="Eina03-Regular" w:hAnsi="Eina03-Regular"/>
        </w:rPr>
        <w:t xml:space="preserve">smanjenje za </w:t>
      </w:r>
      <w:r w:rsidR="00B37E71">
        <w:rPr>
          <w:rFonts w:ascii="Eina03-Regular" w:hAnsi="Eina03-Regular"/>
        </w:rPr>
        <w:t>19</w:t>
      </w:r>
      <w:r w:rsidR="00A24375" w:rsidRPr="006B7668">
        <w:rPr>
          <w:rFonts w:ascii="Eina03-Regular" w:hAnsi="Eina03-Regular"/>
        </w:rPr>
        <w:t>%,</w:t>
      </w:r>
      <w:r w:rsidR="00A24375">
        <w:rPr>
          <w:rFonts w:ascii="Eina03-Regular" w:hAnsi="Eina03-Regular"/>
        </w:rPr>
        <w:t xml:space="preserve"> a radi se o prihodima za posebne namjene, odnosno o prihodima od članarine, zakasnine, međuknjižničn</w:t>
      </w:r>
      <w:r>
        <w:rPr>
          <w:rFonts w:ascii="Eina03-Regular" w:hAnsi="Eina03-Regular"/>
        </w:rPr>
        <w:t>e posudbe i sl.</w:t>
      </w:r>
    </w:p>
    <w:p w14:paraId="2FAACC81" w14:textId="77777777" w:rsidR="00A24375" w:rsidRDefault="005D5DBA" w:rsidP="00A24375">
      <w:pPr>
        <w:jc w:val="both"/>
        <w:rPr>
          <w:rFonts w:ascii="Eina03-Regular" w:hAnsi="Eina03-Regular"/>
          <w:bCs/>
        </w:rPr>
      </w:pPr>
      <w:r>
        <w:rPr>
          <w:rFonts w:ascii="Eina03-Regular" w:hAnsi="Eina03-Regular"/>
        </w:rPr>
        <w:tab/>
      </w:r>
      <w:r w:rsidR="00A24375">
        <w:rPr>
          <w:rFonts w:ascii="Eina03-Regular" w:hAnsi="Eina03-Regular"/>
        </w:rPr>
        <w:t xml:space="preserve">Prihodi od prodaje proizvoda i robe te pruženih usluga i prihodi od donacija </w:t>
      </w:r>
      <w:r>
        <w:rPr>
          <w:rFonts w:ascii="Eina03-Regular" w:hAnsi="Eina03-Regular"/>
        </w:rPr>
        <w:t xml:space="preserve">(66) </w:t>
      </w:r>
      <w:r w:rsidR="00A24375">
        <w:rPr>
          <w:rFonts w:ascii="Eina03-Regular" w:hAnsi="Eina03-Regular"/>
        </w:rPr>
        <w:t xml:space="preserve">ostvareni su u ukupnom iznosu od </w:t>
      </w:r>
      <w:r w:rsidR="00B37E71">
        <w:rPr>
          <w:rFonts w:ascii="Eina03-Regular" w:hAnsi="Eina03-Regular"/>
        </w:rPr>
        <w:t>3.991,42</w:t>
      </w:r>
      <w:r w:rsidR="003B22B9">
        <w:rPr>
          <w:rFonts w:ascii="Eina03-Regular" w:hAnsi="Eina03-Regular"/>
        </w:rPr>
        <w:t xml:space="preserve"> eur što je </w:t>
      </w:r>
      <w:r w:rsidR="00B37E71">
        <w:rPr>
          <w:rFonts w:ascii="Eina03-Regular" w:hAnsi="Eina03-Regular"/>
        </w:rPr>
        <w:t>17</w:t>
      </w:r>
      <w:r w:rsidR="00A24375">
        <w:rPr>
          <w:rFonts w:ascii="Eina03-Regular" w:hAnsi="Eina03-Regular"/>
        </w:rPr>
        <w:t xml:space="preserve">% planiranih te za </w:t>
      </w:r>
      <w:r w:rsidR="00B37E71">
        <w:rPr>
          <w:rFonts w:ascii="Eina03-Regular" w:hAnsi="Eina03-Regular"/>
        </w:rPr>
        <w:t>503</w:t>
      </w:r>
      <w:r w:rsidR="00A24375" w:rsidRPr="003935D6">
        <w:rPr>
          <w:rFonts w:ascii="Eina03-Regular" w:hAnsi="Eina03-Regular"/>
        </w:rPr>
        <w:t>%</w:t>
      </w:r>
      <w:r w:rsidR="00A24375" w:rsidRPr="003B22B9">
        <w:rPr>
          <w:rFonts w:ascii="Eina03-Regular" w:hAnsi="Eina03-Regular"/>
          <w:highlight w:val="yellow"/>
        </w:rPr>
        <w:t xml:space="preserve"> </w:t>
      </w:r>
      <w:r w:rsidR="00B37E71">
        <w:rPr>
          <w:rFonts w:ascii="Eina03-Regular" w:hAnsi="Eina03-Regular"/>
        </w:rPr>
        <w:t>više</w:t>
      </w:r>
      <w:r w:rsidR="003935D6">
        <w:rPr>
          <w:rFonts w:ascii="Eina03-Regular" w:hAnsi="Eina03-Regular"/>
        </w:rPr>
        <w:t xml:space="preserve"> </w:t>
      </w:r>
      <w:r w:rsidR="003B22B9">
        <w:rPr>
          <w:rFonts w:ascii="Eina03-Regular" w:hAnsi="Eina03-Regular"/>
        </w:rPr>
        <w:t xml:space="preserve">u odnosu na prošlu godinu </w:t>
      </w:r>
      <w:r w:rsidR="00B37E71">
        <w:rPr>
          <w:rFonts w:ascii="Eina03-Regular" w:hAnsi="Eina03-Regular"/>
        </w:rPr>
        <w:t>jer se sada bilježe prihodi za</w:t>
      </w:r>
      <w:r w:rsidR="003B22B9">
        <w:rPr>
          <w:rFonts w:ascii="Eina03-Regular" w:hAnsi="Eina03-Regular"/>
        </w:rPr>
        <w:t xml:space="preserve"> kotizacije i donacije </w:t>
      </w:r>
      <w:r w:rsidR="003B22B9">
        <w:rPr>
          <w:rFonts w:ascii="Eina03-Regular" w:hAnsi="Eina03-Regular"/>
          <w:bCs/>
        </w:rPr>
        <w:t>za međunarodnu nekonferenciju kcConnect koja se održa</w:t>
      </w:r>
      <w:r w:rsidR="00B37E71">
        <w:rPr>
          <w:rFonts w:ascii="Eina03-Regular" w:hAnsi="Eina03-Regular"/>
          <w:bCs/>
        </w:rPr>
        <w:t>v</w:t>
      </w:r>
      <w:r w:rsidR="003B22B9">
        <w:rPr>
          <w:rFonts w:ascii="Eina03-Regular" w:hAnsi="Eina03-Regular"/>
          <w:bCs/>
        </w:rPr>
        <w:t>a u rujnu.</w:t>
      </w:r>
    </w:p>
    <w:p w14:paraId="46744DED" w14:textId="77777777" w:rsidR="00A24375" w:rsidRDefault="003B22B9" w:rsidP="00A24375">
      <w:pPr>
        <w:jc w:val="both"/>
        <w:rPr>
          <w:rFonts w:ascii="Eina03-Regular" w:hAnsi="Eina03-Regular"/>
          <w:bCs/>
        </w:rPr>
      </w:pPr>
      <w:r>
        <w:rPr>
          <w:rFonts w:ascii="Eina03-Regular" w:hAnsi="Eina03-Regular"/>
          <w:bCs/>
        </w:rPr>
        <w:tab/>
      </w:r>
      <w:r w:rsidR="00A24375">
        <w:rPr>
          <w:rFonts w:ascii="Eina03-Regular" w:hAnsi="Eina03-Regular"/>
          <w:bCs/>
        </w:rPr>
        <w:t xml:space="preserve">Prihodi iz nadležnog proračuna Grada Koprivnice </w:t>
      </w:r>
      <w:r w:rsidR="005D5DBA">
        <w:rPr>
          <w:rFonts w:ascii="Eina03-Regular" w:hAnsi="Eina03-Regular"/>
          <w:bCs/>
        </w:rPr>
        <w:t xml:space="preserve">(67) </w:t>
      </w:r>
      <w:r w:rsidR="00A24375">
        <w:rPr>
          <w:rFonts w:ascii="Eina03-Regular" w:hAnsi="Eina03-Regular"/>
          <w:bCs/>
        </w:rPr>
        <w:t xml:space="preserve">ostvareni u iznosu od </w:t>
      </w:r>
      <w:r w:rsidR="00B37E71">
        <w:rPr>
          <w:rFonts w:ascii="Eina03-Regular" w:hAnsi="Eina03-Regular"/>
          <w:bCs/>
        </w:rPr>
        <w:t>338.059,3</w:t>
      </w:r>
      <w:r>
        <w:rPr>
          <w:rFonts w:ascii="Eina03-Regular" w:hAnsi="Eina03-Regular"/>
          <w:bCs/>
        </w:rPr>
        <w:t xml:space="preserve"> eur što je 4</w:t>
      </w:r>
      <w:r w:rsidR="00B37E71">
        <w:rPr>
          <w:rFonts w:ascii="Eina03-Regular" w:hAnsi="Eina03-Regular"/>
          <w:bCs/>
        </w:rPr>
        <w:t>2</w:t>
      </w:r>
      <w:r w:rsidR="00A24375">
        <w:rPr>
          <w:rFonts w:ascii="Eina03-Regular" w:hAnsi="Eina03-Regular"/>
          <w:bCs/>
        </w:rPr>
        <w:t xml:space="preserve">% planiranih. U odnosu na prošlu godinu </w:t>
      </w:r>
      <w:r w:rsidR="00A24375" w:rsidRPr="003935D6">
        <w:rPr>
          <w:rFonts w:ascii="Eina03-Regular" w:hAnsi="Eina03-Regular"/>
          <w:bCs/>
        </w:rPr>
        <w:t xml:space="preserve">bilježi </w:t>
      </w:r>
      <w:r w:rsidR="003935D6" w:rsidRPr="003935D6">
        <w:rPr>
          <w:rFonts w:ascii="Eina03-Regular" w:hAnsi="Eina03-Regular"/>
          <w:bCs/>
        </w:rPr>
        <w:t xml:space="preserve">se povećanje za </w:t>
      </w:r>
      <w:r w:rsidR="00B37E71">
        <w:rPr>
          <w:rFonts w:ascii="Eina03-Regular" w:hAnsi="Eina03-Regular"/>
          <w:bCs/>
        </w:rPr>
        <w:t>31</w:t>
      </w:r>
      <w:r w:rsidR="00A24375" w:rsidRPr="003935D6">
        <w:rPr>
          <w:rFonts w:ascii="Eina03-Regular" w:hAnsi="Eina03-Regular"/>
          <w:bCs/>
        </w:rPr>
        <w:t>%. Isti su utrošeni za podmirenje rashoda za zaposlene, materijalne i financijske rashode, rashode nastale realizacijom pojed</w:t>
      </w:r>
      <w:r w:rsidR="00537D7B">
        <w:rPr>
          <w:rFonts w:ascii="Eina03-Regular" w:hAnsi="Eina03-Regular"/>
          <w:bCs/>
        </w:rPr>
        <w:t>i</w:t>
      </w:r>
      <w:r w:rsidR="00A24375" w:rsidRPr="003935D6">
        <w:rPr>
          <w:rFonts w:ascii="Eina03-Regular" w:hAnsi="Eina03-Regular"/>
          <w:bCs/>
        </w:rPr>
        <w:t>nih programa te rashode za nabavu nefinancijske imovine.</w:t>
      </w:r>
      <w:r w:rsidR="00A24375">
        <w:rPr>
          <w:rFonts w:ascii="Eina03-Regular" w:hAnsi="Eina03-Regular"/>
          <w:bCs/>
        </w:rPr>
        <w:t xml:space="preserve"> </w:t>
      </w:r>
    </w:p>
    <w:p w14:paraId="76DE4780" w14:textId="77777777" w:rsidR="00A24375" w:rsidRDefault="00A24375" w:rsidP="00A24375">
      <w:pPr>
        <w:jc w:val="both"/>
        <w:rPr>
          <w:rFonts w:ascii="Eina03-Regular" w:hAnsi="Eina03-Regular"/>
          <w:bCs/>
        </w:rPr>
      </w:pPr>
    </w:p>
    <w:p w14:paraId="4869E180" w14:textId="77777777" w:rsidR="00B5380B" w:rsidRPr="00E625F6" w:rsidRDefault="00B5380B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  <w:u w:val="single"/>
        </w:rPr>
        <w:t>PRIHODI OD PRODAJE NEFINANCIJSKE IMOVINE (7)</w:t>
      </w:r>
    </w:p>
    <w:p w14:paraId="20FCC9D6" w14:textId="77777777" w:rsidR="00A24375" w:rsidRDefault="00B5380B" w:rsidP="00A24375">
      <w:pPr>
        <w:jc w:val="both"/>
        <w:rPr>
          <w:rFonts w:ascii="Eina03-Regular" w:hAnsi="Eina03-Regular"/>
          <w:bCs/>
        </w:rPr>
      </w:pPr>
      <w:r>
        <w:rPr>
          <w:rFonts w:ascii="Eina03-Regular" w:hAnsi="Eina03-Regular"/>
          <w:bCs/>
        </w:rPr>
        <w:tab/>
      </w:r>
      <w:r w:rsidR="00A24375" w:rsidRPr="00FC4BEF">
        <w:rPr>
          <w:rFonts w:ascii="Eina03-Regular" w:hAnsi="Eina03-Regular"/>
          <w:bCs/>
        </w:rPr>
        <w:t>Prihodi od prodaje proizvedene dugotrajne imovine</w:t>
      </w:r>
      <w:r>
        <w:rPr>
          <w:rFonts w:ascii="Eina03-Regular" w:hAnsi="Eina03-Regular"/>
          <w:bCs/>
        </w:rPr>
        <w:t xml:space="preserve"> (72)</w:t>
      </w:r>
      <w:r w:rsidR="00A24375" w:rsidRPr="00FC4BEF">
        <w:rPr>
          <w:rFonts w:ascii="Eina03-Regular" w:hAnsi="Eina03-Regular"/>
          <w:bCs/>
        </w:rPr>
        <w:t xml:space="preserve"> planirani su u iznosu od </w:t>
      </w:r>
      <w:r w:rsidR="00B37E71">
        <w:rPr>
          <w:rFonts w:ascii="Eina03-Regular" w:hAnsi="Eina03-Regular"/>
          <w:bCs/>
        </w:rPr>
        <w:t>6.800</w:t>
      </w:r>
      <w:r>
        <w:rPr>
          <w:rFonts w:ascii="Eina03-Regular" w:hAnsi="Eina03-Regular"/>
          <w:bCs/>
        </w:rPr>
        <w:t>,00 eur</w:t>
      </w:r>
      <w:r w:rsidR="00A24375" w:rsidRPr="00FC4BEF">
        <w:rPr>
          <w:rFonts w:ascii="Eina03-Regular" w:hAnsi="Eina03-Regular"/>
          <w:bCs/>
        </w:rPr>
        <w:t xml:space="preserve">, a ostvareni u iznosu od </w:t>
      </w:r>
      <w:r w:rsidR="00B37E71">
        <w:rPr>
          <w:rFonts w:ascii="Eina03-Regular" w:hAnsi="Eina03-Regular"/>
          <w:bCs/>
        </w:rPr>
        <w:t>1.623,50</w:t>
      </w:r>
      <w:r w:rsidR="00E625F6">
        <w:rPr>
          <w:rFonts w:ascii="Eina03-Regular" w:hAnsi="Eina03-Regular"/>
          <w:bCs/>
        </w:rPr>
        <w:t xml:space="preserve"> eur što je </w:t>
      </w:r>
      <w:r w:rsidR="00B37E71">
        <w:rPr>
          <w:rFonts w:ascii="Eina03-Regular" w:hAnsi="Eina03-Regular"/>
          <w:bCs/>
        </w:rPr>
        <w:t>24</w:t>
      </w:r>
      <w:r w:rsidR="00E625F6">
        <w:rPr>
          <w:rFonts w:ascii="Eina03-Regular" w:hAnsi="Eina03-Regular"/>
          <w:bCs/>
        </w:rPr>
        <w:t xml:space="preserve">% planiranih te </w:t>
      </w:r>
      <w:r w:rsidR="00B37E71">
        <w:rPr>
          <w:rFonts w:ascii="Eina03-Regular" w:hAnsi="Eina03-Regular"/>
          <w:bCs/>
        </w:rPr>
        <w:t xml:space="preserve">su </w:t>
      </w:r>
      <w:r w:rsidR="00E625F6">
        <w:rPr>
          <w:rFonts w:ascii="Eina03-Regular" w:hAnsi="Eina03-Regular"/>
          <w:bCs/>
        </w:rPr>
        <w:t xml:space="preserve">za </w:t>
      </w:r>
      <w:r w:rsidR="00B37E71">
        <w:rPr>
          <w:rFonts w:ascii="Eina03-Regular" w:hAnsi="Eina03-Regular"/>
          <w:bCs/>
        </w:rPr>
        <w:t>5</w:t>
      </w:r>
      <w:r w:rsidR="00A24375" w:rsidRPr="00FC4BEF">
        <w:rPr>
          <w:rFonts w:ascii="Eina03-Regular" w:hAnsi="Eina03-Regular"/>
          <w:bCs/>
        </w:rPr>
        <w:t>% manj</w:t>
      </w:r>
      <w:r w:rsidR="00B37E71">
        <w:rPr>
          <w:rFonts w:ascii="Eina03-Regular" w:hAnsi="Eina03-Regular"/>
          <w:bCs/>
        </w:rPr>
        <w:t>i</w:t>
      </w:r>
      <w:r w:rsidR="00A24375" w:rsidRPr="00FC4BEF">
        <w:rPr>
          <w:rFonts w:ascii="Eina03-Regular" w:hAnsi="Eina03-Regular"/>
          <w:bCs/>
        </w:rPr>
        <w:t xml:space="preserve"> nego u prošloj </w:t>
      </w:r>
      <w:r w:rsidR="00A24375" w:rsidRPr="00FC4BEF">
        <w:rPr>
          <w:rFonts w:ascii="Eina03-Regular" w:hAnsi="Eina03-Regular"/>
          <w:bCs/>
        </w:rPr>
        <w:lastRenderedPageBreak/>
        <w:t>godini. Prihodi se odnose na prodaju otpisanih knjiga te na prodaju mobilne aplikacij</w:t>
      </w:r>
      <w:r w:rsidR="00E625F6">
        <w:rPr>
          <w:rFonts w:ascii="Eina03-Regular" w:hAnsi="Eina03-Regular"/>
          <w:bCs/>
        </w:rPr>
        <w:t>e mK</w:t>
      </w:r>
      <w:r w:rsidR="00ED33AD">
        <w:rPr>
          <w:rFonts w:ascii="Eina03-Regular" w:hAnsi="Eina03-Regular"/>
          <w:bCs/>
        </w:rPr>
        <w:t>njižnica drugim knjižnicama</w:t>
      </w:r>
      <w:r w:rsidR="00C614C9">
        <w:rPr>
          <w:rFonts w:ascii="Eina03-Regular" w:hAnsi="Eina03-Regular"/>
          <w:bCs/>
        </w:rPr>
        <w:t xml:space="preserve">. </w:t>
      </w:r>
    </w:p>
    <w:p w14:paraId="1CD7E485" w14:textId="77777777" w:rsidR="00B37E71" w:rsidRPr="00A95EF2" w:rsidRDefault="00B37E71" w:rsidP="00A24375">
      <w:pPr>
        <w:jc w:val="both"/>
        <w:rPr>
          <w:rFonts w:ascii="Eina03-Regular" w:hAnsi="Eina03-Regular"/>
        </w:rPr>
      </w:pPr>
    </w:p>
    <w:tbl>
      <w:tblPr>
        <w:tblW w:w="8941" w:type="dxa"/>
        <w:jc w:val="center"/>
        <w:tblBorders>
          <w:top w:val="single" w:sz="12" w:space="0" w:color="1C1818"/>
          <w:left w:val="single" w:sz="12" w:space="0" w:color="1C1818"/>
          <w:bottom w:val="single" w:sz="12" w:space="0" w:color="1C1818"/>
          <w:right w:val="single" w:sz="12" w:space="0" w:color="1C1818"/>
          <w:insideH w:val="single" w:sz="12" w:space="0" w:color="1C1818"/>
          <w:insideV w:val="single" w:sz="12" w:space="0" w:color="1C181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1"/>
        <w:gridCol w:w="1701"/>
        <w:gridCol w:w="1670"/>
        <w:gridCol w:w="1079"/>
      </w:tblGrid>
      <w:tr w:rsidR="00A24375" w:rsidRPr="00A95EF2" w14:paraId="16FF59B0" w14:textId="77777777" w:rsidTr="00ED33AD">
        <w:trPr>
          <w:trHeight w:val="655"/>
          <w:jc w:val="center"/>
        </w:trPr>
        <w:tc>
          <w:tcPr>
            <w:tcW w:w="4491" w:type="dxa"/>
          </w:tcPr>
          <w:p w14:paraId="21668AA0" w14:textId="77777777" w:rsidR="00A24375" w:rsidRPr="00A95EF2" w:rsidRDefault="00A24375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</w:p>
          <w:p w14:paraId="75E0DA76" w14:textId="77777777" w:rsidR="00A24375" w:rsidRPr="00A95EF2" w:rsidRDefault="00A24375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A95EF2">
              <w:rPr>
                <w:rFonts w:ascii="Eina03-Regular" w:hAnsi="Eina03-Regular"/>
                <w:b/>
              </w:rPr>
              <w:t>VRSTA PRIHODA</w:t>
            </w:r>
          </w:p>
        </w:tc>
        <w:tc>
          <w:tcPr>
            <w:tcW w:w="1701" w:type="dxa"/>
          </w:tcPr>
          <w:p w14:paraId="4E29E5DD" w14:textId="77777777" w:rsidR="00A24375" w:rsidRPr="00A95EF2" w:rsidRDefault="00ED33AD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ostvarenje / eur</w:t>
            </w:r>
          </w:p>
          <w:p w14:paraId="38643902" w14:textId="77777777" w:rsidR="00A24375" w:rsidRPr="00A95EF2" w:rsidRDefault="00ED33AD" w:rsidP="000C1112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202</w:t>
            </w:r>
            <w:r w:rsidR="000C1112">
              <w:rPr>
                <w:rFonts w:ascii="Eina03-Regular" w:hAnsi="Eina03-Regular"/>
                <w:b/>
              </w:rPr>
              <w:t>3</w:t>
            </w:r>
            <w:r w:rsidR="00A24375" w:rsidRPr="00A95EF2">
              <w:rPr>
                <w:rFonts w:ascii="Eina03-Regular" w:hAnsi="Eina03-Regular"/>
                <w:b/>
              </w:rPr>
              <w:t>.</w:t>
            </w:r>
          </w:p>
        </w:tc>
        <w:tc>
          <w:tcPr>
            <w:tcW w:w="1670" w:type="dxa"/>
          </w:tcPr>
          <w:p w14:paraId="77EBE6E0" w14:textId="77777777" w:rsidR="00A24375" w:rsidRPr="00A95EF2" w:rsidRDefault="00ED33AD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ostvarenje / eur</w:t>
            </w:r>
          </w:p>
          <w:p w14:paraId="300527D2" w14:textId="77777777" w:rsidR="00A24375" w:rsidRPr="00A95EF2" w:rsidRDefault="00ED33AD" w:rsidP="000C1112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202</w:t>
            </w:r>
            <w:r w:rsidR="000C1112">
              <w:rPr>
                <w:rFonts w:ascii="Eina03-Regular" w:hAnsi="Eina03-Regular"/>
                <w:b/>
              </w:rPr>
              <w:t>4</w:t>
            </w:r>
            <w:r w:rsidR="00A24375" w:rsidRPr="00A95EF2">
              <w:rPr>
                <w:rFonts w:ascii="Eina03-Regular" w:hAnsi="Eina03-Regular"/>
                <w:b/>
              </w:rPr>
              <w:t>.</w:t>
            </w:r>
          </w:p>
        </w:tc>
        <w:tc>
          <w:tcPr>
            <w:tcW w:w="1079" w:type="dxa"/>
          </w:tcPr>
          <w:p w14:paraId="50D57449" w14:textId="77777777" w:rsidR="00A24375" w:rsidRPr="00A95EF2" w:rsidRDefault="00A24375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</w:p>
          <w:p w14:paraId="27DAFBEC" w14:textId="77777777" w:rsidR="00A24375" w:rsidRPr="00A95EF2" w:rsidRDefault="00A24375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A95EF2">
              <w:rPr>
                <w:rFonts w:ascii="Eina03-Regular" w:hAnsi="Eina03-Regular"/>
                <w:b/>
              </w:rPr>
              <w:t>indeks</w:t>
            </w:r>
          </w:p>
        </w:tc>
      </w:tr>
      <w:tr w:rsidR="00A24375" w:rsidRPr="00A95EF2" w14:paraId="1D56EB30" w14:textId="77777777" w:rsidTr="00ED33AD">
        <w:trPr>
          <w:trHeight w:val="310"/>
          <w:jc w:val="center"/>
        </w:trPr>
        <w:tc>
          <w:tcPr>
            <w:tcW w:w="4491" w:type="dxa"/>
          </w:tcPr>
          <w:p w14:paraId="5D207D51" w14:textId="77777777" w:rsidR="00A24375" w:rsidRPr="00A95EF2" w:rsidRDefault="00A24375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Pomoći iz inozemstva i od subjekata unutar općeg proračuna</w:t>
            </w:r>
          </w:p>
        </w:tc>
        <w:tc>
          <w:tcPr>
            <w:tcW w:w="1701" w:type="dxa"/>
          </w:tcPr>
          <w:p w14:paraId="42747819" w14:textId="77777777" w:rsidR="00A24375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89.235,08</w:t>
            </w:r>
          </w:p>
        </w:tc>
        <w:tc>
          <w:tcPr>
            <w:tcW w:w="1670" w:type="dxa"/>
          </w:tcPr>
          <w:p w14:paraId="09303199" w14:textId="77777777" w:rsidR="00A24375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208.982,42</w:t>
            </w:r>
          </w:p>
        </w:tc>
        <w:tc>
          <w:tcPr>
            <w:tcW w:w="1079" w:type="dxa"/>
          </w:tcPr>
          <w:p w14:paraId="18EB7E3F" w14:textId="77777777" w:rsidR="00A24375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234%</w:t>
            </w:r>
          </w:p>
        </w:tc>
      </w:tr>
      <w:tr w:rsidR="000C1112" w:rsidRPr="00A95EF2" w14:paraId="5F8CF904" w14:textId="77777777" w:rsidTr="00ED33AD">
        <w:trPr>
          <w:trHeight w:val="305"/>
          <w:jc w:val="center"/>
        </w:trPr>
        <w:tc>
          <w:tcPr>
            <w:tcW w:w="4491" w:type="dxa"/>
          </w:tcPr>
          <w:p w14:paraId="2A896209" w14:textId="77777777" w:rsidR="000C1112" w:rsidRPr="00A95EF2" w:rsidRDefault="000C1112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Prihodi od administrativnih pristojbi i po posebnim propisima</w:t>
            </w:r>
          </w:p>
        </w:tc>
        <w:tc>
          <w:tcPr>
            <w:tcW w:w="1701" w:type="dxa"/>
          </w:tcPr>
          <w:p w14:paraId="7382C5B0" w14:textId="77777777" w:rsidR="000C1112" w:rsidRPr="00A95EF2" w:rsidRDefault="000C1112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15.498,10</w:t>
            </w:r>
          </w:p>
        </w:tc>
        <w:tc>
          <w:tcPr>
            <w:tcW w:w="1670" w:type="dxa"/>
          </w:tcPr>
          <w:p w14:paraId="7AE6E9A5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12.574,03</w:t>
            </w:r>
          </w:p>
        </w:tc>
        <w:tc>
          <w:tcPr>
            <w:tcW w:w="1079" w:type="dxa"/>
          </w:tcPr>
          <w:p w14:paraId="079E50C3" w14:textId="77777777" w:rsidR="000C1112" w:rsidRPr="00A95EF2" w:rsidRDefault="000C1112" w:rsidP="000C1112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81</w:t>
            </w:r>
            <w:r w:rsidRPr="00A95EF2">
              <w:rPr>
                <w:rFonts w:ascii="Eina03-Regular" w:hAnsi="Eina03-Regular"/>
              </w:rPr>
              <w:t>%</w:t>
            </w:r>
          </w:p>
        </w:tc>
      </w:tr>
      <w:tr w:rsidR="000C1112" w:rsidRPr="00A95EF2" w14:paraId="7AA7881B" w14:textId="77777777" w:rsidTr="00ED33AD">
        <w:trPr>
          <w:trHeight w:val="320"/>
          <w:jc w:val="center"/>
        </w:trPr>
        <w:tc>
          <w:tcPr>
            <w:tcW w:w="4491" w:type="dxa"/>
          </w:tcPr>
          <w:p w14:paraId="3E3A06CA" w14:textId="77777777" w:rsidR="000C1112" w:rsidRPr="00A95EF2" w:rsidRDefault="000C1112" w:rsidP="004B5921">
            <w:pPr>
              <w:pStyle w:val="TableParagraph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Prihodi od prodaje proizvoda i robe te pruženih usluga, prihodi od donacija</w:t>
            </w:r>
          </w:p>
        </w:tc>
        <w:tc>
          <w:tcPr>
            <w:tcW w:w="1701" w:type="dxa"/>
          </w:tcPr>
          <w:p w14:paraId="53234248" w14:textId="77777777" w:rsidR="000C1112" w:rsidRPr="00A95EF2" w:rsidRDefault="000C1112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661,56</w:t>
            </w:r>
          </w:p>
        </w:tc>
        <w:tc>
          <w:tcPr>
            <w:tcW w:w="1670" w:type="dxa"/>
          </w:tcPr>
          <w:p w14:paraId="0AB2A844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3.991,42</w:t>
            </w:r>
          </w:p>
        </w:tc>
        <w:tc>
          <w:tcPr>
            <w:tcW w:w="1079" w:type="dxa"/>
          </w:tcPr>
          <w:p w14:paraId="02EDDF98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603</w:t>
            </w:r>
            <w:r w:rsidRPr="00A95EF2">
              <w:rPr>
                <w:rFonts w:ascii="Eina03-Regular" w:hAnsi="Eina03-Regular"/>
              </w:rPr>
              <w:t>%</w:t>
            </w:r>
          </w:p>
        </w:tc>
      </w:tr>
      <w:tr w:rsidR="000C1112" w:rsidRPr="00A95EF2" w14:paraId="4FC64CC7" w14:textId="77777777" w:rsidTr="00ED33AD">
        <w:trPr>
          <w:trHeight w:val="310"/>
          <w:jc w:val="center"/>
        </w:trPr>
        <w:tc>
          <w:tcPr>
            <w:tcW w:w="4491" w:type="dxa"/>
          </w:tcPr>
          <w:p w14:paraId="081D755E" w14:textId="77777777" w:rsidR="000C1112" w:rsidRPr="00A95EF2" w:rsidRDefault="000C1112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Prihodi iz nadležnog proračuna i od HZZO-a temeljem ugovornih obveza</w:t>
            </w:r>
          </w:p>
        </w:tc>
        <w:tc>
          <w:tcPr>
            <w:tcW w:w="1701" w:type="dxa"/>
          </w:tcPr>
          <w:p w14:paraId="6D2C3D6F" w14:textId="77777777" w:rsidR="000C1112" w:rsidRPr="00A95EF2" w:rsidRDefault="000C1112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258.094,03</w:t>
            </w:r>
          </w:p>
        </w:tc>
        <w:tc>
          <w:tcPr>
            <w:tcW w:w="1670" w:type="dxa"/>
          </w:tcPr>
          <w:p w14:paraId="553DC48F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338.059,37</w:t>
            </w:r>
          </w:p>
        </w:tc>
        <w:tc>
          <w:tcPr>
            <w:tcW w:w="1079" w:type="dxa"/>
          </w:tcPr>
          <w:p w14:paraId="3DAA77E4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131</w:t>
            </w:r>
            <w:r w:rsidRPr="00A95EF2">
              <w:rPr>
                <w:rFonts w:ascii="Eina03-Regular" w:hAnsi="Eina03-Regular"/>
              </w:rPr>
              <w:t>%</w:t>
            </w:r>
          </w:p>
        </w:tc>
      </w:tr>
      <w:tr w:rsidR="000C1112" w:rsidRPr="00A95EF2" w14:paraId="7DC836F0" w14:textId="77777777" w:rsidTr="00ED33AD">
        <w:trPr>
          <w:trHeight w:val="320"/>
          <w:jc w:val="center"/>
        </w:trPr>
        <w:tc>
          <w:tcPr>
            <w:tcW w:w="4491" w:type="dxa"/>
          </w:tcPr>
          <w:p w14:paraId="057C5E2A" w14:textId="77777777" w:rsidR="000C1112" w:rsidRPr="00A95EF2" w:rsidRDefault="000C1112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Prihodi od prodaje proizvedene dugotrajne imovine</w:t>
            </w:r>
          </w:p>
        </w:tc>
        <w:tc>
          <w:tcPr>
            <w:tcW w:w="1701" w:type="dxa"/>
          </w:tcPr>
          <w:p w14:paraId="0F352C01" w14:textId="77777777" w:rsidR="000C1112" w:rsidRPr="00A95EF2" w:rsidRDefault="000C1112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1.703,10</w:t>
            </w:r>
          </w:p>
        </w:tc>
        <w:tc>
          <w:tcPr>
            <w:tcW w:w="1670" w:type="dxa"/>
          </w:tcPr>
          <w:p w14:paraId="05E5E56E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1.623,50</w:t>
            </w:r>
          </w:p>
        </w:tc>
        <w:tc>
          <w:tcPr>
            <w:tcW w:w="1079" w:type="dxa"/>
          </w:tcPr>
          <w:p w14:paraId="5F9F4FE0" w14:textId="77777777" w:rsidR="000C1112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95</w:t>
            </w:r>
            <w:r w:rsidRPr="00A95EF2">
              <w:rPr>
                <w:rFonts w:ascii="Eina03-Regular" w:hAnsi="Eina03-Regular"/>
              </w:rPr>
              <w:t>%</w:t>
            </w:r>
          </w:p>
        </w:tc>
      </w:tr>
      <w:tr w:rsidR="00A24375" w:rsidRPr="00A95EF2" w14:paraId="1A04910D" w14:textId="77777777" w:rsidTr="00ED33AD">
        <w:trPr>
          <w:trHeight w:val="324"/>
          <w:jc w:val="center"/>
        </w:trPr>
        <w:tc>
          <w:tcPr>
            <w:tcW w:w="4491" w:type="dxa"/>
          </w:tcPr>
          <w:p w14:paraId="04F08AFB" w14:textId="77777777" w:rsidR="00A24375" w:rsidRPr="00A95EF2" w:rsidRDefault="00A24375" w:rsidP="004B5921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 w:rsidRPr="00A95EF2">
              <w:rPr>
                <w:rFonts w:ascii="Eina03-Regular" w:hAnsi="Eina03-Regular"/>
                <w:b/>
              </w:rPr>
              <w:t>UKUPNO:</w:t>
            </w:r>
            <w:r w:rsidR="00ED33AD">
              <w:rPr>
                <w:rFonts w:ascii="Eina03-Regular" w:hAnsi="Eina03-Regular"/>
                <w:b/>
              </w:rPr>
              <w:t xml:space="preserve"> </w:t>
            </w:r>
          </w:p>
        </w:tc>
        <w:tc>
          <w:tcPr>
            <w:tcW w:w="1701" w:type="dxa"/>
          </w:tcPr>
          <w:p w14:paraId="1B1060FB" w14:textId="77777777" w:rsidR="00A24375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365.191,87</w:t>
            </w:r>
          </w:p>
        </w:tc>
        <w:tc>
          <w:tcPr>
            <w:tcW w:w="1670" w:type="dxa"/>
          </w:tcPr>
          <w:p w14:paraId="5E652D96" w14:textId="77777777" w:rsidR="00A24375" w:rsidRPr="00A95EF2" w:rsidRDefault="000C1112" w:rsidP="004B5921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565.230,74</w:t>
            </w:r>
          </w:p>
        </w:tc>
        <w:tc>
          <w:tcPr>
            <w:tcW w:w="1079" w:type="dxa"/>
          </w:tcPr>
          <w:p w14:paraId="6A92BA5E" w14:textId="77777777" w:rsidR="00A24375" w:rsidRPr="00A95EF2" w:rsidRDefault="00532326" w:rsidP="000C1112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1</w:t>
            </w:r>
            <w:r w:rsidR="000C1112">
              <w:rPr>
                <w:rFonts w:ascii="Eina03-Regular" w:hAnsi="Eina03-Regular"/>
                <w:b/>
              </w:rPr>
              <w:t>55</w:t>
            </w:r>
            <w:r w:rsidR="00A24375" w:rsidRPr="00A95EF2">
              <w:rPr>
                <w:rFonts w:ascii="Eina03-Regular" w:hAnsi="Eina03-Regular"/>
                <w:b/>
              </w:rPr>
              <w:t>%</w:t>
            </w:r>
          </w:p>
        </w:tc>
      </w:tr>
    </w:tbl>
    <w:p w14:paraId="3C3D5E97" w14:textId="77777777" w:rsidR="009D14DF" w:rsidRPr="00532326" w:rsidRDefault="00A24375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</w:r>
      <w:r w:rsidRPr="00A95EF2">
        <w:rPr>
          <w:rFonts w:ascii="Eina03-Regular" w:hAnsi="Eina03-Regular"/>
        </w:rPr>
        <w:tab/>
      </w:r>
    </w:p>
    <w:p w14:paraId="1962898B" w14:textId="77777777" w:rsidR="009D14DF" w:rsidRPr="00E51E28" w:rsidRDefault="009D14DF" w:rsidP="009D14DF">
      <w:pPr>
        <w:contextualSpacing/>
        <w:jc w:val="both"/>
        <w:rPr>
          <w:rFonts w:ascii="Eina03-Regular" w:hAnsi="Eina03-Regular"/>
          <w:b/>
        </w:rPr>
      </w:pPr>
      <w:r>
        <w:rPr>
          <w:rFonts w:ascii="Eina03-Regular" w:hAnsi="Eina03-Regular"/>
          <w:b/>
        </w:rPr>
        <w:t xml:space="preserve">Obrazloženje izvršenja planiranih rashoda </w:t>
      </w:r>
    </w:p>
    <w:p w14:paraId="7443664B" w14:textId="77777777" w:rsidR="009D14DF" w:rsidRDefault="009D14DF" w:rsidP="009D14DF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>Financijskim planom za 202</w:t>
      </w:r>
      <w:r w:rsidR="000C1112">
        <w:rPr>
          <w:rFonts w:ascii="Eina03-Regular" w:hAnsi="Eina03-Regular"/>
        </w:rPr>
        <w:t>4</w:t>
      </w:r>
      <w:r>
        <w:rPr>
          <w:rFonts w:ascii="Eina03-Regular" w:hAnsi="Eina03-Regular"/>
        </w:rPr>
        <w:t>. godinu planirani su rashodi u iznosu od 1.</w:t>
      </w:r>
      <w:r w:rsidR="000C1112">
        <w:rPr>
          <w:rFonts w:ascii="Eina03-Regular" w:hAnsi="Eina03-Regular"/>
        </w:rPr>
        <w:t>293.870,</w:t>
      </w:r>
      <w:r>
        <w:rPr>
          <w:rFonts w:ascii="Eina03-Regular" w:hAnsi="Eina03-Regular"/>
        </w:rPr>
        <w:t xml:space="preserve">00 eur. Od ukupno planiranih rashoda ostvareni su u iznosu od </w:t>
      </w:r>
      <w:r w:rsidR="000C1112">
        <w:rPr>
          <w:rFonts w:ascii="Eina03-Regular" w:hAnsi="Eina03-Regular"/>
        </w:rPr>
        <w:t>662.807,51</w:t>
      </w:r>
      <w:r>
        <w:rPr>
          <w:rFonts w:ascii="Eina03-Regular" w:hAnsi="Eina03-Regular"/>
        </w:rPr>
        <w:t xml:space="preserve"> eur što je </w:t>
      </w:r>
      <w:r w:rsidR="000C1112">
        <w:rPr>
          <w:rFonts w:ascii="Eina03-Regular" w:hAnsi="Eina03-Regular"/>
        </w:rPr>
        <w:t>51</w:t>
      </w:r>
      <w:r>
        <w:rPr>
          <w:rFonts w:ascii="Eina03-Regular" w:hAnsi="Eina03-Regular"/>
        </w:rPr>
        <w:t>% planiranih</w:t>
      </w:r>
      <w:r w:rsidRPr="001A0C5B">
        <w:rPr>
          <w:rFonts w:ascii="Eina03-Regular" w:hAnsi="Eina03-Regular"/>
        </w:rPr>
        <w:t xml:space="preserve">. Polugodišnje izvršenje financijskog plana tekuće godine bilježi </w:t>
      </w:r>
      <w:r w:rsidR="001A0C5B" w:rsidRPr="001A0C5B">
        <w:rPr>
          <w:rFonts w:ascii="Eina03-Regular" w:hAnsi="Eina03-Regular"/>
        </w:rPr>
        <w:t xml:space="preserve">povećanje za </w:t>
      </w:r>
      <w:r w:rsidR="000C1112">
        <w:rPr>
          <w:rFonts w:ascii="Eina03-Regular" w:hAnsi="Eina03-Regular"/>
        </w:rPr>
        <w:t>92</w:t>
      </w:r>
      <w:r w:rsidRPr="001A0C5B">
        <w:rPr>
          <w:rFonts w:ascii="Eina03-Regular" w:hAnsi="Eina03-Regular"/>
        </w:rPr>
        <w:t>% u odnosu na polugodišnje izvršenje financijskog plana 202</w:t>
      </w:r>
      <w:r w:rsidR="000C1112">
        <w:rPr>
          <w:rFonts w:ascii="Eina03-Regular" w:hAnsi="Eina03-Regular"/>
        </w:rPr>
        <w:t>3</w:t>
      </w:r>
      <w:r w:rsidRPr="001A0C5B">
        <w:rPr>
          <w:rFonts w:ascii="Eina03-Regular" w:hAnsi="Eina03-Regular"/>
        </w:rPr>
        <w:t>. godine.</w:t>
      </w:r>
      <w:r>
        <w:rPr>
          <w:rFonts w:ascii="Eina03-Regular" w:hAnsi="Eina03-Regular"/>
        </w:rPr>
        <w:t xml:space="preserve"> </w:t>
      </w:r>
    </w:p>
    <w:p w14:paraId="58B8526A" w14:textId="77777777" w:rsidR="009D14DF" w:rsidRDefault="009D14DF" w:rsidP="009D14DF">
      <w:pPr>
        <w:jc w:val="both"/>
        <w:rPr>
          <w:rFonts w:ascii="Eina03-Regular" w:hAnsi="Eina03-Regular"/>
        </w:rPr>
      </w:pPr>
    </w:p>
    <w:p w14:paraId="323EA06C" w14:textId="77777777" w:rsidR="009D14DF" w:rsidRDefault="009D14DF" w:rsidP="009D14DF">
      <w:pPr>
        <w:jc w:val="both"/>
        <w:rPr>
          <w:rFonts w:ascii="Eina03-Regular" w:hAnsi="Eina03-Regular"/>
          <w:u w:val="single"/>
        </w:rPr>
      </w:pPr>
      <w:r w:rsidRPr="00967A2A">
        <w:rPr>
          <w:rFonts w:ascii="Eina03-Regular" w:hAnsi="Eina03-Regular"/>
          <w:u w:val="single"/>
        </w:rPr>
        <w:t>RASHODI POSLOVANJA</w:t>
      </w:r>
      <w:r>
        <w:rPr>
          <w:rFonts w:ascii="Eina03-Regular" w:hAnsi="Eina03-Regular"/>
          <w:u w:val="single"/>
        </w:rPr>
        <w:t xml:space="preserve"> (3)</w:t>
      </w:r>
    </w:p>
    <w:p w14:paraId="279D2900" w14:textId="77777777" w:rsidR="009D14DF" w:rsidRPr="00967A2A" w:rsidRDefault="009D14DF" w:rsidP="009D14DF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 xml:space="preserve">Rashodi poslovanja planirani su u iznosu od </w:t>
      </w:r>
      <w:r w:rsidR="000C1112">
        <w:rPr>
          <w:rFonts w:ascii="Eina03-Regular" w:hAnsi="Eina03-Regular"/>
        </w:rPr>
        <w:t>848.699,00</w:t>
      </w:r>
      <w:r>
        <w:rPr>
          <w:rFonts w:ascii="Eina03-Regular" w:hAnsi="Eina03-Regular"/>
        </w:rPr>
        <w:t xml:space="preserve"> eur, a realizirani u iznosu od </w:t>
      </w:r>
      <w:r w:rsidR="000C1112">
        <w:rPr>
          <w:rFonts w:ascii="Eina03-Regular" w:hAnsi="Eina03-Regular"/>
        </w:rPr>
        <w:t>396.154,96</w:t>
      </w:r>
      <w:r>
        <w:rPr>
          <w:rFonts w:ascii="Eina03-Regular" w:hAnsi="Eina03-Regular"/>
        </w:rPr>
        <w:t xml:space="preserve"> eur što je </w:t>
      </w:r>
      <w:r w:rsidR="000C1112">
        <w:rPr>
          <w:rFonts w:ascii="Eina03-Regular" w:hAnsi="Eina03-Regular"/>
        </w:rPr>
        <w:t>47</w:t>
      </w:r>
      <w:r>
        <w:rPr>
          <w:rFonts w:ascii="Eina03-Regular" w:hAnsi="Eina03-Regular"/>
        </w:rPr>
        <w:t xml:space="preserve">% planiranih. U odnosu na realizaciju istih u prošloj godini </w:t>
      </w:r>
      <w:r w:rsidR="002A2685" w:rsidRPr="002A2685">
        <w:rPr>
          <w:rFonts w:ascii="Eina03-Regular" w:hAnsi="Eina03-Regular"/>
        </w:rPr>
        <w:t xml:space="preserve">bilježi se povećanje za </w:t>
      </w:r>
      <w:r w:rsidR="000C1112">
        <w:rPr>
          <w:rFonts w:ascii="Eina03-Regular" w:hAnsi="Eina03-Regular"/>
        </w:rPr>
        <w:t>35</w:t>
      </w:r>
      <w:r w:rsidRPr="002A2685">
        <w:rPr>
          <w:rFonts w:ascii="Eina03-Regular" w:hAnsi="Eina03-Regular"/>
        </w:rPr>
        <w:t>%.</w:t>
      </w:r>
    </w:p>
    <w:p w14:paraId="533AAFB4" w14:textId="77777777" w:rsidR="009D14DF" w:rsidRPr="00D5104C" w:rsidRDefault="009D14DF" w:rsidP="009D14DF">
      <w:pPr>
        <w:jc w:val="both"/>
        <w:rPr>
          <w:rFonts w:ascii="Eina03-Regular" w:hAnsi="Eina03-Regular"/>
          <w:bCs/>
        </w:rPr>
      </w:pPr>
      <w:r>
        <w:rPr>
          <w:rFonts w:ascii="Eina03-Regular" w:hAnsi="Eina03-Regular"/>
        </w:rPr>
        <w:tab/>
        <w:t xml:space="preserve">Rashodi za zaposlene (31) ostvareni su u iznosu od </w:t>
      </w:r>
      <w:r w:rsidR="000C1112">
        <w:rPr>
          <w:rFonts w:ascii="Eina03-Regular" w:hAnsi="Eina03-Regular"/>
        </w:rPr>
        <w:t>324.723,24</w:t>
      </w:r>
      <w:r>
        <w:rPr>
          <w:rFonts w:ascii="Eina03-Regular" w:hAnsi="Eina03-Regular"/>
        </w:rPr>
        <w:t xml:space="preserve"> eur što je 5</w:t>
      </w:r>
      <w:r w:rsidR="000C1112">
        <w:rPr>
          <w:rFonts w:ascii="Eina03-Regular" w:hAnsi="Eina03-Regular"/>
        </w:rPr>
        <w:t>0</w:t>
      </w:r>
      <w:r>
        <w:rPr>
          <w:rFonts w:ascii="Eina03-Regular" w:hAnsi="Eina03-Regular"/>
        </w:rPr>
        <w:t xml:space="preserve">% planiranih te </w:t>
      </w:r>
      <w:r w:rsidRPr="00C27C1D">
        <w:rPr>
          <w:rFonts w:ascii="Eina03-Regular" w:hAnsi="Eina03-Regular"/>
        </w:rPr>
        <w:t xml:space="preserve">bilježe povećanje za </w:t>
      </w:r>
      <w:r w:rsidR="000C1112">
        <w:rPr>
          <w:rFonts w:ascii="Eina03-Regular" w:hAnsi="Eina03-Regular"/>
        </w:rPr>
        <w:t>43</w:t>
      </w:r>
      <w:r w:rsidRPr="00C27C1D">
        <w:rPr>
          <w:rFonts w:ascii="Eina03-Regular" w:hAnsi="Eina03-Regular"/>
        </w:rPr>
        <w:t>% u odnosu</w:t>
      </w:r>
      <w:r>
        <w:rPr>
          <w:rFonts w:ascii="Eina03-Regular" w:hAnsi="Eina03-Regular"/>
        </w:rPr>
        <w:t xml:space="preserve"> na 202</w:t>
      </w:r>
      <w:r w:rsidR="000C1112">
        <w:rPr>
          <w:rFonts w:ascii="Eina03-Regular" w:hAnsi="Eina03-Regular"/>
        </w:rPr>
        <w:t>3</w:t>
      </w:r>
      <w:r>
        <w:rPr>
          <w:rFonts w:ascii="Eina03-Regular" w:hAnsi="Eina03-Regular"/>
        </w:rPr>
        <w:t xml:space="preserve">. godinu. </w:t>
      </w:r>
      <w:r>
        <w:rPr>
          <w:rFonts w:ascii="Eina03-Regular" w:hAnsi="Eina03-Regular"/>
          <w:bCs/>
        </w:rPr>
        <w:t xml:space="preserve">Povećanje proizlazi </w:t>
      </w:r>
      <w:r>
        <w:rPr>
          <w:rFonts w:ascii="Eina03-Regular" w:hAnsi="Eina03-Regular"/>
        </w:rPr>
        <w:t xml:space="preserve">najviše iz povećanja </w:t>
      </w:r>
      <w:r w:rsidR="000C1112">
        <w:rPr>
          <w:rFonts w:ascii="Eina03-Regular" w:hAnsi="Eina03-Regular"/>
        </w:rPr>
        <w:t xml:space="preserve">plaća i </w:t>
      </w:r>
      <w:r w:rsidR="00C614C9">
        <w:rPr>
          <w:rFonts w:ascii="Eina03-Regular" w:hAnsi="Eina03-Regular"/>
        </w:rPr>
        <w:t xml:space="preserve">ostalih rashoda za zaposlene </w:t>
      </w:r>
      <w:r w:rsidRPr="00AB2D78">
        <w:rPr>
          <w:rFonts w:ascii="Eina03-Regular" w:hAnsi="Eina03-Regular"/>
        </w:rPr>
        <w:t xml:space="preserve">sukladno </w:t>
      </w:r>
      <w:r>
        <w:rPr>
          <w:rFonts w:ascii="Eina03-Regular" w:hAnsi="Eina03-Regular"/>
        </w:rPr>
        <w:t>Kolektivnom ugovoru za zaposlene u usta</w:t>
      </w:r>
      <w:r w:rsidR="000C1112">
        <w:rPr>
          <w:rFonts w:ascii="Eina03-Regular" w:hAnsi="Eina03-Regular"/>
        </w:rPr>
        <w:t>novama kulture G</w:t>
      </w:r>
      <w:r w:rsidR="0087360D">
        <w:rPr>
          <w:rFonts w:ascii="Eina03-Regular" w:hAnsi="Eina03-Regular"/>
        </w:rPr>
        <w:t>rada Koprivnice (isplata 2 otpremnine i 5 jubilarnih nagrada).</w:t>
      </w:r>
    </w:p>
    <w:p w14:paraId="0D7369E8" w14:textId="77777777" w:rsidR="0087360D" w:rsidRDefault="009D14DF" w:rsidP="00C614C9">
      <w:pPr>
        <w:pStyle w:val="Tijeloteksta"/>
        <w:jc w:val="both"/>
        <w:rPr>
          <w:rFonts w:ascii="Eina03-Regular" w:hAnsi="Eina03-Regular"/>
          <w:bCs/>
          <w:sz w:val="22"/>
          <w:szCs w:val="22"/>
        </w:rPr>
      </w:pPr>
      <w:r w:rsidRPr="00D5104C">
        <w:rPr>
          <w:rFonts w:ascii="Eina03-Regular" w:hAnsi="Eina03-Regular"/>
          <w:bCs/>
          <w:sz w:val="22"/>
          <w:szCs w:val="22"/>
        </w:rPr>
        <w:tab/>
        <w:t xml:space="preserve">Materijalni rashodi </w:t>
      </w:r>
      <w:r>
        <w:rPr>
          <w:rFonts w:ascii="Eina03-Regular" w:hAnsi="Eina03-Regular"/>
          <w:bCs/>
          <w:sz w:val="22"/>
          <w:szCs w:val="22"/>
        </w:rPr>
        <w:t xml:space="preserve">(32) bilježe realizaciju </w:t>
      </w:r>
      <w:r w:rsidRPr="00D5104C">
        <w:rPr>
          <w:rFonts w:ascii="Eina03-Regular" w:hAnsi="Eina03-Regular"/>
          <w:bCs/>
          <w:sz w:val="22"/>
          <w:szCs w:val="22"/>
        </w:rPr>
        <w:t xml:space="preserve">u iznosu od </w:t>
      </w:r>
      <w:r w:rsidR="000C1112">
        <w:rPr>
          <w:rFonts w:ascii="Eina03-Regular" w:hAnsi="Eina03-Regular"/>
          <w:bCs/>
          <w:sz w:val="22"/>
          <w:szCs w:val="22"/>
        </w:rPr>
        <w:t>71.360,15</w:t>
      </w:r>
      <w:r>
        <w:rPr>
          <w:rFonts w:ascii="Eina03-Regular" w:hAnsi="Eina03-Regular"/>
          <w:bCs/>
          <w:sz w:val="22"/>
          <w:szCs w:val="22"/>
        </w:rPr>
        <w:t xml:space="preserve"> eur</w:t>
      </w:r>
      <w:r w:rsidRPr="00D5104C">
        <w:rPr>
          <w:rFonts w:ascii="Eina03-Regular" w:hAnsi="Eina03-Regular"/>
          <w:bCs/>
          <w:sz w:val="22"/>
          <w:szCs w:val="22"/>
        </w:rPr>
        <w:t xml:space="preserve"> što je </w:t>
      </w:r>
      <w:r w:rsidR="000C1112">
        <w:rPr>
          <w:rFonts w:ascii="Eina03-Regular" w:hAnsi="Eina03-Regular"/>
          <w:bCs/>
          <w:sz w:val="22"/>
          <w:szCs w:val="22"/>
        </w:rPr>
        <w:t>3</w:t>
      </w:r>
      <w:r>
        <w:rPr>
          <w:rFonts w:ascii="Eina03-Regular" w:hAnsi="Eina03-Regular"/>
          <w:bCs/>
          <w:sz w:val="22"/>
          <w:szCs w:val="22"/>
        </w:rPr>
        <w:t>5</w:t>
      </w:r>
      <w:r w:rsidRPr="00D5104C">
        <w:rPr>
          <w:rFonts w:ascii="Eina03-Regular" w:hAnsi="Eina03-Regular"/>
          <w:bCs/>
          <w:sz w:val="22"/>
          <w:szCs w:val="22"/>
        </w:rPr>
        <w:t xml:space="preserve">% planiranih te </w:t>
      </w:r>
      <w:r w:rsidRPr="00C27C1D">
        <w:rPr>
          <w:rFonts w:ascii="Eina03-Regular" w:hAnsi="Eina03-Regular"/>
          <w:bCs/>
          <w:sz w:val="22"/>
          <w:szCs w:val="22"/>
        </w:rPr>
        <w:t xml:space="preserve">bilježe </w:t>
      </w:r>
      <w:r w:rsidR="000C1112">
        <w:rPr>
          <w:rFonts w:ascii="Eina03-Regular" w:hAnsi="Eina03-Regular"/>
          <w:bCs/>
          <w:sz w:val="22"/>
          <w:szCs w:val="22"/>
        </w:rPr>
        <w:t>povećanje</w:t>
      </w:r>
      <w:r w:rsidR="00C27C1D" w:rsidRPr="00C27C1D">
        <w:rPr>
          <w:rFonts w:ascii="Eina03-Regular" w:hAnsi="Eina03-Regular"/>
          <w:bCs/>
          <w:sz w:val="22"/>
          <w:szCs w:val="22"/>
        </w:rPr>
        <w:t xml:space="preserve"> za </w:t>
      </w:r>
      <w:r w:rsidR="000C1112">
        <w:rPr>
          <w:rFonts w:ascii="Eina03-Regular" w:hAnsi="Eina03-Regular"/>
          <w:bCs/>
          <w:sz w:val="22"/>
          <w:szCs w:val="22"/>
        </w:rPr>
        <w:t>9</w:t>
      </w:r>
      <w:r w:rsidRPr="00C27C1D">
        <w:rPr>
          <w:rFonts w:ascii="Eina03-Regular" w:hAnsi="Eina03-Regular"/>
          <w:bCs/>
          <w:sz w:val="22"/>
          <w:szCs w:val="22"/>
        </w:rPr>
        <w:t>% u odnosu na prošlu godinu.</w:t>
      </w:r>
      <w:r w:rsidR="00C614C9">
        <w:rPr>
          <w:rFonts w:ascii="Eina03-Regular" w:hAnsi="Eina03-Regular"/>
          <w:bCs/>
          <w:sz w:val="22"/>
          <w:szCs w:val="22"/>
        </w:rPr>
        <w:t xml:space="preserve"> </w:t>
      </w:r>
      <w:r w:rsidR="0087360D">
        <w:rPr>
          <w:rFonts w:ascii="Eina03-Regular" w:hAnsi="Eina03-Regular"/>
          <w:bCs/>
          <w:sz w:val="22"/>
          <w:szCs w:val="22"/>
        </w:rPr>
        <w:t>Najveće povećanje bilježi se za nabavu materijala za tekuće i investicijsko održavanje, usluge registracije novog bibliobusnog vozila te troškovi loko vožnje zaposlenika. Naknade troškova osobama izvan radnog odnosa bilježe znatno povećanje sukladno troškovima pijevoza i smještaja za vanjske suradnike i sudionike programa TEDx i KcConnect.</w:t>
      </w:r>
    </w:p>
    <w:p w14:paraId="1FB290C5" w14:textId="77777777" w:rsidR="00C614C9" w:rsidRDefault="0087360D" w:rsidP="00C614C9">
      <w:pPr>
        <w:pStyle w:val="Tijeloteksta"/>
        <w:jc w:val="both"/>
        <w:rPr>
          <w:rFonts w:ascii="Eina03-Regular" w:hAnsi="Eina03-Regular"/>
          <w:bCs/>
          <w:sz w:val="22"/>
          <w:szCs w:val="22"/>
        </w:rPr>
      </w:pPr>
      <w:r>
        <w:rPr>
          <w:rFonts w:ascii="Eina03-Regular" w:hAnsi="Eina03-Regular"/>
          <w:bCs/>
          <w:sz w:val="22"/>
          <w:szCs w:val="22"/>
        </w:rPr>
        <w:t>Najveće smanjenje bilježi se za nabavu sitnog inventara, a nabavljeno je sljedeće: mikrovalna pećnica, DVD player, 2 plastifikatora, platno za projektor i bežićni telefon</w:t>
      </w:r>
    </w:p>
    <w:p w14:paraId="2068A4D8" w14:textId="77777777" w:rsidR="00FC037E" w:rsidRDefault="009D14DF" w:rsidP="00FC037E">
      <w:pPr>
        <w:pStyle w:val="Tijeloteksta"/>
        <w:jc w:val="both"/>
        <w:rPr>
          <w:rFonts w:ascii="Eina03-Regular" w:hAnsi="Eina03-Regular"/>
          <w:bCs/>
          <w:sz w:val="22"/>
          <w:szCs w:val="22"/>
        </w:rPr>
      </w:pPr>
      <w:r>
        <w:rPr>
          <w:rFonts w:ascii="Eina03-Regular" w:hAnsi="Eina03-Regular"/>
          <w:bCs/>
          <w:sz w:val="22"/>
          <w:szCs w:val="22"/>
        </w:rPr>
        <w:tab/>
      </w:r>
      <w:r w:rsidRPr="004A7CB1">
        <w:rPr>
          <w:rFonts w:ascii="Eina03-Regular" w:hAnsi="Eina03-Regular"/>
          <w:bCs/>
          <w:sz w:val="22"/>
          <w:szCs w:val="22"/>
        </w:rPr>
        <w:t xml:space="preserve">Financijski rashodi </w:t>
      </w:r>
      <w:r>
        <w:rPr>
          <w:rFonts w:ascii="Eina03-Regular" w:hAnsi="Eina03-Regular"/>
          <w:bCs/>
          <w:sz w:val="22"/>
          <w:szCs w:val="22"/>
        </w:rPr>
        <w:t xml:space="preserve"> (34) </w:t>
      </w:r>
      <w:r w:rsidRPr="004A7CB1">
        <w:rPr>
          <w:rFonts w:ascii="Eina03-Regular" w:hAnsi="Eina03-Regular"/>
          <w:bCs/>
          <w:sz w:val="22"/>
          <w:szCs w:val="22"/>
        </w:rPr>
        <w:t xml:space="preserve">ostvareni su u iznosu od </w:t>
      </w:r>
      <w:r w:rsidR="0087360D">
        <w:rPr>
          <w:rFonts w:ascii="Eina03-Regular" w:hAnsi="Eina03-Regular"/>
          <w:bCs/>
          <w:sz w:val="22"/>
          <w:szCs w:val="22"/>
        </w:rPr>
        <w:t>71,57</w:t>
      </w:r>
      <w:r>
        <w:rPr>
          <w:rFonts w:ascii="Eina03-Regular" w:hAnsi="Eina03-Regular"/>
          <w:bCs/>
          <w:sz w:val="22"/>
          <w:szCs w:val="22"/>
        </w:rPr>
        <w:t xml:space="preserve"> eur što je </w:t>
      </w:r>
      <w:r w:rsidR="0087360D">
        <w:rPr>
          <w:rFonts w:ascii="Eina03-Regular" w:hAnsi="Eina03-Regular"/>
          <w:bCs/>
          <w:sz w:val="22"/>
          <w:szCs w:val="22"/>
        </w:rPr>
        <w:t>60</w:t>
      </w:r>
      <w:r w:rsidRPr="004A7CB1">
        <w:rPr>
          <w:rFonts w:ascii="Eina03-Regular" w:hAnsi="Eina03-Regular"/>
          <w:bCs/>
          <w:sz w:val="22"/>
          <w:szCs w:val="22"/>
        </w:rPr>
        <w:t xml:space="preserve">% planiranih </w:t>
      </w:r>
      <w:r w:rsidR="0087360D">
        <w:rPr>
          <w:rFonts w:ascii="Eina03-Regular" w:hAnsi="Eina03-Regular"/>
          <w:bCs/>
          <w:sz w:val="22"/>
          <w:szCs w:val="22"/>
        </w:rPr>
        <w:t>te bilježe smanjenje za 9</w:t>
      </w:r>
      <w:r w:rsidR="00FC037E">
        <w:rPr>
          <w:rFonts w:ascii="Eina03-Regular" w:hAnsi="Eina03-Regular"/>
          <w:bCs/>
          <w:sz w:val="22"/>
          <w:szCs w:val="22"/>
        </w:rPr>
        <w:t xml:space="preserve">% u odnosu na prošlu godinu, a odnose se </w:t>
      </w:r>
      <w:r w:rsidR="00FC037E" w:rsidRPr="00232673">
        <w:rPr>
          <w:rFonts w:ascii="Eina03-Regular" w:hAnsi="Eina03-Regular"/>
          <w:bCs/>
          <w:sz w:val="22"/>
          <w:szCs w:val="22"/>
        </w:rPr>
        <w:t>na proviziju banaka za kartično plaćanje.</w:t>
      </w:r>
    </w:p>
    <w:p w14:paraId="6988ACB0" w14:textId="77777777" w:rsidR="009D14DF" w:rsidRDefault="009D14DF" w:rsidP="009D14DF">
      <w:pPr>
        <w:pStyle w:val="Bezproreda"/>
        <w:jc w:val="both"/>
        <w:rPr>
          <w:rFonts w:ascii="Eina03-Regular" w:hAnsi="Eina03-Regular"/>
          <w:bCs/>
          <w:sz w:val="22"/>
          <w:szCs w:val="22"/>
        </w:rPr>
      </w:pPr>
    </w:p>
    <w:p w14:paraId="3B55BAF2" w14:textId="77777777" w:rsidR="009D14DF" w:rsidRPr="000C4AF3" w:rsidRDefault="009D14DF" w:rsidP="009D14DF">
      <w:pPr>
        <w:pStyle w:val="Bezproreda"/>
        <w:jc w:val="both"/>
        <w:rPr>
          <w:rFonts w:ascii="Eina03-Regular" w:hAnsi="Eina03-Regular"/>
          <w:bCs/>
          <w:sz w:val="22"/>
          <w:szCs w:val="22"/>
          <w:u w:val="single"/>
        </w:rPr>
      </w:pPr>
      <w:r>
        <w:rPr>
          <w:rFonts w:ascii="Eina03-Regular" w:hAnsi="Eina03-Regular"/>
          <w:bCs/>
          <w:sz w:val="22"/>
          <w:szCs w:val="22"/>
          <w:u w:val="single"/>
        </w:rPr>
        <w:t>RASHODI ZA NABAVU NEFINANCIJSKE IMOVINE (4)</w:t>
      </w:r>
    </w:p>
    <w:p w14:paraId="62F1BC0A" w14:textId="77777777" w:rsidR="009D14DF" w:rsidRPr="001634B0" w:rsidRDefault="009D14DF" w:rsidP="009D14DF">
      <w:pPr>
        <w:jc w:val="both"/>
        <w:rPr>
          <w:rFonts w:ascii="Eina03-Regular" w:hAnsi="Eina03-Regular"/>
        </w:rPr>
      </w:pPr>
      <w:r>
        <w:rPr>
          <w:rFonts w:ascii="Eina03-Regular" w:hAnsi="Eina03-Regular"/>
          <w:bCs/>
        </w:rPr>
        <w:t xml:space="preserve">Rashodi za nabavu nefinancijske imovine planirani su u iznosu od </w:t>
      </w:r>
      <w:r w:rsidR="0087360D">
        <w:rPr>
          <w:rFonts w:ascii="Eina03-Regular" w:hAnsi="Eina03-Regular"/>
          <w:bCs/>
        </w:rPr>
        <w:t>445.171</w:t>
      </w:r>
      <w:r>
        <w:rPr>
          <w:rFonts w:ascii="Eina03-Regular" w:hAnsi="Eina03-Regular"/>
          <w:bCs/>
        </w:rPr>
        <w:t xml:space="preserve"> eur. Isti su realizirani u iznosu od </w:t>
      </w:r>
      <w:r w:rsidR="0087360D">
        <w:rPr>
          <w:rFonts w:ascii="Eina03-Regular" w:hAnsi="Eina03-Regular"/>
          <w:bCs/>
        </w:rPr>
        <w:t>266.652,55</w:t>
      </w:r>
      <w:r>
        <w:rPr>
          <w:rFonts w:ascii="Eina03-Regular" w:hAnsi="Eina03-Regular"/>
          <w:bCs/>
        </w:rPr>
        <w:t xml:space="preserve"> eur što je </w:t>
      </w:r>
      <w:r w:rsidR="0087360D">
        <w:rPr>
          <w:rFonts w:ascii="Eina03-Regular" w:hAnsi="Eina03-Regular"/>
          <w:bCs/>
        </w:rPr>
        <w:t>60</w:t>
      </w:r>
      <w:r>
        <w:rPr>
          <w:rFonts w:ascii="Eina03-Regular" w:hAnsi="Eina03-Regular"/>
          <w:bCs/>
        </w:rPr>
        <w:t xml:space="preserve">% planiranih. </w:t>
      </w:r>
      <w:r>
        <w:rPr>
          <w:rFonts w:ascii="Eina03-Regular" w:hAnsi="Eina03-Regular"/>
        </w:rPr>
        <w:t xml:space="preserve">U odnosu na realizaciju istih u prošloj </w:t>
      </w:r>
      <w:r w:rsidRPr="003E3A45">
        <w:rPr>
          <w:rFonts w:ascii="Eina03-Regular" w:hAnsi="Eina03-Regular"/>
        </w:rPr>
        <w:t xml:space="preserve">godini bilježi se </w:t>
      </w:r>
      <w:r w:rsidR="0087360D">
        <w:rPr>
          <w:rFonts w:ascii="Eina03-Regular" w:hAnsi="Eina03-Regular"/>
        </w:rPr>
        <w:t>povećanje</w:t>
      </w:r>
      <w:r w:rsidRPr="003E3A45">
        <w:rPr>
          <w:rFonts w:ascii="Eina03-Regular" w:hAnsi="Eina03-Regular"/>
        </w:rPr>
        <w:t xml:space="preserve"> za </w:t>
      </w:r>
      <w:r w:rsidR="0087360D">
        <w:rPr>
          <w:rFonts w:ascii="Eina03-Regular" w:hAnsi="Eina03-Regular"/>
        </w:rPr>
        <w:t>414</w:t>
      </w:r>
      <w:r w:rsidRPr="003E3A45">
        <w:rPr>
          <w:rFonts w:ascii="Eina03-Regular" w:hAnsi="Eina03-Regular"/>
        </w:rPr>
        <w:t>%.</w:t>
      </w:r>
    </w:p>
    <w:p w14:paraId="6EC7BB93" w14:textId="77777777" w:rsidR="009D14DF" w:rsidRPr="00A90C10" w:rsidRDefault="009D14DF" w:rsidP="009D14DF">
      <w:pPr>
        <w:pStyle w:val="Bezproreda"/>
        <w:jc w:val="both"/>
        <w:rPr>
          <w:rFonts w:ascii="Eina03-Regular" w:hAnsi="Eina03-Regular" w:cs="Arial"/>
          <w:bCs/>
          <w:sz w:val="22"/>
          <w:szCs w:val="22"/>
        </w:rPr>
      </w:pPr>
      <w:r w:rsidRPr="00A90C10">
        <w:rPr>
          <w:rFonts w:ascii="Eina03-Regular" w:hAnsi="Eina03-Regular" w:cs="Arial"/>
          <w:bCs/>
          <w:sz w:val="22"/>
          <w:szCs w:val="22"/>
        </w:rPr>
        <w:tab/>
        <w:t xml:space="preserve">Rashodi za nabavu </w:t>
      </w:r>
      <w:r>
        <w:rPr>
          <w:rFonts w:ascii="Eina03-Regular" w:hAnsi="Eina03-Regular" w:cs="Arial"/>
          <w:bCs/>
          <w:sz w:val="22"/>
          <w:szCs w:val="22"/>
        </w:rPr>
        <w:t>proizvedene dugotrajne imovine (42)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 ostvareni su u iznosu </w:t>
      </w:r>
      <w:r w:rsidRPr="00017606">
        <w:rPr>
          <w:rFonts w:ascii="Eina03-Regular" w:hAnsi="Eina03-Regular" w:cs="Arial"/>
          <w:bCs/>
          <w:sz w:val="22"/>
          <w:szCs w:val="22"/>
        </w:rPr>
        <w:t xml:space="preserve">od </w:t>
      </w:r>
      <w:r w:rsidR="0087360D">
        <w:rPr>
          <w:rFonts w:ascii="Eina03-Regular" w:hAnsi="Eina03-Regular" w:cs="Arial"/>
          <w:bCs/>
          <w:sz w:val="22"/>
          <w:szCs w:val="22"/>
        </w:rPr>
        <w:t>266.652,55</w:t>
      </w:r>
      <w:r w:rsidRPr="00017606">
        <w:rPr>
          <w:rFonts w:ascii="Eina03-Regular" w:hAnsi="Eina03-Regular" w:cs="Arial"/>
          <w:bCs/>
          <w:sz w:val="22"/>
          <w:szCs w:val="22"/>
        </w:rPr>
        <w:t xml:space="preserve"> eur što je </w:t>
      </w:r>
      <w:r w:rsidR="0087360D">
        <w:rPr>
          <w:rFonts w:ascii="Eina03-Regular" w:hAnsi="Eina03-Regular" w:cs="Arial"/>
          <w:bCs/>
          <w:sz w:val="22"/>
          <w:szCs w:val="22"/>
        </w:rPr>
        <w:t>62</w:t>
      </w:r>
      <w:r w:rsidRPr="00017606">
        <w:rPr>
          <w:rFonts w:ascii="Eina03-Regular" w:hAnsi="Eina03-Regular" w:cs="Arial"/>
          <w:bCs/>
          <w:sz w:val="22"/>
          <w:szCs w:val="22"/>
        </w:rPr>
        <w:t xml:space="preserve">% planiranih te bilježe </w:t>
      </w:r>
      <w:r w:rsidR="0087360D">
        <w:rPr>
          <w:rFonts w:ascii="Eina03-Regular" w:hAnsi="Eina03-Regular" w:cs="Arial"/>
          <w:bCs/>
          <w:sz w:val="22"/>
          <w:szCs w:val="22"/>
        </w:rPr>
        <w:t>povećanje</w:t>
      </w:r>
      <w:r w:rsidR="00017606" w:rsidRPr="00017606">
        <w:rPr>
          <w:rFonts w:ascii="Eina03-Regular" w:hAnsi="Eina03-Regular" w:cs="Arial"/>
          <w:bCs/>
          <w:sz w:val="22"/>
          <w:szCs w:val="22"/>
        </w:rPr>
        <w:t xml:space="preserve"> za </w:t>
      </w:r>
      <w:r w:rsidR="0087360D">
        <w:rPr>
          <w:rFonts w:ascii="Eina03-Regular" w:hAnsi="Eina03-Regular" w:cs="Arial"/>
          <w:bCs/>
          <w:sz w:val="22"/>
          <w:szCs w:val="22"/>
        </w:rPr>
        <w:t>420</w:t>
      </w:r>
      <w:r w:rsidRPr="00017606">
        <w:rPr>
          <w:rFonts w:ascii="Eina03-Regular" w:hAnsi="Eina03-Regular" w:cs="Arial"/>
          <w:bCs/>
          <w:sz w:val="22"/>
          <w:szCs w:val="22"/>
        </w:rPr>
        <w:t>% u odnosu na 202</w:t>
      </w:r>
      <w:r w:rsidR="0087360D">
        <w:rPr>
          <w:rFonts w:ascii="Eina03-Regular" w:hAnsi="Eina03-Regular" w:cs="Arial"/>
          <w:bCs/>
          <w:sz w:val="22"/>
          <w:szCs w:val="22"/>
        </w:rPr>
        <w:t>3</w:t>
      </w:r>
      <w:r w:rsidRPr="00017606">
        <w:rPr>
          <w:rFonts w:ascii="Eina03-Regular" w:hAnsi="Eina03-Regular" w:cs="Arial"/>
          <w:bCs/>
          <w:sz w:val="22"/>
          <w:szCs w:val="22"/>
        </w:rPr>
        <w:t>. godinu.</w:t>
      </w:r>
      <w:r>
        <w:rPr>
          <w:rFonts w:ascii="Eina03-Regular" w:hAnsi="Eina03-Regular" w:cs="Arial"/>
          <w:bCs/>
          <w:sz w:val="22"/>
          <w:szCs w:val="22"/>
        </w:rPr>
        <w:t xml:space="preserve"> </w:t>
      </w:r>
      <w:r w:rsidR="00FC037E">
        <w:rPr>
          <w:rFonts w:ascii="Eina03-Regular" w:hAnsi="Eina03-Regular" w:cs="Arial"/>
          <w:bCs/>
          <w:sz w:val="22"/>
          <w:szCs w:val="22"/>
        </w:rPr>
        <w:t xml:space="preserve">Bilježi se nabava </w:t>
      </w:r>
      <w:r w:rsidR="0087360D">
        <w:rPr>
          <w:rFonts w:ascii="Eina03-Regular" w:hAnsi="Eina03-Regular" w:cs="Arial"/>
          <w:bCs/>
          <w:sz w:val="22"/>
          <w:szCs w:val="22"/>
        </w:rPr>
        <w:t>uredskih stolica, projektora za bibliobus, novog bibliobusnog vozila</w:t>
      </w:r>
      <w:r w:rsidR="00FC037E">
        <w:rPr>
          <w:rFonts w:ascii="Eina03-Regular" w:hAnsi="Eina03-Regular" w:cs="Arial"/>
          <w:bCs/>
          <w:sz w:val="22"/>
          <w:szCs w:val="22"/>
        </w:rPr>
        <w:t xml:space="preserve"> te redovna nabava knjiga.</w:t>
      </w:r>
    </w:p>
    <w:p w14:paraId="7F73DE79" w14:textId="77777777" w:rsidR="009D14DF" w:rsidRPr="00A95EF2" w:rsidRDefault="009D14DF" w:rsidP="009D14DF">
      <w:pPr>
        <w:pStyle w:val="Bezproreda"/>
        <w:jc w:val="both"/>
        <w:rPr>
          <w:rFonts w:ascii="Eina03-Regular" w:hAnsi="Eina03-Regular"/>
          <w:sz w:val="22"/>
          <w:szCs w:val="22"/>
        </w:rPr>
      </w:pPr>
      <w:r w:rsidRPr="00A90C10">
        <w:rPr>
          <w:rFonts w:ascii="Eina03-Regular" w:hAnsi="Eina03-Regular" w:cs="Arial"/>
          <w:bCs/>
          <w:sz w:val="22"/>
          <w:szCs w:val="22"/>
        </w:rPr>
        <w:lastRenderedPageBreak/>
        <w:tab/>
        <w:t>R</w:t>
      </w:r>
      <w:r>
        <w:rPr>
          <w:rFonts w:ascii="Eina03-Regular" w:hAnsi="Eina03-Regular" w:cs="Arial"/>
          <w:bCs/>
          <w:sz w:val="22"/>
          <w:szCs w:val="22"/>
        </w:rPr>
        <w:t>ashodi za dodatna ulaganja na ne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financijskoj imovini </w:t>
      </w:r>
      <w:r>
        <w:rPr>
          <w:rFonts w:ascii="Eina03-Regular" w:hAnsi="Eina03-Regular" w:cs="Arial"/>
          <w:bCs/>
          <w:sz w:val="22"/>
          <w:szCs w:val="22"/>
        </w:rPr>
        <w:t>(45)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 </w:t>
      </w:r>
      <w:r w:rsidR="0087360D">
        <w:rPr>
          <w:rFonts w:ascii="Eina03-Regular" w:hAnsi="Eina03-Regular" w:cs="Arial"/>
          <w:bCs/>
          <w:sz w:val="22"/>
          <w:szCs w:val="22"/>
        </w:rPr>
        <w:t xml:space="preserve">ne 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bilježe ostvarenje u </w:t>
      </w:r>
      <w:r w:rsidR="0087360D">
        <w:rPr>
          <w:rFonts w:ascii="Eina03-Regular" w:hAnsi="Eina03-Regular" w:cs="Arial"/>
          <w:bCs/>
          <w:sz w:val="22"/>
          <w:szCs w:val="22"/>
        </w:rPr>
        <w:t>u prvoj polovici tekuće godine, dok su se u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 prošl</w:t>
      </w:r>
      <w:r w:rsidR="00B91A5F">
        <w:rPr>
          <w:rFonts w:ascii="Eina03-Regular" w:hAnsi="Eina03-Regular" w:cs="Arial"/>
          <w:bCs/>
          <w:sz w:val="22"/>
          <w:szCs w:val="22"/>
        </w:rPr>
        <w:t>oj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 godin</w:t>
      </w:r>
      <w:r w:rsidR="00B91A5F">
        <w:rPr>
          <w:rFonts w:ascii="Eina03-Regular" w:hAnsi="Eina03-Regular" w:cs="Arial"/>
          <w:bCs/>
          <w:sz w:val="22"/>
          <w:szCs w:val="22"/>
        </w:rPr>
        <w:t>i bilježili troškovi</w:t>
      </w:r>
      <w:r w:rsidRPr="00A90C10">
        <w:rPr>
          <w:rFonts w:ascii="Eina03-Regular" w:hAnsi="Eina03-Regular" w:cs="Arial"/>
          <w:bCs/>
          <w:sz w:val="22"/>
          <w:szCs w:val="22"/>
        </w:rPr>
        <w:t xml:space="preserve"> ulaganja u daljnji razvoj mobilne aplikacije mKnjižnica</w:t>
      </w:r>
      <w:r w:rsidR="00107E13">
        <w:rPr>
          <w:rFonts w:ascii="Eina03-Regular" w:hAnsi="Eina03-Regular" w:cs="Arial"/>
          <w:bCs/>
          <w:sz w:val="22"/>
          <w:szCs w:val="22"/>
        </w:rPr>
        <w:t>.</w:t>
      </w:r>
    </w:p>
    <w:p w14:paraId="1B2AD3B3" w14:textId="77777777" w:rsidR="009D14DF" w:rsidRPr="00A95EF2" w:rsidRDefault="009D14DF" w:rsidP="009D14DF">
      <w:pPr>
        <w:jc w:val="both"/>
        <w:rPr>
          <w:rFonts w:ascii="Eina03-Regular" w:hAnsi="Eina03-Regular"/>
        </w:rPr>
      </w:pPr>
    </w:p>
    <w:tbl>
      <w:tblPr>
        <w:tblW w:w="8984" w:type="dxa"/>
        <w:jc w:val="center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985"/>
        <w:gridCol w:w="1875"/>
        <w:gridCol w:w="1037"/>
      </w:tblGrid>
      <w:tr w:rsidR="009D14DF" w:rsidRPr="00830D16" w14:paraId="0B5171C3" w14:textId="77777777" w:rsidTr="004B5921">
        <w:trPr>
          <w:trHeight w:val="680"/>
          <w:jc w:val="center"/>
        </w:trPr>
        <w:tc>
          <w:tcPr>
            <w:tcW w:w="4087" w:type="dxa"/>
          </w:tcPr>
          <w:p w14:paraId="55084AB9" w14:textId="77777777" w:rsidR="009D14DF" w:rsidRPr="00A95EF2" w:rsidRDefault="009D14DF" w:rsidP="004B5921">
            <w:pPr>
              <w:pStyle w:val="TableParagraph"/>
              <w:rPr>
                <w:rFonts w:ascii="Eina03-Regular" w:hAnsi="Eina03-Regular"/>
                <w:b/>
              </w:rPr>
            </w:pPr>
          </w:p>
          <w:p w14:paraId="3A278D19" w14:textId="77777777" w:rsidR="009D14DF" w:rsidRPr="00A95EF2" w:rsidRDefault="009D14DF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A95EF2">
              <w:rPr>
                <w:rFonts w:ascii="Eina03-Regular" w:hAnsi="Eina03-Regular"/>
                <w:b/>
              </w:rPr>
              <w:t>VRSTA RASHODA</w:t>
            </w:r>
          </w:p>
        </w:tc>
        <w:tc>
          <w:tcPr>
            <w:tcW w:w="1985" w:type="dxa"/>
          </w:tcPr>
          <w:p w14:paraId="1A5CD585" w14:textId="77777777" w:rsidR="009D14DF" w:rsidRPr="00830D16" w:rsidRDefault="009D14DF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830D16">
              <w:rPr>
                <w:rFonts w:ascii="Eina03-Regular" w:hAnsi="Eina03-Regular"/>
                <w:b/>
              </w:rPr>
              <w:t>ostvarenje / eur</w:t>
            </w:r>
          </w:p>
          <w:p w14:paraId="76781632" w14:textId="77777777" w:rsidR="009D14DF" w:rsidRPr="00830D16" w:rsidRDefault="009D14DF" w:rsidP="00B91A5F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830D16">
              <w:rPr>
                <w:rFonts w:ascii="Eina03-Regular" w:hAnsi="Eina03-Regular"/>
                <w:b/>
              </w:rPr>
              <w:t>202</w:t>
            </w:r>
            <w:r w:rsidR="00B91A5F">
              <w:rPr>
                <w:rFonts w:ascii="Eina03-Regular" w:hAnsi="Eina03-Regular"/>
                <w:b/>
              </w:rPr>
              <w:t>3</w:t>
            </w:r>
            <w:r w:rsidRPr="00830D16">
              <w:rPr>
                <w:rFonts w:ascii="Eina03-Regular" w:hAnsi="Eina03-Regular"/>
                <w:b/>
              </w:rPr>
              <w:t>.</w:t>
            </w:r>
          </w:p>
        </w:tc>
        <w:tc>
          <w:tcPr>
            <w:tcW w:w="1875" w:type="dxa"/>
          </w:tcPr>
          <w:p w14:paraId="77F875EB" w14:textId="77777777" w:rsidR="009D14DF" w:rsidRPr="00830D16" w:rsidRDefault="009D14DF" w:rsidP="00B91A5F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830D16">
              <w:rPr>
                <w:rFonts w:ascii="Eina03-Regular" w:hAnsi="Eina03-Regular"/>
                <w:b/>
              </w:rPr>
              <w:t>ostvarenje / eur 202</w:t>
            </w:r>
            <w:r w:rsidR="00B91A5F">
              <w:rPr>
                <w:rFonts w:ascii="Eina03-Regular" w:hAnsi="Eina03-Regular"/>
                <w:b/>
              </w:rPr>
              <w:t>4</w:t>
            </w:r>
            <w:r w:rsidRPr="00830D16">
              <w:rPr>
                <w:rFonts w:ascii="Eina03-Regular" w:hAnsi="Eina03-Regular"/>
                <w:b/>
              </w:rPr>
              <w:t>.</w:t>
            </w:r>
          </w:p>
        </w:tc>
        <w:tc>
          <w:tcPr>
            <w:tcW w:w="1037" w:type="dxa"/>
          </w:tcPr>
          <w:p w14:paraId="11D0BF05" w14:textId="77777777" w:rsidR="009D14DF" w:rsidRPr="00830D16" w:rsidRDefault="009D14DF" w:rsidP="004B5921">
            <w:pPr>
              <w:pStyle w:val="TableParagraph"/>
              <w:rPr>
                <w:rFonts w:ascii="Eina03-Regular" w:hAnsi="Eina03-Regular"/>
                <w:b/>
              </w:rPr>
            </w:pPr>
          </w:p>
          <w:p w14:paraId="103CE608" w14:textId="77777777" w:rsidR="009D14DF" w:rsidRPr="00830D16" w:rsidRDefault="009D14DF" w:rsidP="004B5921">
            <w:pPr>
              <w:pStyle w:val="TableParagraph"/>
              <w:jc w:val="center"/>
              <w:rPr>
                <w:rFonts w:ascii="Eina03-Regular" w:hAnsi="Eina03-Regular"/>
                <w:b/>
              </w:rPr>
            </w:pPr>
            <w:r w:rsidRPr="00830D16">
              <w:rPr>
                <w:rFonts w:ascii="Eina03-Regular" w:hAnsi="Eina03-Regular"/>
                <w:b/>
              </w:rPr>
              <w:t>indeks</w:t>
            </w:r>
          </w:p>
        </w:tc>
      </w:tr>
      <w:tr w:rsidR="00B91A5F" w:rsidRPr="00830D16" w14:paraId="3FDD8602" w14:textId="77777777" w:rsidTr="004B5921">
        <w:trPr>
          <w:trHeight w:val="330"/>
          <w:jc w:val="center"/>
        </w:trPr>
        <w:tc>
          <w:tcPr>
            <w:tcW w:w="4087" w:type="dxa"/>
          </w:tcPr>
          <w:p w14:paraId="4E8609CD" w14:textId="77777777" w:rsidR="00B91A5F" w:rsidRPr="00A95EF2" w:rsidRDefault="00B91A5F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Rashodi za zaposlene</w:t>
            </w:r>
          </w:p>
        </w:tc>
        <w:tc>
          <w:tcPr>
            <w:tcW w:w="1985" w:type="dxa"/>
          </w:tcPr>
          <w:p w14:paraId="0732CDA6" w14:textId="77777777" w:rsidR="00B91A5F" w:rsidRPr="00830D16" w:rsidRDefault="00B91A5F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 w:rsidRPr="00830D16">
              <w:rPr>
                <w:rFonts w:ascii="Eina03-Regular" w:hAnsi="Eina03-Regular"/>
              </w:rPr>
              <w:t>227.307,21</w:t>
            </w:r>
          </w:p>
        </w:tc>
        <w:tc>
          <w:tcPr>
            <w:tcW w:w="1875" w:type="dxa"/>
          </w:tcPr>
          <w:p w14:paraId="43081A6B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324.723,24</w:t>
            </w:r>
          </w:p>
        </w:tc>
        <w:tc>
          <w:tcPr>
            <w:tcW w:w="1037" w:type="dxa"/>
          </w:tcPr>
          <w:p w14:paraId="28EA4ECB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143</w:t>
            </w:r>
            <w:r w:rsidRPr="00830D16">
              <w:rPr>
                <w:rFonts w:ascii="Eina03-Regular" w:hAnsi="Eina03-Regular"/>
              </w:rPr>
              <w:t>%</w:t>
            </w:r>
          </w:p>
        </w:tc>
      </w:tr>
      <w:tr w:rsidR="00B91A5F" w:rsidRPr="00830D16" w14:paraId="1EAFE1D2" w14:textId="77777777" w:rsidTr="004B5921">
        <w:trPr>
          <w:trHeight w:val="325"/>
          <w:jc w:val="center"/>
        </w:trPr>
        <w:tc>
          <w:tcPr>
            <w:tcW w:w="4087" w:type="dxa"/>
          </w:tcPr>
          <w:p w14:paraId="306AC069" w14:textId="77777777" w:rsidR="00B91A5F" w:rsidRPr="00A95EF2" w:rsidRDefault="00B91A5F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Materijalni rashodi</w:t>
            </w:r>
          </w:p>
        </w:tc>
        <w:tc>
          <w:tcPr>
            <w:tcW w:w="1985" w:type="dxa"/>
          </w:tcPr>
          <w:p w14:paraId="0A645324" w14:textId="77777777" w:rsidR="00B91A5F" w:rsidRPr="00830D16" w:rsidRDefault="00B91A5F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 w:rsidRPr="00830D16">
              <w:rPr>
                <w:rFonts w:ascii="Eina03-Regular" w:hAnsi="Eina03-Regular"/>
              </w:rPr>
              <w:t>65.447,40</w:t>
            </w:r>
          </w:p>
        </w:tc>
        <w:tc>
          <w:tcPr>
            <w:tcW w:w="1875" w:type="dxa"/>
          </w:tcPr>
          <w:p w14:paraId="45D63B22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71.360,15</w:t>
            </w:r>
          </w:p>
        </w:tc>
        <w:tc>
          <w:tcPr>
            <w:tcW w:w="1037" w:type="dxa"/>
          </w:tcPr>
          <w:p w14:paraId="46A763E3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109</w:t>
            </w:r>
            <w:r w:rsidRPr="00830D16">
              <w:rPr>
                <w:rFonts w:ascii="Eina03-Regular" w:hAnsi="Eina03-Regular"/>
              </w:rPr>
              <w:t>%</w:t>
            </w:r>
          </w:p>
        </w:tc>
      </w:tr>
      <w:tr w:rsidR="00B91A5F" w:rsidRPr="00830D16" w14:paraId="6A835BBD" w14:textId="77777777" w:rsidTr="004B5921">
        <w:trPr>
          <w:trHeight w:val="335"/>
          <w:jc w:val="center"/>
        </w:trPr>
        <w:tc>
          <w:tcPr>
            <w:tcW w:w="4087" w:type="dxa"/>
          </w:tcPr>
          <w:p w14:paraId="5C76ED69" w14:textId="77777777" w:rsidR="00B91A5F" w:rsidRPr="00A95EF2" w:rsidRDefault="00B91A5F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Financijski rashodi</w:t>
            </w:r>
          </w:p>
        </w:tc>
        <w:tc>
          <w:tcPr>
            <w:tcW w:w="1985" w:type="dxa"/>
          </w:tcPr>
          <w:p w14:paraId="597EB0DB" w14:textId="77777777" w:rsidR="00B91A5F" w:rsidRPr="00830D16" w:rsidRDefault="00B91A5F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 w:rsidRPr="00830D16">
              <w:rPr>
                <w:rFonts w:ascii="Eina03-Regular" w:hAnsi="Eina03-Regular"/>
              </w:rPr>
              <w:t>78,79</w:t>
            </w:r>
          </w:p>
        </w:tc>
        <w:tc>
          <w:tcPr>
            <w:tcW w:w="1875" w:type="dxa"/>
          </w:tcPr>
          <w:p w14:paraId="6C53A7FC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71,57</w:t>
            </w:r>
          </w:p>
        </w:tc>
        <w:tc>
          <w:tcPr>
            <w:tcW w:w="1037" w:type="dxa"/>
          </w:tcPr>
          <w:p w14:paraId="60605400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91</w:t>
            </w:r>
            <w:r w:rsidRPr="00830D16">
              <w:rPr>
                <w:rFonts w:ascii="Eina03-Regular" w:hAnsi="Eina03-Regular"/>
              </w:rPr>
              <w:t>%</w:t>
            </w:r>
          </w:p>
        </w:tc>
      </w:tr>
      <w:tr w:rsidR="00B91A5F" w:rsidRPr="00830D16" w14:paraId="65D667AA" w14:textId="77777777" w:rsidTr="004B5921">
        <w:trPr>
          <w:trHeight w:val="330"/>
          <w:jc w:val="center"/>
        </w:trPr>
        <w:tc>
          <w:tcPr>
            <w:tcW w:w="4087" w:type="dxa"/>
          </w:tcPr>
          <w:p w14:paraId="4C635666" w14:textId="77777777" w:rsidR="00B91A5F" w:rsidRPr="00A95EF2" w:rsidRDefault="00B91A5F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 xml:space="preserve">Rashodi za nabavu </w:t>
            </w:r>
            <w:r>
              <w:rPr>
                <w:rFonts w:ascii="Eina03-Regular" w:hAnsi="Eina03-Regular"/>
              </w:rPr>
              <w:t>nefinancijske imovine</w:t>
            </w:r>
          </w:p>
        </w:tc>
        <w:tc>
          <w:tcPr>
            <w:tcW w:w="1985" w:type="dxa"/>
          </w:tcPr>
          <w:p w14:paraId="19F660BF" w14:textId="77777777" w:rsidR="00B91A5F" w:rsidRPr="00830D16" w:rsidRDefault="00B91A5F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 w:rsidRPr="00830D16">
              <w:rPr>
                <w:rFonts w:ascii="Eina03-Regular" w:hAnsi="Eina03-Regular"/>
              </w:rPr>
              <w:t>51.244,47</w:t>
            </w:r>
          </w:p>
        </w:tc>
        <w:tc>
          <w:tcPr>
            <w:tcW w:w="1875" w:type="dxa"/>
          </w:tcPr>
          <w:p w14:paraId="1BEA4320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266.652,55</w:t>
            </w:r>
          </w:p>
        </w:tc>
        <w:tc>
          <w:tcPr>
            <w:tcW w:w="1037" w:type="dxa"/>
          </w:tcPr>
          <w:p w14:paraId="051DDDE6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520</w:t>
            </w:r>
            <w:r w:rsidRPr="00830D16">
              <w:rPr>
                <w:rFonts w:ascii="Eina03-Regular" w:hAnsi="Eina03-Regular"/>
              </w:rPr>
              <w:t>%</w:t>
            </w:r>
          </w:p>
        </w:tc>
      </w:tr>
      <w:tr w:rsidR="00B91A5F" w:rsidRPr="00830D16" w14:paraId="5DA220D9" w14:textId="77777777" w:rsidTr="004B5921">
        <w:trPr>
          <w:trHeight w:val="339"/>
          <w:jc w:val="center"/>
        </w:trPr>
        <w:tc>
          <w:tcPr>
            <w:tcW w:w="4087" w:type="dxa"/>
          </w:tcPr>
          <w:p w14:paraId="6D53DDEA" w14:textId="77777777" w:rsidR="00B91A5F" w:rsidRPr="00A95EF2" w:rsidRDefault="00B91A5F" w:rsidP="004B5921">
            <w:pPr>
              <w:pStyle w:val="TableParagraph"/>
              <w:rPr>
                <w:rFonts w:ascii="Eina03-Regular" w:hAnsi="Eina03-Regular"/>
              </w:rPr>
            </w:pPr>
            <w:r w:rsidRPr="00A95EF2">
              <w:rPr>
                <w:rFonts w:ascii="Eina03-Regular" w:hAnsi="Eina03-Regular"/>
              </w:rPr>
              <w:t>Rashodi za dodatna ulaganja na nefinancijsku imovinu</w:t>
            </w:r>
          </w:p>
        </w:tc>
        <w:tc>
          <w:tcPr>
            <w:tcW w:w="1985" w:type="dxa"/>
          </w:tcPr>
          <w:p w14:paraId="45754F32" w14:textId="77777777" w:rsidR="00B91A5F" w:rsidRPr="00830D16" w:rsidRDefault="00B91A5F" w:rsidP="005275D2">
            <w:pPr>
              <w:pStyle w:val="TableParagraph"/>
              <w:jc w:val="right"/>
              <w:rPr>
                <w:rFonts w:ascii="Eina03-Regular" w:hAnsi="Eina03-Regular"/>
              </w:rPr>
            </w:pPr>
            <w:r w:rsidRPr="00830D16">
              <w:rPr>
                <w:rFonts w:ascii="Eina03-Regular" w:hAnsi="Eina03-Regular"/>
              </w:rPr>
              <w:t>610,00</w:t>
            </w:r>
          </w:p>
        </w:tc>
        <w:tc>
          <w:tcPr>
            <w:tcW w:w="1875" w:type="dxa"/>
          </w:tcPr>
          <w:p w14:paraId="406C0E4D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0,00</w:t>
            </w:r>
          </w:p>
        </w:tc>
        <w:tc>
          <w:tcPr>
            <w:tcW w:w="1037" w:type="dxa"/>
          </w:tcPr>
          <w:p w14:paraId="0C6D7159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</w:rPr>
            </w:pPr>
            <w:r>
              <w:rPr>
                <w:rFonts w:ascii="Eina03-Regular" w:hAnsi="Eina03-Regular"/>
              </w:rPr>
              <w:t>0</w:t>
            </w:r>
            <w:r w:rsidRPr="00830D16">
              <w:rPr>
                <w:rFonts w:ascii="Eina03-Regular" w:hAnsi="Eina03-Regular"/>
              </w:rPr>
              <w:t>5%</w:t>
            </w:r>
          </w:p>
        </w:tc>
      </w:tr>
      <w:tr w:rsidR="00B91A5F" w:rsidRPr="00830D16" w14:paraId="0A641C1C" w14:textId="77777777" w:rsidTr="004B5921">
        <w:trPr>
          <w:trHeight w:val="339"/>
          <w:jc w:val="center"/>
        </w:trPr>
        <w:tc>
          <w:tcPr>
            <w:tcW w:w="4087" w:type="dxa"/>
          </w:tcPr>
          <w:p w14:paraId="2FD3038B" w14:textId="77777777" w:rsidR="00B91A5F" w:rsidRPr="00A95EF2" w:rsidRDefault="00B91A5F" w:rsidP="004B5921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 w:rsidRPr="00A95EF2">
              <w:rPr>
                <w:rFonts w:ascii="Eina03-Regular" w:hAnsi="Eina03-Regular"/>
                <w:b/>
              </w:rPr>
              <w:t>UKUPNO:</w:t>
            </w:r>
          </w:p>
        </w:tc>
        <w:tc>
          <w:tcPr>
            <w:tcW w:w="1985" w:type="dxa"/>
          </w:tcPr>
          <w:p w14:paraId="4D3BB5C0" w14:textId="77777777" w:rsidR="00B91A5F" w:rsidRPr="00830D16" w:rsidRDefault="00B91A5F" w:rsidP="005275D2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 w:rsidRPr="00830D16">
              <w:rPr>
                <w:rFonts w:ascii="Eina03-Regular" w:hAnsi="Eina03-Regular"/>
                <w:b/>
              </w:rPr>
              <w:t>344.687,87</w:t>
            </w:r>
          </w:p>
        </w:tc>
        <w:tc>
          <w:tcPr>
            <w:tcW w:w="1875" w:type="dxa"/>
          </w:tcPr>
          <w:p w14:paraId="06B860D1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662.807,51</w:t>
            </w:r>
          </w:p>
        </w:tc>
        <w:tc>
          <w:tcPr>
            <w:tcW w:w="1037" w:type="dxa"/>
          </w:tcPr>
          <w:p w14:paraId="6A66F223" w14:textId="77777777" w:rsidR="00B91A5F" w:rsidRPr="00830D16" w:rsidRDefault="00B91A5F" w:rsidP="004B5921">
            <w:pPr>
              <w:pStyle w:val="TableParagraph"/>
              <w:jc w:val="right"/>
              <w:rPr>
                <w:rFonts w:ascii="Eina03-Regular" w:hAnsi="Eina03-Regular"/>
                <w:b/>
              </w:rPr>
            </w:pPr>
            <w:r>
              <w:rPr>
                <w:rFonts w:ascii="Eina03-Regular" w:hAnsi="Eina03-Regular"/>
                <w:b/>
              </w:rPr>
              <w:t>192</w:t>
            </w:r>
            <w:r w:rsidRPr="00830D16">
              <w:rPr>
                <w:rFonts w:ascii="Eina03-Regular" w:hAnsi="Eina03-Regular"/>
                <w:b/>
              </w:rPr>
              <w:t>%</w:t>
            </w:r>
          </w:p>
        </w:tc>
      </w:tr>
    </w:tbl>
    <w:p w14:paraId="3D970728" w14:textId="77777777" w:rsidR="009D14DF" w:rsidRDefault="009D14DF" w:rsidP="00A24375">
      <w:pPr>
        <w:jc w:val="both"/>
        <w:rPr>
          <w:rFonts w:ascii="Eina03-Regular" w:hAnsi="Eina03-Regular"/>
          <w:b/>
        </w:rPr>
      </w:pPr>
    </w:p>
    <w:p w14:paraId="65FA7115" w14:textId="77777777" w:rsidR="005B4E73" w:rsidRDefault="00A24375" w:rsidP="00A24375">
      <w:pPr>
        <w:jc w:val="both"/>
        <w:rPr>
          <w:rFonts w:ascii="Eina03-Regular" w:hAnsi="Eina03-Regular"/>
          <w:b/>
        </w:rPr>
      </w:pPr>
      <w:r>
        <w:rPr>
          <w:rFonts w:ascii="Eina03-Regular" w:hAnsi="Eina03-Regular"/>
          <w:b/>
        </w:rPr>
        <w:t>Raspoloživa sredstva iz prethodnih godina</w:t>
      </w:r>
    </w:p>
    <w:p w14:paraId="53D10D84" w14:textId="77777777" w:rsidR="00D70ADB" w:rsidRDefault="00A24375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 xml:space="preserve">Knjižnica i čitaonica </w:t>
      </w:r>
      <w:r w:rsidR="00D70ADB">
        <w:rPr>
          <w:rFonts w:ascii="Eina03-Regular" w:hAnsi="Eina03-Regular"/>
        </w:rPr>
        <w:t>„Fran Galović“ Koprivnica u 202</w:t>
      </w:r>
      <w:r w:rsidR="00B91A5F">
        <w:rPr>
          <w:rFonts w:ascii="Eina03-Regular" w:hAnsi="Eina03-Regular"/>
        </w:rPr>
        <w:t>4</w:t>
      </w:r>
      <w:r w:rsidR="00D70ADB">
        <w:rPr>
          <w:rFonts w:ascii="Eina03-Regular" w:hAnsi="Eina03-Regular"/>
        </w:rPr>
        <w:t>. godini bilježi prenes</w:t>
      </w:r>
      <w:r w:rsidR="0022593A">
        <w:rPr>
          <w:rFonts w:ascii="Eina03-Regular" w:hAnsi="Eina03-Regular"/>
        </w:rPr>
        <w:t>en</w:t>
      </w:r>
      <w:r w:rsidR="00D70ADB">
        <w:rPr>
          <w:rFonts w:ascii="Eina03-Regular" w:hAnsi="Eina03-Regular"/>
        </w:rPr>
        <w:t xml:space="preserve">i rezultat poslovanja u iznosu od </w:t>
      </w:r>
      <w:r w:rsidR="00B91A5F">
        <w:rPr>
          <w:rFonts w:ascii="Eina03-Regular" w:hAnsi="Eina03-Regular"/>
        </w:rPr>
        <w:t>174.863,08</w:t>
      </w:r>
      <w:r w:rsidR="00D70ADB">
        <w:rPr>
          <w:rFonts w:ascii="Eina03-Regular" w:hAnsi="Eina03-Regular"/>
        </w:rPr>
        <w:t xml:space="preserve"> eur što je za </w:t>
      </w:r>
      <w:r w:rsidR="00B91A5F">
        <w:rPr>
          <w:rFonts w:ascii="Eina03-Regular" w:hAnsi="Eina03-Regular"/>
        </w:rPr>
        <w:t>225</w:t>
      </w:r>
      <w:r w:rsidR="00D70ADB">
        <w:rPr>
          <w:rFonts w:ascii="Eina03-Regular" w:hAnsi="Eina03-Regular"/>
        </w:rPr>
        <w:t xml:space="preserve">% </w:t>
      </w:r>
      <w:r w:rsidR="00B91A5F">
        <w:rPr>
          <w:rFonts w:ascii="Eina03-Regular" w:hAnsi="Eina03-Regular"/>
        </w:rPr>
        <w:t>više</w:t>
      </w:r>
      <w:r w:rsidR="00D70ADB">
        <w:rPr>
          <w:rFonts w:ascii="Eina03-Regular" w:hAnsi="Eina03-Regular"/>
        </w:rPr>
        <w:t xml:space="preserve"> u odnosu na 202</w:t>
      </w:r>
      <w:r w:rsidR="00B91A5F">
        <w:rPr>
          <w:rFonts w:ascii="Eina03-Regular" w:hAnsi="Eina03-Regular"/>
        </w:rPr>
        <w:t>3</w:t>
      </w:r>
      <w:r w:rsidR="00D70ADB">
        <w:rPr>
          <w:rFonts w:ascii="Eina03-Regular" w:hAnsi="Eina03-Regular"/>
        </w:rPr>
        <w:t xml:space="preserve">. godinu kada je preneseni rezultat zabilježen u iznosu od </w:t>
      </w:r>
      <w:r w:rsidR="00B91A5F">
        <w:rPr>
          <w:rFonts w:ascii="Eina03-Regular" w:hAnsi="Eina03-Regular"/>
        </w:rPr>
        <w:t>53.884,60</w:t>
      </w:r>
      <w:r w:rsidR="00D70ADB">
        <w:rPr>
          <w:rFonts w:ascii="Eina03-Regular" w:hAnsi="Eina03-Regular"/>
        </w:rPr>
        <w:t xml:space="preserve"> eur.</w:t>
      </w:r>
    </w:p>
    <w:p w14:paraId="16006775" w14:textId="77777777" w:rsidR="005B4E73" w:rsidRDefault="005B4E73" w:rsidP="00A24375">
      <w:pPr>
        <w:jc w:val="both"/>
        <w:rPr>
          <w:rFonts w:ascii="Eina03-Regular" w:hAnsi="Eina03-Regular"/>
        </w:rPr>
      </w:pPr>
    </w:p>
    <w:p w14:paraId="288DB990" w14:textId="77777777" w:rsidR="005B4E73" w:rsidRPr="005B4E73" w:rsidRDefault="005B4E73" w:rsidP="00A24375">
      <w:pPr>
        <w:jc w:val="both"/>
        <w:rPr>
          <w:rFonts w:ascii="Eina03-Regular" w:hAnsi="Eina03-Regular"/>
          <w:u w:val="single"/>
        </w:rPr>
      </w:pPr>
      <w:r>
        <w:rPr>
          <w:rFonts w:ascii="Eina03-Regular" w:hAnsi="Eina03-Regular"/>
          <w:u w:val="single"/>
        </w:rPr>
        <w:t>PRENESENI REZULTAT POSL</w:t>
      </w:r>
      <w:r w:rsidR="00F92B66">
        <w:rPr>
          <w:rFonts w:ascii="Eina03-Regular" w:hAnsi="Eina03-Regular"/>
          <w:u w:val="single"/>
        </w:rPr>
        <w:t>OVANJA PO IZVORIMA FINANCIRANJA</w:t>
      </w:r>
    </w:p>
    <w:p w14:paraId="60149CC8" w14:textId="77777777" w:rsidR="0022593A" w:rsidRDefault="0022593A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  <w:t xml:space="preserve">Opći prihodi i primici </w:t>
      </w:r>
      <w:r w:rsidR="004552BD">
        <w:rPr>
          <w:rFonts w:ascii="Eina03-Regular" w:hAnsi="Eina03-Regular"/>
        </w:rPr>
        <w:t xml:space="preserve">(11) </w:t>
      </w:r>
      <w:r>
        <w:rPr>
          <w:rFonts w:ascii="Eina03-Regular" w:hAnsi="Eina03-Regular"/>
        </w:rPr>
        <w:t>bilježe se u iznosu od -</w:t>
      </w:r>
      <w:r w:rsidR="00B91A5F">
        <w:rPr>
          <w:rFonts w:ascii="Eina03-Regular" w:hAnsi="Eina03-Regular"/>
        </w:rPr>
        <w:t>45.567,19</w:t>
      </w:r>
      <w:r>
        <w:rPr>
          <w:rFonts w:ascii="Eina03-Regular" w:hAnsi="Eina03-Regular"/>
        </w:rPr>
        <w:t xml:space="preserve"> eur što je za </w:t>
      </w:r>
      <w:r w:rsidR="00B91A5F">
        <w:rPr>
          <w:rFonts w:ascii="Eina03-Regular" w:hAnsi="Eina03-Regular"/>
        </w:rPr>
        <w:t>16</w:t>
      </w:r>
      <w:r>
        <w:rPr>
          <w:rFonts w:ascii="Eina03-Regular" w:hAnsi="Eina03-Regular"/>
        </w:rPr>
        <w:t>7% više u odnosu na 202</w:t>
      </w:r>
      <w:r w:rsidR="00B91A5F">
        <w:rPr>
          <w:rFonts w:ascii="Eina03-Regular" w:hAnsi="Eina03-Regular"/>
        </w:rPr>
        <w:t>3</w:t>
      </w:r>
      <w:r>
        <w:rPr>
          <w:rFonts w:ascii="Eina03-Regular" w:hAnsi="Eina03-Regular"/>
        </w:rPr>
        <w:t>. godinu kada su zabilježeni u iznosu od -</w:t>
      </w:r>
      <w:r w:rsidR="00B91A5F">
        <w:rPr>
          <w:rFonts w:ascii="Eina03-Regular" w:hAnsi="Eina03-Regular"/>
        </w:rPr>
        <w:t xml:space="preserve">17.065,32 </w:t>
      </w:r>
      <w:r>
        <w:rPr>
          <w:rFonts w:ascii="Eina03-Regular" w:hAnsi="Eina03-Regular"/>
        </w:rPr>
        <w:t>eur. Radi se o metodološkom manjku.</w:t>
      </w:r>
    </w:p>
    <w:p w14:paraId="11CF8BD6" w14:textId="77777777" w:rsidR="00F92B66" w:rsidRDefault="0022593A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  <w:t>Vlastiti prihodi</w:t>
      </w:r>
      <w:r w:rsidR="004552BD">
        <w:rPr>
          <w:rFonts w:ascii="Eina03-Regular" w:hAnsi="Eina03-Regular"/>
        </w:rPr>
        <w:t xml:space="preserve"> (21)</w:t>
      </w:r>
      <w:r>
        <w:rPr>
          <w:rFonts w:ascii="Eina03-Regular" w:hAnsi="Eina03-Regular"/>
        </w:rPr>
        <w:t xml:space="preserve"> bilježe se u iznosu od </w:t>
      </w:r>
      <w:r w:rsidR="00B91A5F">
        <w:rPr>
          <w:rFonts w:ascii="Eina03-Regular" w:hAnsi="Eina03-Regular"/>
        </w:rPr>
        <w:t>22.625,75</w:t>
      </w:r>
      <w:r>
        <w:rPr>
          <w:rFonts w:ascii="Eina03-Regular" w:hAnsi="Eina03-Regular"/>
        </w:rPr>
        <w:t xml:space="preserve"> eur dok su u 202</w:t>
      </w:r>
      <w:r w:rsidR="00B91A5F">
        <w:rPr>
          <w:rFonts w:ascii="Eina03-Regular" w:hAnsi="Eina03-Regular"/>
        </w:rPr>
        <w:t>3</w:t>
      </w:r>
      <w:r>
        <w:rPr>
          <w:rFonts w:ascii="Eina03-Regular" w:hAnsi="Eina03-Regular"/>
        </w:rPr>
        <w:t xml:space="preserve">. godini zabilježeni u iznosu od </w:t>
      </w:r>
      <w:r w:rsidR="00B91A5F">
        <w:rPr>
          <w:rFonts w:ascii="Eina03-Regular" w:hAnsi="Eina03-Regular"/>
        </w:rPr>
        <w:t>947,21 eur</w:t>
      </w:r>
      <w:r w:rsidR="00ED3AFC">
        <w:rPr>
          <w:rFonts w:ascii="Eina03-Regular" w:hAnsi="Eina03-Regular"/>
        </w:rPr>
        <w:t>.</w:t>
      </w:r>
    </w:p>
    <w:p w14:paraId="623448C9" w14:textId="77777777" w:rsidR="0022593A" w:rsidRDefault="00F92B66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</w:r>
      <w:r w:rsidR="0022593A">
        <w:rPr>
          <w:rFonts w:ascii="Eina03-Regular" w:hAnsi="Eina03-Regular"/>
        </w:rPr>
        <w:t>Prihodi za posebne namjene</w:t>
      </w:r>
      <w:r w:rsidR="004552BD">
        <w:rPr>
          <w:rFonts w:ascii="Eina03-Regular" w:hAnsi="Eina03-Regular"/>
        </w:rPr>
        <w:t xml:space="preserve"> (31)</w:t>
      </w:r>
      <w:r w:rsidR="0022593A">
        <w:rPr>
          <w:rFonts w:ascii="Eina03-Regular" w:hAnsi="Eina03-Regular"/>
        </w:rPr>
        <w:t xml:space="preserve"> ostvareni su u iznosu od </w:t>
      </w:r>
      <w:r w:rsidR="00B91A5F">
        <w:rPr>
          <w:rFonts w:ascii="Eina03-Regular" w:hAnsi="Eina03-Regular"/>
        </w:rPr>
        <w:t>23.095,54</w:t>
      </w:r>
      <w:r w:rsidR="0022593A">
        <w:rPr>
          <w:rFonts w:ascii="Eina03-Regular" w:hAnsi="Eina03-Regular"/>
        </w:rPr>
        <w:t xml:space="preserve"> eur, a u 202</w:t>
      </w:r>
      <w:r w:rsidR="00B91A5F">
        <w:rPr>
          <w:rFonts w:ascii="Eina03-Regular" w:hAnsi="Eina03-Regular"/>
        </w:rPr>
        <w:t>3</w:t>
      </w:r>
      <w:r w:rsidR="0022593A">
        <w:rPr>
          <w:rFonts w:ascii="Eina03-Regular" w:hAnsi="Eina03-Regular"/>
        </w:rPr>
        <w:t xml:space="preserve">. godini </w:t>
      </w:r>
      <w:r w:rsidR="00B91A5F">
        <w:rPr>
          <w:rFonts w:ascii="Eina03-Regular" w:hAnsi="Eina03-Regular"/>
        </w:rPr>
        <w:t>u iznosu od</w:t>
      </w:r>
      <w:r w:rsidR="0022593A">
        <w:rPr>
          <w:rFonts w:ascii="Eina03-Regular" w:hAnsi="Eina03-Regular"/>
        </w:rPr>
        <w:t xml:space="preserve"> </w:t>
      </w:r>
      <w:r w:rsidR="00B91A5F">
        <w:rPr>
          <w:rFonts w:ascii="Eina03-Regular" w:hAnsi="Eina03-Regular"/>
        </w:rPr>
        <w:t xml:space="preserve">17.562,44 </w:t>
      </w:r>
      <w:r w:rsidR="0022593A">
        <w:rPr>
          <w:rFonts w:ascii="Eina03-Regular" w:hAnsi="Eina03-Regular"/>
        </w:rPr>
        <w:t>eur.</w:t>
      </w:r>
    </w:p>
    <w:p w14:paraId="0AD94221" w14:textId="77777777" w:rsidR="005B4E73" w:rsidRDefault="005B4E73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  <w:t xml:space="preserve">Pomoći </w:t>
      </w:r>
      <w:r w:rsidR="004552BD">
        <w:rPr>
          <w:rFonts w:ascii="Eina03-Regular" w:hAnsi="Eina03-Regular"/>
        </w:rPr>
        <w:t xml:space="preserve">unutar općeg proračuna (42) </w:t>
      </w:r>
      <w:r>
        <w:rPr>
          <w:rFonts w:ascii="Eina03-Regular" w:hAnsi="Eina03-Regular"/>
        </w:rPr>
        <w:t>se u 202</w:t>
      </w:r>
      <w:r w:rsidR="00B91A5F">
        <w:rPr>
          <w:rFonts w:ascii="Eina03-Regular" w:hAnsi="Eina03-Regular"/>
        </w:rPr>
        <w:t>4</w:t>
      </w:r>
      <w:r>
        <w:rPr>
          <w:rFonts w:ascii="Eina03-Regular" w:hAnsi="Eina03-Regular"/>
        </w:rPr>
        <w:t xml:space="preserve">. godini bilježe kao višak u iznosu od </w:t>
      </w:r>
      <w:r w:rsidR="00B91A5F">
        <w:rPr>
          <w:rFonts w:ascii="Eina03-Regular" w:hAnsi="Eina03-Regular"/>
        </w:rPr>
        <w:t>122.957,05</w:t>
      </w:r>
      <w:r>
        <w:rPr>
          <w:rFonts w:ascii="Eina03-Regular" w:hAnsi="Eina03-Regular"/>
        </w:rPr>
        <w:t xml:space="preserve"> eur dok su u 202</w:t>
      </w:r>
      <w:r w:rsidR="00B91A5F">
        <w:rPr>
          <w:rFonts w:ascii="Eina03-Regular" w:hAnsi="Eina03-Regular"/>
        </w:rPr>
        <w:t>3</w:t>
      </w:r>
      <w:r>
        <w:rPr>
          <w:rFonts w:ascii="Eina03-Regular" w:hAnsi="Eina03-Regular"/>
        </w:rPr>
        <w:t xml:space="preserve">. godini zabilježene u iznosu od </w:t>
      </w:r>
      <w:r w:rsidR="00B91A5F">
        <w:rPr>
          <w:rFonts w:ascii="Eina03-Regular" w:hAnsi="Eina03-Regular"/>
        </w:rPr>
        <w:t xml:space="preserve">4.961,43 </w:t>
      </w:r>
      <w:r>
        <w:rPr>
          <w:rFonts w:ascii="Eina03-Regular" w:hAnsi="Eina03-Regular"/>
        </w:rPr>
        <w:t>eur. U 202</w:t>
      </w:r>
      <w:r w:rsidR="00B91A5F">
        <w:rPr>
          <w:rFonts w:ascii="Eina03-Regular" w:hAnsi="Eina03-Regular"/>
        </w:rPr>
        <w:t>4</w:t>
      </w:r>
      <w:r>
        <w:rPr>
          <w:rFonts w:ascii="Eina03-Regular" w:hAnsi="Eina03-Regular"/>
        </w:rPr>
        <w:t xml:space="preserve">. godini preneseni su višak kapitalnih pomoći za nabavu novog bibliobusa od </w:t>
      </w:r>
      <w:r w:rsidR="00B91A5F">
        <w:rPr>
          <w:rFonts w:ascii="Eina03-Regular" w:hAnsi="Eina03-Regular"/>
        </w:rPr>
        <w:t xml:space="preserve">Ministarstva kulture </w:t>
      </w:r>
      <w:r w:rsidR="00892B2B">
        <w:rPr>
          <w:rFonts w:ascii="Eina03-Regular" w:hAnsi="Eina03-Regular"/>
        </w:rPr>
        <w:t xml:space="preserve">i medija </w:t>
      </w:r>
      <w:r w:rsidR="00B91A5F">
        <w:rPr>
          <w:rFonts w:ascii="Eina03-Regular" w:hAnsi="Eina03-Regular"/>
        </w:rPr>
        <w:t xml:space="preserve">te od </w:t>
      </w:r>
      <w:r w:rsidR="00892B2B">
        <w:rPr>
          <w:rFonts w:ascii="Eina03-Regular" w:hAnsi="Eina03-Regular"/>
        </w:rPr>
        <w:t>O</w:t>
      </w:r>
      <w:r>
        <w:rPr>
          <w:rFonts w:ascii="Eina03-Regular" w:hAnsi="Eina03-Regular"/>
        </w:rPr>
        <w:t>pćina koje isti obilazi.</w:t>
      </w:r>
    </w:p>
    <w:p w14:paraId="4BCAB02C" w14:textId="77777777" w:rsidR="004552BD" w:rsidRDefault="004552BD" w:rsidP="00A24375">
      <w:pPr>
        <w:jc w:val="both"/>
        <w:rPr>
          <w:rFonts w:ascii="Eina03-Regular" w:hAnsi="Eina03-Regular"/>
        </w:rPr>
      </w:pPr>
      <w:r>
        <w:rPr>
          <w:rFonts w:ascii="Eina03-Regular" w:hAnsi="Eina03-Regular"/>
        </w:rPr>
        <w:tab/>
        <w:t xml:space="preserve">Prihodi od nefinancijske imovine i naknade šteta s osnova (62) bilježe se u iznosu od </w:t>
      </w:r>
      <w:r w:rsidR="00B91A5F">
        <w:rPr>
          <w:rFonts w:ascii="Eina03-Regular" w:hAnsi="Eina03-Regular"/>
        </w:rPr>
        <w:t>51.751,93</w:t>
      </w:r>
      <w:r>
        <w:rPr>
          <w:rFonts w:ascii="Eina03-Regular" w:hAnsi="Eina03-Regular"/>
        </w:rPr>
        <w:t xml:space="preserve"> eur, a u 202</w:t>
      </w:r>
      <w:r w:rsidR="00B91A5F">
        <w:rPr>
          <w:rFonts w:ascii="Eina03-Regular" w:hAnsi="Eina03-Regular"/>
        </w:rPr>
        <w:t>3</w:t>
      </w:r>
      <w:r>
        <w:rPr>
          <w:rFonts w:ascii="Eina03-Regular" w:hAnsi="Eina03-Regular"/>
        </w:rPr>
        <w:t xml:space="preserve">. godini u iznosu od </w:t>
      </w:r>
      <w:r w:rsidR="00B91A5F">
        <w:rPr>
          <w:rFonts w:ascii="Eina03-Regular" w:hAnsi="Eina03-Regular"/>
        </w:rPr>
        <w:t xml:space="preserve">47.478,84 </w:t>
      </w:r>
      <w:r>
        <w:rPr>
          <w:rFonts w:ascii="Eina03-Regular" w:hAnsi="Eina03-Regular"/>
        </w:rPr>
        <w:t>eur.</w:t>
      </w:r>
      <w:r w:rsidR="00B05C2F">
        <w:rPr>
          <w:rFonts w:ascii="Eina03-Regular" w:hAnsi="Eina03-Regular"/>
        </w:rPr>
        <w:t xml:space="preserve"> </w:t>
      </w:r>
    </w:p>
    <w:p w14:paraId="39D56D10" w14:textId="77777777" w:rsidR="00A24375" w:rsidRPr="009B4E8F" w:rsidRDefault="00A24375" w:rsidP="00A24375">
      <w:pPr>
        <w:jc w:val="both"/>
        <w:rPr>
          <w:rFonts w:ascii="Eina03-Regular" w:hAnsi="Eina03-Regular"/>
        </w:rPr>
      </w:pPr>
    </w:p>
    <w:p w14:paraId="4BC5D9ED" w14:textId="77777777" w:rsidR="00704C8B" w:rsidRPr="00704C8B" w:rsidRDefault="00704C8B" w:rsidP="00B73BE4">
      <w:pPr>
        <w:pStyle w:val="Odlomakpopisa"/>
        <w:jc w:val="both"/>
        <w:rPr>
          <w:rFonts w:ascii="Eina03-Regular" w:hAnsi="Eina03-Regular"/>
          <w:bCs/>
          <w:lang w:val="hr-HR"/>
        </w:rPr>
      </w:pPr>
    </w:p>
    <w:p w14:paraId="00462E25" w14:textId="77777777" w:rsidR="005628F0" w:rsidRDefault="005628F0" w:rsidP="00A967BE">
      <w:pPr>
        <w:jc w:val="right"/>
        <w:rPr>
          <w:rFonts w:ascii="Eina03-Regular" w:hAnsi="Eina03-Regular"/>
          <w:color w:val="000000"/>
        </w:rPr>
      </w:pPr>
    </w:p>
    <w:p w14:paraId="1F64FB23" w14:textId="77777777" w:rsidR="00A967BE" w:rsidRPr="007E60FA" w:rsidRDefault="00A967BE" w:rsidP="00A967BE">
      <w:pPr>
        <w:jc w:val="right"/>
        <w:rPr>
          <w:rFonts w:ascii="Eina03-Regular" w:hAnsi="Eina03-Regular"/>
          <w:color w:val="000000"/>
        </w:rPr>
      </w:pPr>
      <w:r w:rsidRPr="007E60FA">
        <w:rPr>
          <w:rFonts w:ascii="Eina03-Regular" w:hAnsi="Eina03-Regular"/>
          <w:color w:val="000000"/>
        </w:rPr>
        <w:t>Predsjednica Upravnog vijeća:</w:t>
      </w:r>
    </w:p>
    <w:p w14:paraId="00034251" w14:textId="77777777" w:rsidR="00A967BE" w:rsidRPr="007E60FA" w:rsidRDefault="00A967BE" w:rsidP="00A967BE">
      <w:pPr>
        <w:jc w:val="right"/>
        <w:rPr>
          <w:rFonts w:ascii="Eina03-Regular" w:hAnsi="Eina03-Regular"/>
        </w:rPr>
      </w:pPr>
      <w:r w:rsidRPr="007E60FA">
        <w:rPr>
          <w:rFonts w:ascii="Eina03-Regular" w:hAnsi="Eina03-Regular"/>
        </w:rPr>
        <w:t>Sanja Švarc Janjanin, dr. med.</w:t>
      </w:r>
    </w:p>
    <w:sectPr w:rsidR="00A967BE" w:rsidRPr="007E60FA" w:rsidSect="003F5A67">
      <w:footerReference w:type="default" r:id="rId9"/>
      <w:type w:val="continuous"/>
      <w:pgSz w:w="11910" w:h="16850"/>
      <w:pgMar w:top="1040" w:right="1278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7140B" w14:textId="77777777" w:rsidR="006B3792" w:rsidRDefault="006B3792" w:rsidP="00B85C4E">
      <w:r>
        <w:separator/>
      </w:r>
    </w:p>
  </w:endnote>
  <w:endnote w:type="continuationSeparator" w:id="0">
    <w:p w14:paraId="3C5CF351" w14:textId="77777777" w:rsidR="006B3792" w:rsidRDefault="006B3792" w:rsidP="00B8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ina03-Regular">
    <w:altName w:val="Calibri"/>
    <w:charset w:val="EE"/>
    <w:family w:val="auto"/>
    <w:pitch w:val="variable"/>
    <w:sig w:usb0="A00000AF" w:usb1="4000004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0658F" w14:textId="77777777" w:rsidR="00290477" w:rsidRDefault="00290477" w:rsidP="00290477">
    <w:pPr>
      <w:spacing w:line="278" w:lineRule="auto"/>
      <w:ind w:left="119" w:right="105"/>
      <w:rPr>
        <w:w w:val="110"/>
        <w:sz w:val="14"/>
      </w:rPr>
    </w:pPr>
  </w:p>
  <w:p w14:paraId="6D95200C" w14:textId="4B6A93B7" w:rsidR="00290477" w:rsidRDefault="009051F1" w:rsidP="00290477">
    <w:pPr>
      <w:spacing w:line="278" w:lineRule="auto"/>
      <w:ind w:right="105"/>
      <w:rPr>
        <w:w w:val="110"/>
        <w:sz w:val="14"/>
      </w:rPr>
    </w:pPr>
    <w:r w:rsidRPr="006D1629"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4E2AD50D" wp14:editId="7038BAFE">
              <wp:simplePos x="0" y="0"/>
              <wp:positionH relativeFrom="margin">
                <wp:posOffset>-57150</wp:posOffset>
              </wp:positionH>
              <wp:positionV relativeFrom="paragraph">
                <wp:posOffset>116205</wp:posOffset>
              </wp:positionV>
              <wp:extent cx="5377180" cy="1270"/>
              <wp:effectExtent l="0" t="0" r="0" b="0"/>
              <wp:wrapTopAndBottom/>
              <wp:docPr id="4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377180" cy="1270"/>
                      </a:xfrm>
                      <a:custGeom>
                        <a:avLst/>
                        <a:gdLst>
                          <a:gd name="T0" fmla="+- 0 1727 1727"/>
                          <a:gd name="T1" fmla="*/ T0 w 8468"/>
                          <a:gd name="T2" fmla="+- 0 10194 1727"/>
                          <a:gd name="T3" fmla="*/ T2 w 8468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</a:cxnLst>
                        <a:rect l="0" t="0" r="r" b="b"/>
                        <a:pathLst>
                          <a:path w="8468">
                            <a:moveTo>
                              <a:pt x="0" y="0"/>
                            </a:moveTo>
                            <a:lnTo>
                              <a:pt x="8467" y="0"/>
                            </a:lnTo>
                          </a:path>
                        </a:pathLst>
                      </a:custGeom>
                      <a:noFill/>
                      <a:ln w="9533">
                        <a:solidFill>
                          <a:srgbClr val="D5342B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18E44" id="docshape6" o:spid="_x0000_s1026" style="position:absolute;margin-left:-4.5pt;margin-top:9.15pt;width:423.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84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" path="m,l8467,e" filled="f" strokecolor="#d5342b" strokeweight=".26481mm">
              <v:path arrowok="t" o:connecttype="custom" o:connectlocs="0,0;5376545,0" o:connectangles="0,0"/>
              <w10:wrap type="topAndBottom" anchorx="margin"/>
            </v:shape>
          </w:pict>
        </mc:Fallback>
      </mc:AlternateContent>
    </w:r>
  </w:p>
  <w:p w14:paraId="0CFB6B5E" w14:textId="77777777" w:rsidR="00290477" w:rsidRDefault="00290477" w:rsidP="00290477">
    <w:pPr>
      <w:spacing w:line="278" w:lineRule="auto"/>
      <w:ind w:left="119" w:right="105"/>
      <w:rPr>
        <w:w w:val="110"/>
        <w:sz w:val="14"/>
      </w:rPr>
    </w:pPr>
  </w:p>
  <w:p w14:paraId="2452A421" w14:textId="77777777" w:rsidR="00290477" w:rsidRDefault="00290477" w:rsidP="00290477">
    <w:pPr>
      <w:spacing w:line="278" w:lineRule="auto"/>
      <w:ind w:left="119" w:right="105"/>
      <w:rPr>
        <w:w w:val="110"/>
        <w:sz w:val="14"/>
      </w:rPr>
    </w:pPr>
  </w:p>
  <w:p w14:paraId="116F5B8F" w14:textId="77777777" w:rsidR="00290477" w:rsidRDefault="00290477" w:rsidP="00290477">
    <w:pPr>
      <w:spacing w:line="278" w:lineRule="auto"/>
      <w:ind w:right="105"/>
      <w:rPr>
        <w:w w:val="110"/>
        <w:sz w:val="14"/>
      </w:rPr>
    </w:pPr>
    <w:r>
      <w:rPr>
        <w:w w:val="110"/>
        <w:sz w:val="14"/>
      </w:rPr>
      <w:t xml:space="preserve">Knjižnica i čitaonica </w:t>
    </w:r>
    <w:r w:rsidR="005E2B02">
      <w:rPr>
        <w:w w:val="110"/>
        <w:sz w:val="14"/>
      </w:rPr>
      <w:t>„</w:t>
    </w:r>
    <w:r>
      <w:rPr>
        <w:w w:val="110"/>
        <w:sz w:val="14"/>
      </w:rPr>
      <w:t>Fran Galović</w:t>
    </w:r>
    <w:r w:rsidR="005E2B02">
      <w:rPr>
        <w:w w:val="110"/>
        <w:sz w:val="14"/>
      </w:rPr>
      <w:t>“</w:t>
    </w:r>
    <w:r>
      <w:rPr>
        <w:w w:val="110"/>
        <w:sz w:val="14"/>
      </w:rPr>
      <w:t xml:space="preserve"> Koprivnica, Zrinski trg 6, 48000 Koprivnica, OIB: 82278819336, / MB: 3190129 </w:t>
    </w:r>
  </w:p>
  <w:p w14:paraId="7818410E" w14:textId="77777777" w:rsidR="00290477" w:rsidRDefault="00290477" w:rsidP="00290477">
    <w:pPr>
      <w:spacing w:line="278" w:lineRule="auto"/>
      <w:ind w:right="105"/>
      <w:rPr>
        <w:w w:val="115"/>
        <w:sz w:val="14"/>
      </w:rPr>
    </w:pPr>
    <w:r>
      <w:rPr>
        <w:w w:val="110"/>
        <w:sz w:val="14"/>
      </w:rPr>
      <w:t>T</w:t>
    </w:r>
    <w:r w:rsidR="00017AE8">
      <w:rPr>
        <w:w w:val="110"/>
        <w:sz w:val="14"/>
      </w:rPr>
      <w:t>el</w:t>
    </w:r>
    <w:r>
      <w:rPr>
        <w:w w:val="110"/>
        <w:sz w:val="14"/>
      </w:rPr>
      <w:t>: +385 48 622 363, Ravnateljstvo: +385 48 622 131, E-mail: info@knjiznica-koprivnica.hr, www.knjiznica-koprivnica.hr</w:t>
    </w:r>
    <w:r>
      <w:rPr>
        <w:w w:val="115"/>
        <w:sz w:val="14"/>
      </w:rPr>
      <w:t xml:space="preserve"> </w:t>
    </w:r>
  </w:p>
  <w:p w14:paraId="5584BA8F" w14:textId="77777777" w:rsidR="00290477" w:rsidRPr="003F5A67" w:rsidRDefault="00290477" w:rsidP="00290477">
    <w:pPr>
      <w:spacing w:line="278" w:lineRule="auto"/>
      <w:ind w:right="105"/>
      <w:rPr>
        <w:w w:val="110"/>
        <w:sz w:val="14"/>
      </w:rPr>
    </w:pPr>
  </w:p>
  <w:p w14:paraId="5FF5DF2E" w14:textId="77777777" w:rsidR="00290477" w:rsidRDefault="00290477">
    <w:pPr>
      <w:pStyle w:val="Podnoje"/>
    </w:pPr>
  </w:p>
  <w:p w14:paraId="767FE2BD" w14:textId="77777777" w:rsidR="00B85C4E" w:rsidRDefault="00B85C4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F76E8" w14:textId="77777777" w:rsidR="006B3792" w:rsidRDefault="006B3792" w:rsidP="00B85C4E">
      <w:r>
        <w:separator/>
      </w:r>
    </w:p>
  </w:footnote>
  <w:footnote w:type="continuationSeparator" w:id="0">
    <w:p w14:paraId="27B70AB2" w14:textId="77777777" w:rsidR="006B3792" w:rsidRDefault="006B3792" w:rsidP="00B85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4809"/>
    <w:multiLevelType w:val="hybridMultilevel"/>
    <w:tmpl w:val="9138B324"/>
    <w:lvl w:ilvl="0" w:tplc="59CE86DC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015138"/>
    <w:multiLevelType w:val="hybridMultilevel"/>
    <w:tmpl w:val="3BD25FF6"/>
    <w:lvl w:ilvl="0" w:tplc="04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0C7A4B09"/>
    <w:multiLevelType w:val="singleLevel"/>
    <w:tmpl w:val="9872B6F2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15260A33"/>
    <w:multiLevelType w:val="hybridMultilevel"/>
    <w:tmpl w:val="D08C0098"/>
    <w:lvl w:ilvl="0" w:tplc="59CE86DC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90596"/>
    <w:multiLevelType w:val="hybridMultilevel"/>
    <w:tmpl w:val="0DD27960"/>
    <w:lvl w:ilvl="0" w:tplc="9DA2F0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E4352"/>
    <w:multiLevelType w:val="hybridMultilevel"/>
    <w:tmpl w:val="CA2ED754"/>
    <w:lvl w:ilvl="0" w:tplc="59CE86DC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8243D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9D00872"/>
    <w:multiLevelType w:val="hybridMultilevel"/>
    <w:tmpl w:val="6F06D648"/>
    <w:lvl w:ilvl="0" w:tplc="041A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62298"/>
    <w:multiLevelType w:val="hybridMultilevel"/>
    <w:tmpl w:val="3ABCA68C"/>
    <w:lvl w:ilvl="0" w:tplc="E8FE1DD8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91ACA"/>
    <w:multiLevelType w:val="hybridMultilevel"/>
    <w:tmpl w:val="F4144DDC"/>
    <w:lvl w:ilvl="0" w:tplc="AA6C64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504A8"/>
    <w:multiLevelType w:val="multilevel"/>
    <w:tmpl w:val="FF76DC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3771F"/>
    <w:multiLevelType w:val="hybridMultilevel"/>
    <w:tmpl w:val="42F4E564"/>
    <w:lvl w:ilvl="0" w:tplc="6F044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01DF9"/>
    <w:multiLevelType w:val="hybridMultilevel"/>
    <w:tmpl w:val="EF54179C"/>
    <w:lvl w:ilvl="0" w:tplc="2A64BB40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B7700"/>
    <w:multiLevelType w:val="hybridMultilevel"/>
    <w:tmpl w:val="E93090EA"/>
    <w:lvl w:ilvl="0" w:tplc="30D820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8148F"/>
    <w:multiLevelType w:val="hybridMultilevel"/>
    <w:tmpl w:val="EF02DE08"/>
    <w:lvl w:ilvl="0" w:tplc="C7A0E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351B3"/>
    <w:multiLevelType w:val="hybridMultilevel"/>
    <w:tmpl w:val="2BE44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F30E2"/>
    <w:multiLevelType w:val="hybridMultilevel"/>
    <w:tmpl w:val="7002999E"/>
    <w:lvl w:ilvl="0" w:tplc="15E45392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F8A7A6B"/>
    <w:multiLevelType w:val="hybridMultilevel"/>
    <w:tmpl w:val="4F0E22F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74980"/>
    <w:multiLevelType w:val="hybridMultilevel"/>
    <w:tmpl w:val="FF76DC88"/>
    <w:lvl w:ilvl="0" w:tplc="AA6C64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429D2"/>
    <w:multiLevelType w:val="hybridMultilevel"/>
    <w:tmpl w:val="259C5294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A3E2DF9"/>
    <w:multiLevelType w:val="hybridMultilevel"/>
    <w:tmpl w:val="DAEAC0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2087B"/>
    <w:multiLevelType w:val="hybridMultilevel"/>
    <w:tmpl w:val="F1362B98"/>
    <w:lvl w:ilvl="0" w:tplc="3EE42F1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30D30"/>
    <w:multiLevelType w:val="hybridMultilevel"/>
    <w:tmpl w:val="DAA0B042"/>
    <w:lvl w:ilvl="0" w:tplc="041A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3" w15:restartNumberingAfterBreak="0">
    <w:nsid w:val="413D0B60"/>
    <w:multiLevelType w:val="hybridMultilevel"/>
    <w:tmpl w:val="1B4CA488"/>
    <w:lvl w:ilvl="0" w:tplc="E8FE1DD8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C0936"/>
    <w:multiLevelType w:val="singleLevel"/>
    <w:tmpl w:val="3D90323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44E6714F"/>
    <w:multiLevelType w:val="hybridMultilevel"/>
    <w:tmpl w:val="8EF60A42"/>
    <w:lvl w:ilvl="0" w:tplc="EFC4C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03DA2"/>
    <w:multiLevelType w:val="hybridMultilevel"/>
    <w:tmpl w:val="1CE27444"/>
    <w:lvl w:ilvl="0" w:tplc="F2567B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066AD"/>
    <w:multiLevelType w:val="hybridMultilevel"/>
    <w:tmpl w:val="6DD4E9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03D43"/>
    <w:multiLevelType w:val="hybridMultilevel"/>
    <w:tmpl w:val="FBAA720C"/>
    <w:lvl w:ilvl="0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9" w15:restartNumberingAfterBreak="0">
    <w:nsid w:val="4C064733"/>
    <w:multiLevelType w:val="hybridMultilevel"/>
    <w:tmpl w:val="E97E430A"/>
    <w:lvl w:ilvl="0" w:tplc="9B2C5C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F5C2B"/>
    <w:multiLevelType w:val="hybridMultilevel"/>
    <w:tmpl w:val="3970F8B6"/>
    <w:lvl w:ilvl="0" w:tplc="EFC4C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67BDA"/>
    <w:multiLevelType w:val="hybridMultilevel"/>
    <w:tmpl w:val="11229D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277C0A"/>
    <w:multiLevelType w:val="multilevel"/>
    <w:tmpl w:val="9ED845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C82805"/>
    <w:multiLevelType w:val="hybridMultilevel"/>
    <w:tmpl w:val="B50284A2"/>
    <w:lvl w:ilvl="0" w:tplc="794492E0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DE8881E8">
      <w:start w:val="686"/>
      <w:numFmt w:val="bullet"/>
      <w:lvlText w:val="–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4" w15:restartNumberingAfterBreak="0">
    <w:nsid w:val="5D4C6E99"/>
    <w:multiLevelType w:val="hybridMultilevel"/>
    <w:tmpl w:val="BD5AA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747D01"/>
    <w:multiLevelType w:val="hybridMultilevel"/>
    <w:tmpl w:val="8B9693DC"/>
    <w:lvl w:ilvl="0" w:tplc="72C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06784"/>
    <w:multiLevelType w:val="hybridMultilevel"/>
    <w:tmpl w:val="135E7894"/>
    <w:lvl w:ilvl="0" w:tplc="781685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047C3"/>
    <w:multiLevelType w:val="hybridMultilevel"/>
    <w:tmpl w:val="9A089C3C"/>
    <w:lvl w:ilvl="0" w:tplc="7816857A">
      <w:start w:val="5"/>
      <w:numFmt w:val="bullet"/>
      <w:lvlText w:val="-"/>
      <w:lvlJc w:val="left"/>
      <w:pPr>
        <w:ind w:left="12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38" w15:restartNumberingAfterBreak="0">
    <w:nsid w:val="789D6591"/>
    <w:multiLevelType w:val="hybridMultilevel"/>
    <w:tmpl w:val="78C6E3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9694B"/>
    <w:multiLevelType w:val="hybridMultilevel"/>
    <w:tmpl w:val="9B987FF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4F1534"/>
    <w:multiLevelType w:val="hybridMultilevel"/>
    <w:tmpl w:val="488A2D26"/>
    <w:lvl w:ilvl="0" w:tplc="7816857A">
      <w:start w:val="5"/>
      <w:numFmt w:val="bullet"/>
      <w:lvlText w:val="-"/>
      <w:lvlJc w:val="left"/>
      <w:pPr>
        <w:ind w:left="126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41" w15:restartNumberingAfterBreak="0">
    <w:nsid w:val="7E3A4596"/>
    <w:multiLevelType w:val="hybridMultilevel"/>
    <w:tmpl w:val="9DAE9096"/>
    <w:lvl w:ilvl="0" w:tplc="59CE86DC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AE3343"/>
    <w:multiLevelType w:val="hybridMultilevel"/>
    <w:tmpl w:val="B0BEF7DA"/>
    <w:lvl w:ilvl="0" w:tplc="E8FE1DD8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84929"/>
    <w:multiLevelType w:val="hybridMultilevel"/>
    <w:tmpl w:val="E0AEF2DA"/>
    <w:lvl w:ilvl="0" w:tplc="7816857A">
      <w:start w:val="5"/>
      <w:numFmt w:val="bullet"/>
      <w:lvlText w:val="-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num w:numId="1" w16cid:durableId="179901916">
    <w:abstractNumId w:val="18"/>
  </w:num>
  <w:num w:numId="2" w16cid:durableId="1359744524">
    <w:abstractNumId w:val="6"/>
  </w:num>
  <w:num w:numId="3" w16cid:durableId="317927238">
    <w:abstractNumId w:val="2"/>
  </w:num>
  <w:num w:numId="4" w16cid:durableId="1316641259">
    <w:abstractNumId w:val="10"/>
  </w:num>
  <w:num w:numId="5" w16cid:durableId="1679043905">
    <w:abstractNumId w:val="20"/>
  </w:num>
  <w:num w:numId="6" w16cid:durableId="1412970006">
    <w:abstractNumId w:val="36"/>
  </w:num>
  <w:num w:numId="7" w16cid:durableId="922841371">
    <w:abstractNumId w:val="11"/>
  </w:num>
  <w:num w:numId="8" w16cid:durableId="1923492818">
    <w:abstractNumId w:val="28"/>
  </w:num>
  <w:num w:numId="9" w16cid:durableId="1114445603">
    <w:abstractNumId w:val="1"/>
  </w:num>
  <w:num w:numId="10" w16cid:durableId="1504663622">
    <w:abstractNumId w:val="24"/>
  </w:num>
  <w:num w:numId="11" w16cid:durableId="84432008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3700940">
    <w:abstractNumId w:val="21"/>
  </w:num>
  <w:num w:numId="13" w16cid:durableId="673799823">
    <w:abstractNumId w:val="16"/>
  </w:num>
  <w:num w:numId="14" w16cid:durableId="1494182729">
    <w:abstractNumId w:val="31"/>
  </w:num>
  <w:num w:numId="15" w16cid:durableId="20776007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2118213">
    <w:abstractNumId w:val="40"/>
  </w:num>
  <w:num w:numId="17" w16cid:durableId="915407731">
    <w:abstractNumId w:val="37"/>
  </w:num>
  <w:num w:numId="18" w16cid:durableId="2113471656">
    <w:abstractNumId w:val="43"/>
  </w:num>
  <w:num w:numId="19" w16cid:durableId="1672682796">
    <w:abstractNumId w:val="9"/>
  </w:num>
  <w:num w:numId="20" w16cid:durableId="1518543212">
    <w:abstractNumId w:val="13"/>
  </w:num>
  <w:num w:numId="21" w16cid:durableId="1590262914">
    <w:abstractNumId w:val="8"/>
  </w:num>
  <w:num w:numId="22" w16cid:durableId="1215704160">
    <w:abstractNumId w:val="42"/>
  </w:num>
  <w:num w:numId="23" w16cid:durableId="141897620">
    <w:abstractNumId w:val="23"/>
  </w:num>
  <w:num w:numId="24" w16cid:durableId="1807158683">
    <w:abstractNumId w:val="4"/>
  </w:num>
  <w:num w:numId="25" w16cid:durableId="838693804">
    <w:abstractNumId w:val="7"/>
  </w:num>
  <w:num w:numId="26" w16cid:durableId="1833791502">
    <w:abstractNumId w:val="17"/>
  </w:num>
  <w:num w:numId="27" w16cid:durableId="298730510">
    <w:abstractNumId w:val="34"/>
  </w:num>
  <w:num w:numId="28" w16cid:durableId="204296593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2054026">
    <w:abstractNumId w:val="32"/>
  </w:num>
  <w:num w:numId="30" w16cid:durableId="523247763">
    <w:abstractNumId w:val="22"/>
  </w:num>
  <w:num w:numId="31" w16cid:durableId="1889604382">
    <w:abstractNumId w:val="12"/>
  </w:num>
  <w:num w:numId="32" w16cid:durableId="316154160">
    <w:abstractNumId w:val="27"/>
  </w:num>
  <w:num w:numId="33" w16cid:durableId="1711341605">
    <w:abstractNumId w:val="5"/>
  </w:num>
  <w:num w:numId="34" w16cid:durableId="1066999331">
    <w:abstractNumId w:val="0"/>
  </w:num>
  <w:num w:numId="35" w16cid:durableId="1789666692">
    <w:abstractNumId w:val="41"/>
  </w:num>
  <w:num w:numId="36" w16cid:durableId="1931697210">
    <w:abstractNumId w:val="3"/>
  </w:num>
  <w:num w:numId="37" w16cid:durableId="1588230710">
    <w:abstractNumId w:val="14"/>
  </w:num>
  <w:num w:numId="38" w16cid:durableId="956376700">
    <w:abstractNumId w:val="39"/>
  </w:num>
  <w:num w:numId="39" w16cid:durableId="170948338">
    <w:abstractNumId w:val="29"/>
  </w:num>
  <w:num w:numId="40" w16cid:durableId="1764060137">
    <w:abstractNumId w:val="19"/>
  </w:num>
  <w:num w:numId="41" w16cid:durableId="682784453">
    <w:abstractNumId w:val="38"/>
  </w:num>
  <w:num w:numId="42" w16cid:durableId="117040942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869490159">
    <w:abstractNumId w:val="26"/>
  </w:num>
  <w:num w:numId="44" w16cid:durableId="1037043690">
    <w:abstractNumId w:val="25"/>
  </w:num>
  <w:num w:numId="45" w16cid:durableId="127651712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3A6"/>
    <w:rsid w:val="000048A1"/>
    <w:rsid w:val="00013058"/>
    <w:rsid w:val="0001469A"/>
    <w:rsid w:val="000168C5"/>
    <w:rsid w:val="0001696B"/>
    <w:rsid w:val="00017606"/>
    <w:rsid w:val="00017AE8"/>
    <w:rsid w:val="000210BD"/>
    <w:rsid w:val="000278D5"/>
    <w:rsid w:val="00030C2A"/>
    <w:rsid w:val="0003113A"/>
    <w:rsid w:val="00041E6C"/>
    <w:rsid w:val="00050D6E"/>
    <w:rsid w:val="000549EA"/>
    <w:rsid w:val="0005559F"/>
    <w:rsid w:val="00061804"/>
    <w:rsid w:val="000659D7"/>
    <w:rsid w:val="00073061"/>
    <w:rsid w:val="00084386"/>
    <w:rsid w:val="000A2F32"/>
    <w:rsid w:val="000B3A6C"/>
    <w:rsid w:val="000C1112"/>
    <w:rsid w:val="000C1B1A"/>
    <w:rsid w:val="000C4AF3"/>
    <w:rsid w:val="000C4D12"/>
    <w:rsid w:val="000C52CA"/>
    <w:rsid w:val="000E6072"/>
    <w:rsid w:val="000F2180"/>
    <w:rsid w:val="000F3091"/>
    <w:rsid w:val="000F3492"/>
    <w:rsid w:val="000F4840"/>
    <w:rsid w:val="00100F66"/>
    <w:rsid w:val="00102ACA"/>
    <w:rsid w:val="00103CB0"/>
    <w:rsid w:val="00105935"/>
    <w:rsid w:val="001078F7"/>
    <w:rsid w:val="00107E13"/>
    <w:rsid w:val="001108BB"/>
    <w:rsid w:val="001215A2"/>
    <w:rsid w:val="00121AA2"/>
    <w:rsid w:val="001223D9"/>
    <w:rsid w:val="00134414"/>
    <w:rsid w:val="001409EB"/>
    <w:rsid w:val="001412AF"/>
    <w:rsid w:val="00146AAA"/>
    <w:rsid w:val="00151819"/>
    <w:rsid w:val="00151A19"/>
    <w:rsid w:val="00153C5F"/>
    <w:rsid w:val="001634B0"/>
    <w:rsid w:val="00166B25"/>
    <w:rsid w:val="00167518"/>
    <w:rsid w:val="00167597"/>
    <w:rsid w:val="001700C9"/>
    <w:rsid w:val="00173ECC"/>
    <w:rsid w:val="00175FB0"/>
    <w:rsid w:val="001A0C5B"/>
    <w:rsid w:val="001A1D30"/>
    <w:rsid w:val="001A38EB"/>
    <w:rsid w:val="001B0F91"/>
    <w:rsid w:val="001B1F3F"/>
    <w:rsid w:val="001B4D27"/>
    <w:rsid w:val="001C5DA9"/>
    <w:rsid w:val="001D1EEF"/>
    <w:rsid w:val="001D2702"/>
    <w:rsid w:val="001D409B"/>
    <w:rsid w:val="001E306D"/>
    <w:rsid w:val="001E3307"/>
    <w:rsid w:val="001E6F15"/>
    <w:rsid w:val="001F4032"/>
    <w:rsid w:val="00202D4C"/>
    <w:rsid w:val="00215CD5"/>
    <w:rsid w:val="0022593A"/>
    <w:rsid w:val="00247C56"/>
    <w:rsid w:val="0025289A"/>
    <w:rsid w:val="002530FE"/>
    <w:rsid w:val="00255498"/>
    <w:rsid w:val="00263AD5"/>
    <w:rsid w:val="002652FD"/>
    <w:rsid w:val="00276FE2"/>
    <w:rsid w:val="00290477"/>
    <w:rsid w:val="002A04F3"/>
    <w:rsid w:val="002A24D0"/>
    <w:rsid w:val="002A2685"/>
    <w:rsid w:val="002A4C6D"/>
    <w:rsid w:val="002B046A"/>
    <w:rsid w:val="002B20DE"/>
    <w:rsid w:val="002B3184"/>
    <w:rsid w:val="002B33BB"/>
    <w:rsid w:val="002B46AC"/>
    <w:rsid w:val="002B4EA9"/>
    <w:rsid w:val="002C11C0"/>
    <w:rsid w:val="002C5E97"/>
    <w:rsid w:val="002C639E"/>
    <w:rsid w:val="002E4E6F"/>
    <w:rsid w:val="002E5AC7"/>
    <w:rsid w:val="002F32C9"/>
    <w:rsid w:val="00306D67"/>
    <w:rsid w:val="003232CB"/>
    <w:rsid w:val="00323A42"/>
    <w:rsid w:val="003303C4"/>
    <w:rsid w:val="003325FB"/>
    <w:rsid w:val="00332F4F"/>
    <w:rsid w:val="003367F2"/>
    <w:rsid w:val="00342D1E"/>
    <w:rsid w:val="003504A1"/>
    <w:rsid w:val="00370D54"/>
    <w:rsid w:val="00372E5C"/>
    <w:rsid w:val="00377BD6"/>
    <w:rsid w:val="00381BD3"/>
    <w:rsid w:val="003823A6"/>
    <w:rsid w:val="00382DFD"/>
    <w:rsid w:val="0038397A"/>
    <w:rsid w:val="00386B90"/>
    <w:rsid w:val="003935D6"/>
    <w:rsid w:val="003A302B"/>
    <w:rsid w:val="003A4462"/>
    <w:rsid w:val="003A6FB9"/>
    <w:rsid w:val="003B017A"/>
    <w:rsid w:val="003B22B9"/>
    <w:rsid w:val="003B29A0"/>
    <w:rsid w:val="003B5902"/>
    <w:rsid w:val="003C3DF4"/>
    <w:rsid w:val="003C70BC"/>
    <w:rsid w:val="003D39C5"/>
    <w:rsid w:val="003D6A91"/>
    <w:rsid w:val="003E0BFD"/>
    <w:rsid w:val="003E2D0E"/>
    <w:rsid w:val="003E3A45"/>
    <w:rsid w:val="003E3FDD"/>
    <w:rsid w:val="003F5A67"/>
    <w:rsid w:val="00406EF2"/>
    <w:rsid w:val="00407870"/>
    <w:rsid w:val="00412062"/>
    <w:rsid w:val="004153EC"/>
    <w:rsid w:val="00420256"/>
    <w:rsid w:val="0042256B"/>
    <w:rsid w:val="00423FC9"/>
    <w:rsid w:val="00430D2E"/>
    <w:rsid w:val="00431CBD"/>
    <w:rsid w:val="00452E14"/>
    <w:rsid w:val="004532BF"/>
    <w:rsid w:val="004552BD"/>
    <w:rsid w:val="00457A34"/>
    <w:rsid w:val="00463528"/>
    <w:rsid w:val="00472A8D"/>
    <w:rsid w:val="00475E87"/>
    <w:rsid w:val="00475EDE"/>
    <w:rsid w:val="004761CD"/>
    <w:rsid w:val="00480AA6"/>
    <w:rsid w:val="00480D75"/>
    <w:rsid w:val="00485D25"/>
    <w:rsid w:val="004876B4"/>
    <w:rsid w:val="00490876"/>
    <w:rsid w:val="00497264"/>
    <w:rsid w:val="004A1F51"/>
    <w:rsid w:val="004B5769"/>
    <w:rsid w:val="004B5921"/>
    <w:rsid w:val="004C5B55"/>
    <w:rsid w:val="004C61D2"/>
    <w:rsid w:val="004D5465"/>
    <w:rsid w:val="004E0D19"/>
    <w:rsid w:val="004E3BAB"/>
    <w:rsid w:val="004E739B"/>
    <w:rsid w:val="004F1291"/>
    <w:rsid w:val="004F5966"/>
    <w:rsid w:val="004F7F89"/>
    <w:rsid w:val="00500D1B"/>
    <w:rsid w:val="00511479"/>
    <w:rsid w:val="005169E3"/>
    <w:rsid w:val="00516F2C"/>
    <w:rsid w:val="005275D2"/>
    <w:rsid w:val="00532326"/>
    <w:rsid w:val="0053252C"/>
    <w:rsid w:val="0053362D"/>
    <w:rsid w:val="00537D7B"/>
    <w:rsid w:val="0055161F"/>
    <w:rsid w:val="00551800"/>
    <w:rsid w:val="00553B42"/>
    <w:rsid w:val="005628F0"/>
    <w:rsid w:val="005634ED"/>
    <w:rsid w:val="0057188D"/>
    <w:rsid w:val="00577B4B"/>
    <w:rsid w:val="005879F3"/>
    <w:rsid w:val="00591D04"/>
    <w:rsid w:val="0059416A"/>
    <w:rsid w:val="00595373"/>
    <w:rsid w:val="005A4C0C"/>
    <w:rsid w:val="005B4E73"/>
    <w:rsid w:val="005B5989"/>
    <w:rsid w:val="005D5DBA"/>
    <w:rsid w:val="005D7813"/>
    <w:rsid w:val="005D788B"/>
    <w:rsid w:val="005E0F2D"/>
    <w:rsid w:val="005E1EA8"/>
    <w:rsid w:val="005E23EE"/>
    <w:rsid w:val="005E2B02"/>
    <w:rsid w:val="005E5EF8"/>
    <w:rsid w:val="005F21BB"/>
    <w:rsid w:val="0060292F"/>
    <w:rsid w:val="00606B9D"/>
    <w:rsid w:val="00611588"/>
    <w:rsid w:val="006119DB"/>
    <w:rsid w:val="006210B2"/>
    <w:rsid w:val="00625BA9"/>
    <w:rsid w:val="0063017E"/>
    <w:rsid w:val="006302A8"/>
    <w:rsid w:val="00630652"/>
    <w:rsid w:val="006307FE"/>
    <w:rsid w:val="0063153C"/>
    <w:rsid w:val="00642453"/>
    <w:rsid w:val="006508F7"/>
    <w:rsid w:val="00650D26"/>
    <w:rsid w:val="00670015"/>
    <w:rsid w:val="00672F43"/>
    <w:rsid w:val="00675F8C"/>
    <w:rsid w:val="0067603D"/>
    <w:rsid w:val="006812AD"/>
    <w:rsid w:val="00681F9D"/>
    <w:rsid w:val="00692AAF"/>
    <w:rsid w:val="00694429"/>
    <w:rsid w:val="006A2D6A"/>
    <w:rsid w:val="006A3FAC"/>
    <w:rsid w:val="006A6A8A"/>
    <w:rsid w:val="006B3792"/>
    <w:rsid w:val="006B38CB"/>
    <w:rsid w:val="006B7668"/>
    <w:rsid w:val="006D07FA"/>
    <w:rsid w:val="006D358E"/>
    <w:rsid w:val="006D75D5"/>
    <w:rsid w:val="006D7D95"/>
    <w:rsid w:val="006E0C90"/>
    <w:rsid w:val="006F0F6D"/>
    <w:rsid w:val="006F6F47"/>
    <w:rsid w:val="006F7C76"/>
    <w:rsid w:val="00702E56"/>
    <w:rsid w:val="00703226"/>
    <w:rsid w:val="00704922"/>
    <w:rsid w:val="00704B68"/>
    <w:rsid w:val="00704C8B"/>
    <w:rsid w:val="00723833"/>
    <w:rsid w:val="00740BC7"/>
    <w:rsid w:val="00744AE2"/>
    <w:rsid w:val="00754825"/>
    <w:rsid w:val="0075776C"/>
    <w:rsid w:val="007718EB"/>
    <w:rsid w:val="00773409"/>
    <w:rsid w:val="007845A9"/>
    <w:rsid w:val="007A275C"/>
    <w:rsid w:val="007A570D"/>
    <w:rsid w:val="007A682F"/>
    <w:rsid w:val="007B12B0"/>
    <w:rsid w:val="007B3660"/>
    <w:rsid w:val="007B4739"/>
    <w:rsid w:val="007C1227"/>
    <w:rsid w:val="007C605B"/>
    <w:rsid w:val="007C62DB"/>
    <w:rsid w:val="007D78A1"/>
    <w:rsid w:val="007D7FA1"/>
    <w:rsid w:val="007E2BCD"/>
    <w:rsid w:val="007E60FA"/>
    <w:rsid w:val="007E7878"/>
    <w:rsid w:val="007E7CDA"/>
    <w:rsid w:val="007F7D09"/>
    <w:rsid w:val="00802E50"/>
    <w:rsid w:val="00811EA3"/>
    <w:rsid w:val="0081308F"/>
    <w:rsid w:val="0082054F"/>
    <w:rsid w:val="00825BF2"/>
    <w:rsid w:val="00830D16"/>
    <w:rsid w:val="008351DF"/>
    <w:rsid w:val="0083606F"/>
    <w:rsid w:val="008530AD"/>
    <w:rsid w:val="0087360D"/>
    <w:rsid w:val="00876F66"/>
    <w:rsid w:val="00877C63"/>
    <w:rsid w:val="0089102A"/>
    <w:rsid w:val="00892B2B"/>
    <w:rsid w:val="00893927"/>
    <w:rsid w:val="008A3AEF"/>
    <w:rsid w:val="008A60EA"/>
    <w:rsid w:val="008A7047"/>
    <w:rsid w:val="008B60E1"/>
    <w:rsid w:val="008B67AD"/>
    <w:rsid w:val="008B6D86"/>
    <w:rsid w:val="008C24D3"/>
    <w:rsid w:val="008D6B2D"/>
    <w:rsid w:val="008E25A4"/>
    <w:rsid w:val="00902A9C"/>
    <w:rsid w:val="00903ABD"/>
    <w:rsid w:val="009051F1"/>
    <w:rsid w:val="009064FD"/>
    <w:rsid w:val="00911923"/>
    <w:rsid w:val="0091314C"/>
    <w:rsid w:val="00923777"/>
    <w:rsid w:val="00925B4B"/>
    <w:rsid w:val="0093284A"/>
    <w:rsid w:val="00936033"/>
    <w:rsid w:val="00936178"/>
    <w:rsid w:val="00940156"/>
    <w:rsid w:val="0094514B"/>
    <w:rsid w:val="009466D4"/>
    <w:rsid w:val="00967693"/>
    <w:rsid w:val="00967A2A"/>
    <w:rsid w:val="009730AA"/>
    <w:rsid w:val="00974691"/>
    <w:rsid w:val="009857CE"/>
    <w:rsid w:val="009904B7"/>
    <w:rsid w:val="00997C58"/>
    <w:rsid w:val="009B33D6"/>
    <w:rsid w:val="009B77ED"/>
    <w:rsid w:val="009D14DF"/>
    <w:rsid w:val="009F6C0E"/>
    <w:rsid w:val="00A00841"/>
    <w:rsid w:val="00A02AFF"/>
    <w:rsid w:val="00A04EDC"/>
    <w:rsid w:val="00A116F2"/>
    <w:rsid w:val="00A15697"/>
    <w:rsid w:val="00A211E5"/>
    <w:rsid w:val="00A24375"/>
    <w:rsid w:val="00A2464C"/>
    <w:rsid w:val="00A247E1"/>
    <w:rsid w:val="00A33A51"/>
    <w:rsid w:val="00A37437"/>
    <w:rsid w:val="00A42D20"/>
    <w:rsid w:val="00A44247"/>
    <w:rsid w:val="00A46F2A"/>
    <w:rsid w:val="00A654A2"/>
    <w:rsid w:val="00A6781E"/>
    <w:rsid w:val="00A700F5"/>
    <w:rsid w:val="00A945FC"/>
    <w:rsid w:val="00A95EF2"/>
    <w:rsid w:val="00A967BE"/>
    <w:rsid w:val="00A974B7"/>
    <w:rsid w:val="00AA1434"/>
    <w:rsid w:val="00AA3D68"/>
    <w:rsid w:val="00AC130A"/>
    <w:rsid w:val="00AC210B"/>
    <w:rsid w:val="00AC2EC2"/>
    <w:rsid w:val="00AC6995"/>
    <w:rsid w:val="00AD11A6"/>
    <w:rsid w:val="00AD17A8"/>
    <w:rsid w:val="00AD6AC9"/>
    <w:rsid w:val="00B05C2F"/>
    <w:rsid w:val="00B167A3"/>
    <w:rsid w:val="00B30011"/>
    <w:rsid w:val="00B37E19"/>
    <w:rsid w:val="00B37E71"/>
    <w:rsid w:val="00B4095C"/>
    <w:rsid w:val="00B44760"/>
    <w:rsid w:val="00B456B8"/>
    <w:rsid w:val="00B45C0A"/>
    <w:rsid w:val="00B4681C"/>
    <w:rsid w:val="00B502DB"/>
    <w:rsid w:val="00B5380B"/>
    <w:rsid w:val="00B53D4C"/>
    <w:rsid w:val="00B55AFF"/>
    <w:rsid w:val="00B63625"/>
    <w:rsid w:val="00B674BB"/>
    <w:rsid w:val="00B7063F"/>
    <w:rsid w:val="00B73BE4"/>
    <w:rsid w:val="00B748A6"/>
    <w:rsid w:val="00B7638C"/>
    <w:rsid w:val="00B77767"/>
    <w:rsid w:val="00B831F5"/>
    <w:rsid w:val="00B84F2C"/>
    <w:rsid w:val="00B85C4E"/>
    <w:rsid w:val="00B90169"/>
    <w:rsid w:val="00B91A5F"/>
    <w:rsid w:val="00B93282"/>
    <w:rsid w:val="00B93DC9"/>
    <w:rsid w:val="00BA24DD"/>
    <w:rsid w:val="00BA4448"/>
    <w:rsid w:val="00BA492F"/>
    <w:rsid w:val="00BC5507"/>
    <w:rsid w:val="00BD0B11"/>
    <w:rsid w:val="00BD61DE"/>
    <w:rsid w:val="00BE293A"/>
    <w:rsid w:val="00BE3013"/>
    <w:rsid w:val="00BE631A"/>
    <w:rsid w:val="00BE6B45"/>
    <w:rsid w:val="00BF1364"/>
    <w:rsid w:val="00BF1508"/>
    <w:rsid w:val="00C0699E"/>
    <w:rsid w:val="00C1189F"/>
    <w:rsid w:val="00C20BA8"/>
    <w:rsid w:val="00C24D8E"/>
    <w:rsid w:val="00C26005"/>
    <w:rsid w:val="00C27C1D"/>
    <w:rsid w:val="00C377CE"/>
    <w:rsid w:val="00C45682"/>
    <w:rsid w:val="00C46D0F"/>
    <w:rsid w:val="00C51A0A"/>
    <w:rsid w:val="00C57375"/>
    <w:rsid w:val="00C614C9"/>
    <w:rsid w:val="00C646F5"/>
    <w:rsid w:val="00C654B4"/>
    <w:rsid w:val="00C735A6"/>
    <w:rsid w:val="00C749AF"/>
    <w:rsid w:val="00C75B44"/>
    <w:rsid w:val="00C80296"/>
    <w:rsid w:val="00C82ED1"/>
    <w:rsid w:val="00C83DF3"/>
    <w:rsid w:val="00CB5DC5"/>
    <w:rsid w:val="00CD07D0"/>
    <w:rsid w:val="00CD586C"/>
    <w:rsid w:val="00CD7B4D"/>
    <w:rsid w:val="00CE000A"/>
    <w:rsid w:val="00CE065A"/>
    <w:rsid w:val="00CE7307"/>
    <w:rsid w:val="00CF46D5"/>
    <w:rsid w:val="00D00554"/>
    <w:rsid w:val="00D05843"/>
    <w:rsid w:val="00D05957"/>
    <w:rsid w:val="00D10D16"/>
    <w:rsid w:val="00D20584"/>
    <w:rsid w:val="00D20DE5"/>
    <w:rsid w:val="00D21C52"/>
    <w:rsid w:val="00D224D6"/>
    <w:rsid w:val="00D31F45"/>
    <w:rsid w:val="00D46240"/>
    <w:rsid w:val="00D47357"/>
    <w:rsid w:val="00D5021C"/>
    <w:rsid w:val="00D5104C"/>
    <w:rsid w:val="00D55531"/>
    <w:rsid w:val="00D55E97"/>
    <w:rsid w:val="00D569DD"/>
    <w:rsid w:val="00D60F97"/>
    <w:rsid w:val="00D65DB6"/>
    <w:rsid w:val="00D70ADB"/>
    <w:rsid w:val="00D86FED"/>
    <w:rsid w:val="00D95585"/>
    <w:rsid w:val="00DA1FE7"/>
    <w:rsid w:val="00DA3A5F"/>
    <w:rsid w:val="00DB4C73"/>
    <w:rsid w:val="00DC0EC8"/>
    <w:rsid w:val="00DC35C9"/>
    <w:rsid w:val="00DC6E4C"/>
    <w:rsid w:val="00DD2D6A"/>
    <w:rsid w:val="00E0089A"/>
    <w:rsid w:val="00E1096C"/>
    <w:rsid w:val="00E1211A"/>
    <w:rsid w:val="00E12FA5"/>
    <w:rsid w:val="00E1616A"/>
    <w:rsid w:val="00E314BA"/>
    <w:rsid w:val="00E51BB0"/>
    <w:rsid w:val="00E51E28"/>
    <w:rsid w:val="00E625F6"/>
    <w:rsid w:val="00E64DF7"/>
    <w:rsid w:val="00E70BED"/>
    <w:rsid w:val="00E72B1A"/>
    <w:rsid w:val="00E72DF1"/>
    <w:rsid w:val="00E84092"/>
    <w:rsid w:val="00E962E1"/>
    <w:rsid w:val="00EA01C1"/>
    <w:rsid w:val="00EA6817"/>
    <w:rsid w:val="00EB3B6F"/>
    <w:rsid w:val="00EB3F4B"/>
    <w:rsid w:val="00EB5F3F"/>
    <w:rsid w:val="00EB5F9B"/>
    <w:rsid w:val="00EC555C"/>
    <w:rsid w:val="00EC6694"/>
    <w:rsid w:val="00ED074D"/>
    <w:rsid w:val="00ED0EF4"/>
    <w:rsid w:val="00ED33AD"/>
    <w:rsid w:val="00ED3AFC"/>
    <w:rsid w:val="00F26AA2"/>
    <w:rsid w:val="00F36D82"/>
    <w:rsid w:val="00F44763"/>
    <w:rsid w:val="00F46E0A"/>
    <w:rsid w:val="00F51F5C"/>
    <w:rsid w:val="00F532E0"/>
    <w:rsid w:val="00F5392A"/>
    <w:rsid w:val="00F5540D"/>
    <w:rsid w:val="00F5704E"/>
    <w:rsid w:val="00F61455"/>
    <w:rsid w:val="00F6294B"/>
    <w:rsid w:val="00F656B4"/>
    <w:rsid w:val="00F7578A"/>
    <w:rsid w:val="00F77C86"/>
    <w:rsid w:val="00F81661"/>
    <w:rsid w:val="00F92B66"/>
    <w:rsid w:val="00F944BB"/>
    <w:rsid w:val="00F94ECB"/>
    <w:rsid w:val="00FB0E67"/>
    <w:rsid w:val="00FB24D9"/>
    <w:rsid w:val="00FB37DF"/>
    <w:rsid w:val="00FB4544"/>
    <w:rsid w:val="00FC037E"/>
    <w:rsid w:val="00FC1E8C"/>
    <w:rsid w:val="00FC22C8"/>
    <w:rsid w:val="00FC667B"/>
    <w:rsid w:val="00FE1F53"/>
    <w:rsid w:val="00FE487E"/>
    <w:rsid w:val="00FE70F6"/>
    <w:rsid w:val="00FE7257"/>
    <w:rsid w:val="00FF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3444A8C"/>
  <w15:chartTrackingRefBased/>
  <w15:docId w15:val="{C84075FB-5214-4181-AD2F-14A8E541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31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95EF2"/>
    <w:pPr>
      <w:widowControl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autoSpaceDE/>
      <w:autoSpaceDN/>
      <w:spacing w:before="480" w:after="100" w:line="269" w:lineRule="auto"/>
      <w:outlineLvl w:val="0"/>
    </w:pPr>
    <w:rPr>
      <w:rFonts w:ascii="Cambria" w:eastAsia="Times New Roman" w:hAnsi="Cambria" w:cs="Times New Roman"/>
      <w:b/>
      <w:bCs/>
      <w:i/>
      <w:iCs/>
      <w:color w:val="622423"/>
      <w:sz w:val="20"/>
      <w:szCs w:val="20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qFormat/>
    <w:rsid w:val="00A95EF2"/>
    <w:pPr>
      <w:widowControl/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autoSpaceDE/>
      <w:autoSpaceDN/>
      <w:spacing w:before="200" w:after="100" w:line="269" w:lineRule="auto"/>
      <w:ind w:left="144"/>
      <w:outlineLvl w:val="1"/>
    </w:pPr>
    <w:rPr>
      <w:rFonts w:ascii="Cambria" w:eastAsia="Times New Roman" w:hAnsi="Cambria" w:cs="Times New Roman"/>
      <w:b/>
      <w:bCs/>
      <w:i/>
      <w:iCs/>
      <w:color w:val="943634"/>
      <w:sz w:val="20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9"/>
    <w:qFormat/>
    <w:rsid w:val="00A95EF2"/>
    <w:pPr>
      <w:widowControl/>
      <w:pBdr>
        <w:left w:val="single" w:sz="48" w:space="2" w:color="C0504D"/>
        <w:bottom w:val="single" w:sz="4" w:space="0" w:color="C0504D"/>
      </w:pBdr>
      <w:autoSpaceDE/>
      <w:autoSpaceDN/>
      <w:spacing w:before="200" w:after="100"/>
      <w:ind w:left="144"/>
      <w:outlineLvl w:val="2"/>
    </w:pPr>
    <w:rPr>
      <w:rFonts w:ascii="Cambria" w:eastAsia="Times New Roman" w:hAnsi="Cambria" w:cs="Times New Roman"/>
      <w:b/>
      <w:bCs/>
      <w:i/>
      <w:iCs/>
      <w:color w:val="943634"/>
      <w:sz w:val="20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uiPriority w:val="99"/>
    <w:qFormat/>
    <w:rsid w:val="00A95EF2"/>
    <w:pPr>
      <w:widowControl/>
      <w:pBdr>
        <w:left w:val="single" w:sz="4" w:space="2" w:color="C0504D"/>
        <w:bottom w:val="single" w:sz="4" w:space="2" w:color="C0504D"/>
      </w:pBdr>
      <w:autoSpaceDE/>
      <w:autoSpaceDN/>
      <w:spacing w:before="200" w:after="100"/>
      <w:ind w:left="86"/>
      <w:outlineLvl w:val="3"/>
    </w:pPr>
    <w:rPr>
      <w:rFonts w:ascii="Cambria" w:eastAsia="Times New Roman" w:hAnsi="Cambria" w:cs="Times New Roman"/>
      <w:b/>
      <w:bCs/>
      <w:i/>
      <w:iCs/>
      <w:color w:val="943634"/>
      <w:sz w:val="20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uiPriority w:val="99"/>
    <w:qFormat/>
    <w:rsid w:val="00A95EF2"/>
    <w:pPr>
      <w:widowControl/>
      <w:pBdr>
        <w:left w:val="dotted" w:sz="4" w:space="2" w:color="C0504D"/>
        <w:bottom w:val="dotted" w:sz="4" w:space="2" w:color="C0504D"/>
      </w:pBdr>
      <w:autoSpaceDE/>
      <w:autoSpaceDN/>
      <w:spacing w:before="200" w:after="100"/>
      <w:ind w:left="86"/>
      <w:outlineLvl w:val="4"/>
    </w:pPr>
    <w:rPr>
      <w:rFonts w:ascii="Cambria" w:eastAsia="Times New Roman" w:hAnsi="Cambria" w:cs="Times New Roman"/>
      <w:b/>
      <w:bCs/>
      <w:i/>
      <w:iCs/>
      <w:color w:val="943634"/>
      <w:sz w:val="20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uiPriority w:val="99"/>
    <w:qFormat/>
    <w:rsid w:val="00A95EF2"/>
    <w:pPr>
      <w:widowControl/>
      <w:pBdr>
        <w:bottom w:val="single" w:sz="4" w:space="2" w:color="E5B8B7"/>
      </w:pBdr>
      <w:autoSpaceDE/>
      <w:autoSpaceDN/>
      <w:spacing w:before="200" w:after="100"/>
      <w:outlineLvl w:val="5"/>
    </w:pPr>
    <w:rPr>
      <w:rFonts w:ascii="Cambria" w:eastAsia="Times New Roman" w:hAnsi="Cambria" w:cs="Times New Roman"/>
      <w:i/>
      <w:iCs/>
      <w:color w:val="943634"/>
      <w:sz w:val="20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uiPriority w:val="99"/>
    <w:qFormat/>
    <w:rsid w:val="00A95EF2"/>
    <w:pPr>
      <w:widowControl/>
      <w:pBdr>
        <w:bottom w:val="dotted" w:sz="4" w:space="2" w:color="D99594"/>
      </w:pBdr>
      <w:autoSpaceDE/>
      <w:autoSpaceDN/>
      <w:spacing w:before="200" w:after="100"/>
      <w:outlineLvl w:val="6"/>
    </w:pPr>
    <w:rPr>
      <w:rFonts w:ascii="Cambria" w:eastAsia="Times New Roman" w:hAnsi="Cambria" w:cs="Times New Roman"/>
      <w:i/>
      <w:iCs/>
      <w:color w:val="943634"/>
      <w:sz w:val="20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uiPriority w:val="99"/>
    <w:qFormat/>
    <w:rsid w:val="00A95EF2"/>
    <w:pPr>
      <w:widowControl/>
      <w:autoSpaceDE/>
      <w:autoSpaceDN/>
      <w:spacing w:before="200" w:after="100"/>
      <w:outlineLvl w:val="7"/>
    </w:pPr>
    <w:rPr>
      <w:rFonts w:ascii="Cambria" w:eastAsia="Times New Roman" w:hAnsi="Cambria" w:cs="Times New Roman"/>
      <w:i/>
      <w:iCs/>
      <w:color w:val="C0504D"/>
      <w:sz w:val="20"/>
      <w:szCs w:val="20"/>
      <w:lang w:val="x-none" w:eastAsia="x-none"/>
    </w:rPr>
  </w:style>
  <w:style w:type="paragraph" w:styleId="Naslov9">
    <w:name w:val="heading 9"/>
    <w:basedOn w:val="Normal"/>
    <w:next w:val="Normal"/>
    <w:link w:val="Naslov9Char"/>
    <w:uiPriority w:val="99"/>
    <w:qFormat/>
    <w:rsid w:val="00A95EF2"/>
    <w:pPr>
      <w:widowControl/>
      <w:autoSpaceDE/>
      <w:autoSpaceDN/>
      <w:spacing w:before="200" w:after="100"/>
      <w:outlineLvl w:val="8"/>
    </w:pPr>
    <w:rPr>
      <w:rFonts w:ascii="Cambria" w:eastAsia="Times New Roman" w:hAnsi="Cambria" w:cs="Times New Roman"/>
      <w:i/>
      <w:iCs/>
      <w:color w:val="C0504D"/>
      <w:sz w:val="20"/>
      <w:szCs w:val="20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E63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99"/>
    <w:qFormat/>
    <w:rsid w:val="00BE631A"/>
    <w:rPr>
      <w:rFonts w:cs="Times New Roman"/>
      <w:sz w:val="23"/>
      <w:szCs w:val="23"/>
      <w:lang w:val="fr-FR"/>
    </w:rPr>
  </w:style>
  <w:style w:type="paragraph" w:styleId="Odlomakpopisa">
    <w:name w:val="List Paragraph"/>
    <w:basedOn w:val="Normal"/>
    <w:uiPriority w:val="34"/>
    <w:qFormat/>
    <w:rsid w:val="00BE631A"/>
    <w:rPr>
      <w:lang w:val="fr-FR"/>
    </w:rPr>
  </w:style>
  <w:style w:type="paragraph" w:customStyle="1" w:styleId="TableParagraph">
    <w:name w:val="Table Paragraph"/>
    <w:basedOn w:val="Normal"/>
    <w:uiPriority w:val="1"/>
    <w:qFormat/>
    <w:rsid w:val="00BE631A"/>
    <w:rPr>
      <w:lang w:val="fr-FR"/>
    </w:rPr>
  </w:style>
  <w:style w:type="paragraph" w:styleId="Uvuenotijeloteksta">
    <w:name w:val="Body Text Indent"/>
    <w:basedOn w:val="Normal"/>
    <w:link w:val="UvuenotijelotekstaChar"/>
    <w:semiHidden/>
    <w:unhideWhenUsed/>
    <w:rsid w:val="003F5A67"/>
    <w:pPr>
      <w:spacing w:after="120"/>
      <w:ind w:left="283"/>
    </w:pPr>
    <w:rPr>
      <w:rFonts w:cs="Times New Roman"/>
      <w:sz w:val="20"/>
      <w:szCs w:val="20"/>
      <w:lang w:val="fr-FR" w:eastAsia="x-none"/>
    </w:rPr>
  </w:style>
  <w:style w:type="character" w:customStyle="1" w:styleId="UvuenotijelotekstaChar">
    <w:name w:val="Uvučeno tijelo teksta Char"/>
    <w:link w:val="Uvuenotijeloteksta"/>
    <w:semiHidden/>
    <w:rsid w:val="003F5A67"/>
    <w:rPr>
      <w:rFonts w:ascii="Arial" w:eastAsia="Arial" w:hAnsi="Arial" w:cs="Arial"/>
      <w:lang w:val="fr-FR"/>
    </w:rPr>
  </w:style>
  <w:style w:type="paragraph" w:styleId="Zaglavlje">
    <w:name w:val="header"/>
    <w:basedOn w:val="Normal"/>
    <w:link w:val="ZaglavljeChar"/>
    <w:uiPriority w:val="99"/>
    <w:unhideWhenUsed/>
    <w:rsid w:val="00B85C4E"/>
    <w:pPr>
      <w:tabs>
        <w:tab w:val="center" w:pos="4536"/>
        <w:tab w:val="right" w:pos="9072"/>
      </w:tabs>
    </w:pPr>
    <w:rPr>
      <w:rFonts w:cs="Times New Roman"/>
      <w:sz w:val="20"/>
      <w:szCs w:val="20"/>
      <w:lang w:val="fr-FR" w:eastAsia="x-none"/>
    </w:rPr>
  </w:style>
  <w:style w:type="character" w:customStyle="1" w:styleId="ZaglavljeChar">
    <w:name w:val="Zaglavlje Char"/>
    <w:link w:val="Zaglavlje"/>
    <w:uiPriority w:val="99"/>
    <w:rsid w:val="00B85C4E"/>
    <w:rPr>
      <w:rFonts w:ascii="Arial" w:eastAsia="Arial" w:hAnsi="Arial" w:cs="Arial"/>
      <w:lang w:val="fr-FR"/>
    </w:rPr>
  </w:style>
  <w:style w:type="paragraph" w:styleId="Podnoje">
    <w:name w:val="footer"/>
    <w:basedOn w:val="Normal"/>
    <w:link w:val="PodnojeChar"/>
    <w:uiPriority w:val="99"/>
    <w:unhideWhenUsed/>
    <w:rsid w:val="00B85C4E"/>
    <w:pPr>
      <w:tabs>
        <w:tab w:val="center" w:pos="4536"/>
        <w:tab w:val="right" w:pos="9072"/>
      </w:tabs>
    </w:pPr>
    <w:rPr>
      <w:rFonts w:cs="Times New Roman"/>
      <w:sz w:val="20"/>
      <w:szCs w:val="20"/>
      <w:lang w:val="fr-FR" w:eastAsia="x-none"/>
    </w:rPr>
  </w:style>
  <w:style w:type="character" w:customStyle="1" w:styleId="PodnojeChar">
    <w:name w:val="Podnožje Char"/>
    <w:link w:val="Podnoje"/>
    <w:uiPriority w:val="99"/>
    <w:rsid w:val="00B85C4E"/>
    <w:rPr>
      <w:rFonts w:ascii="Arial" w:eastAsia="Arial" w:hAnsi="Arial" w:cs="Arial"/>
      <w:lang w:val="fr-F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84386"/>
    <w:rPr>
      <w:rFonts w:ascii="Tahoma" w:hAnsi="Tahoma" w:cs="Times New Roman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uiPriority w:val="99"/>
    <w:semiHidden/>
    <w:rsid w:val="00084386"/>
    <w:rPr>
      <w:rFonts w:ascii="Tahoma" w:eastAsia="Arial" w:hAnsi="Tahoma" w:cs="Tahoma"/>
      <w:sz w:val="16"/>
      <w:szCs w:val="16"/>
      <w:lang w:val="hr-HR"/>
    </w:rPr>
  </w:style>
  <w:style w:type="character" w:customStyle="1" w:styleId="jlqj4b">
    <w:name w:val="jlqj4b"/>
    <w:basedOn w:val="Zadanifontodlomka"/>
    <w:rsid w:val="00CD07D0"/>
  </w:style>
  <w:style w:type="character" w:customStyle="1" w:styleId="Naslov1Char">
    <w:name w:val="Naslov 1 Char"/>
    <w:link w:val="Naslov1"/>
    <w:uiPriority w:val="9"/>
    <w:rsid w:val="00A95EF2"/>
    <w:rPr>
      <w:rFonts w:ascii="Cambria" w:eastAsia="Times New Roman" w:hAnsi="Cambria"/>
      <w:b/>
      <w:bCs/>
      <w:i/>
      <w:iCs/>
      <w:color w:val="622423"/>
      <w:shd w:val="clear" w:color="auto" w:fill="F2DBDB"/>
      <w:lang w:val="x-none" w:eastAsia="x-none"/>
    </w:rPr>
  </w:style>
  <w:style w:type="character" w:customStyle="1" w:styleId="Naslov2Char">
    <w:name w:val="Naslov 2 Char"/>
    <w:link w:val="Naslov2"/>
    <w:uiPriority w:val="9"/>
    <w:rsid w:val="00A95EF2"/>
    <w:rPr>
      <w:rFonts w:ascii="Cambria" w:eastAsia="Times New Roman" w:hAnsi="Cambria"/>
      <w:b/>
      <w:bCs/>
      <w:i/>
      <w:iCs/>
      <w:color w:val="943634"/>
      <w:lang w:val="x-none" w:eastAsia="x-none"/>
    </w:rPr>
  </w:style>
  <w:style w:type="character" w:customStyle="1" w:styleId="Naslov3Char">
    <w:name w:val="Naslov 3 Char"/>
    <w:link w:val="Naslov3"/>
    <w:uiPriority w:val="99"/>
    <w:rsid w:val="00A95EF2"/>
    <w:rPr>
      <w:rFonts w:ascii="Cambria" w:eastAsia="Times New Roman" w:hAnsi="Cambria"/>
      <w:b/>
      <w:bCs/>
      <w:i/>
      <w:iCs/>
      <w:color w:val="943634"/>
      <w:lang w:val="x-none" w:eastAsia="x-none"/>
    </w:rPr>
  </w:style>
  <w:style w:type="character" w:customStyle="1" w:styleId="Naslov4Char">
    <w:name w:val="Naslov 4 Char"/>
    <w:link w:val="Naslov4"/>
    <w:uiPriority w:val="99"/>
    <w:rsid w:val="00A95EF2"/>
    <w:rPr>
      <w:rFonts w:ascii="Cambria" w:eastAsia="Times New Roman" w:hAnsi="Cambria"/>
      <w:b/>
      <w:bCs/>
      <w:i/>
      <w:iCs/>
      <w:color w:val="943634"/>
      <w:lang w:val="x-none" w:eastAsia="x-none"/>
    </w:rPr>
  </w:style>
  <w:style w:type="character" w:customStyle="1" w:styleId="Naslov5Char">
    <w:name w:val="Naslov 5 Char"/>
    <w:link w:val="Naslov5"/>
    <w:uiPriority w:val="99"/>
    <w:rsid w:val="00A95EF2"/>
    <w:rPr>
      <w:rFonts w:ascii="Cambria" w:eastAsia="Times New Roman" w:hAnsi="Cambria"/>
      <w:b/>
      <w:bCs/>
      <w:i/>
      <w:iCs/>
      <w:color w:val="943634"/>
      <w:lang w:val="x-none" w:eastAsia="x-none"/>
    </w:rPr>
  </w:style>
  <w:style w:type="character" w:customStyle="1" w:styleId="Naslov6Char">
    <w:name w:val="Naslov 6 Char"/>
    <w:link w:val="Naslov6"/>
    <w:uiPriority w:val="99"/>
    <w:rsid w:val="00A95EF2"/>
    <w:rPr>
      <w:rFonts w:ascii="Cambria" w:eastAsia="Times New Roman" w:hAnsi="Cambria"/>
      <w:i/>
      <w:iCs/>
      <w:color w:val="943634"/>
      <w:lang w:val="x-none" w:eastAsia="x-none"/>
    </w:rPr>
  </w:style>
  <w:style w:type="character" w:customStyle="1" w:styleId="Naslov7Char">
    <w:name w:val="Naslov 7 Char"/>
    <w:link w:val="Naslov7"/>
    <w:uiPriority w:val="99"/>
    <w:rsid w:val="00A95EF2"/>
    <w:rPr>
      <w:rFonts w:ascii="Cambria" w:eastAsia="Times New Roman" w:hAnsi="Cambria"/>
      <w:i/>
      <w:iCs/>
      <w:color w:val="943634"/>
      <w:lang w:val="x-none" w:eastAsia="x-none"/>
    </w:rPr>
  </w:style>
  <w:style w:type="character" w:customStyle="1" w:styleId="Naslov8Char">
    <w:name w:val="Naslov 8 Char"/>
    <w:link w:val="Naslov8"/>
    <w:uiPriority w:val="99"/>
    <w:rsid w:val="00A95EF2"/>
    <w:rPr>
      <w:rFonts w:ascii="Cambria" w:eastAsia="Times New Roman" w:hAnsi="Cambria"/>
      <w:i/>
      <w:iCs/>
      <w:color w:val="C0504D"/>
      <w:lang w:val="x-none" w:eastAsia="x-none"/>
    </w:rPr>
  </w:style>
  <w:style w:type="character" w:customStyle="1" w:styleId="Naslov9Char">
    <w:name w:val="Naslov 9 Char"/>
    <w:link w:val="Naslov9"/>
    <w:uiPriority w:val="99"/>
    <w:rsid w:val="00A95EF2"/>
    <w:rPr>
      <w:rFonts w:ascii="Cambria" w:eastAsia="Times New Roman" w:hAnsi="Cambria"/>
      <w:i/>
      <w:iCs/>
      <w:color w:val="C0504D"/>
      <w:lang w:val="x-none" w:eastAsia="x-none"/>
    </w:rPr>
  </w:style>
  <w:style w:type="character" w:customStyle="1" w:styleId="TijelotekstaChar">
    <w:name w:val="Tijelo teksta Char"/>
    <w:link w:val="Tijeloteksta"/>
    <w:uiPriority w:val="99"/>
    <w:rsid w:val="00A95EF2"/>
    <w:rPr>
      <w:rFonts w:ascii="Arial" w:eastAsia="Arial" w:hAnsi="Arial" w:cs="Arial"/>
      <w:sz w:val="23"/>
      <w:szCs w:val="23"/>
      <w:lang w:val="fr-FR" w:eastAsia="en-US"/>
    </w:rPr>
  </w:style>
  <w:style w:type="table" w:styleId="Reetkatablice">
    <w:name w:val="Table Grid"/>
    <w:basedOn w:val="Obinatablica"/>
    <w:rsid w:val="00A95E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rsid w:val="00A95EF2"/>
  </w:style>
  <w:style w:type="character" w:styleId="Istaknuto">
    <w:name w:val="Emphasis"/>
    <w:uiPriority w:val="99"/>
    <w:qFormat/>
    <w:rsid w:val="00A95EF2"/>
    <w:rPr>
      <w:rFonts w:ascii="Cambria" w:hAnsi="Cambria" w:cs="Cambria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Opisslike">
    <w:name w:val="caption"/>
    <w:basedOn w:val="Normal"/>
    <w:next w:val="Normal"/>
    <w:uiPriority w:val="35"/>
    <w:qFormat/>
    <w:rsid w:val="00A95EF2"/>
    <w:pPr>
      <w:widowControl/>
      <w:autoSpaceDE/>
      <w:autoSpaceDN/>
    </w:pPr>
    <w:rPr>
      <w:rFonts w:ascii="Times New Roman" w:eastAsia="Times New Roman" w:hAnsi="Times New Roman" w:cs="Times New Roman"/>
      <w:b/>
      <w:bCs/>
      <w:color w:val="943634"/>
      <w:sz w:val="18"/>
      <w:szCs w:val="18"/>
      <w:lang w:val="en-US"/>
    </w:rPr>
  </w:style>
  <w:style w:type="paragraph" w:styleId="Naslov">
    <w:name w:val="Title"/>
    <w:basedOn w:val="Normal"/>
    <w:next w:val="Normal"/>
    <w:link w:val="NaslovChar"/>
    <w:uiPriority w:val="99"/>
    <w:qFormat/>
    <w:rsid w:val="00A95EF2"/>
    <w:pPr>
      <w:widowControl/>
      <w:pBdr>
        <w:top w:val="single" w:sz="48" w:space="0" w:color="C0504D"/>
        <w:bottom w:val="single" w:sz="48" w:space="0" w:color="C0504D"/>
      </w:pBdr>
      <w:shd w:val="clear" w:color="auto" w:fill="C0504D"/>
      <w:autoSpaceDE/>
      <w:autoSpaceDN/>
      <w:jc w:val="center"/>
    </w:pPr>
    <w:rPr>
      <w:rFonts w:ascii="Cambria" w:eastAsia="Times New Roman" w:hAnsi="Cambria" w:cs="Times New Roman"/>
      <w:i/>
      <w:iCs/>
      <w:color w:val="FFFFFF"/>
      <w:spacing w:val="10"/>
      <w:sz w:val="48"/>
      <w:szCs w:val="48"/>
      <w:lang w:val="x-none" w:eastAsia="x-none"/>
    </w:rPr>
  </w:style>
  <w:style w:type="character" w:customStyle="1" w:styleId="NaslovChar">
    <w:name w:val="Naslov Char"/>
    <w:link w:val="Naslov"/>
    <w:uiPriority w:val="99"/>
    <w:rsid w:val="00A95EF2"/>
    <w:rPr>
      <w:rFonts w:ascii="Cambria" w:eastAsia="Times New Roman" w:hAnsi="Cambria"/>
      <w:i/>
      <w:iCs/>
      <w:color w:val="FFFFFF"/>
      <w:spacing w:val="10"/>
      <w:sz w:val="48"/>
      <w:szCs w:val="48"/>
      <w:shd w:val="clear" w:color="auto" w:fill="C0504D"/>
      <w:lang w:val="x-none" w:eastAsia="x-none"/>
    </w:rPr>
  </w:style>
  <w:style w:type="paragraph" w:styleId="Podnaslov">
    <w:name w:val="Subtitle"/>
    <w:basedOn w:val="Normal"/>
    <w:next w:val="Normal"/>
    <w:link w:val="PodnaslovChar"/>
    <w:uiPriority w:val="99"/>
    <w:qFormat/>
    <w:rsid w:val="00A95EF2"/>
    <w:pPr>
      <w:widowControl/>
      <w:pBdr>
        <w:bottom w:val="dotted" w:sz="8" w:space="10" w:color="C0504D"/>
      </w:pBdr>
      <w:autoSpaceDE/>
      <w:autoSpaceDN/>
      <w:spacing w:before="200" w:after="900"/>
      <w:jc w:val="center"/>
    </w:pPr>
    <w:rPr>
      <w:rFonts w:ascii="Cambria" w:eastAsia="Times New Roman" w:hAnsi="Cambria" w:cs="Times New Roman"/>
      <w:i/>
      <w:iCs/>
      <w:color w:val="622423"/>
      <w:sz w:val="20"/>
      <w:szCs w:val="20"/>
      <w:lang w:val="x-none" w:eastAsia="x-none"/>
    </w:rPr>
  </w:style>
  <w:style w:type="character" w:customStyle="1" w:styleId="PodnaslovChar">
    <w:name w:val="Podnaslov Char"/>
    <w:link w:val="Podnaslov"/>
    <w:uiPriority w:val="99"/>
    <w:rsid w:val="00A95EF2"/>
    <w:rPr>
      <w:rFonts w:ascii="Cambria" w:eastAsia="Times New Roman" w:hAnsi="Cambria"/>
      <w:i/>
      <w:iCs/>
      <w:color w:val="622423"/>
      <w:lang w:val="x-none" w:eastAsia="x-none"/>
    </w:rPr>
  </w:style>
  <w:style w:type="character" w:styleId="Naglaeno">
    <w:name w:val="Strong"/>
    <w:uiPriority w:val="22"/>
    <w:qFormat/>
    <w:rsid w:val="00A95EF2"/>
    <w:rPr>
      <w:b/>
      <w:bCs/>
      <w:spacing w:val="0"/>
    </w:rPr>
  </w:style>
  <w:style w:type="paragraph" w:styleId="Bezproreda">
    <w:name w:val="No Spacing"/>
    <w:basedOn w:val="Normal"/>
    <w:link w:val="BezproredaChar"/>
    <w:uiPriority w:val="99"/>
    <w:qFormat/>
    <w:rsid w:val="00A95EF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ezproredaChar">
    <w:name w:val="Bez proreda Char"/>
    <w:link w:val="Bezproreda"/>
    <w:uiPriority w:val="99"/>
    <w:locked/>
    <w:rsid w:val="00A95EF2"/>
    <w:rPr>
      <w:rFonts w:ascii="Times New Roman" w:eastAsia="Times New Roman" w:hAnsi="Times New Roman"/>
      <w:lang w:val="en-US" w:eastAsia="en-US"/>
    </w:rPr>
  </w:style>
  <w:style w:type="paragraph" w:styleId="Citat">
    <w:name w:val="Quote"/>
    <w:basedOn w:val="Normal"/>
    <w:next w:val="Normal"/>
    <w:link w:val="CitatChar"/>
    <w:uiPriority w:val="99"/>
    <w:qFormat/>
    <w:rsid w:val="00A95EF2"/>
    <w:pPr>
      <w:widowControl/>
      <w:autoSpaceDE/>
      <w:autoSpaceDN/>
    </w:pPr>
    <w:rPr>
      <w:rFonts w:ascii="Times New Roman" w:eastAsia="Times New Roman" w:hAnsi="Times New Roman" w:cs="Times New Roman"/>
      <w:color w:val="943634"/>
      <w:sz w:val="20"/>
      <w:szCs w:val="20"/>
      <w:lang w:val="x-none" w:eastAsia="x-none"/>
    </w:rPr>
  </w:style>
  <w:style w:type="character" w:customStyle="1" w:styleId="CitatChar">
    <w:name w:val="Citat Char"/>
    <w:link w:val="Citat"/>
    <w:uiPriority w:val="99"/>
    <w:rsid w:val="00A95EF2"/>
    <w:rPr>
      <w:rFonts w:ascii="Times New Roman" w:eastAsia="Times New Roman" w:hAnsi="Times New Roman"/>
      <w:color w:val="943634"/>
      <w:lang w:val="x-none" w:eastAsia="x-none"/>
    </w:rPr>
  </w:style>
  <w:style w:type="paragraph" w:styleId="Naglaencitat">
    <w:name w:val="Intense Quote"/>
    <w:basedOn w:val="Normal"/>
    <w:next w:val="Normal"/>
    <w:link w:val="NaglaencitatChar"/>
    <w:uiPriority w:val="99"/>
    <w:qFormat/>
    <w:rsid w:val="00A95EF2"/>
    <w:pPr>
      <w:widowControl/>
      <w:pBdr>
        <w:top w:val="dotted" w:sz="8" w:space="10" w:color="C0504D"/>
        <w:bottom w:val="dotted" w:sz="8" w:space="10" w:color="C0504D"/>
      </w:pBdr>
      <w:autoSpaceDE/>
      <w:autoSpaceDN/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iCs/>
      <w:color w:val="C0504D"/>
      <w:sz w:val="20"/>
      <w:szCs w:val="20"/>
      <w:lang w:val="x-none" w:eastAsia="x-none"/>
    </w:rPr>
  </w:style>
  <w:style w:type="character" w:customStyle="1" w:styleId="NaglaencitatChar">
    <w:name w:val="Naglašen citat Char"/>
    <w:link w:val="Naglaencitat"/>
    <w:uiPriority w:val="99"/>
    <w:rsid w:val="00A95EF2"/>
    <w:rPr>
      <w:rFonts w:ascii="Cambria" w:eastAsia="Times New Roman" w:hAnsi="Cambria"/>
      <w:b/>
      <w:bCs/>
      <w:i/>
      <w:iCs/>
      <w:color w:val="C0504D"/>
      <w:lang w:val="x-none" w:eastAsia="x-none"/>
    </w:rPr>
  </w:style>
  <w:style w:type="character" w:styleId="Neupadljivoisticanje">
    <w:name w:val="Subtle Emphasis"/>
    <w:uiPriority w:val="19"/>
    <w:qFormat/>
    <w:rsid w:val="00A95EF2"/>
    <w:rPr>
      <w:rFonts w:ascii="Cambria" w:hAnsi="Cambria" w:cs="Cambria"/>
      <w:i/>
      <w:iCs/>
      <w:color w:val="C0504D"/>
    </w:rPr>
  </w:style>
  <w:style w:type="character" w:styleId="Jakoisticanje">
    <w:name w:val="Intense Emphasis"/>
    <w:uiPriority w:val="99"/>
    <w:qFormat/>
    <w:rsid w:val="00A95EF2"/>
    <w:rPr>
      <w:rFonts w:ascii="Cambria" w:hAnsi="Cambria" w:cs="Cambria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styleId="Neupadljivareferenca">
    <w:name w:val="Subtle Reference"/>
    <w:uiPriority w:val="99"/>
    <w:qFormat/>
    <w:rsid w:val="00A95EF2"/>
    <w:rPr>
      <w:i/>
      <w:iCs/>
      <w:smallCaps/>
      <w:color w:val="C0504D"/>
      <w:u w:color="C0504D"/>
    </w:rPr>
  </w:style>
  <w:style w:type="character" w:styleId="Istaknutareferenca">
    <w:name w:val="Intense Reference"/>
    <w:uiPriority w:val="99"/>
    <w:qFormat/>
    <w:rsid w:val="00A95EF2"/>
    <w:rPr>
      <w:b/>
      <w:bCs/>
      <w:i/>
      <w:iCs/>
      <w:smallCaps/>
      <w:color w:val="C0504D"/>
      <w:u w:color="C0504D"/>
    </w:rPr>
  </w:style>
  <w:style w:type="character" w:styleId="Naslovknjige">
    <w:name w:val="Book Title"/>
    <w:uiPriority w:val="99"/>
    <w:qFormat/>
    <w:rsid w:val="00A95EF2"/>
    <w:rPr>
      <w:rFonts w:ascii="Cambria" w:hAnsi="Cambria" w:cs="Cambria"/>
      <w:b/>
      <w:bCs/>
      <w:i/>
      <w:iCs/>
      <w:smallCaps/>
      <w:color w:val="943634"/>
      <w:u w:val="single"/>
    </w:rPr>
  </w:style>
  <w:style w:type="paragraph" w:styleId="TOCNaslov">
    <w:name w:val="TOC Heading"/>
    <w:basedOn w:val="Naslov1"/>
    <w:next w:val="Normal"/>
    <w:uiPriority w:val="99"/>
    <w:qFormat/>
    <w:rsid w:val="00A95EF2"/>
    <w:pPr>
      <w:outlineLvl w:val="9"/>
    </w:pPr>
    <w:rPr>
      <w:i w:val="0"/>
      <w:iCs w:val="0"/>
      <w:sz w:val="22"/>
      <w:szCs w:val="22"/>
      <w:lang w:val="en-US" w:eastAsia="en-US"/>
    </w:rPr>
  </w:style>
  <w:style w:type="character" w:styleId="Hiperveza">
    <w:name w:val="Hyperlink"/>
    <w:unhideWhenUsed/>
    <w:rsid w:val="00A95EF2"/>
    <w:rPr>
      <w:strike w:val="0"/>
      <w:dstrike w:val="0"/>
      <w:color w:val="1248C9"/>
      <w:u w:val="none"/>
      <w:effect w:val="none"/>
    </w:rPr>
  </w:style>
  <w:style w:type="paragraph" w:customStyle="1" w:styleId="Default">
    <w:name w:val="Default"/>
    <w:rsid w:val="00A95EF2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F9E977197262459AB16AE09F8A4F0155">
    <w:name w:val="F9E977197262459AB16AE09F8A4F0155"/>
    <w:rsid w:val="00A95EF2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Preformatiranitekst">
    <w:name w:val="Preformatirani tekst"/>
    <w:basedOn w:val="Normal"/>
    <w:rsid w:val="00431CBD"/>
    <w:pPr>
      <w:widowControl/>
      <w:suppressAutoHyphens/>
      <w:autoSpaceDE/>
      <w:autoSpaceDN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457A34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jeloteksta2Char">
    <w:name w:val="Tijelo teksta 2 Char"/>
    <w:link w:val="Tijeloteksta2"/>
    <w:uiPriority w:val="99"/>
    <w:semiHidden/>
    <w:rsid w:val="00457A3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457A34"/>
    <w:pPr>
      <w:widowControl/>
      <w:autoSpaceDE/>
      <w:autoSpaceDN/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Tijeloteksta-uvlaka3Char">
    <w:name w:val="Tijelo teksta - uvlaka 3 Char"/>
    <w:link w:val="Tijeloteksta-uvlaka3"/>
    <w:uiPriority w:val="99"/>
    <w:semiHidden/>
    <w:rsid w:val="00457A34"/>
    <w:rPr>
      <w:rFonts w:eastAsia="Times New Roman"/>
      <w:sz w:val="16"/>
      <w:szCs w:val="16"/>
      <w:lang w:val="x-none" w:eastAsia="x-none"/>
    </w:rPr>
  </w:style>
  <w:style w:type="paragraph" w:customStyle="1" w:styleId="NoSpacing1">
    <w:name w:val="No Spacing1"/>
    <w:qFormat/>
    <w:rsid w:val="00457A34"/>
    <w:rPr>
      <w:rFonts w:ascii="Bookman Old Style" w:hAnsi="Bookman Old Style"/>
      <w:szCs w:val="22"/>
      <w:lang w:eastAsia="en-US"/>
    </w:rPr>
  </w:style>
  <w:style w:type="character" w:styleId="Referencakomentara">
    <w:name w:val="annotation reference"/>
    <w:uiPriority w:val="99"/>
    <w:semiHidden/>
    <w:unhideWhenUsed/>
    <w:rsid w:val="00457A3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57A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457A34"/>
    <w:rPr>
      <w:rFonts w:ascii="Times New Roman" w:eastAsia="Times New Roman" w:hAnsi="Times New Roman"/>
      <w:lang w:val="x-none" w:eastAsia="x-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57A34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457A34"/>
    <w:rPr>
      <w:rFonts w:ascii="Times New Roman" w:eastAsia="Times New Roman" w:hAnsi="Times New Roman"/>
      <w:b/>
      <w:bCs/>
      <w:lang w:val="x-none" w:eastAsia="x-none"/>
    </w:rPr>
  </w:style>
  <w:style w:type="character" w:customStyle="1" w:styleId="naslovstranice">
    <w:name w:val="naslov_stranice"/>
    <w:rsid w:val="0045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BD55-F0F7-4E9B-A760-0F810554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Memorandum A4</vt:lpstr>
      <vt:lpstr>Memorandum A4</vt:lpstr>
    </vt:vector>
  </TitlesOfParts>
  <Company>HP Inc.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A4</dc:title>
  <dc:subject/>
  <dc:creator>knjiznica_fran_galovic</dc:creator>
  <cp:keywords>DAEzL96oQzU,BABClnGA_Bs</cp:keywords>
  <cp:lastModifiedBy>Ines Horvatić Jambor</cp:lastModifiedBy>
  <cp:revision>2</cp:revision>
  <cp:lastPrinted>2022-04-20T09:23:00Z</cp:lastPrinted>
  <dcterms:created xsi:type="dcterms:W3CDTF">2024-08-19T10:35:00Z</dcterms:created>
  <dcterms:modified xsi:type="dcterms:W3CDTF">2024-08-19T10:35:00Z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Creator">
    <vt:lpwstr>Canva</vt:lpwstr>
  </property>
  <property fmtid="{D5CDD505-2E9C-101B-9397-08002B2CF9AE}" pid="4" name="LastSaved">
    <vt:filetime>2022-02-08T00:00:00Z</vt:filetime>
  </property>
</Properties>
</file>