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1D307" w14:textId="77777777" w:rsidR="00B44D4C" w:rsidRDefault="00B44D4C" w:rsidP="00B44D4C">
      <w:pPr>
        <w:spacing w:after="0" w:line="240" w:lineRule="auto"/>
        <w:rPr>
          <w:rFonts w:ascii="Times New Roman" w:hAnsi="Times New Roman" w:cs="Times New Roman"/>
          <w:b/>
          <w:bCs/>
        </w:rPr>
      </w:pPr>
      <w:r>
        <w:rPr>
          <w:rFonts w:ascii="Times New Roman" w:hAnsi="Times New Roman" w:cs="Times New Roman"/>
          <w:b/>
          <w:bCs/>
        </w:rPr>
        <w:t xml:space="preserve">               Republika Hrvatska</w:t>
      </w:r>
    </w:p>
    <w:p w14:paraId="54A98224" w14:textId="77777777" w:rsidR="00B44D4C" w:rsidRDefault="00B44D4C" w:rsidP="00B44D4C">
      <w:pPr>
        <w:spacing w:after="0" w:line="240" w:lineRule="auto"/>
        <w:rPr>
          <w:rFonts w:ascii="Times New Roman" w:hAnsi="Times New Roman" w:cs="Times New Roman"/>
          <w:b/>
          <w:bCs/>
        </w:rPr>
      </w:pPr>
      <w:r>
        <w:rPr>
          <w:rFonts w:ascii="Times New Roman" w:hAnsi="Times New Roman" w:cs="Times New Roman"/>
          <w:b/>
          <w:bCs/>
        </w:rPr>
        <w:t xml:space="preserve">  Koprivničko – Križevačka županija</w:t>
      </w:r>
    </w:p>
    <w:p w14:paraId="05F28DAD" w14:textId="279D11E4" w:rsidR="00B44D4C" w:rsidRDefault="00B44D4C" w:rsidP="00B44D4C">
      <w:pPr>
        <w:spacing w:after="0" w:line="240" w:lineRule="auto"/>
        <w:rPr>
          <w:rFonts w:ascii="Times New Roman" w:hAnsi="Times New Roman" w:cs="Times New Roman"/>
          <w:b/>
          <w:bCs/>
        </w:rPr>
      </w:pPr>
      <w:r>
        <w:rPr>
          <w:rFonts w:ascii="Times New Roman" w:hAnsi="Times New Roman" w:cs="Times New Roman"/>
          <w:b/>
          <w:bCs/>
        </w:rPr>
        <w:t>OSNOVNA ŠKOLA „</w:t>
      </w:r>
      <w:r w:rsidR="00365462">
        <w:rPr>
          <w:rFonts w:ascii="Times New Roman" w:hAnsi="Times New Roman" w:cs="Times New Roman"/>
          <w:b/>
          <w:bCs/>
        </w:rPr>
        <w:t>PODOLICE</w:t>
      </w:r>
      <w:r>
        <w:rPr>
          <w:rFonts w:ascii="Times New Roman" w:hAnsi="Times New Roman" w:cs="Times New Roman"/>
          <w:b/>
          <w:bCs/>
        </w:rPr>
        <w:t>“</w:t>
      </w:r>
    </w:p>
    <w:p w14:paraId="4531DD38" w14:textId="77777777" w:rsidR="00B44D4C" w:rsidRDefault="00B44D4C" w:rsidP="00B44D4C">
      <w:pPr>
        <w:spacing w:after="0" w:line="240" w:lineRule="auto"/>
        <w:rPr>
          <w:rFonts w:ascii="Times New Roman" w:hAnsi="Times New Roman" w:cs="Times New Roman"/>
          <w:b/>
          <w:bCs/>
        </w:rPr>
      </w:pPr>
      <w:r>
        <w:rPr>
          <w:rFonts w:ascii="Times New Roman" w:hAnsi="Times New Roman" w:cs="Times New Roman"/>
          <w:b/>
          <w:bCs/>
        </w:rPr>
        <w:t xml:space="preserve">                  KOPRIVNICA</w:t>
      </w:r>
    </w:p>
    <w:p w14:paraId="2500901A" w14:textId="3B84CAB4" w:rsidR="00B44D4C" w:rsidRDefault="00B44D4C" w:rsidP="00B44D4C">
      <w:pPr>
        <w:spacing w:after="0" w:line="240" w:lineRule="auto"/>
        <w:ind w:firstLine="708"/>
        <w:rPr>
          <w:rFonts w:ascii="Times New Roman" w:hAnsi="Times New Roman" w:cs="Times New Roman"/>
          <w:b/>
          <w:bCs/>
        </w:rPr>
      </w:pPr>
      <w:r>
        <w:rPr>
          <w:rFonts w:ascii="Times New Roman" w:hAnsi="Times New Roman" w:cs="Times New Roman"/>
          <w:b/>
          <w:bCs/>
        </w:rPr>
        <w:t xml:space="preserve">  OIB: </w:t>
      </w:r>
      <w:r w:rsidR="00365462">
        <w:rPr>
          <w:rFonts w:ascii="Times New Roman" w:hAnsi="Times New Roman" w:cs="Times New Roman"/>
          <w:b/>
          <w:bCs/>
        </w:rPr>
        <w:t>61388561152</w:t>
      </w:r>
    </w:p>
    <w:p w14:paraId="21A4F85C" w14:textId="77777777" w:rsidR="00B44D4C" w:rsidRPr="00ED5899" w:rsidRDefault="00B44D4C" w:rsidP="00B44D4C">
      <w:pPr>
        <w:spacing w:after="0" w:line="240" w:lineRule="auto"/>
        <w:ind w:firstLine="708"/>
        <w:rPr>
          <w:rFonts w:ascii="Times New Roman" w:hAnsi="Times New Roman" w:cs="Times New Roman"/>
        </w:rPr>
      </w:pPr>
    </w:p>
    <w:p w14:paraId="50D89CC4" w14:textId="4131AEA5" w:rsidR="00B44D4C" w:rsidRPr="00ED5899" w:rsidRDefault="00B44D4C" w:rsidP="00B44D4C">
      <w:pPr>
        <w:spacing w:after="0" w:line="240" w:lineRule="auto"/>
        <w:rPr>
          <w:rFonts w:ascii="Times New Roman" w:hAnsi="Times New Roman" w:cs="Times New Roman"/>
        </w:rPr>
      </w:pPr>
      <w:r w:rsidRPr="00ED5899">
        <w:rPr>
          <w:rFonts w:ascii="Times New Roman" w:hAnsi="Times New Roman" w:cs="Times New Roman"/>
        </w:rPr>
        <w:t xml:space="preserve">KLASA: </w:t>
      </w:r>
      <w:r w:rsidR="00013C0B" w:rsidRPr="00ED5899">
        <w:rPr>
          <w:rFonts w:ascii="Times New Roman" w:hAnsi="Times New Roman" w:cs="Times New Roman"/>
        </w:rPr>
        <w:t>4</w:t>
      </w:r>
      <w:r w:rsidR="006F662F" w:rsidRPr="00ED5899">
        <w:rPr>
          <w:rFonts w:ascii="Times New Roman" w:hAnsi="Times New Roman" w:cs="Times New Roman"/>
        </w:rPr>
        <w:t>0</w:t>
      </w:r>
      <w:r w:rsidR="00ED5899" w:rsidRPr="00ED5899">
        <w:rPr>
          <w:rFonts w:ascii="Times New Roman" w:hAnsi="Times New Roman" w:cs="Times New Roman"/>
        </w:rPr>
        <w:t>0</w:t>
      </w:r>
      <w:r w:rsidR="006F662F" w:rsidRPr="00ED5899">
        <w:rPr>
          <w:rFonts w:ascii="Times New Roman" w:hAnsi="Times New Roman" w:cs="Times New Roman"/>
        </w:rPr>
        <w:t>-01/2</w:t>
      </w:r>
      <w:r w:rsidR="00ED5899" w:rsidRPr="00ED5899">
        <w:rPr>
          <w:rFonts w:ascii="Times New Roman" w:hAnsi="Times New Roman" w:cs="Times New Roman"/>
        </w:rPr>
        <w:t>4</w:t>
      </w:r>
      <w:r w:rsidR="006F662F" w:rsidRPr="00ED5899">
        <w:rPr>
          <w:rFonts w:ascii="Times New Roman" w:hAnsi="Times New Roman" w:cs="Times New Roman"/>
        </w:rPr>
        <w:t>-01/</w:t>
      </w:r>
      <w:r w:rsidR="00ED5899" w:rsidRPr="00ED5899">
        <w:rPr>
          <w:rFonts w:ascii="Times New Roman" w:hAnsi="Times New Roman" w:cs="Times New Roman"/>
        </w:rPr>
        <w:t>3</w:t>
      </w:r>
    </w:p>
    <w:p w14:paraId="2102DFA6" w14:textId="38912C8E" w:rsidR="00B44D4C" w:rsidRPr="00ED5899" w:rsidRDefault="00B44D4C" w:rsidP="00B44D4C">
      <w:pPr>
        <w:spacing w:after="0" w:line="240" w:lineRule="auto"/>
        <w:rPr>
          <w:rFonts w:ascii="Times New Roman" w:hAnsi="Times New Roman" w:cs="Times New Roman"/>
        </w:rPr>
      </w:pPr>
      <w:r w:rsidRPr="00ED5899">
        <w:rPr>
          <w:rFonts w:ascii="Times New Roman" w:hAnsi="Times New Roman" w:cs="Times New Roman"/>
        </w:rPr>
        <w:t>URBROJ: 2137</w:t>
      </w:r>
      <w:r w:rsidR="006F662F" w:rsidRPr="00ED5899">
        <w:rPr>
          <w:rFonts w:ascii="Times New Roman" w:hAnsi="Times New Roman" w:cs="Times New Roman"/>
        </w:rPr>
        <w:t>-1-4-2</w:t>
      </w:r>
      <w:r w:rsidR="00ED5899" w:rsidRPr="00ED5899">
        <w:rPr>
          <w:rFonts w:ascii="Times New Roman" w:hAnsi="Times New Roman" w:cs="Times New Roman"/>
        </w:rPr>
        <w:t>4</w:t>
      </w:r>
      <w:r w:rsidR="006F662F" w:rsidRPr="00ED5899">
        <w:rPr>
          <w:rFonts w:ascii="Times New Roman" w:hAnsi="Times New Roman" w:cs="Times New Roman"/>
        </w:rPr>
        <w:t>-2</w:t>
      </w:r>
    </w:p>
    <w:p w14:paraId="064AB1FC" w14:textId="77777777" w:rsidR="00B44D4C" w:rsidRDefault="00B44D4C" w:rsidP="00B44D4C">
      <w:pPr>
        <w:spacing w:after="0" w:line="240" w:lineRule="auto"/>
        <w:rPr>
          <w:rFonts w:ascii="Times New Roman" w:hAnsi="Times New Roman" w:cs="Times New Roman"/>
        </w:rPr>
      </w:pPr>
    </w:p>
    <w:p w14:paraId="7A9AB961" w14:textId="7D6F2B5D" w:rsidR="00B44D4C" w:rsidRDefault="00B44D4C" w:rsidP="00B44D4C">
      <w:pPr>
        <w:spacing w:after="0" w:line="240" w:lineRule="auto"/>
        <w:rPr>
          <w:rFonts w:ascii="Times New Roman" w:hAnsi="Times New Roman" w:cs="Times New Roman"/>
        </w:rPr>
      </w:pPr>
      <w:r>
        <w:rPr>
          <w:rFonts w:ascii="Times New Roman" w:hAnsi="Times New Roman" w:cs="Times New Roman"/>
        </w:rPr>
        <w:t xml:space="preserve">Koprivnica, </w:t>
      </w:r>
      <w:r w:rsidR="00365462">
        <w:rPr>
          <w:rFonts w:ascii="Times New Roman" w:hAnsi="Times New Roman" w:cs="Times New Roman"/>
        </w:rPr>
        <w:t>1</w:t>
      </w:r>
      <w:r w:rsidR="00ED5899">
        <w:rPr>
          <w:rFonts w:ascii="Times New Roman" w:hAnsi="Times New Roman" w:cs="Times New Roman"/>
        </w:rPr>
        <w:t>8</w:t>
      </w:r>
      <w:r>
        <w:rPr>
          <w:rFonts w:ascii="Times New Roman" w:hAnsi="Times New Roman" w:cs="Times New Roman"/>
        </w:rPr>
        <w:t>.0</w:t>
      </w:r>
      <w:r w:rsidR="00141FD1">
        <w:rPr>
          <w:rFonts w:ascii="Times New Roman" w:hAnsi="Times New Roman" w:cs="Times New Roman"/>
        </w:rPr>
        <w:t>7</w:t>
      </w:r>
      <w:r>
        <w:rPr>
          <w:rFonts w:ascii="Times New Roman" w:hAnsi="Times New Roman" w:cs="Times New Roman"/>
        </w:rPr>
        <w:t>.202</w:t>
      </w:r>
      <w:r w:rsidR="009846C3">
        <w:rPr>
          <w:rFonts w:ascii="Times New Roman" w:hAnsi="Times New Roman" w:cs="Times New Roman"/>
        </w:rPr>
        <w:t>4</w:t>
      </w:r>
      <w:r>
        <w:rPr>
          <w:rFonts w:ascii="Times New Roman" w:hAnsi="Times New Roman" w:cs="Times New Roman"/>
        </w:rPr>
        <w:t>.godine</w:t>
      </w:r>
    </w:p>
    <w:p w14:paraId="1CC6BE38" w14:textId="77777777" w:rsidR="00B44D4C" w:rsidRDefault="00B44D4C" w:rsidP="00B44D4C">
      <w:pPr>
        <w:spacing w:after="0" w:line="240" w:lineRule="auto"/>
        <w:rPr>
          <w:rFonts w:ascii="Times New Roman" w:hAnsi="Times New Roman" w:cs="Times New Roman"/>
        </w:rPr>
      </w:pPr>
    </w:p>
    <w:p w14:paraId="0F7C271D" w14:textId="77777777" w:rsidR="00B44D4C" w:rsidRDefault="00B44D4C" w:rsidP="00B44D4C">
      <w:pPr>
        <w:spacing w:after="0" w:line="240" w:lineRule="auto"/>
        <w:rPr>
          <w:rFonts w:ascii="Times New Roman" w:hAnsi="Times New Roman" w:cs="Times New Roman"/>
        </w:rPr>
      </w:pPr>
    </w:p>
    <w:p w14:paraId="28F542ED" w14:textId="55A026D4" w:rsidR="00B44D4C" w:rsidRDefault="00B44D4C" w:rsidP="00B44D4C">
      <w:pPr>
        <w:spacing w:after="0" w:line="240" w:lineRule="auto"/>
        <w:jc w:val="center"/>
        <w:rPr>
          <w:rFonts w:ascii="Times New Roman" w:hAnsi="Times New Roman" w:cs="Times New Roman"/>
          <w:b/>
        </w:rPr>
      </w:pPr>
      <w:r>
        <w:rPr>
          <w:rFonts w:ascii="Times New Roman" w:hAnsi="Times New Roman" w:cs="Times New Roman"/>
          <w:b/>
        </w:rPr>
        <w:t>OBRAZLOŽENJE</w:t>
      </w:r>
      <w:r w:rsidR="002418B0">
        <w:rPr>
          <w:rFonts w:ascii="Times New Roman" w:hAnsi="Times New Roman" w:cs="Times New Roman"/>
          <w:b/>
        </w:rPr>
        <w:t xml:space="preserve"> </w:t>
      </w:r>
      <w:r w:rsidR="005908C8">
        <w:rPr>
          <w:rFonts w:ascii="Times New Roman" w:hAnsi="Times New Roman" w:cs="Times New Roman"/>
          <w:b/>
        </w:rPr>
        <w:t xml:space="preserve">PRIJEDLOGA </w:t>
      </w:r>
      <w:r>
        <w:rPr>
          <w:rFonts w:ascii="Times New Roman" w:hAnsi="Times New Roman" w:cs="Times New Roman"/>
          <w:b/>
        </w:rPr>
        <w:t xml:space="preserve">IZVRŠENJA </w:t>
      </w:r>
      <w:r w:rsidR="003E7CCE">
        <w:rPr>
          <w:rFonts w:ascii="Times New Roman" w:hAnsi="Times New Roman" w:cs="Times New Roman"/>
          <w:b/>
        </w:rPr>
        <w:t>FINANCIJSKOG PLANA</w:t>
      </w:r>
      <w:r>
        <w:rPr>
          <w:rFonts w:ascii="Times New Roman" w:hAnsi="Times New Roman" w:cs="Times New Roman"/>
          <w:b/>
        </w:rPr>
        <w:t xml:space="preserve"> OSNOVNE ŠKOLE „</w:t>
      </w:r>
      <w:r w:rsidR="00365462">
        <w:rPr>
          <w:rFonts w:ascii="Times New Roman" w:hAnsi="Times New Roman" w:cs="Times New Roman"/>
          <w:b/>
        </w:rPr>
        <w:t>PODOLICE</w:t>
      </w:r>
      <w:r>
        <w:rPr>
          <w:rFonts w:ascii="Times New Roman" w:hAnsi="Times New Roman" w:cs="Times New Roman"/>
          <w:b/>
        </w:rPr>
        <w:t>“ KOPRIVNICA ZA RAZDOBLJE 01.01.-</w:t>
      </w:r>
      <w:r w:rsidR="00BD75C0">
        <w:rPr>
          <w:rFonts w:ascii="Times New Roman" w:hAnsi="Times New Roman" w:cs="Times New Roman"/>
          <w:b/>
        </w:rPr>
        <w:t>30</w:t>
      </w:r>
      <w:r>
        <w:rPr>
          <w:rFonts w:ascii="Times New Roman" w:hAnsi="Times New Roman" w:cs="Times New Roman"/>
          <w:b/>
        </w:rPr>
        <w:t>.</w:t>
      </w:r>
      <w:r w:rsidR="00BD75C0">
        <w:rPr>
          <w:rFonts w:ascii="Times New Roman" w:hAnsi="Times New Roman" w:cs="Times New Roman"/>
          <w:b/>
        </w:rPr>
        <w:t>06</w:t>
      </w:r>
      <w:r>
        <w:rPr>
          <w:rFonts w:ascii="Times New Roman" w:hAnsi="Times New Roman" w:cs="Times New Roman"/>
          <w:b/>
        </w:rPr>
        <w:t>.20</w:t>
      </w:r>
      <w:r w:rsidR="00BD75C0">
        <w:rPr>
          <w:rFonts w:ascii="Times New Roman" w:hAnsi="Times New Roman" w:cs="Times New Roman"/>
          <w:b/>
        </w:rPr>
        <w:t>2</w:t>
      </w:r>
      <w:r w:rsidR="009846C3">
        <w:rPr>
          <w:rFonts w:ascii="Times New Roman" w:hAnsi="Times New Roman" w:cs="Times New Roman"/>
          <w:b/>
        </w:rPr>
        <w:t>4</w:t>
      </w:r>
      <w:r>
        <w:rPr>
          <w:rFonts w:ascii="Times New Roman" w:hAnsi="Times New Roman" w:cs="Times New Roman"/>
          <w:b/>
        </w:rPr>
        <w:t>. GODINE</w:t>
      </w:r>
    </w:p>
    <w:p w14:paraId="64154B32" w14:textId="7070C14E" w:rsidR="00790F6D" w:rsidRDefault="00132F7A" w:rsidP="00132F7A">
      <w:pPr>
        <w:tabs>
          <w:tab w:val="left" w:pos="3795"/>
        </w:tabs>
      </w:pPr>
      <w:r>
        <w:tab/>
      </w:r>
    </w:p>
    <w:p w14:paraId="212EFB3D" w14:textId="141EE857" w:rsidR="00365462" w:rsidRPr="00365462" w:rsidRDefault="005E7A0E" w:rsidP="00365462">
      <w:pPr>
        <w:numPr>
          <w:ilvl w:val="0"/>
          <w:numId w:val="2"/>
        </w:numPr>
        <w:spacing w:after="0" w:line="240" w:lineRule="auto"/>
        <w:jc w:val="both"/>
        <w:rPr>
          <w:rFonts w:ascii="Times New Roman" w:eastAsia="Times New Roman" w:hAnsi="Times New Roman" w:cs="Times New Roman"/>
          <w:b/>
          <w:lang w:eastAsia="hr-HR"/>
        </w:rPr>
      </w:pPr>
      <w:r w:rsidRPr="005E7A0E">
        <w:rPr>
          <w:rFonts w:ascii="Times New Roman" w:eastAsia="Times New Roman" w:hAnsi="Times New Roman" w:cs="Times New Roman"/>
          <w:b/>
          <w:lang w:eastAsia="hr-HR"/>
        </w:rPr>
        <w:t>SAŽETAK DJELOKRUGA RADA USTANOVE</w:t>
      </w:r>
    </w:p>
    <w:p w14:paraId="226905E4" w14:textId="77777777" w:rsidR="00365462" w:rsidRDefault="00365462" w:rsidP="00365462"/>
    <w:p w14:paraId="3213AE2E" w14:textId="77777777" w:rsidR="00365462" w:rsidRDefault="00365462" w:rsidP="00365462">
      <w:pPr>
        <w:jc w:val="both"/>
      </w:pPr>
      <w:r>
        <w:tab/>
        <w:t xml:space="preserve">Osnovna škola „Podolice“, Koprivnica (u daljnjem tekstu: Škola) je javna ustanova koja obavlja djelatnost osnovnog odgoja i obrazovanja djece i mladeži. Osnovana je 2022. godine. </w:t>
      </w:r>
      <w:r w:rsidRPr="00656AEE">
        <w:t>Nastava, redovna, izborna, dodatna i dopunska izvodi se prema nastavnim planovima i programima, koje je donijelo Ministarstvo znanosti</w:t>
      </w:r>
      <w:r>
        <w:t xml:space="preserve"> i</w:t>
      </w:r>
      <w:r w:rsidRPr="00656AEE">
        <w:t xml:space="preserve"> obrazovanja i operativnom Godišnjem izvedbenom odgojno obrazovanom planu i programu rada</w:t>
      </w:r>
      <w:r>
        <w:t>.</w:t>
      </w:r>
    </w:p>
    <w:p w14:paraId="380DF6F3" w14:textId="77777777" w:rsidR="00365462" w:rsidRDefault="00365462" w:rsidP="00365462">
      <w:pPr>
        <w:jc w:val="both"/>
      </w:pPr>
      <w:r>
        <w:tab/>
        <w:t>Osnivač škole je Grad Koprivnica na temelju Odluke Gradskog vijeća Grada Koprivnice. Odgovorna osoba škole je ravnateljica Helena Knežević, mag.edu.</w:t>
      </w:r>
    </w:p>
    <w:p w14:paraId="2555E516" w14:textId="28E6E51F" w:rsidR="00365462" w:rsidRDefault="00365462" w:rsidP="00365462">
      <w:pPr>
        <w:jc w:val="both"/>
      </w:pPr>
      <w:r>
        <w:tab/>
        <w:t>Škola nije obveznik PDV-a temeljem članka 39. stavak 1. točka i) Zakona o PDV-u.</w:t>
      </w:r>
    </w:p>
    <w:p w14:paraId="6B4230D7" w14:textId="77777777" w:rsidR="00365462" w:rsidRDefault="00365462" w:rsidP="00365462">
      <w:pPr>
        <w:ind w:firstLine="708"/>
        <w:jc w:val="both"/>
      </w:pPr>
      <w:r>
        <w:t xml:space="preserve">Za sastavljanje Bilješki uz financijska izvješća odgovorna je Mirjana Kolarek, voditeljica računovodstva. </w:t>
      </w:r>
    </w:p>
    <w:p w14:paraId="65589C9E" w14:textId="77777777" w:rsidR="00365462" w:rsidRDefault="00365462" w:rsidP="00365462">
      <w:pPr>
        <w:ind w:firstLine="708"/>
        <w:jc w:val="both"/>
      </w:pPr>
      <w:r>
        <w:t>Financijsko izvješće usvaja Školski odbor na prijedlog ravnateljice.</w:t>
      </w:r>
    </w:p>
    <w:p w14:paraId="3D83E1D8" w14:textId="77777777" w:rsidR="005E7A0E" w:rsidRPr="005E7A0E" w:rsidRDefault="005E7A0E" w:rsidP="005E7A0E">
      <w:pPr>
        <w:spacing w:line="259" w:lineRule="auto"/>
        <w:ind w:left="708"/>
        <w:jc w:val="both"/>
      </w:pPr>
    </w:p>
    <w:p w14:paraId="1ED74F2B" w14:textId="70932238" w:rsidR="00687B00" w:rsidRPr="00687B00" w:rsidRDefault="005E7A0E" w:rsidP="00687B00">
      <w:pPr>
        <w:tabs>
          <w:tab w:val="left" w:pos="1140"/>
        </w:tabs>
        <w:spacing w:line="259" w:lineRule="auto"/>
        <w:jc w:val="both"/>
        <w:rPr>
          <w:b/>
        </w:rPr>
      </w:pPr>
      <w:r w:rsidRPr="005E7A0E">
        <w:rPr>
          <w:b/>
        </w:rPr>
        <w:t>Zakonske i druge podloge na kojima na kojima se zasnivaju programi:</w:t>
      </w:r>
    </w:p>
    <w:p w14:paraId="4504FA6A" w14:textId="1D5B59DD" w:rsidR="00687B00" w:rsidRPr="00472130" w:rsidRDefault="00687B00" w:rsidP="00687B00">
      <w:pPr>
        <w:pStyle w:val="Odlomakpopisa"/>
        <w:numPr>
          <w:ilvl w:val="0"/>
          <w:numId w:val="3"/>
        </w:numPr>
        <w:tabs>
          <w:tab w:val="left" w:pos="1140"/>
        </w:tabs>
        <w:spacing w:after="0" w:line="240" w:lineRule="auto"/>
        <w:contextualSpacing w:val="0"/>
        <w:jc w:val="both"/>
      </w:pPr>
      <w:r w:rsidRPr="00472130">
        <w:t>Zakon o odgoju i obrazovanju u osnovnoj i srednjoj školi (NN broj 87/08, 86/09., 92/10., 105/10, 90/11, 5/12, 16/12, 86/12, 126/12, 94/13, 152/14, 07/17, 68/18</w:t>
      </w:r>
      <w:r>
        <w:t>, 98/19, 64/20</w:t>
      </w:r>
      <w:r w:rsidR="00365462">
        <w:t>, 151/22</w:t>
      </w:r>
      <w:r w:rsidR="009846C3">
        <w:t>, 155/23, 156/23</w:t>
      </w:r>
      <w:r w:rsidRPr="00472130">
        <w:t xml:space="preserve">), </w:t>
      </w:r>
    </w:p>
    <w:p w14:paraId="6B078D85" w14:textId="30096425" w:rsidR="00687B00" w:rsidRPr="00472130" w:rsidRDefault="00687B00" w:rsidP="00687B00">
      <w:pPr>
        <w:pStyle w:val="Odlomakpopisa"/>
        <w:numPr>
          <w:ilvl w:val="0"/>
          <w:numId w:val="3"/>
        </w:numPr>
        <w:tabs>
          <w:tab w:val="left" w:pos="1140"/>
        </w:tabs>
        <w:spacing w:after="0" w:line="240" w:lineRule="auto"/>
        <w:contextualSpacing w:val="0"/>
        <w:jc w:val="both"/>
      </w:pPr>
      <w:r w:rsidRPr="00472130">
        <w:t>Zakon o ustanovama (NN 76/93., 29/97., 47/99. i 35/08, 127/19</w:t>
      </w:r>
      <w:r w:rsidR="00365462">
        <w:t>, 151/22</w:t>
      </w:r>
      <w:r w:rsidRPr="00472130">
        <w:t xml:space="preserve">), </w:t>
      </w:r>
    </w:p>
    <w:p w14:paraId="1BCD1F6E" w14:textId="115E39F0" w:rsidR="00687B00" w:rsidRPr="00472130" w:rsidRDefault="00687B00" w:rsidP="00687B00">
      <w:pPr>
        <w:pStyle w:val="Odlomakpopisa"/>
        <w:numPr>
          <w:ilvl w:val="0"/>
          <w:numId w:val="3"/>
        </w:numPr>
        <w:tabs>
          <w:tab w:val="left" w:pos="1140"/>
        </w:tabs>
        <w:spacing w:after="0" w:line="240" w:lineRule="auto"/>
        <w:contextualSpacing w:val="0"/>
        <w:jc w:val="both"/>
      </w:pPr>
      <w:r w:rsidRPr="00472130">
        <w:t>Zakon o  proračunu  (NN broj</w:t>
      </w:r>
      <w:r w:rsidR="003E7CCE">
        <w:t xml:space="preserve"> 144/21</w:t>
      </w:r>
      <w:r w:rsidRPr="00472130">
        <w:t xml:space="preserve">), </w:t>
      </w:r>
    </w:p>
    <w:p w14:paraId="273B7908" w14:textId="77777777" w:rsidR="00687B00" w:rsidRPr="00472130" w:rsidRDefault="00687B00" w:rsidP="00687B00">
      <w:pPr>
        <w:pStyle w:val="Odlomakpopisa"/>
        <w:numPr>
          <w:ilvl w:val="0"/>
          <w:numId w:val="3"/>
        </w:numPr>
        <w:tabs>
          <w:tab w:val="left" w:pos="1140"/>
        </w:tabs>
        <w:spacing w:after="0" w:line="240" w:lineRule="auto"/>
        <w:contextualSpacing w:val="0"/>
        <w:jc w:val="both"/>
      </w:pPr>
      <w:r w:rsidRPr="00472130">
        <w:t>registrirani djelokrug rada ustanove.</w:t>
      </w:r>
    </w:p>
    <w:p w14:paraId="2109FFB9" w14:textId="68CE57A2" w:rsidR="009846C3" w:rsidRPr="00472130" w:rsidRDefault="009846C3" w:rsidP="009846C3">
      <w:pPr>
        <w:pStyle w:val="Odlomakpopisa"/>
        <w:numPr>
          <w:ilvl w:val="0"/>
          <w:numId w:val="3"/>
        </w:numPr>
        <w:tabs>
          <w:tab w:val="left" w:pos="1140"/>
        </w:tabs>
        <w:spacing w:after="0" w:line="240" w:lineRule="auto"/>
        <w:contextualSpacing w:val="0"/>
        <w:jc w:val="both"/>
      </w:pPr>
      <w:r w:rsidRPr="00472130">
        <w:t>Upute za izradu Prijedloga financijskog plana za razdoblje 202</w:t>
      </w:r>
      <w:r>
        <w:t>4</w:t>
      </w:r>
      <w:r w:rsidRPr="00472130">
        <w:t>.-202</w:t>
      </w:r>
      <w:r>
        <w:t>6</w:t>
      </w:r>
      <w:r w:rsidRPr="00472130">
        <w:t xml:space="preserve">. Grada Koprivnice od </w:t>
      </w:r>
      <w:r>
        <w:t>12</w:t>
      </w:r>
      <w:r w:rsidRPr="00472130">
        <w:t xml:space="preserve">. </w:t>
      </w:r>
      <w:r>
        <w:t>listopada</w:t>
      </w:r>
      <w:r w:rsidRPr="00472130">
        <w:t xml:space="preserve"> 202</w:t>
      </w:r>
      <w:r>
        <w:t>3</w:t>
      </w:r>
      <w:r w:rsidRPr="00472130">
        <w:t>. KLASA:</w:t>
      </w:r>
      <w:r>
        <w:t xml:space="preserve"> </w:t>
      </w:r>
      <w:r w:rsidRPr="00472130">
        <w:t>400-0</w:t>
      </w:r>
      <w:r>
        <w:t>1</w:t>
      </w:r>
      <w:r w:rsidRPr="00472130">
        <w:t>/2</w:t>
      </w:r>
      <w:r>
        <w:t>3</w:t>
      </w:r>
      <w:r w:rsidRPr="00472130">
        <w:t>-0</w:t>
      </w:r>
      <w:r>
        <w:t>2</w:t>
      </w:r>
      <w:r w:rsidRPr="00472130">
        <w:t>/00</w:t>
      </w:r>
      <w:r>
        <w:t>01</w:t>
      </w:r>
      <w:r w:rsidRPr="00472130">
        <w:t>, URBROJ:2137</w:t>
      </w:r>
      <w:r>
        <w:t>-0-05/2-23-9</w:t>
      </w:r>
    </w:p>
    <w:p w14:paraId="00C27D32" w14:textId="095A3CB2" w:rsidR="00687B00" w:rsidRPr="00472130" w:rsidRDefault="00687B00" w:rsidP="00687B00">
      <w:pPr>
        <w:pStyle w:val="Odlomakpopisa"/>
        <w:numPr>
          <w:ilvl w:val="0"/>
          <w:numId w:val="3"/>
        </w:numPr>
        <w:tabs>
          <w:tab w:val="left" w:pos="1140"/>
        </w:tabs>
        <w:spacing w:after="0" w:line="240" w:lineRule="auto"/>
        <w:contextualSpacing w:val="0"/>
        <w:jc w:val="both"/>
      </w:pPr>
      <w:r w:rsidRPr="00472130">
        <w:t>Godišnji izvedbeni odgojno, obrazovni plan i program rada za školsku godinu 202</w:t>
      </w:r>
      <w:r w:rsidR="009846C3">
        <w:t>3</w:t>
      </w:r>
      <w:r w:rsidRPr="00472130">
        <w:t>./202</w:t>
      </w:r>
      <w:r w:rsidR="009846C3">
        <w:t>4</w:t>
      </w:r>
      <w:r w:rsidRPr="00472130">
        <w:t xml:space="preserve">. </w:t>
      </w:r>
    </w:p>
    <w:p w14:paraId="6EB6B8F4" w14:textId="736D2EA4" w:rsidR="005E7A0E" w:rsidRDefault="00687B00" w:rsidP="00687B00">
      <w:pPr>
        <w:pStyle w:val="Odlomakpopisa"/>
        <w:numPr>
          <w:ilvl w:val="0"/>
          <w:numId w:val="3"/>
        </w:numPr>
        <w:tabs>
          <w:tab w:val="left" w:pos="1140"/>
        </w:tabs>
        <w:spacing w:after="0" w:line="240" w:lineRule="auto"/>
        <w:contextualSpacing w:val="0"/>
        <w:jc w:val="both"/>
      </w:pPr>
      <w:r w:rsidRPr="00472130">
        <w:t>Školski kurikulum OŠ „</w:t>
      </w:r>
      <w:r w:rsidR="00D26B0B">
        <w:t>Podolice</w:t>
      </w:r>
      <w:r w:rsidRPr="00472130">
        <w:t>“, nastavne i izvannastavne aktivnosti za školsku godinu 202</w:t>
      </w:r>
      <w:r w:rsidR="009846C3">
        <w:t>3</w:t>
      </w:r>
      <w:r w:rsidRPr="00472130">
        <w:t>./202</w:t>
      </w:r>
      <w:r w:rsidR="009846C3">
        <w:t>4</w:t>
      </w:r>
      <w:r w:rsidRPr="00472130">
        <w:t>.</w:t>
      </w:r>
    </w:p>
    <w:p w14:paraId="3B254FF4" w14:textId="77777777" w:rsidR="00365462" w:rsidRDefault="00365462" w:rsidP="00365462">
      <w:pPr>
        <w:tabs>
          <w:tab w:val="left" w:pos="1140"/>
        </w:tabs>
        <w:spacing w:after="0" w:line="240" w:lineRule="auto"/>
        <w:jc w:val="both"/>
      </w:pPr>
    </w:p>
    <w:p w14:paraId="5DF1BB9A" w14:textId="6131B993" w:rsidR="00365462" w:rsidRDefault="00365462" w:rsidP="00365462">
      <w:pPr>
        <w:tabs>
          <w:tab w:val="left" w:pos="1140"/>
        </w:tabs>
        <w:spacing w:after="0" w:line="240" w:lineRule="auto"/>
        <w:jc w:val="both"/>
      </w:pPr>
    </w:p>
    <w:p w14:paraId="4BA92E85" w14:textId="77777777" w:rsidR="00B2089B" w:rsidRDefault="00B2089B" w:rsidP="00365462">
      <w:pPr>
        <w:tabs>
          <w:tab w:val="left" w:pos="1140"/>
        </w:tabs>
        <w:spacing w:after="0" w:line="240" w:lineRule="auto"/>
        <w:jc w:val="both"/>
      </w:pPr>
    </w:p>
    <w:p w14:paraId="0B2CBD9A" w14:textId="77777777" w:rsidR="00365462" w:rsidRDefault="00365462" w:rsidP="00365462">
      <w:pPr>
        <w:tabs>
          <w:tab w:val="left" w:pos="1140"/>
        </w:tabs>
        <w:spacing w:after="0" w:line="240" w:lineRule="auto"/>
        <w:jc w:val="both"/>
      </w:pPr>
    </w:p>
    <w:p w14:paraId="15D1621C" w14:textId="77777777" w:rsidR="00365462" w:rsidRPr="005E7A0E" w:rsidRDefault="00365462" w:rsidP="00365462">
      <w:pPr>
        <w:tabs>
          <w:tab w:val="left" w:pos="1140"/>
        </w:tabs>
        <w:spacing w:after="0" w:line="240" w:lineRule="auto"/>
        <w:jc w:val="both"/>
      </w:pPr>
    </w:p>
    <w:p w14:paraId="7355B2C8" w14:textId="24C5C8D9" w:rsidR="005E7A0E" w:rsidRPr="005E7A0E" w:rsidRDefault="005E7A0E" w:rsidP="005E7A0E">
      <w:pPr>
        <w:spacing w:line="259" w:lineRule="auto"/>
        <w:jc w:val="both"/>
        <w:rPr>
          <w:b/>
        </w:rPr>
      </w:pPr>
      <w:r w:rsidRPr="005E7A0E">
        <w:rPr>
          <w:b/>
        </w:rPr>
        <w:lastRenderedPageBreak/>
        <w:t>Usklađeni ciljevi, strategija i programi s dokumentima dugoročnog razvoja</w:t>
      </w:r>
    </w:p>
    <w:p w14:paraId="39B895D2" w14:textId="77777777" w:rsidR="005E7A0E" w:rsidRPr="005E7A0E" w:rsidRDefault="005E7A0E" w:rsidP="005E7A0E">
      <w:pPr>
        <w:spacing w:line="259" w:lineRule="auto"/>
        <w:ind w:left="720"/>
        <w:jc w:val="both"/>
      </w:pPr>
      <w:r w:rsidRPr="005E7A0E">
        <w:t xml:space="preserve">Ciljevi, strategija i programi s dokumentima dugoročnog razvoja nalaze se u Državnom pedagoškom standardu, Nacionalnom kurikulumu i Nastavnom planu i programu škole.  </w:t>
      </w:r>
    </w:p>
    <w:p w14:paraId="71C03081" w14:textId="63649570" w:rsidR="001D1E7E" w:rsidRDefault="005E7A0E" w:rsidP="005E7A0E">
      <w:pPr>
        <w:spacing w:line="259" w:lineRule="auto"/>
        <w:ind w:left="720"/>
        <w:jc w:val="both"/>
      </w:pPr>
      <w:r w:rsidRPr="005E7A0E">
        <w:t>OŠ „</w:t>
      </w:r>
      <w:r w:rsidR="00365462">
        <w:t>Podolice</w:t>
      </w:r>
      <w:r w:rsidRPr="005E7A0E">
        <w:t>“ donosi godišnji operativni plan i školski kurikulum, prema planu koje je donijelo Ministarstvo znanosti</w:t>
      </w:r>
      <w:r w:rsidR="00365462">
        <w:t xml:space="preserve"> i obrazovanja</w:t>
      </w:r>
      <w:r w:rsidRPr="005E7A0E">
        <w:t>. Budući da se  navedeni planovi donose za školsku, a ne fiskalnu godinu, moguća su odstupanja od financijskih planova ukoliko dođe do pomaka nekih aktivnosti iz jednog polugodišta u drugo. Strateške planove donosi Ministarstvo i Grad Koprivnica.</w:t>
      </w:r>
    </w:p>
    <w:p w14:paraId="6C1163EC" w14:textId="77777777" w:rsidR="003B45FE" w:rsidRDefault="003B45FE" w:rsidP="005E7A0E">
      <w:pPr>
        <w:spacing w:line="259" w:lineRule="auto"/>
        <w:ind w:left="720"/>
        <w:jc w:val="both"/>
      </w:pPr>
    </w:p>
    <w:p w14:paraId="7511B64D" w14:textId="7281981E" w:rsidR="005E7A0E" w:rsidRDefault="001D1E7E" w:rsidP="001D1E7E">
      <w:pPr>
        <w:pStyle w:val="Odlomakpopisa"/>
        <w:numPr>
          <w:ilvl w:val="0"/>
          <w:numId w:val="2"/>
        </w:numPr>
        <w:spacing w:line="259" w:lineRule="auto"/>
        <w:jc w:val="both"/>
        <w:rPr>
          <w:b/>
          <w:bCs/>
        </w:rPr>
      </w:pPr>
      <w:r>
        <w:rPr>
          <w:b/>
          <w:bCs/>
        </w:rPr>
        <w:t>IZVRŠENJE FINANCIJSKOG PLANA OSNOVNE ŠKOLE „</w:t>
      </w:r>
      <w:r w:rsidR="000862C2">
        <w:rPr>
          <w:b/>
          <w:bCs/>
        </w:rPr>
        <w:t>PODOLICE</w:t>
      </w:r>
      <w:r>
        <w:rPr>
          <w:b/>
          <w:bCs/>
        </w:rPr>
        <w:t xml:space="preserve">“ KOPRIVNICA ZA </w:t>
      </w:r>
      <w:r w:rsidR="00453BF5">
        <w:rPr>
          <w:b/>
          <w:bCs/>
        </w:rPr>
        <w:t>RAZDOBLJE 01.01.-30.06.</w:t>
      </w:r>
      <w:r>
        <w:rPr>
          <w:b/>
          <w:bCs/>
        </w:rPr>
        <w:t>20</w:t>
      </w:r>
      <w:r w:rsidR="00453BF5">
        <w:rPr>
          <w:b/>
          <w:bCs/>
        </w:rPr>
        <w:t>2</w:t>
      </w:r>
      <w:r w:rsidR="00365462">
        <w:rPr>
          <w:b/>
          <w:bCs/>
        </w:rPr>
        <w:t>3</w:t>
      </w:r>
      <w:r>
        <w:rPr>
          <w:b/>
          <w:bCs/>
        </w:rPr>
        <w:t>. GODIN</w:t>
      </w:r>
      <w:r w:rsidR="00453BF5">
        <w:rPr>
          <w:b/>
          <w:bCs/>
        </w:rPr>
        <w:t>E</w:t>
      </w:r>
    </w:p>
    <w:p w14:paraId="438BA87A" w14:textId="4364E0B4" w:rsidR="006B7A01" w:rsidRDefault="006B7A01" w:rsidP="006B7A01">
      <w:pPr>
        <w:spacing w:line="259" w:lineRule="auto"/>
        <w:ind w:left="360" w:firstLine="348"/>
        <w:jc w:val="both"/>
      </w:pPr>
      <w:r>
        <w:t xml:space="preserve">U općem i posebnom dijelu </w:t>
      </w:r>
      <w:r w:rsidR="00EC343C">
        <w:t xml:space="preserve">Polugodišnjeg </w:t>
      </w:r>
      <w:r>
        <w:t xml:space="preserve"> izvje</w:t>
      </w:r>
      <w:r w:rsidR="00EC343C">
        <w:t>štaj</w:t>
      </w:r>
      <w:r>
        <w:t>a o izvršenju Financijskog plana OŠ „</w:t>
      </w:r>
      <w:r w:rsidR="000862C2">
        <w:t>Podolice</w:t>
      </w:r>
      <w:r>
        <w:t xml:space="preserve">“ Koprivnica za </w:t>
      </w:r>
      <w:r w:rsidR="000862C2">
        <w:t>razdoblje 01.01.-30.06.2023</w:t>
      </w:r>
      <w:r>
        <w:t>. godin</w:t>
      </w:r>
      <w:r w:rsidR="000862C2">
        <w:t>e</w:t>
      </w:r>
      <w:r>
        <w:t xml:space="preserve"> iskazani su podaci o planiranim prihodima/primicima i rashodima/izdacima te podaci o njihovoj realizaciji.</w:t>
      </w:r>
    </w:p>
    <w:p w14:paraId="5FCB1793" w14:textId="007FFAA8" w:rsidR="00023761" w:rsidRDefault="009846C3" w:rsidP="006B7A01">
      <w:pPr>
        <w:spacing w:line="259" w:lineRule="auto"/>
        <w:ind w:left="360" w:firstLine="348"/>
        <w:jc w:val="both"/>
      </w:pPr>
      <w:r>
        <w:t xml:space="preserve">Sukladno članku 17. Pravilnika o polugodišnjem i godišnjem izvještaju o izvršenju proračuna i financijskog plana </w:t>
      </w:r>
      <w:r w:rsidR="00EC343C">
        <w:t>u nastavku Obrazloženje polugodišnjeg izvještaja o izvršenju financijskog plana sastoji se od obrazloženja općeg dijela i viškova i manjkova iz prethodne godine.</w:t>
      </w:r>
    </w:p>
    <w:p w14:paraId="48BFA6AB" w14:textId="77777777" w:rsidR="00E730C7" w:rsidRPr="006B7A01" w:rsidRDefault="00E730C7" w:rsidP="006B7A01">
      <w:pPr>
        <w:spacing w:line="259" w:lineRule="auto"/>
        <w:ind w:left="360" w:firstLine="348"/>
        <w:jc w:val="both"/>
      </w:pPr>
    </w:p>
    <w:p w14:paraId="6851AAC3" w14:textId="77777777" w:rsidR="007C26B0" w:rsidRDefault="007C26B0" w:rsidP="007C26B0">
      <w:pPr>
        <w:spacing w:line="259" w:lineRule="auto"/>
        <w:ind w:left="360"/>
        <w:jc w:val="both"/>
        <w:rPr>
          <w:b/>
          <w:bCs/>
        </w:rPr>
      </w:pPr>
      <w:r>
        <w:rPr>
          <w:b/>
          <w:bCs/>
        </w:rPr>
        <w:t>2.1. OPĆI DIO</w:t>
      </w:r>
    </w:p>
    <w:p w14:paraId="2010FC2B" w14:textId="77777777" w:rsidR="007C26B0" w:rsidRDefault="007C26B0" w:rsidP="007C26B0">
      <w:pPr>
        <w:spacing w:line="259" w:lineRule="auto"/>
        <w:ind w:left="360"/>
        <w:jc w:val="both"/>
        <w:rPr>
          <w:b/>
          <w:bCs/>
        </w:rPr>
      </w:pPr>
      <w:r>
        <w:rPr>
          <w:b/>
          <w:bCs/>
        </w:rPr>
        <w:tab/>
        <w:t>2.1.1. Prihodi</w:t>
      </w:r>
    </w:p>
    <w:p w14:paraId="46A6C4BA" w14:textId="24AA5FAF" w:rsidR="007C26B0" w:rsidRDefault="007C26B0" w:rsidP="007C26B0">
      <w:pPr>
        <w:spacing w:line="259" w:lineRule="auto"/>
        <w:ind w:left="360"/>
        <w:jc w:val="both"/>
      </w:pPr>
      <w:r>
        <w:rPr>
          <w:b/>
          <w:bCs/>
        </w:rPr>
        <w:t xml:space="preserve">       Pomoći iz inozemstva i od subjekata unutar općeg proračuna 63</w:t>
      </w:r>
      <w:r>
        <w:t xml:space="preserve"> u prvih šest mjeseci 2024. godine realizirano je 4</w:t>
      </w:r>
      <w:r w:rsidR="00E730C7">
        <w:t>1</w:t>
      </w:r>
      <w:r>
        <w:t>% planiranih prihoda. Radi se o slijedećim prihodima:</w:t>
      </w:r>
    </w:p>
    <w:p w14:paraId="06D5FBE0" w14:textId="31695823" w:rsidR="007C26B0" w:rsidRDefault="007C26B0" w:rsidP="007C26B0">
      <w:pPr>
        <w:spacing w:line="259" w:lineRule="auto"/>
        <w:ind w:left="360"/>
        <w:jc w:val="both"/>
      </w:pPr>
      <w:r w:rsidRPr="006D43EF">
        <w:rPr>
          <w:u w:val="single"/>
        </w:rPr>
        <w:t>- Pomoći</w:t>
      </w:r>
      <w:r w:rsidRPr="006D43EF">
        <w:rPr>
          <w:b/>
          <w:bCs/>
          <w:u w:val="single"/>
        </w:rPr>
        <w:t xml:space="preserve"> </w:t>
      </w:r>
      <w:r w:rsidRPr="006D43EF">
        <w:rPr>
          <w:u w:val="single"/>
        </w:rPr>
        <w:t>proračunskim korisnicima iz proračuna koji im nije nadležan 6361</w:t>
      </w:r>
      <w:r>
        <w:t xml:space="preserve"> – prihodi za financiranje plaća i drugih materijalnih prava na teret državnog proračuna, prihod za financiranje prehrane učenika, prihod županije za organizaciju županijskih natjecanja, prihod iz državnog proračuna za financiranje terenske nastave učenika u Jasenovac, prihod za organizaciju županijskih stručnih vijeća</w:t>
      </w:r>
      <w:r w:rsidR="00E730C7">
        <w:t>,</w:t>
      </w:r>
      <w:r>
        <w:t xml:space="preserve"> prihod za financiranje nabave menstrualnih potrepština za učenice</w:t>
      </w:r>
      <w:r w:rsidR="00E730C7">
        <w:t xml:space="preserve"> te prihod za financiranje provedbe eksperimentalnog programa cjelodnevne škole</w:t>
      </w:r>
      <w:r>
        <w:t xml:space="preserve">. Ostvareno je </w:t>
      </w:r>
      <w:r w:rsidR="00E730C7">
        <w:t>80</w:t>
      </w:r>
      <w:r>
        <w:t>% više prihoda nego u istom razdoblju 2023. godine zbog rasta osnovice i koeficijenata za obračun plaća te isplate uskrsnice koje u 2023. godini nije bilo</w:t>
      </w:r>
      <w:r w:rsidR="00E730C7">
        <w:t>, ali i prihoda za provedbu eksperimentalnog programa u kojem škola sudjeluje od rujna 2023. godine i u sklopu kojeg se osiguravanju sredstva za provedbu B1 i B2 aktivnosti, sredstva za operativne troškove te mala darovnica.</w:t>
      </w:r>
    </w:p>
    <w:p w14:paraId="5A2C6DDB" w14:textId="21BDB641" w:rsidR="007C26B0" w:rsidRDefault="007C26B0" w:rsidP="007C26B0">
      <w:pPr>
        <w:spacing w:line="259" w:lineRule="auto"/>
        <w:ind w:left="360"/>
        <w:jc w:val="both"/>
      </w:pPr>
      <w:r w:rsidRPr="006D43EF">
        <w:rPr>
          <w:u w:val="single"/>
        </w:rPr>
        <w:t>- Tekući prijenosi između proračunskih korisnika istog proračuna 6391</w:t>
      </w:r>
      <w:r>
        <w:t xml:space="preserve"> – prihodi za financiranje 13% prihvatljivih troškova iz projekta Odjek VI (pomoćnici u nastavi) i Sheme voća i povrća. Ostvareno je </w:t>
      </w:r>
      <w:r w:rsidR="00C04F08">
        <w:t>8</w:t>
      </w:r>
      <w:r>
        <w:t>% manje prihoda nego u prvih šest mjeseci 202</w:t>
      </w:r>
      <w:r w:rsidR="00B40957">
        <w:t>3</w:t>
      </w:r>
      <w:r>
        <w:t xml:space="preserve">. godine zbog </w:t>
      </w:r>
      <w:r w:rsidR="00B40957">
        <w:t>manjih prihoda za Shemu voća.</w:t>
      </w:r>
    </w:p>
    <w:p w14:paraId="757F4E36" w14:textId="0B094F6C" w:rsidR="007C26B0" w:rsidRPr="00760A77" w:rsidRDefault="007C26B0" w:rsidP="007C26B0">
      <w:pPr>
        <w:spacing w:line="259" w:lineRule="auto"/>
        <w:ind w:left="360"/>
        <w:jc w:val="both"/>
      </w:pPr>
      <w:r>
        <w:rPr>
          <w:u w:val="single"/>
        </w:rPr>
        <w:t>- Tekući  prijenosi između proračunskih korisnika istog proračuna temeljem prijenosa  EU sredstava</w:t>
      </w:r>
      <w:r>
        <w:t xml:space="preserve"> – radi se o prihodima za financiranje 72% prihvatljivih troškova iz projekta Odjek VI, a </w:t>
      </w:r>
      <w:r w:rsidR="00B40957">
        <w:t>veći su</w:t>
      </w:r>
      <w:r>
        <w:t xml:space="preserve"> za </w:t>
      </w:r>
      <w:r w:rsidR="00B40957">
        <w:t>15</w:t>
      </w:r>
      <w:r>
        <w:t xml:space="preserve">% u odnosu na isto razdoblje prošle godine zbog manjeg broja zaposlenih pomoćnika u nastavi </w:t>
      </w:r>
      <w:r w:rsidR="00B40957">
        <w:t>u siječnju i veljači 2023.</w:t>
      </w:r>
    </w:p>
    <w:p w14:paraId="026B4F3D" w14:textId="34E0775E" w:rsidR="00BF5078" w:rsidRDefault="007C26B0" w:rsidP="00BF5078">
      <w:pPr>
        <w:ind w:firstLine="708"/>
      </w:pPr>
      <w:r>
        <w:rPr>
          <w:b/>
          <w:bCs/>
        </w:rPr>
        <w:lastRenderedPageBreak/>
        <w:t xml:space="preserve">Prihodi od upravnih i administrativnih pristojbi, pristojbi po posebnim propisima i naknada 65  </w:t>
      </w:r>
      <w:r w:rsidR="00BF5078">
        <w:t>realizirani su 1% u odnosu na plan, a radi se o naplati potraživanja za školsku kuhinju iz 2022. godine. U prvih šest mjeseci 2023. godine realizacija je veća jer škola imala organiziran produženi boravak te u ostvareni prihodi na temelju uplata roditelja, a također su ostvareni prihodi za prehranu učenika u 2022. godini.</w:t>
      </w:r>
    </w:p>
    <w:p w14:paraId="603E1D4D" w14:textId="77777777" w:rsidR="00BF5078" w:rsidRDefault="007C26B0" w:rsidP="007C26B0">
      <w:pPr>
        <w:ind w:firstLine="708"/>
      </w:pPr>
      <w:r>
        <w:rPr>
          <w:b/>
          <w:bCs/>
        </w:rPr>
        <w:t xml:space="preserve">Prihodi od prodaje proizvoda i robe te pruženih usluga, prihodi od donacija 66 </w:t>
      </w:r>
      <w:r>
        <w:t xml:space="preserve">realizirani su </w:t>
      </w:r>
      <w:r w:rsidR="00BF5078">
        <w:t>33</w:t>
      </w:r>
      <w:r>
        <w:t>% u odnosu na plan. Realizacija se odnosi na</w:t>
      </w:r>
      <w:r w:rsidR="00BF5078">
        <w:t>:</w:t>
      </w:r>
    </w:p>
    <w:p w14:paraId="0062BEB7" w14:textId="457324A4" w:rsidR="007C26B0" w:rsidRDefault="00BF5078" w:rsidP="00BF5078">
      <w:r>
        <w:t>-</w:t>
      </w:r>
      <w:r w:rsidR="007C26B0">
        <w:t xml:space="preserve"> </w:t>
      </w:r>
      <w:r>
        <w:rPr>
          <w:u w:val="single"/>
        </w:rPr>
        <w:t>P</w:t>
      </w:r>
      <w:r w:rsidR="007C26B0" w:rsidRPr="008E2302">
        <w:rPr>
          <w:u w:val="single"/>
        </w:rPr>
        <w:t>rihod od prodaje robe i usluga 6614</w:t>
      </w:r>
      <w:r w:rsidR="007C26B0">
        <w:rPr>
          <w:u w:val="single"/>
        </w:rPr>
        <w:t>,</w:t>
      </w:r>
      <w:r w:rsidR="007C26B0">
        <w:t xml:space="preserve"> koji je ostvaren  od prodaje starog papira. </w:t>
      </w:r>
    </w:p>
    <w:p w14:paraId="303BCD03" w14:textId="60ADFD8F" w:rsidR="00BF5078" w:rsidRDefault="00BF5078" w:rsidP="00BF5078">
      <w:r w:rsidRPr="00BF5078">
        <w:rPr>
          <w:u w:val="single"/>
        </w:rPr>
        <w:t>- Prihod od pruženih usluga 6615</w:t>
      </w:r>
      <w:r>
        <w:t xml:space="preserve"> koji je ostvaren od najma glazbene učionice.</w:t>
      </w:r>
    </w:p>
    <w:p w14:paraId="0DE53B95" w14:textId="17FDB2BB" w:rsidR="00BF5078" w:rsidRPr="008E2302" w:rsidRDefault="00BF5078" w:rsidP="00BF5078">
      <w:r>
        <w:t>U razdoblju siječanj-lipanj 2023. godine škola nije ostvarivala vlastite prihode.</w:t>
      </w:r>
    </w:p>
    <w:p w14:paraId="673B2C06" w14:textId="7D48B023" w:rsidR="007C26B0" w:rsidRDefault="007C26B0" w:rsidP="007C26B0">
      <w:pPr>
        <w:ind w:firstLine="708"/>
      </w:pPr>
      <w:r>
        <w:rPr>
          <w:b/>
          <w:bCs/>
        </w:rPr>
        <w:t xml:space="preserve">Prihodi iz nadležnog proračuna 67 </w:t>
      </w:r>
      <w:r>
        <w:t xml:space="preserve">realizirani su </w:t>
      </w:r>
      <w:r w:rsidR="00BF5078">
        <w:t>49</w:t>
      </w:r>
      <w:r>
        <w:t>%</w:t>
      </w:r>
      <w:r w:rsidR="00BF5078">
        <w:t xml:space="preserve"> što </w:t>
      </w:r>
      <w:r w:rsidR="000B1F70">
        <w:t>u potpunosti odgovara polugodišnjem razdoblju</w:t>
      </w:r>
      <w:r>
        <w:t>. Decentraliziranim sredstvima i sredstvima nadležnog proračuna financiraju se redovni rashodi koji proizlaze iz rada škole, plaće</w:t>
      </w:r>
      <w:r w:rsidR="000B1F70">
        <w:t xml:space="preserve"> dviju učiteljica</w:t>
      </w:r>
      <w:r>
        <w:t>, 15% prihvatljivih i sve iznad prihvatljivih troškova projekta Odjek VI i Odjek VII koji kreće s novom školskom godinom te radovi i nabava nefinancijske imovine</w:t>
      </w:r>
      <w:r w:rsidR="000B1F70">
        <w:t>.</w:t>
      </w:r>
    </w:p>
    <w:p w14:paraId="689A2C84" w14:textId="4257EA45" w:rsidR="000B1F70" w:rsidRDefault="000B1F70" w:rsidP="000B1F70">
      <w:r w:rsidRPr="000B1F70">
        <w:rPr>
          <w:u w:val="single"/>
        </w:rPr>
        <w:t>- Prihodi iz nadležnog proračuna za financiranje rashoda poslovanja 6711</w:t>
      </w:r>
      <w:r>
        <w:t xml:space="preserve"> veći su za 62% u odnosu na isto razdoblje 2023. godine, a do povećanja je došlo zbog većih prihoda za financiranje prijevoza učenika.</w:t>
      </w:r>
    </w:p>
    <w:p w14:paraId="0D5DCAC5" w14:textId="74B981BC" w:rsidR="007C26B0" w:rsidRPr="0064337B" w:rsidRDefault="007C26B0" w:rsidP="007C26B0">
      <w:r>
        <w:rPr>
          <w:u w:val="single"/>
        </w:rPr>
        <w:t>- Prihodi iz nadležnog proračuna za financiranje rashoda za nabavu nefinancijske imovine</w:t>
      </w:r>
      <w:r w:rsidR="000B1F70">
        <w:rPr>
          <w:u w:val="single"/>
        </w:rPr>
        <w:t xml:space="preserve"> 6712</w:t>
      </w:r>
      <w:r>
        <w:t xml:space="preserve"> nisu </w:t>
      </w:r>
      <w:r w:rsidR="000B1F70">
        <w:t>ostvareni</w:t>
      </w:r>
      <w:r>
        <w:t xml:space="preserve"> u prvoj polovici 202</w:t>
      </w:r>
      <w:r w:rsidR="000B1F70">
        <w:t>4</w:t>
      </w:r>
      <w:r>
        <w:t>. godine</w:t>
      </w:r>
      <w:r w:rsidR="000B1F70">
        <w:t xml:space="preserve"> jer će se </w:t>
      </w:r>
      <w:r>
        <w:t xml:space="preserve"> </w:t>
      </w:r>
      <w:r w:rsidR="000B1F70">
        <w:t>planirana nabava knjiga za školsku knjižnicu realizirati u drugoj polovici godine. U 2023. godini do kraja lipnja nabavljeni su stroj za omatanje knjiga, stolovi za dječji kutak u knjižnici te kosilice.</w:t>
      </w:r>
    </w:p>
    <w:p w14:paraId="6238A8FA" w14:textId="77777777" w:rsidR="007C26B0" w:rsidRDefault="007C26B0" w:rsidP="007C26B0"/>
    <w:p w14:paraId="32B76E9D" w14:textId="77777777" w:rsidR="007C26B0" w:rsidRDefault="007C26B0" w:rsidP="007C26B0">
      <w:pPr>
        <w:ind w:firstLine="708"/>
        <w:rPr>
          <w:b/>
          <w:bCs/>
        </w:rPr>
      </w:pPr>
      <w:r>
        <w:rPr>
          <w:b/>
          <w:bCs/>
        </w:rPr>
        <w:t>2.1.2 Rashodi</w:t>
      </w:r>
    </w:p>
    <w:p w14:paraId="421B572D" w14:textId="682D767D" w:rsidR="007C26B0" w:rsidRDefault="007C26B0" w:rsidP="007C26B0">
      <w:pPr>
        <w:ind w:firstLine="708"/>
      </w:pPr>
      <w:r>
        <w:t xml:space="preserve">Od planiranih </w:t>
      </w:r>
      <w:r w:rsidR="000B1F70">
        <w:t>1.852.331,00</w:t>
      </w:r>
      <w:r>
        <w:t xml:space="preserve"> eura </w:t>
      </w:r>
      <w:r w:rsidRPr="00F67C08">
        <w:rPr>
          <w:b/>
          <w:bCs/>
        </w:rPr>
        <w:t>rashoda za zaposlene</w:t>
      </w:r>
      <w:r>
        <w:t xml:space="preserve"> </w:t>
      </w:r>
      <w:r w:rsidRPr="00F67C08">
        <w:rPr>
          <w:b/>
          <w:bCs/>
        </w:rPr>
        <w:t>31</w:t>
      </w:r>
      <w:r>
        <w:t xml:space="preserve"> , realizirano je 4</w:t>
      </w:r>
      <w:r w:rsidR="000B1F70">
        <w:t>0</w:t>
      </w:r>
      <w:r>
        <w:t xml:space="preserve"> % rashoda što daje iznos za </w:t>
      </w:r>
      <w:r w:rsidR="000B1F70">
        <w:t>62</w:t>
      </w:r>
      <w:r>
        <w:t>% veći u odnosu na realizirane rashode za zaposlene u istom razdoblju 2023. godine. Realizacija je veća u odnosu na 2023. godinu rasta osnovice za obračun plaće te stupanja na snagu nove Uredbe o koeficijentima kojom su uvećani koeficijenti svih zaposlenika škole</w:t>
      </w:r>
      <w:r w:rsidR="000B1F70">
        <w:t xml:space="preserve">, ali i zbog ulaska škole u eksperimentalni program u kojem </w:t>
      </w:r>
      <w:r w:rsidR="00F33CB0">
        <w:t>su plaće povećanje za osnovnih 5% te za dodatni postotak sukladno odrađenim satima izvannastavnih aktivnosti</w:t>
      </w:r>
      <w:r>
        <w:t>. Uredba je na snazi od 1. ožujka 202</w:t>
      </w:r>
      <w:r w:rsidR="00F33CB0">
        <w:t>4</w:t>
      </w:r>
      <w:r>
        <w:t>. godine tako da se u drugoj polovici godine očekuju veći rashodi od onih koji su ostvareni u prvih šest mjeseci. Spomenut</w:t>
      </w:r>
      <w:r w:rsidR="00F33CB0">
        <w:t>a</w:t>
      </w:r>
      <w:r>
        <w:t xml:space="preserve"> povećanj</w:t>
      </w:r>
      <w:r w:rsidR="00F33CB0">
        <w:t>a</w:t>
      </w:r>
      <w:r>
        <w:t xml:space="preserve"> utjecal</w:t>
      </w:r>
      <w:r w:rsidR="00F33CB0">
        <w:t>a</w:t>
      </w:r>
      <w:r>
        <w:t xml:space="preserve"> </w:t>
      </w:r>
      <w:r w:rsidR="00F33CB0">
        <w:t>su</w:t>
      </w:r>
      <w:r>
        <w:t xml:space="preserve"> na visinu rashoda za plaće za redovan rad (3111), plaće za prekovremeni rad (3113) te plaće za posebne uvjete rada (3114) kao i doprinosa za obvezno zdravstveno osiguranje (3132). Plaće za prekovremeni rad veće su i zbog mobilnosti učitelja u sklopu realizacije projekta Erasmus +. Osim toga u ožujku 2024. godine isplaćena je uskrsnica što je uvećalo ostale rashode za zaposlene (3121) u odnosu na isto razdoblje 2023. godine. </w:t>
      </w:r>
    </w:p>
    <w:p w14:paraId="2DEC2088" w14:textId="310EE2DA" w:rsidR="007C26B0" w:rsidRDefault="007C26B0" w:rsidP="007C26B0">
      <w:pPr>
        <w:ind w:firstLine="708"/>
      </w:pPr>
      <w:r w:rsidRPr="00F67C08">
        <w:rPr>
          <w:b/>
          <w:bCs/>
        </w:rPr>
        <w:t>Materijalni rashodi 32</w:t>
      </w:r>
      <w:r>
        <w:rPr>
          <w:b/>
          <w:bCs/>
        </w:rPr>
        <w:t xml:space="preserve"> </w:t>
      </w:r>
      <w:r>
        <w:t xml:space="preserve">u prvih šest mjeseci 2024. godine realizirani su </w:t>
      </w:r>
      <w:r w:rsidR="00F33CB0">
        <w:t>53</w:t>
      </w:r>
      <w:r>
        <w:t>% u odnosu na plan</w:t>
      </w:r>
      <w:r w:rsidR="00F33CB0">
        <w:t xml:space="preserve"> što je u skladu s izvještajnim razdobljem</w:t>
      </w:r>
      <w:r>
        <w:t>. Materijalne rashode čine:</w:t>
      </w:r>
    </w:p>
    <w:p w14:paraId="56A8CA4F" w14:textId="3DB810C1" w:rsidR="007C26B0" w:rsidRDefault="007C26B0" w:rsidP="007C26B0">
      <w:r>
        <w:rPr>
          <w:u w:val="single"/>
        </w:rPr>
        <w:t>- Službena putovanja 3211</w:t>
      </w:r>
      <w:r>
        <w:t xml:space="preserve"> – bilježe </w:t>
      </w:r>
      <w:r w:rsidR="00F33CB0">
        <w:t>porast</w:t>
      </w:r>
      <w:r>
        <w:t xml:space="preserve"> za </w:t>
      </w:r>
      <w:r w:rsidR="00F33CB0">
        <w:t>27</w:t>
      </w:r>
      <w:r>
        <w:t>% u odnosu na prvu polovicu 2023. godine</w:t>
      </w:r>
      <w:r w:rsidR="00F33CB0">
        <w:t>. Eksperimentalni program zahtjeva više stručnih usavršavanja ravnateljice, učitelja i stručne službe, a isto tako je unutar provedbe B1 programa omogućena realizacija više terenskih nastava nego je to bilo moguće u prvih šest mjeseci 2023. godine.</w:t>
      </w:r>
    </w:p>
    <w:p w14:paraId="24662ECA" w14:textId="3706B6BE" w:rsidR="007C26B0" w:rsidRDefault="007C26B0" w:rsidP="007C26B0">
      <w:r>
        <w:rPr>
          <w:u w:val="single"/>
        </w:rPr>
        <w:lastRenderedPageBreak/>
        <w:t>- Naknade za prijevoz, za rad na terenu i odvojeni život 3212</w:t>
      </w:r>
      <w:r>
        <w:t xml:space="preserve"> bilježe porast u prvoj polovici 2024. godine u odnosu na isto razdoblje 2023. godine</w:t>
      </w:r>
      <w:r w:rsidR="00F33CB0">
        <w:t xml:space="preserve"> i to za 45%</w:t>
      </w:r>
      <w:r>
        <w:t xml:space="preserve"> jer su naknade za prijevoz povećane zbog rasta cijene goriva</w:t>
      </w:r>
      <w:r w:rsidR="00F33CB0">
        <w:t>, a zaposleni su i novi djelatnici koji su ostvarivali veće naknade za prijevoz</w:t>
      </w:r>
      <w:r>
        <w:t>.</w:t>
      </w:r>
    </w:p>
    <w:p w14:paraId="7F1DB90C" w14:textId="7B7D0CB8" w:rsidR="007C26B0" w:rsidRDefault="007C26B0" w:rsidP="007C26B0">
      <w:r>
        <w:rPr>
          <w:u w:val="single"/>
        </w:rPr>
        <w:t>- Stručno usavršavanje zaposlenika 3213</w:t>
      </w:r>
      <w:r>
        <w:t xml:space="preserve"> bilježi </w:t>
      </w:r>
      <w:r w:rsidR="00BB0D28">
        <w:t>pad</w:t>
      </w:r>
      <w:r>
        <w:t xml:space="preserve"> za </w:t>
      </w:r>
      <w:r w:rsidR="00BB0D28">
        <w:t>36</w:t>
      </w:r>
      <w:r>
        <w:t xml:space="preserve">% u 2024. godini. </w:t>
      </w:r>
      <w:r w:rsidR="00BB0D28">
        <w:t>Budući da je škola započela s radom u rujnu 2022., početkom 2023. godine organizirano je osposobljavanje radnika za rad na siguran način, dok se rashodi u 2024. godini odnose na kotizacije za stručna usavršavanja djelatnika škole.</w:t>
      </w:r>
    </w:p>
    <w:p w14:paraId="3250EE02" w14:textId="2D78E95F" w:rsidR="007C26B0" w:rsidRDefault="007C26B0" w:rsidP="007C26B0">
      <w:r>
        <w:rPr>
          <w:u w:val="single"/>
        </w:rPr>
        <w:t>-Ostale naknade troškova zaposlenima 3214</w:t>
      </w:r>
      <w:r>
        <w:t xml:space="preserve"> su rashodi za loko vožnju koja se isplaćuje djelatnicima za sudjelovanje na stručnim skupovima udaljenim do 30 km</w:t>
      </w:r>
      <w:r w:rsidR="00BB0D28">
        <w:t xml:space="preserve"> te domaru za poslove nabave i dostave. Veći su za 105% nego u istom razdoblju 2023. godine zbog povećanja naknade po prijeđenom kilometru.</w:t>
      </w:r>
    </w:p>
    <w:p w14:paraId="65C784E3" w14:textId="1AB3F73F" w:rsidR="007C26B0" w:rsidRDefault="007C26B0" w:rsidP="007C26B0">
      <w:r>
        <w:rPr>
          <w:u w:val="single"/>
        </w:rPr>
        <w:t>- Uredski materijal i ostali materijalni rashodi 3221</w:t>
      </w:r>
      <w:r>
        <w:t xml:space="preserve"> bilježe </w:t>
      </w:r>
      <w:r w:rsidR="00BB0D28">
        <w:t xml:space="preserve">značajan </w:t>
      </w:r>
      <w:r>
        <w:t>po</w:t>
      </w:r>
      <w:r w:rsidR="00BB0D28">
        <w:t>rast</w:t>
      </w:r>
      <w:r>
        <w:t xml:space="preserve"> </w:t>
      </w:r>
      <w:r w:rsidR="00BB0D28">
        <w:t>u</w:t>
      </w:r>
      <w:r>
        <w:t xml:space="preserve"> odnosu na isto razdoblje prošle godine</w:t>
      </w:r>
      <w:r w:rsidR="00BB0D28">
        <w:t xml:space="preserve">. U sklopu eksperimentalnog programa osigurano je 2.000,00 eura po </w:t>
      </w:r>
      <w:r w:rsidR="00E5296B">
        <w:t>izvannastavnoj aktivnosti te je veliki dio sredstava utrošen na nabavu raznih materijala potrebnih za provedbu tih aktivnosti.</w:t>
      </w:r>
    </w:p>
    <w:p w14:paraId="3241E137" w14:textId="32991F76" w:rsidR="007C26B0" w:rsidRDefault="007C26B0" w:rsidP="007C26B0">
      <w:r>
        <w:rPr>
          <w:u w:val="single"/>
        </w:rPr>
        <w:t>- Materijal i sirovine 3222</w:t>
      </w:r>
      <w:r>
        <w:t xml:space="preserve"> bilježe porast za </w:t>
      </w:r>
      <w:r w:rsidR="00E5296B">
        <w:t>54% u odnosu na isto razdoblje 2023. godine jer su ulaskom u eksperimentalni program učenicima osigurana dva obroka po danu umjesto dotadašnjeg jednog. U prvih šest mjeseci 2023. godine trošak po obroku iznosio je maksimalnih 1,33 eura dok u istom razdoblju 2024. godine trošak dvaju obroka iznosi maksimalnih 2,00 eura dnevno po učeniku.</w:t>
      </w:r>
    </w:p>
    <w:p w14:paraId="2469D246" w14:textId="64C90409" w:rsidR="007C26B0" w:rsidRDefault="007C26B0" w:rsidP="007C26B0">
      <w:r>
        <w:rPr>
          <w:u w:val="single"/>
        </w:rPr>
        <w:t xml:space="preserve">- Energija 3223 </w:t>
      </w:r>
      <w:r>
        <w:t xml:space="preserve">bilježi </w:t>
      </w:r>
      <w:r w:rsidR="00E5296B">
        <w:t xml:space="preserve">povećanje za 32% u odnosu na prvih šest mjeseci 2023. godine jer su u međuvremenu obračunska mjerna mjesta za plin prebačena na školu </w:t>
      </w:r>
      <w:r w:rsidR="007B52E1">
        <w:t xml:space="preserve"> te škola snosi trošak, </w:t>
      </w:r>
      <w:r w:rsidR="00E5296B">
        <w:t>dok je u 2023. godini trošak plina bio na teret osnivača.</w:t>
      </w:r>
    </w:p>
    <w:p w14:paraId="0AB4925D" w14:textId="4B46B403" w:rsidR="007C26B0" w:rsidRDefault="007C26B0" w:rsidP="007C26B0">
      <w:r>
        <w:rPr>
          <w:u w:val="single"/>
        </w:rPr>
        <w:t>- Materijal i dijelovi za tekuće i investicijsko održavanje</w:t>
      </w:r>
      <w:r>
        <w:t xml:space="preserve"> bilježi porast za </w:t>
      </w:r>
      <w:r w:rsidR="007B52E1">
        <w:t>53</w:t>
      </w:r>
      <w:r>
        <w:t xml:space="preserve">% u odnosu na isto razdoblje prošle godine. </w:t>
      </w:r>
      <w:r w:rsidR="007B52E1">
        <w:t>Ovo povećanje je također rezultat ulaska u eksperimentalni program cjelodnevne škole jer su školi osigurana sredstva za operativne troškove koja se koriste za poboljšanje uvjeta za rad. Tako su nabavljene boje za zidove za potrebe uređenja hodnika, učionica i blagovaonice.</w:t>
      </w:r>
    </w:p>
    <w:p w14:paraId="4C5F9F79" w14:textId="432B97B5" w:rsidR="007C26B0" w:rsidRDefault="007C26B0" w:rsidP="007C26B0">
      <w:r>
        <w:rPr>
          <w:u w:val="single"/>
        </w:rPr>
        <w:t>- Sitni inventar i auto gume 3225</w:t>
      </w:r>
      <w:r>
        <w:t xml:space="preserve"> bilježe </w:t>
      </w:r>
      <w:r w:rsidR="007B52E1">
        <w:t xml:space="preserve">također porast za 235% u prvih šest mjeseci 2024. godine u odnosu na isto razdoblje prošle godine. Nabava sitnog inventara vezana je za potrebe provedbe B1 aktivnosti pa su tako npr. nabavljeni šatori i oprema za planinarsku grupu, </w:t>
      </w:r>
      <w:r w:rsidR="004E5B9D">
        <w:t>manja oprema za filmsku grupu, frizerska oprema za domaćinstvo, printer za fotografije za foto grupu te didaktička pomagala za igre pažnje.</w:t>
      </w:r>
    </w:p>
    <w:p w14:paraId="0B75CCD0" w14:textId="77777777" w:rsidR="007C26B0" w:rsidRDefault="007C26B0" w:rsidP="007C26B0">
      <w:r>
        <w:rPr>
          <w:u w:val="single"/>
        </w:rPr>
        <w:t>- Službena, radna i zaštitna odjeća i obuća 3227</w:t>
      </w:r>
      <w:r>
        <w:t xml:space="preserve"> su rashodi za nabavu radne odjeće i obuće za kuharice, spremačice i domara. U 2023. godini nabave radne odjeće i obuće nije bilo.</w:t>
      </w:r>
    </w:p>
    <w:p w14:paraId="413EF199" w14:textId="755303DD" w:rsidR="007C26B0" w:rsidRDefault="007C26B0" w:rsidP="007C26B0">
      <w:r>
        <w:rPr>
          <w:u w:val="single"/>
        </w:rPr>
        <w:t>- Usluge telefona, pošte i prijevoza 3231</w:t>
      </w:r>
      <w:r>
        <w:t xml:space="preserve"> bilježe </w:t>
      </w:r>
      <w:r w:rsidR="004E5B9D">
        <w:t>porast</w:t>
      </w:r>
      <w:r>
        <w:t xml:space="preserve"> u 2024. godini za </w:t>
      </w:r>
      <w:r w:rsidR="004E5B9D">
        <w:t>173</w:t>
      </w:r>
      <w:r>
        <w:t xml:space="preserve">% zbog </w:t>
      </w:r>
      <w:r w:rsidR="004E5B9D">
        <w:t xml:space="preserve">povećanja </w:t>
      </w:r>
      <w:r>
        <w:t>troškova prijevoza učenika.</w:t>
      </w:r>
    </w:p>
    <w:p w14:paraId="26C7509A" w14:textId="52CCAB4D" w:rsidR="007C26B0" w:rsidRDefault="007C26B0" w:rsidP="007C26B0">
      <w:r>
        <w:rPr>
          <w:u w:val="single"/>
        </w:rPr>
        <w:t>- Usluge tekućeg i investicijskog održavanja 3232</w:t>
      </w:r>
      <w:r>
        <w:t xml:space="preserve"> </w:t>
      </w:r>
      <w:r w:rsidR="004E5B9D">
        <w:t>više</w:t>
      </w:r>
      <w:r>
        <w:t xml:space="preserve"> su u prvoj polovici 2024. u odnosu na isto razdoblje 2023. godine i to za </w:t>
      </w:r>
      <w:r w:rsidR="004E5B9D">
        <w:t>41</w:t>
      </w:r>
      <w:r>
        <w:t>%</w:t>
      </w:r>
      <w:r w:rsidR="004E5B9D">
        <w:t xml:space="preserve"> jer su osim rashoda za redovne servise evidentirani i rashodi za postavljanje zvučne izolacije za potrebe filmske grupe te zaštite oslikanog zida kao dio likovne grupe.</w:t>
      </w:r>
    </w:p>
    <w:p w14:paraId="12367940" w14:textId="1D0AA990" w:rsidR="007C26B0" w:rsidRDefault="007C26B0" w:rsidP="007C26B0">
      <w:r>
        <w:rPr>
          <w:u w:val="single"/>
        </w:rPr>
        <w:t>- Komunalne usluge 3234</w:t>
      </w:r>
      <w:r>
        <w:t xml:space="preserve"> bilježe porast u prvih šest mjeseci 2024. godini u odnosu na prošlu godimu za </w:t>
      </w:r>
      <w:r w:rsidR="004E5B9D">
        <w:t>41</w:t>
      </w:r>
      <w:r>
        <w:t xml:space="preserve">%, a razlika je rezultat </w:t>
      </w:r>
      <w:r w:rsidR="004E5B9D">
        <w:t>dodatnih spremnika za otpad koji su bili nužni jer priprema dva obroka na dan rezultira i većom količinom otpadne ambalaže.</w:t>
      </w:r>
    </w:p>
    <w:p w14:paraId="4ED6475E" w14:textId="21FDBEC0" w:rsidR="007C26B0" w:rsidRDefault="007C26B0" w:rsidP="007C26B0">
      <w:r>
        <w:rPr>
          <w:u w:val="single"/>
        </w:rPr>
        <w:lastRenderedPageBreak/>
        <w:t>- Zakupnine i najamnine 3235</w:t>
      </w:r>
      <w:r>
        <w:t xml:space="preserve"> su rashodi za najam fotokopirnih uređaja u oba razdoblja</w:t>
      </w:r>
      <w:r w:rsidR="004E5B9D">
        <w:t xml:space="preserve">, a veći su u 2024. godini </w:t>
      </w:r>
      <w:r w:rsidR="00C4611D">
        <w:t>zbog veće potrebe za pripremom nastavnih materijala zbog cjelodnevne nastave</w:t>
      </w:r>
      <w:r>
        <w:t>.</w:t>
      </w:r>
    </w:p>
    <w:p w14:paraId="0D7CC70E" w14:textId="66A5C5D8" w:rsidR="007C26B0" w:rsidRDefault="007C26B0" w:rsidP="007C26B0">
      <w:r>
        <w:rPr>
          <w:u w:val="single"/>
        </w:rPr>
        <w:t>- Zdravstvene i veterinarske usluge 3236</w:t>
      </w:r>
      <w:r>
        <w:t xml:space="preserve"> bilježe </w:t>
      </w:r>
      <w:r w:rsidR="00C4611D">
        <w:t>pad za 20</w:t>
      </w:r>
      <w:r>
        <w:t>% u prvom polugodištu 2024. godine u odnosu na isto razdoblje 2023. godine, a razliku čine više obavljenih sistematskih pregleda u 202</w:t>
      </w:r>
      <w:r w:rsidR="00C4611D">
        <w:t>3</w:t>
      </w:r>
      <w:r>
        <w:t>. godini.</w:t>
      </w:r>
    </w:p>
    <w:p w14:paraId="06ED18C4" w14:textId="6CBD7EFB" w:rsidR="007C26B0" w:rsidRDefault="007C26B0" w:rsidP="007C26B0">
      <w:r>
        <w:rPr>
          <w:u w:val="single"/>
        </w:rPr>
        <w:t xml:space="preserve">- Intelektualne i osobne usluge 3237 </w:t>
      </w:r>
      <w:r w:rsidR="00C4611D">
        <w:t>bilježe značajan porast u prvih šest mjeseci 2024. godine, a povećanje je također rezultat eksperimentalnog programa. Radi se o rashodima za organizirane izvanškolske aktivnosti za koje su također osigurana sredstva u sklopu eksperimenta. Škola ima organizirane dvije sportske, glazbenu i dramsku aktivnost. Osim toga organizirane su razne radionice u sklopu B1 aktivnosti (filmska, čitateljska i dramska, francuska…) kao i radionica za usavršavanje učitelja i stručnih suradnika na polju komunikacije s roditeljima i kolegama.</w:t>
      </w:r>
    </w:p>
    <w:p w14:paraId="50DBBEEA" w14:textId="6BB3507F" w:rsidR="007C26B0" w:rsidRDefault="007C26B0" w:rsidP="007C26B0">
      <w:r>
        <w:rPr>
          <w:u w:val="single"/>
        </w:rPr>
        <w:t xml:space="preserve">- Računalne usluge 3238 </w:t>
      </w:r>
      <w:r>
        <w:t xml:space="preserve">bilježe porast za </w:t>
      </w:r>
      <w:r w:rsidR="00A01BEA">
        <w:t>161</w:t>
      </w:r>
      <w:r>
        <w:t>% u 2024. godini zbog troškova uvođenja novog izvještaja o tra</w:t>
      </w:r>
      <w:r w:rsidR="00A01BEA">
        <w:t>ns</w:t>
      </w:r>
      <w:r>
        <w:t>parentnom trošenju sredstava</w:t>
      </w:r>
      <w:r w:rsidR="00A01BEA">
        <w:t xml:space="preserve"> i zbog povećanja troškova korisničke podrške i održavanja računovodstvenog programa i digitalne pisarnice</w:t>
      </w:r>
      <w:r>
        <w:t>.</w:t>
      </w:r>
    </w:p>
    <w:p w14:paraId="13AC34A9" w14:textId="4B3EE2E1" w:rsidR="007C26B0" w:rsidRDefault="007C26B0" w:rsidP="007C26B0">
      <w:r>
        <w:rPr>
          <w:u w:val="single"/>
        </w:rPr>
        <w:t>- Ostale usluge 3239</w:t>
      </w:r>
      <w:r>
        <w:t xml:space="preserve"> </w:t>
      </w:r>
      <w:r w:rsidR="00A01BEA">
        <w:t>bilježe značajan porast u odnosu na prvu polovicu 2023. godine također kao rezultat provedbe B1 aktivnosti. Tako je evidentiran rashod za usluge tiska godišnjaka u sklopu novinarske grupe te krojačke usluge za šivanje kostima za dramsku aktivnost.</w:t>
      </w:r>
    </w:p>
    <w:p w14:paraId="506CF12A" w14:textId="0F91C980" w:rsidR="007C26B0" w:rsidRDefault="007C26B0" w:rsidP="007C26B0">
      <w:r>
        <w:rPr>
          <w:u w:val="single"/>
        </w:rPr>
        <w:t>- Reprezentacija 3293</w:t>
      </w:r>
      <w:r>
        <w:t xml:space="preserve"> bilježi </w:t>
      </w:r>
      <w:r w:rsidR="00A01BEA">
        <w:t>porast u prvih šest mjeseci 2024. godine u odnosu na isto razdoblje 2023. godine zbog organizacije skupova za potrebe suradnje s drugim sudionicima eksperimentalnog programa.</w:t>
      </w:r>
    </w:p>
    <w:p w14:paraId="7E6CB3D1" w14:textId="4D090B90" w:rsidR="007C26B0" w:rsidRDefault="007C26B0" w:rsidP="007C26B0">
      <w:r>
        <w:rPr>
          <w:u w:val="single"/>
        </w:rPr>
        <w:t>- Članarine i norme 3294</w:t>
      </w:r>
      <w:r>
        <w:t xml:space="preserve"> </w:t>
      </w:r>
      <w:r w:rsidR="00A01BEA">
        <w:t>jednake su u oba razdoblja jer se radi o istim članarinama</w:t>
      </w:r>
      <w:r w:rsidR="00924F41">
        <w:t xml:space="preserve"> Hrvatske udruge ravnatelja osnovnih škola i Hrvatske zajednice osnovnih škola.</w:t>
      </w:r>
    </w:p>
    <w:p w14:paraId="1EA35B11" w14:textId="169EB205" w:rsidR="007C26B0" w:rsidRDefault="007C26B0" w:rsidP="007C26B0">
      <w:r>
        <w:rPr>
          <w:u w:val="single"/>
        </w:rPr>
        <w:t>-Pristojbe i norme 3295</w:t>
      </w:r>
      <w:r>
        <w:t xml:space="preserve"> su rashodi za naknadu zbog nezapošljavanja osoba s invaliditetom koja je u 2024. godini povećana zbog povećanja osnovice za izračun naknade.</w:t>
      </w:r>
    </w:p>
    <w:p w14:paraId="7BE9529F" w14:textId="31FED8E5" w:rsidR="007C26B0" w:rsidRDefault="007C26B0" w:rsidP="007C26B0">
      <w:r>
        <w:rPr>
          <w:u w:val="single"/>
        </w:rPr>
        <w:t>- Ostali nespomenuti rashodi poslovanja 3299</w:t>
      </w:r>
      <w:r>
        <w:t xml:space="preserve"> bilježe značajan porast u prvih šest mjeseci 2024. godine u odnosu na isto razdoblje 2023. godine. Do povećanja je došlo jer je škola ušla projekt Erasmus + te se rashodi odnose na individualne potpore za realizaciju mobilnosti u sklopu projekta.</w:t>
      </w:r>
    </w:p>
    <w:p w14:paraId="25418547" w14:textId="282567E2" w:rsidR="007C26B0" w:rsidRDefault="007C26B0" w:rsidP="007C26B0">
      <w:r>
        <w:rPr>
          <w:b/>
          <w:bCs/>
        </w:rPr>
        <w:t xml:space="preserve">Rashodi za nabavu proizvedene dugotrajne imovine 42 </w:t>
      </w:r>
      <w:r w:rsidR="00924F41">
        <w:t>planirani su za nabavu knjiga za knjižnicu i udžbenika, a realizirat će se u drugoj polovici godine. U istom razdoblju 2023. godine nabavljeni su stroj za omatanje knjiga, stolovi za dječji kutak u knjižnici i kosilice.</w:t>
      </w:r>
    </w:p>
    <w:p w14:paraId="5DA2B77A" w14:textId="77777777" w:rsidR="007C26B0" w:rsidRPr="00844D69" w:rsidRDefault="007C26B0" w:rsidP="007C26B0"/>
    <w:p w14:paraId="4665B67C" w14:textId="77777777" w:rsidR="007C26B0" w:rsidRDefault="007C26B0" w:rsidP="007C26B0">
      <w:pPr>
        <w:ind w:firstLine="708"/>
        <w:rPr>
          <w:b/>
          <w:bCs/>
        </w:rPr>
      </w:pPr>
      <w:r>
        <w:rPr>
          <w:b/>
          <w:bCs/>
        </w:rPr>
        <w:t>2.1.3. Raspoloživa sredstva iz prethodnih godina</w:t>
      </w:r>
    </w:p>
    <w:p w14:paraId="471693DB" w14:textId="4EB861C1" w:rsidR="007C26B0" w:rsidRDefault="007C26B0" w:rsidP="007C26B0">
      <w:r>
        <w:rPr>
          <w:b/>
          <w:bCs/>
        </w:rPr>
        <w:tab/>
      </w:r>
      <w:r>
        <w:t>Iz 2023. godine prenesen je</w:t>
      </w:r>
      <w:r w:rsidR="00924F41">
        <w:t xml:space="preserve"> višak</w:t>
      </w:r>
      <w:r>
        <w:t xml:space="preserve"> prihoda i primitaka u iznosu </w:t>
      </w:r>
      <w:r w:rsidR="00924F41">
        <w:t>46.981,36</w:t>
      </w:r>
      <w:r>
        <w:t xml:space="preserve"> eura koji se sastoji 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1417"/>
      </w:tblGrid>
      <w:tr w:rsidR="00924F41" w:rsidRPr="00924F41" w14:paraId="2B58A64F" w14:textId="77777777" w:rsidTr="00D42A20">
        <w:tc>
          <w:tcPr>
            <w:tcW w:w="6771" w:type="dxa"/>
            <w:tcBorders>
              <w:top w:val="single" w:sz="4" w:space="0" w:color="auto"/>
              <w:left w:val="single" w:sz="4" w:space="0" w:color="auto"/>
              <w:bottom w:val="single" w:sz="4" w:space="0" w:color="auto"/>
              <w:right w:val="single" w:sz="4" w:space="0" w:color="auto"/>
            </w:tcBorders>
          </w:tcPr>
          <w:p w14:paraId="6D7D581D"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p>
        </w:tc>
        <w:tc>
          <w:tcPr>
            <w:tcW w:w="1417" w:type="dxa"/>
            <w:tcBorders>
              <w:top w:val="single" w:sz="4" w:space="0" w:color="auto"/>
              <w:left w:val="single" w:sz="4" w:space="0" w:color="auto"/>
              <w:bottom w:val="single" w:sz="4" w:space="0" w:color="auto"/>
              <w:right w:val="single" w:sz="4" w:space="0" w:color="auto"/>
            </w:tcBorders>
          </w:tcPr>
          <w:p w14:paraId="7CAA4652"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iznos</w:t>
            </w:r>
          </w:p>
        </w:tc>
      </w:tr>
      <w:tr w:rsidR="00924F41" w:rsidRPr="00924F41" w14:paraId="70EDBD99" w14:textId="77777777" w:rsidTr="00D42A20">
        <w:tc>
          <w:tcPr>
            <w:tcW w:w="6771" w:type="dxa"/>
            <w:tcBorders>
              <w:top w:val="single" w:sz="4" w:space="0" w:color="auto"/>
              <w:left w:val="single" w:sz="4" w:space="0" w:color="auto"/>
              <w:bottom w:val="single" w:sz="4" w:space="0" w:color="auto"/>
              <w:right w:val="single" w:sz="4" w:space="0" w:color="auto"/>
            </w:tcBorders>
          </w:tcPr>
          <w:p w14:paraId="02F0FB8C"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Erasmus +</w:t>
            </w:r>
          </w:p>
        </w:tc>
        <w:tc>
          <w:tcPr>
            <w:tcW w:w="1417" w:type="dxa"/>
            <w:tcBorders>
              <w:top w:val="single" w:sz="4" w:space="0" w:color="auto"/>
              <w:left w:val="single" w:sz="4" w:space="0" w:color="auto"/>
              <w:bottom w:val="single" w:sz="4" w:space="0" w:color="auto"/>
              <w:right w:val="single" w:sz="4" w:space="0" w:color="auto"/>
            </w:tcBorders>
          </w:tcPr>
          <w:p w14:paraId="71EECAFA"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 xml:space="preserve">      22.066,40</w:t>
            </w:r>
          </w:p>
        </w:tc>
      </w:tr>
      <w:tr w:rsidR="00924F41" w:rsidRPr="00924F41" w14:paraId="0BAA5AE3" w14:textId="77777777" w:rsidTr="00D42A20">
        <w:tc>
          <w:tcPr>
            <w:tcW w:w="6771" w:type="dxa"/>
            <w:tcBorders>
              <w:top w:val="single" w:sz="4" w:space="0" w:color="auto"/>
              <w:left w:val="single" w:sz="4" w:space="0" w:color="auto"/>
              <w:bottom w:val="single" w:sz="4" w:space="0" w:color="auto"/>
              <w:right w:val="single" w:sz="4" w:space="0" w:color="auto"/>
            </w:tcBorders>
          </w:tcPr>
          <w:p w14:paraId="6B8F932F"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Višak prihoda za posebne namjene (uplate roditelja za školsku kuhinju)</w:t>
            </w:r>
          </w:p>
        </w:tc>
        <w:tc>
          <w:tcPr>
            <w:tcW w:w="1417" w:type="dxa"/>
            <w:tcBorders>
              <w:top w:val="single" w:sz="4" w:space="0" w:color="auto"/>
              <w:left w:val="single" w:sz="4" w:space="0" w:color="auto"/>
              <w:bottom w:val="single" w:sz="4" w:space="0" w:color="auto"/>
              <w:right w:val="single" w:sz="4" w:space="0" w:color="auto"/>
            </w:tcBorders>
          </w:tcPr>
          <w:p w14:paraId="7E0E74F8"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3.049,94</w:t>
            </w:r>
          </w:p>
        </w:tc>
      </w:tr>
      <w:tr w:rsidR="00924F41" w:rsidRPr="00924F41" w14:paraId="4EAB2F0A" w14:textId="77777777" w:rsidTr="00D42A20">
        <w:tc>
          <w:tcPr>
            <w:tcW w:w="6771" w:type="dxa"/>
            <w:tcBorders>
              <w:top w:val="single" w:sz="4" w:space="0" w:color="auto"/>
              <w:left w:val="single" w:sz="4" w:space="0" w:color="auto"/>
              <w:bottom w:val="single" w:sz="4" w:space="0" w:color="auto"/>
              <w:right w:val="single" w:sz="4" w:space="0" w:color="auto"/>
            </w:tcBorders>
          </w:tcPr>
          <w:p w14:paraId="216D75A2"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Višak vlastitih prihoda (prodaja starih baterija)</w:t>
            </w:r>
          </w:p>
        </w:tc>
        <w:tc>
          <w:tcPr>
            <w:tcW w:w="1417" w:type="dxa"/>
            <w:tcBorders>
              <w:top w:val="single" w:sz="4" w:space="0" w:color="auto"/>
              <w:left w:val="single" w:sz="4" w:space="0" w:color="auto"/>
              <w:bottom w:val="single" w:sz="4" w:space="0" w:color="auto"/>
              <w:right w:val="single" w:sz="4" w:space="0" w:color="auto"/>
            </w:tcBorders>
          </w:tcPr>
          <w:p w14:paraId="7F46800B"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9,02</w:t>
            </w:r>
          </w:p>
        </w:tc>
      </w:tr>
      <w:tr w:rsidR="00924F41" w:rsidRPr="00924F41" w14:paraId="68D93469" w14:textId="77777777" w:rsidTr="00D42A20">
        <w:tc>
          <w:tcPr>
            <w:tcW w:w="6771" w:type="dxa"/>
            <w:tcBorders>
              <w:top w:val="single" w:sz="4" w:space="0" w:color="auto"/>
              <w:left w:val="single" w:sz="4" w:space="0" w:color="auto"/>
              <w:bottom w:val="single" w:sz="4" w:space="0" w:color="auto"/>
              <w:right w:val="single" w:sz="4" w:space="0" w:color="auto"/>
            </w:tcBorders>
          </w:tcPr>
          <w:p w14:paraId="18387504"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lastRenderedPageBreak/>
              <w:t>Višak prihoda iz nenadležnog proračuna (ŽSV, CDŠ, nabava testova za psihologa)</w:t>
            </w:r>
          </w:p>
        </w:tc>
        <w:tc>
          <w:tcPr>
            <w:tcW w:w="1417" w:type="dxa"/>
            <w:tcBorders>
              <w:top w:val="single" w:sz="4" w:space="0" w:color="auto"/>
              <w:left w:val="single" w:sz="4" w:space="0" w:color="auto"/>
              <w:bottom w:val="single" w:sz="4" w:space="0" w:color="auto"/>
              <w:right w:val="single" w:sz="4" w:space="0" w:color="auto"/>
            </w:tcBorders>
          </w:tcPr>
          <w:p w14:paraId="48EDE0E3"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61.031,09</w:t>
            </w:r>
          </w:p>
        </w:tc>
      </w:tr>
      <w:tr w:rsidR="00924F41" w:rsidRPr="00924F41" w14:paraId="6A09086E" w14:textId="77777777" w:rsidTr="00D42A20">
        <w:tc>
          <w:tcPr>
            <w:tcW w:w="6771" w:type="dxa"/>
            <w:tcBorders>
              <w:top w:val="single" w:sz="4" w:space="0" w:color="auto"/>
              <w:left w:val="single" w:sz="4" w:space="0" w:color="auto"/>
              <w:bottom w:val="single" w:sz="4" w:space="0" w:color="auto"/>
              <w:right w:val="single" w:sz="4" w:space="0" w:color="auto"/>
            </w:tcBorders>
          </w:tcPr>
          <w:p w14:paraId="6FBC9914"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Manjak prihoda iz nenadležnog proračuna (županijska natjecanja i prehrana učenika)</w:t>
            </w:r>
          </w:p>
        </w:tc>
        <w:tc>
          <w:tcPr>
            <w:tcW w:w="1417" w:type="dxa"/>
            <w:tcBorders>
              <w:top w:val="single" w:sz="4" w:space="0" w:color="auto"/>
              <w:left w:val="single" w:sz="4" w:space="0" w:color="auto"/>
              <w:bottom w:val="single" w:sz="4" w:space="0" w:color="auto"/>
              <w:right w:val="single" w:sz="4" w:space="0" w:color="auto"/>
            </w:tcBorders>
          </w:tcPr>
          <w:p w14:paraId="3149748D"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-11.130,06</w:t>
            </w:r>
          </w:p>
        </w:tc>
      </w:tr>
      <w:tr w:rsidR="00924F41" w:rsidRPr="00924F41" w14:paraId="7EC8B9C0" w14:textId="77777777" w:rsidTr="00D42A20">
        <w:tc>
          <w:tcPr>
            <w:tcW w:w="6771" w:type="dxa"/>
            <w:tcBorders>
              <w:top w:val="single" w:sz="4" w:space="0" w:color="auto"/>
              <w:left w:val="single" w:sz="4" w:space="0" w:color="auto"/>
              <w:bottom w:val="single" w:sz="4" w:space="0" w:color="auto"/>
              <w:right w:val="single" w:sz="4" w:space="0" w:color="auto"/>
            </w:tcBorders>
          </w:tcPr>
          <w:p w14:paraId="7795618A"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Manjak – nacionalno sufinanciranje (pomoćnici u nastavi)</w:t>
            </w:r>
          </w:p>
        </w:tc>
        <w:tc>
          <w:tcPr>
            <w:tcW w:w="1417" w:type="dxa"/>
            <w:tcBorders>
              <w:top w:val="single" w:sz="4" w:space="0" w:color="auto"/>
              <w:left w:val="single" w:sz="4" w:space="0" w:color="auto"/>
              <w:bottom w:val="single" w:sz="4" w:space="0" w:color="auto"/>
              <w:right w:val="single" w:sz="4" w:space="0" w:color="auto"/>
            </w:tcBorders>
          </w:tcPr>
          <w:p w14:paraId="38CBD575"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-280,80</w:t>
            </w:r>
          </w:p>
        </w:tc>
      </w:tr>
      <w:tr w:rsidR="00924F41" w:rsidRPr="00924F41" w14:paraId="241B722F" w14:textId="77777777" w:rsidTr="00D42A20">
        <w:tc>
          <w:tcPr>
            <w:tcW w:w="6771" w:type="dxa"/>
            <w:tcBorders>
              <w:top w:val="single" w:sz="4" w:space="0" w:color="auto"/>
              <w:left w:val="single" w:sz="4" w:space="0" w:color="auto"/>
              <w:bottom w:val="single" w:sz="4" w:space="0" w:color="auto"/>
              <w:right w:val="single" w:sz="4" w:space="0" w:color="auto"/>
            </w:tcBorders>
          </w:tcPr>
          <w:p w14:paraId="758AE931"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 xml:space="preserve">Manjak prihoda iz nadležnog proračuna </w:t>
            </w:r>
          </w:p>
        </w:tc>
        <w:tc>
          <w:tcPr>
            <w:tcW w:w="1417" w:type="dxa"/>
            <w:tcBorders>
              <w:top w:val="single" w:sz="4" w:space="0" w:color="auto"/>
              <w:left w:val="single" w:sz="4" w:space="0" w:color="auto"/>
              <w:bottom w:val="single" w:sz="4" w:space="0" w:color="auto"/>
              <w:right w:val="single" w:sz="4" w:space="0" w:color="auto"/>
            </w:tcBorders>
          </w:tcPr>
          <w:p w14:paraId="6D20F31C"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-25.166,67</w:t>
            </w:r>
          </w:p>
        </w:tc>
      </w:tr>
      <w:tr w:rsidR="00924F41" w:rsidRPr="00924F41" w14:paraId="3D51F0E7" w14:textId="77777777" w:rsidTr="00D42A20">
        <w:tc>
          <w:tcPr>
            <w:tcW w:w="6771" w:type="dxa"/>
            <w:tcBorders>
              <w:top w:val="single" w:sz="4" w:space="0" w:color="auto"/>
              <w:left w:val="single" w:sz="4" w:space="0" w:color="auto"/>
              <w:bottom w:val="single" w:sz="4" w:space="0" w:color="auto"/>
              <w:right w:val="single" w:sz="4" w:space="0" w:color="auto"/>
            </w:tcBorders>
          </w:tcPr>
          <w:p w14:paraId="4BF83609"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Manjak prihoda (EU – pomoćnici u nastavi)</w:t>
            </w:r>
          </w:p>
        </w:tc>
        <w:tc>
          <w:tcPr>
            <w:tcW w:w="1417" w:type="dxa"/>
            <w:tcBorders>
              <w:top w:val="single" w:sz="4" w:space="0" w:color="auto"/>
              <w:left w:val="single" w:sz="4" w:space="0" w:color="auto"/>
              <w:bottom w:val="single" w:sz="4" w:space="0" w:color="auto"/>
              <w:right w:val="single" w:sz="4" w:space="0" w:color="auto"/>
            </w:tcBorders>
          </w:tcPr>
          <w:p w14:paraId="0C3DE39F"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-1.555,28</w:t>
            </w:r>
          </w:p>
        </w:tc>
      </w:tr>
      <w:tr w:rsidR="00924F41" w:rsidRPr="00924F41" w14:paraId="349E16B3" w14:textId="77777777" w:rsidTr="00D42A20">
        <w:tc>
          <w:tcPr>
            <w:tcW w:w="6771" w:type="dxa"/>
            <w:tcBorders>
              <w:top w:val="single" w:sz="4" w:space="0" w:color="auto"/>
              <w:left w:val="single" w:sz="4" w:space="0" w:color="auto"/>
              <w:bottom w:val="single" w:sz="4" w:space="0" w:color="auto"/>
              <w:right w:val="single" w:sz="4" w:space="0" w:color="auto"/>
            </w:tcBorders>
          </w:tcPr>
          <w:p w14:paraId="0B9392DB"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Manjak prihoda za posebne namjene (produženi boravak)</w:t>
            </w:r>
          </w:p>
        </w:tc>
        <w:tc>
          <w:tcPr>
            <w:tcW w:w="1417" w:type="dxa"/>
            <w:tcBorders>
              <w:top w:val="single" w:sz="4" w:space="0" w:color="auto"/>
              <w:left w:val="single" w:sz="4" w:space="0" w:color="auto"/>
              <w:bottom w:val="single" w:sz="4" w:space="0" w:color="auto"/>
              <w:right w:val="single" w:sz="4" w:space="0" w:color="auto"/>
            </w:tcBorders>
          </w:tcPr>
          <w:p w14:paraId="3775933B"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-75,00</w:t>
            </w:r>
          </w:p>
        </w:tc>
      </w:tr>
      <w:tr w:rsidR="00924F41" w:rsidRPr="00924F41" w14:paraId="64A9D0B5" w14:textId="77777777" w:rsidTr="00D42A20">
        <w:tc>
          <w:tcPr>
            <w:tcW w:w="6771" w:type="dxa"/>
            <w:tcBorders>
              <w:top w:val="single" w:sz="4" w:space="0" w:color="auto"/>
              <w:left w:val="single" w:sz="4" w:space="0" w:color="auto"/>
              <w:bottom w:val="single" w:sz="4" w:space="0" w:color="auto"/>
              <w:right w:val="single" w:sz="4" w:space="0" w:color="auto"/>
            </w:tcBorders>
          </w:tcPr>
          <w:p w14:paraId="2FD9A9D2" w14:textId="77777777" w:rsidR="00924F41" w:rsidRPr="00924F41" w:rsidRDefault="00924F41" w:rsidP="00924F41">
            <w:pPr>
              <w:spacing w:after="0" w:line="240" w:lineRule="auto"/>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 xml:space="preserve"> Manjak - decentralizacija </w:t>
            </w:r>
          </w:p>
        </w:tc>
        <w:tc>
          <w:tcPr>
            <w:tcW w:w="1417" w:type="dxa"/>
            <w:tcBorders>
              <w:top w:val="single" w:sz="4" w:space="0" w:color="auto"/>
              <w:left w:val="single" w:sz="4" w:space="0" w:color="auto"/>
              <w:bottom w:val="single" w:sz="4" w:space="0" w:color="auto"/>
              <w:right w:val="single" w:sz="4" w:space="0" w:color="auto"/>
            </w:tcBorders>
          </w:tcPr>
          <w:p w14:paraId="4C549A21" w14:textId="77777777" w:rsidR="00924F41" w:rsidRPr="00924F41" w:rsidRDefault="00924F41" w:rsidP="00924F41">
            <w:pPr>
              <w:spacing w:after="0" w:line="240" w:lineRule="auto"/>
              <w:jc w:val="right"/>
              <w:rPr>
                <w:rFonts w:ascii="Times New Roman" w:eastAsia="Times New Roman" w:hAnsi="Times New Roman" w:cs="Times New Roman"/>
                <w:sz w:val="24"/>
                <w:szCs w:val="20"/>
                <w:lang w:val="en-US"/>
              </w:rPr>
            </w:pPr>
            <w:r w:rsidRPr="00924F41">
              <w:rPr>
                <w:rFonts w:ascii="Times New Roman" w:eastAsia="Times New Roman" w:hAnsi="Times New Roman" w:cs="Times New Roman"/>
                <w:sz w:val="24"/>
                <w:szCs w:val="20"/>
                <w:lang w:val="en-US"/>
              </w:rPr>
              <w:t>-967,28</w:t>
            </w:r>
          </w:p>
        </w:tc>
      </w:tr>
    </w:tbl>
    <w:p w14:paraId="343EED7E" w14:textId="77777777" w:rsidR="007C26B0" w:rsidRPr="00143652" w:rsidRDefault="007C26B0" w:rsidP="007C26B0"/>
    <w:p w14:paraId="6D29BF55" w14:textId="4D806EA0" w:rsidR="007C26B0" w:rsidRDefault="00924F41" w:rsidP="007C26B0">
      <w:pPr>
        <w:ind w:firstLine="708"/>
      </w:pPr>
      <w:r>
        <w:t xml:space="preserve">Preneseni višak iz 2023. značajno je veći od prenesenog viška iz 2022. godine zbog prijenosa viška prihoda za provedbu eksperimentalnog programa i projekta Erasmus +. Povećanje prenesenog manjka u odnosu na prethodnu godinu rezultat je manjka </w:t>
      </w:r>
      <w:r w:rsidR="004D201B">
        <w:t>prihoda iz nenadležnog proračuna za prehranu učenika jer su sredstva za prehranu učenika u prosincu 2023. uplaćena u siječnju 2024. Svi preneseni manjkovi su metodološki manjkovi koji su pokriveni u trenutku plaćanja računa iz 2023. godine, odnosno refundacijom sredstava temeljem Zahtjeva.</w:t>
      </w:r>
    </w:p>
    <w:p w14:paraId="6EE2D633" w14:textId="77777777" w:rsidR="00023761" w:rsidRPr="00D013D0" w:rsidRDefault="00023761" w:rsidP="004D201B">
      <w:pPr>
        <w:jc w:val="both"/>
      </w:pPr>
    </w:p>
    <w:p w14:paraId="0F405589" w14:textId="77777777" w:rsidR="00023761" w:rsidRDefault="00023761" w:rsidP="00023761">
      <w:pPr>
        <w:ind w:firstLine="708"/>
      </w:pPr>
    </w:p>
    <w:p w14:paraId="321E2C6E" w14:textId="30F50DB0" w:rsidR="00720822" w:rsidRDefault="00720822" w:rsidP="007726DC">
      <w:r>
        <w:t>Izradila:</w:t>
      </w:r>
      <w:r>
        <w:tab/>
      </w:r>
      <w:r w:rsidR="00CC5D11">
        <w:t xml:space="preserve">              </w:t>
      </w:r>
      <w:r>
        <w:tab/>
      </w:r>
      <w:r>
        <w:tab/>
      </w:r>
      <w:r>
        <w:tab/>
      </w:r>
      <w:r>
        <w:tab/>
      </w:r>
      <w:r>
        <w:tab/>
      </w:r>
      <w:r>
        <w:tab/>
      </w:r>
      <w:r>
        <w:tab/>
        <w:t>Ravnateljica:</w:t>
      </w:r>
    </w:p>
    <w:p w14:paraId="4A9B52A0" w14:textId="441AD88D" w:rsidR="00720822" w:rsidRDefault="00720822" w:rsidP="007726DC">
      <w:r>
        <w:t>Voditeljica računovodstva</w:t>
      </w:r>
      <w:r>
        <w:tab/>
      </w:r>
      <w:r>
        <w:tab/>
      </w:r>
      <w:r>
        <w:tab/>
      </w:r>
      <w:r>
        <w:tab/>
      </w:r>
      <w:r>
        <w:tab/>
      </w:r>
      <w:r w:rsidR="00F34FD2">
        <w:t>Helena Knežević mag.edu.philol.angl.</w:t>
      </w:r>
    </w:p>
    <w:p w14:paraId="43BD95B9" w14:textId="77777777" w:rsidR="00720822" w:rsidRDefault="00720822" w:rsidP="007726DC">
      <w:r>
        <w:t>Mirjana Kolarek, dipl. oec.</w:t>
      </w:r>
    </w:p>
    <w:p w14:paraId="5B25ACA0" w14:textId="77777777" w:rsidR="00720822" w:rsidRPr="00F62908" w:rsidRDefault="00720822" w:rsidP="007726DC"/>
    <w:p w14:paraId="4F5C6ED5" w14:textId="69CF9A30" w:rsidR="00F62908" w:rsidRDefault="00973FC8">
      <w:r>
        <w:tab/>
      </w:r>
      <w:r>
        <w:tab/>
      </w:r>
      <w:r>
        <w:tab/>
      </w:r>
      <w:r>
        <w:tab/>
      </w:r>
      <w:r>
        <w:tab/>
      </w:r>
      <w:r>
        <w:tab/>
      </w:r>
      <w:r>
        <w:tab/>
      </w:r>
      <w:r>
        <w:tab/>
      </w:r>
    </w:p>
    <w:p w14:paraId="5C5B1C4C" w14:textId="228230AB" w:rsidR="00973FC8" w:rsidRDefault="00973FC8">
      <w:r>
        <w:tab/>
      </w:r>
      <w:r>
        <w:tab/>
      </w:r>
      <w:r>
        <w:tab/>
      </w:r>
      <w:r>
        <w:tab/>
      </w:r>
      <w:r>
        <w:tab/>
      </w:r>
      <w:r>
        <w:tab/>
      </w:r>
      <w:r>
        <w:tab/>
      </w:r>
      <w:r w:rsidR="009E2FA7">
        <w:t>Zamjenik p</w:t>
      </w:r>
      <w:r>
        <w:t>redsjedn</w:t>
      </w:r>
      <w:r w:rsidR="00F34FD2">
        <w:t>ik</w:t>
      </w:r>
      <w:r>
        <w:t xml:space="preserve"> Školskog odbora:</w:t>
      </w:r>
    </w:p>
    <w:p w14:paraId="2B4913FC" w14:textId="35766E4A" w:rsidR="00973FC8" w:rsidRDefault="00973FC8">
      <w:r>
        <w:tab/>
      </w:r>
      <w:r>
        <w:tab/>
      </w:r>
      <w:r>
        <w:tab/>
      </w:r>
      <w:r>
        <w:tab/>
      </w:r>
      <w:r>
        <w:tab/>
      </w:r>
      <w:r>
        <w:tab/>
      </w:r>
      <w:r>
        <w:tab/>
      </w:r>
      <w:r w:rsidR="009E2FA7">
        <w:t>Dario Jembrek, dipl.ing.el.</w:t>
      </w:r>
    </w:p>
    <w:p w14:paraId="6AF8C1E4" w14:textId="77777777" w:rsidR="00973FC8" w:rsidRPr="00F62908" w:rsidRDefault="00973FC8"/>
    <w:p w14:paraId="2814D31F" w14:textId="77777777" w:rsidR="00B44D4C" w:rsidRDefault="00B44D4C"/>
    <w:sectPr w:rsidR="00B44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18D30AB3"/>
    <w:multiLevelType w:val="hybridMultilevel"/>
    <w:tmpl w:val="E586E1EA"/>
    <w:lvl w:ilvl="0" w:tplc="9E2C8EA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F41B75"/>
    <w:multiLevelType w:val="hybridMultilevel"/>
    <w:tmpl w:val="5ED4527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4C"/>
    <w:rsid w:val="00011F60"/>
    <w:rsid w:val="00013C0B"/>
    <w:rsid w:val="00023761"/>
    <w:rsid w:val="00070ED8"/>
    <w:rsid w:val="00077482"/>
    <w:rsid w:val="000841C6"/>
    <w:rsid w:val="000862C2"/>
    <w:rsid w:val="000B1F70"/>
    <w:rsid w:val="000C0B7D"/>
    <w:rsid w:val="000C60B0"/>
    <w:rsid w:val="000D1357"/>
    <w:rsid w:val="000D3827"/>
    <w:rsid w:val="001245B8"/>
    <w:rsid w:val="00132F7A"/>
    <w:rsid w:val="00135646"/>
    <w:rsid w:val="001412F5"/>
    <w:rsid w:val="00141FD1"/>
    <w:rsid w:val="00143B12"/>
    <w:rsid w:val="001610F4"/>
    <w:rsid w:val="00170610"/>
    <w:rsid w:val="00190F9F"/>
    <w:rsid w:val="001B28D5"/>
    <w:rsid w:val="001C061F"/>
    <w:rsid w:val="001C78CC"/>
    <w:rsid w:val="001D1E7E"/>
    <w:rsid w:val="001E61BD"/>
    <w:rsid w:val="00215D6E"/>
    <w:rsid w:val="002418B0"/>
    <w:rsid w:val="00260220"/>
    <w:rsid w:val="002666D3"/>
    <w:rsid w:val="0029183D"/>
    <w:rsid w:val="002A0BFA"/>
    <w:rsid w:val="002B3C2D"/>
    <w:rsid w:val="002E3B44"/>
    <w:rsid w:val="00315652"/>
    <w:rsid w:val="00332F1B"/>
    <w:rsid w:val="00344B2D"/>
    <w:rsid w:val="0035783E"/>
    <w:rsid w:val="00365462"/>
    <w:rsid w:val="003A7C53"/>
    <w:rsid w:val="003B45FE"/>
    <w:rsid w:val="003E7CCE"/>
    <w:rsid w:val="00411EE6"/>
    <w:rsid w:val="00432E87"/>
    <w:rsid w:val="00453BF5"/>
    <w:rsid w:val="00463BE2"/>
    <w:rsid w:val="00466B44"/>
    <w:rsid w:val="004705E2"/>
    <w:rsid w:val="004B2C2B"/>
    <w:rsid w:val="004C0F95"/>
    <w:rsid w:val="004D201B"/>
    <w:rsid w:val="004E5B9D"/>
    <w:rsid w:val="004F409A"/>
    <w:rsid w:val="0052112F"/>
    <w:rsid w:val="00533703"/>
    <w:rsid w:val="00534369"/>
    <w:rsid w:val="00535133"/>
    <w:rsid w:val="00546240"/>
    <w:rsid w:val="005908C8"/>
    <w:rsid w:val="005B38CA"/>
    <w:rsid w:val="005B65E4"/>
    <w:rsid w:val="005D63B0"/>
    <w:rsid w:val="005E2E0B"/>
    <w:rsid w:val="005E7A0E"/>
    <w:rsid w:val="00626876"/>
    <w:rsid w:val="00663CB6"/>
    <w:rsid w:val="00666C99"/>
    <w:rsid w:val="00687B00"/>
    <w:rsid w:val="006B7A01"/>
    <w:rsid w:val="006C7251"/>
    <w:rsid w:val="006D407C"/>
    <w:rsid w:val="006E22E1"/>
    <w:rsid w:val="006E6F33"/>
    <w:rsid w:val="006F662F"/>
    <w:rsid w:val="006F7AB1"/>
    <w:rsid w:val="00720822"/>
    <w:rsid w:val="00743D2C"/>
    <w:rsid w:val="007726DC"/>
    <w:rsid w:val="00774EEB"/>
    <w:rsid w:val="00790F6D"/>
    <w:rsid w:val="00794C21"/>
    <w:rsid w:val="007B52E1"/>
    <w:rsid w:val="007C26B0"/>
    <w:rsid w:val="0084258E"/>
    <w:rsid w:val="0086145F"/>
    <w:rsid w:val="008B6423"/>
    <w:rsid w:val="008C5D51"/>
    <w:rsid w:val="008E540F"/>
    <w:rsid w:val="008F57FB"/>
    <w:rsid w:val="00901A82"/>
    <w:rsid w:val="00913F06"/>
    <w:rsid w:val="00917F50"/>
    <w:rsid w:val="00924F41"/>
    <w:rsid w:val="009335B3"/>
    <w:rsid w:val="00934C73"/>
    <w:rsid w:val="0094409D"/>
    <w:rsid w:val="00955A69"/>
    <w:rsid w:val="009724B6"/>
    <w:rsid w:val="00973FC8"/>
    <w:rsid w:val="009846C3"/>
    <w:rsid w:val="009D3798"/>
    <w:rsid w:val="009E2FA7"/>
    <w:rsid w:val="009F1CEE"/>
    <w:rsid w:val="00A01BEA"/>
    <w:rsid w:val="00A15105"/>
    <w:rsid w:val="00A60B4E"/>
    <w:rsid w:val="00A61E07"/>
    <w:rsid w:val="00A72369"/>
    <w:rsid w:val="00A800E8"/>
    <w:rsid w:val="00A815AF"/>
    <w:rsid w:val="00A910E9"/>
    <w:rsid w:val="00AB0B52"/>
    <w:rsid w:val="00B2089B"/>
    <w:rsid w:val="00B40957"/>
    <w:rsid w:val="00B44D4C"/>
    <w:rsid w:val="00B62E21"/>
    <w:rsid w:val="00BB0D28"/>
    <w:rsid w:val="00BC1C6B"/>
    <w:rsid w:val="00BD75C0"/>
    <w:rsid w:val="00BF5078"/>
    <w:rsid w:val="00C0116B"/>
    <w:rsid w:val="00C04F08"/>
    <w:rsid w:val="00C21C3C"/>
    <w:rsid w:val="00C43F61"/>
    <w:rsid w:val="00C4611D"/>
    <w:rsid w:val="00C46306"/>
    <w:rsid w:val="00C51149"/>
    <w:rsid w:val="00C74826"/>
    <w:rsid w:val="00C77B75"/>
    <w:rsid w:val="00CC5D11"/>
    <w:rsid w:val="00CD4C17"/>
    <w:rsid w:val="00D06EFD"/>
    <w:rsid w:val="00D142BD"/>
    <w:rsid w:val="00D26B0B"/>
    <w:rsid w:val="00D85073"/>
    <w:rsid w:val="00D87A5A"/>
    <w:rsid w:val="00D9277A"/>
    <w:rsid w:val="00DB333C"/>
    <w:rsid w:val="00DF42FB"/>
    <w:rsid w:val="00DF4842"/>
    <w:rsid w:val="00E5296B"/>
    <w:rsid w:val="00E730C7"/>
    <w:rsid w:val="00EA136E"/>
    <w:rsid w:val="00EA179C"/>
    <w:rsid w:val="00EA38A7"/>
    <w:rsid w:val="00EC064B"/>
    <w:rsid w:val="00EC343C"/>
    <w:rsid w:val="00ED5899"/>
    <w:rsid w:val="00ED74F4"/>
    <w:rsid w:val="00EF00A2"/>
    <w:rsid w:val="00F02BE5"/>
    <w:rsid w:val="00F0388C"/>
    <w:rsid w:val="00F20658"/>
    <w:rsid w:val="00F33CB0"/>
    <w:rsid w:val="00F34FD2"/>
    <w:rsid w:val="00F62908"/>
    <w:rsid w:val="00F648B3"/>
    <w:rsid w:val="00F71276"/>
    <w:rsid w:val="00FD3150"/>
    <w:rsid w:val="00FD4A18"/>
    <w:rsid w:val="00FE46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D9D6F7"/>
  <w15:chartTrackingRefBased/>
  <w15:docId w15:val="{254CE110-75F1-45F9-88D5-421AD0437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D4C"/>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D3827"/>
    <w:pPr>
      <w:ind w:left="720"/>
      <w:contextualSpacing/>
    </w:pPr>
  </w:style>
  <w:style w:type="character" w:styleId="Hiperveza">
    <w:name w:val="Hyperlink"/>
    <w:basedOn w:val="Zadanifontodlomka"/>
    <w:uiPriority w:val="99"/>
    <w:semiHidden/>
    <w:unhideWhenUsed/>
    <w:rsid w:val="00011F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52832">
      <w:bodyDiv w:val="1"/>
      <w:marLeft w:val="0"/>
      <w:marRight w:val="0"/>
      <w:marTop w:val="0"/>
      <w:marBottom w:val="0"/>
      <w:divBdr>
        <w:top w:val="none" w:sz="0" w:space="0" w:color="auto"/>
        <w:left w:val="none" w:sz="0" w:space="0" w:color="auto"/>
        <w:bottom w:val="none" w:sz="0" w:space="0" w:color="auto"/>
        <w:right w:val="none" w:sz="0" w:space="0" w:color="auto"/>
      </w:divBdr>
    </w:div>
    <w:div w:id="122048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0E024-5E65-4F25-BA61-A80D0676A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6</Pages>
  <Words>2394</Words>
  <Characters>13651</Characters>
  <Application>Microsoft Office Word</Application>
  <DocSecurity>0</DocSecurity>
  <Lines>113</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Kolarek</dc:creator>
  <cp:keywords/>
  <dc:description/>
  <cp:lastModifiedBy>Korisnik</cp:lastModifiedBy>
  <cp:revision>9</cp:revision>
  <cp:lastPrinted>2022-07-27T11:08:00Z</cp:lastPrinted>
  <dcterms:created xsi:type="dcterms:W3CDTF">2024-07-17T09:54:00Z</dcterms:created>
  <dcterms:modified xsi:type="dcterms:W3CDTF">2024-07-19T09:14:00Z</dcterms:modified>
</cp:coreProperties>
</file>