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7.0 -->
  <w:body>
    <w:p w:rsidR="0035331A" w:rsidRPr="007377F4" w:rsidP="005E794F" w14:paraId="62C46EEA" w14:textId="77777777">
      <w:pPr>
        <w:spacing w:line="360" w:lineRule="auto"/>
        <w:jc w:val="both"/>
        <w:rPr>
          <w:rFonts w:ascii="Times New Roman" w:hAnsi="Times New Roman" w:cs="Times New Roman"/>
        </w:rPr>
      </w:pPr>
      <w:r w:rsidRPr="007377F4">
        <w:rPr>
          <w:rFonts w:ascii="Times New Roman" w:hAnsi="Times New Roman" w:cs="Times New Roman"/>
          <w:noProof/>
          <w:lang w:eastAsia="hr-HR"/>
        </w:rPr>
        <w:drawing>
          <wp:inline distT="0" distB="0" distL="0" distR="0">
            <wp:extent cx="5760720" cy="1207893"/>
            <wp:effectExtent l="0" t="0" r="0" b="0"/>
            <wp:docPr id="1" name="Picture 1" descr="cid:213C3485-7360-48D8-8DE7-D9C414CF1A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13C3485-7360-48D8-8DE7-D9C414CF1A80" descr="cid:213C3485-7360-48D8-8DE7-D9C414CF1A80"/>
                    <pic:cNvPicPr>
                      <a:picLocks noChangeAspect="1" noChangeArrowheads="1"/>
                    </pic:cNvPicPr>
                  </pic:nvPicPr>
                  <pic:blipFill>
                    <a:blip xmlns:r="http://schemas.openxmlformats.org/officeDocument/2006/relationships" r:embed="rId4" r:link="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760720" cy="1207893"/>
                    </a:xfrm>
                    <a:prstGeom prst="rect">
                      <a:avLst/>
                    </a:prstGeom>
                    <a:noFill/>
                    <a:ln>
                      <a:noFill/>
                    </a:ln>
                  </pic:spPr>
                </pic:pic>
              </a:graphicData>
            </a:graphic>
          </wp:inline>
        </w:drawing>
      </w:r>
    </w:p>
    <w:p w:rsidR="00E63E61" w:rsidRPr="007377F4" w:rsidP="005E794F" w14:paraId="24DFF60E" w14:textId="77777777">
      <w:pPr>
        <w:spacing w:after="0" w:line="360" w:lineRule="auto"/>
        <w:jc w:val="both"/>
        <w:rPr>
          <w:rFonts w:ascii="Times New Roman" w:hAnsi="Times New Roman" w:cs="Times New Roman"/>
          <w:sz w:val="24"/>
          <w:szCs w:val="24"/>
        </w:rPr>
      </w:pPr>
    </w:p>
    <w:p w:rsidR="00E63E61" w:rsidRPr="007377F4" w:rsidP="005E794F" w14:paraId="3EEF31E8" w14:textId="77777777">
      <w:pPr>
        <w:spacing w:after="0" w:line="360" w:lineRule="auto"/>
        <w:jc w:val="both"/>
        <w:rPr>
          <w:rFonts w:ascii="Times New Roman" w:hAnsi="Times New Roman" w:cs="Times New Roman"/>
          <w:sz w:val="24"/>
          <w:szCs w:val="24"/>
        </w:rPr>
      </w:pPr>
    </w:p>
    <w:p w:rsidR="00B41353" w:rsidRPr="007377F4" w:rsidP="005E794F" w14:paraId="5F4B504A" w14:textId="77777777">
      <w:pPr>
        <w:spacing w:line="360" w:lineRule="auto"/>
        <w:jc w:val="both"/>
        <w:rPr>
          <w:rFonts w:ascii="Times New Roman" w:hAnsi="Times New Roman" w:cs="Times New Roman"/>
        </w:rPr>
      </w:pPr>
    </w:p>
    <w:p w:rsidR="00B41353" w:rsidRPr="007377F4" w:rsidP="005E794F" w14:paraId="6754230A" w14:textId="77777777">
      <w:pPr>
        <w:spacing w:line="360" w:lineRule="auto"/>
        <w:jc w:val="both"/>
        <w:rPr>
          <w:rFonts w:ascii="Times New Roman" w:hAnsi="Times New Roman" w:cs="Times New Roman"/>
        </w:rPr>
      </w:pPr>
    </w:p>
    <w:p w:rsidR="00B41353" w:rsidRPr="007377F4" w:rsidP="005E794F" w14:paraId="21D126A7" w14:textId="6ED74C32">
      <w:pPr>
        <w:spacing w:line="240" w:lineRule="auto"/>
        <w:jc w:val="center"/>
        <w:rPr>
          <w:rFonts w:ascii="Times New Roman" w:hAnsi="Times New Roman" w:cs="Times New Roman"/>
          <w:b/>
          <w:sz w:val="52"/>
          <w:szCs w:val="52"/>
        </w:rPr>
      </w:pPr>
      <w:r w:rsidRPr="007377F4">
        <w:rPr>
          <w:rFonts w:ascii="Times New Roman" w:hAnsi="Times New Roman" w:cs="Times New Roman"/>
          <w:b/>
          <w:sz w:val="52"/>
          <w:szCs w:val="52"/>
        </w:rPr>
        <w:t xml:space="preserve">OBRAZLOŽENJE </w:t>
      </w:r>
      <w:r w:rsidR="00D75F91">
        <w:rPr>
          <w:rFonts w:ascii="Times New Roman" w:hAnsi="Times New Roman" w:cs="Times New Roman"/>
          <w:b/>
          <w:sz w:val="52"/>
          <w:szCs w:val="52"/>
        </w:rPr>
        <w:t xml:space="preserve">PRIJEDLOGA </w:t>
      </w:r>
      <w:r w:rsidR="00C13A5D">
        <w:rPr>
          <w:rFonts w:ascii="Times New Roman" w:hAnsi="Times New Roman" w:cs="Times New Roman"/>
          <w:b/>
          <w:sz w:val="52"/>
          <w:szCs w:val="52"/>
        </w:rPr>
        <w:t>I</w:t>
      </w:r>
      <w:r w:rsidR="008F1D35">
        <w:rPr>
          <w:rFonts w:ascii="Times New Roman" w:hAnsi="Times New Roman" w:cs="Times New Roman"/>
          <w:b/>
          <w:sz w:val="52"/>
          <w:szCs w:val="52"/>
        </w:rPr>
        <w:t xml:space="preserve">I. IZMJENA I DOPUNA </w:t>
      </w:r>
      <w:r w:rsidR="00D75F91">
        <w:rPr>
          <w:rFonts w:ascii="Times New Roman" w:hAnsi="Times New Roman" w:cs="Times New Roman"/>
          <w:b/>
          <w:sz w:val="52"/>
          <w:szCs w:val="52"/>
        </w:rPr>
        <w:t xml:space="preserve">FINANCIJSKOG PLANA ZA 2024. </w:t>
      </w:r>
    </w:p>
    <w:p w:rsidR="00B41353" w:rsidRPr="007377F4" w:rsidP="005E794F" w14:paraId="6FC49D59" w14:textId="77777777">
      <w:pPr>
        <w:spacing w:line="360" w:lineRule="auto"/>
        <w:jc w:val="both"/>
        <w:rPr>
          <w:rFonts w:ascii="Times New Roman" w:hAnsi="Times New Roman" w:cs="Times New Roman"/>
        </w:rPr>
      </w:pPr>
    </w:p>
    <w:p w:rsidR="00E27522" w:rsidRPr="007377F4" w:rsidP="005E794F" w14:paraId="64D54083" w14:textId="77777777">
      <w:pPr>
        <w:spacing w:line="360" w:lineRule="auto"/>
        <w:jc w:val="both"/>
        <w:rPr>
          <w:rFonts w:ascii="Times New Roman" w:hAnsi="Times New Roman" w:cs="Times New Roman"/>
        </w:rPr>
      </w:pPr>
    </w:p>
    <w:p w:rsidR="00E27522" w:rsidRPr="007377F4" w:rsidP="005E794F" w14:paraId="6418D20E" w14:textId="77777777">
      <w:pPr>
        <w:spacing w:line="360" w:lineRule="auto"/>
        <w:jc w:val="both"/>
        <w:rPr>
          <w:rFonts w:ascii="Times New Roman" w:hAnsi="Times New Roman" w:cs="Times New Roman"/>
        </w:rPr>
      </w:pPr>
    </w:p>
    <w:p w:rsidR="00E27522" w:rsidRPr="007377F4" w:rsidP="005E794F" w14:paraId="273F5594" w14:textId="77777777">
      <w:pPr>
        <w:spacing w:line="360" w:lineRule="auto"/>
        <w:jc w:val="both"/>
        <w:rPr>
          <w:rFonts w:ascii="Times New Roman" w:hAnsi="Times New Roman" w:cs="Times New Roman"/>
        </w:rPr>
      </w:pPr>
    </w:p>
    <w:p w:rsidR="00E27522" w:rsidRPr="007377F4" w:rsidP="005E794F" w14:paraId="43C2D739" w14:textId="77777777">
      <w:pPr>
        <w:spacing w:line="360" w:lineRule="auto"/>
        <w:jc w:val="both"/>
        <w:rPr>
          <w:rFonts w:ascii="Times New Roman" w:hAnsi="Times New Roman" w:cs="Times New Roman"/>
        </w:rPr>
      </w:pPr>
    </w:p>
    <w:p w:rsidR="00B41353" w:rsidRPr="007377F4" w:rsidP="005E794F" w14:paraId="24C771FC" w14:textId="77777777">
      <w:pPr>
        <w:spacing w:line="360" w:lineRule="auto"/>
        <w:jc w:val="both"/>
        <w:rPr>
          <w:rFonts w:ascii="Times New Roman" w:hAnsi="Times New Roman" w:cs="Times New Roman"/>
        </w:rPr>
      </w:pPr>
    </w:p>
    <w:p w:rsidR="00B41353" w:rsidRPr="007377F4" w:rsidP="005E794F" w14:paraId="126CA6F1" w14:textId="77777777">
      <w:pPr>
        <w:spacing w:line="360" w:lineRule="auto"/>
        <w:jc w:val="both"/>
        <w:rPr>
          <w:rFonts w:ascii="Times New Roman" w:hAnsi="Times New Roman" w:cs="Times New Roman"/>
        </w:rPr>
      </w:pPr>
    </w:p>
    <w:p w:rsidR="00B41353" w:rsidRPr="007377F4" w:rsidP="005E794F" w14:paraId="6D4D2F95" w14:textId="77777777">
      <w:pPr>
        <w:spacing w:line="360" w:lineRule="auto"/>
        <w:jc w:val="both"/>
        <w:rPr>
          <w:rFonts w:ascii="Times New Roman" w:hAnsi="Times New Roman" w:cs="Times New Roman"/>
        </w:rPr>
      </w:pPr>
    </w:p>
    <w:p w:rsidR="00B41353" w:rsidRPr="007377F4" w:rsidP="005E794F" w14:paraId="452764A2" w14:textId="77777777">
      <w:pPr>
        <w:spacing w:line="360" w:lineRule="auto"/>
        <w:jc w:val="both"/>
        <w:rPr>
          <w:rFonts w:ascii="Times New Roman" w:hAnsi="Times New Roman" w:cs="Times New Roman"/>
        </w:rPr>
      </w:pPr>
    </w:p>
    <w:p w:rsidR="00B41353" w:rsidRPr="007377F4" w:rsidP="005E794F" w14:paraId="134C7E49" w14:textId="77777777">
      <w:pPr>
        <w:spacing w:line="360" w:lineRule="auto"/>
        <w:jc w:val="both"/>
        <w:rPr>
          <w:rFonts w:ascii="Times New Roman" w:hAnsi="Times New Roman" w:cs="Times New Roman"/>
        </w:rPr>
      </w:pPr>
    </w:p>
    <w:p w:rsidR="00E27522" w:rsidRPr="007377F4" w:rsidP="005E794F" w14:paraId="78956B6A" w14:textId="77777777">
      <w:pPr>
        <w:spacing w:line="360" w:lineRule="auto"/>
        <w:jc w:val="both"/>
        <w:rPr>
          <w:rFonts w:ascii="Times New Roman" w:hAnsi="Times New Roman" w:cs="Times New Roman"/>
        </w:rPr>
      </w:pPr>
    </w:p>
    <w:p w:rsidR="00E27522" w:rsidRPr="007377F4" w:rsidP="005E794F" w14:paraId="1746CADB" w14:textId="77777777">
      <w:pPr>
        <w:spacing w:line="360" w:lineRule="auto"/>
        <w:jc w:val="both"/>
        <w:rPr>
          <w:rFonts w:ascii="Times New Roman" w:hAnsi="Times New Roman" w:cs="Times New Roman"/>
        </w:rPr>
      </w:pPr>
    </w:p>
    <w:p w:rsidR="00E27522" w:rsidRPr="007377F4" w:rsidP="005E794F" w14:paraId="11E0E517" w14:textId="62F9A4A9">
      <w:pPr>
        <w:spacing w:line="360" w:lineRule="auto"/>
        <w:jc w:val="center"/>
        <w:rPr>
          <w:rFonts w:ascii="Times New Roman" w:hAnsi="Times New Roman" w:cs="Times New Roman"/>
          <w:sz w:val="32"/>
          <w:szCs w:val="32"/>
        </w:rPr>
      </w:pPr>
      <w:r>
        <w:rPr>
          <w:rFonts w:ascii="Times New Roman" w:hAnsi="Times New Roman" w:cs="Times New Roman"/>
          <w:sz w:val="32"/>
          <w:szCs w:val="32"/>
        </w:rPr>
        <w:t>Studeni</w:t>
      </w:r>
      <w:r w:rsidRPr="007377F4" w:rsidR="00B41353">
        <w:rPr>
          <w:rFonts w:ascii="Times New Roman" w:hAnsi="Times New Roman" w:cs="Times New Roman"/>
          <w:sz w:val="32"/>
          <w:szCs w:val="32"/>
        </w:rPr>
        <w:t>, 202</w:t>
      </w:r>
      <w:r w:rsidR="008F1D35">
        <w:rPr>
          <w:rFonts w:ascii="Times New Roman" w:hAnsi="Times New Roman" w:cs="Times New Roman"/>
          <w:sz w:val="32"/>
          <w:szCs w:val="32"/>
        </w:rPr>
        <w:t>4</w:t>
      </w:r>
      <w:r w:rsidRPr="007377F4" w:rsidR="00B41353">
        <w:rPr>
          <w:rFonts w:ascii="Times New Roman" w:hAnsi="Times New Roman" w:cs="Times New Roman"/>
          <w:sz w:val="32"/>
          <w:szCs w:val="32"/>
        </w:rPr>
        <w:t>.</w:t>
      </w:r>
    </w:p>
    <w:p w:rsidR="00D75F91" w:rsidP="005E794F" w14:paraId="7CE51EB4" w14:textId="77777777">
      <w:pPr>
        <w:spacing w:line="360" w:lineRule="auto"/>
        <w:jc w:val="both"/>
        <w:rPr>
          <w:rFonts w:ascii="Times New Roman" w:hAnsi="Times New Roman" w:cs="Times New Roman"/>
          <w:b/>
          <w:sz w:val="28"/>
          <w:szCs w:val="28"/>
        </w:rPr>
      </w:pPr>
    </w:p>
    <w:p w:rsidR="00723C8C" w:rsidRPr="007377F4" w:rsidP="005E794F" w14:paraId="1C1040E5" w14:textId="436460DF">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t>Sažetak djelokruga rada Dječjeg vrtića</w:t>
      </w:r>
    </w:p>
    <w:p w:rsidR="00A935B5" w:rsidRPr="007377F4" w:rsidP="005E794F" w14:paraId="0BEA09BC" w14:textId="77777777">
      <w:pPr>
        <w:spacing w:line="360" w:lineRule="auto"/>
        <w:jc w:val="both"/>
        <w:rPr>
          <w:rFonts w:ascii="Times New Roman" w:hAnsi="Times New Roman" w:cs="Times New Roman"/>
        </w:rPr>
      </w:pPr>
      <w:r w:rsidRPr="007377F4">
        <w:rPr>
          <w:rFonts w:ascii="Times New Roman" w:hAnsi="Times New Roman" w:cs="Times New Roman"/>
        </w:rPr>
        <w:t>Dječji vrtić „Tratinčica“ Koprivnica je javna ustanova za njegu, odgoj i obrazovanje predškolske djece koja djelatnost predškolskog odgoja obavlja kao javnu službu.</w:t>
      </w:r>
    </w:p>
    <w:p w:rsidR="00A935B5" w:rsidRPr="007377F4" w:rsidP="005E794F" w14:paraId="2C842AEB" w14:textId="77777777">
      <w:pPr>
        <w:spacing w:line="360" w:lineRule="auto"/>
        <w:jc w:val="both"/>
        <w:rPr>
          <w:rFonts w:ascii="Times New Roman" w:hAnsi="Times New Roman" w:cs="Times New Roman"/>
        </w:rPr>
      </w:pPr>
      <w:r w:rsidRPr="007377F4">
        <w:rPr>
          <w:rFonts w:ascii="Times New Roman" w:hAnsi="Times New Roman" w:cs="Times New Roman"/>
        </w:rPr>
        <w:t>Osnivač i vlasnik Dječjeg vrtića je Grad Koprivnica.</w:t>
      </w:r>
    </w:p>
    <w:p w:rsidR="00A935B5" w:rsidRPr="007377F4" w:rsidP="005E794F" w14:paraId="656F46FF" w14:textId="77777777">
      <w:pPr>
        <w:spacing w:line="360" w:lineRule="auto"/>
        <w:jc w:val="both"/>
        <w:rPr>
          <w:rFonts w:ascii="Times New Roman" w:hAnsi="Times New Roman" w:cs="Times New Roman"/>
        </w:rPr>
      </w:pPr>
      <w:r w:rsidRPr="007377F4">
        <w:rPr>
          <w:rFonts w:ascii="Times New Roman" w:hAnsi="Times New Roman" w:cs="Times New Roman"/>
        </w:rPr>
        <w:t>Sjedište vrtića je u Koprivnici, Trg podravskih heroja 7.</w:t>
      </w:r>
    </w:p>
    <w:p w:rsidR="00A935B5" w:rsidRPr="007377F4" w:rsidP="005E794F" w14:paraId="7903855E" w14:textId="77777777">
      <w:pPr>
        <w:spacing w:line="360" w:lineRule="auto"/>
        <w:jc w:val="both"/>
        <w:rPr>
          <w:rFonts w:ascii="Times New Roman" w:hAnsi="Times New Roman" w:cs="Times New Roman"/>
        </w:rPr>
      </w:pPr>
      <w:r w:rsidRPr="007377F4">
        <w:rPr>
          <w:rFonts w:ascii="Times New Roman" w:hAnsi="Times New Roman" w:cs="Times New Roman"/>
        </w:rPr>
        <w:t>Vrtić je uvršten u mrežu predškolskih ustanova Koprivničko-križevačke županije.</w:t>
      </w:r>
    </w:p>
    <w:p w:rsidR="00C70079" w:rsidRPr="00C70079" w:rsidP="00C70079" w14:paraId="2744B572" w14:textId="14FE8392">
      <w:pPr>
        <w:spacing w:line="360" w:lineRule="auto"/>
        <w:jc w:val="both"/>
        <w:rPr>
          <w:rFonts w:ascii="Times New Roman" w:hAnsi="Times New Roman" w:cs="Times New Roman"/>
        </w:rPr>
      </w:pPr>
      <w:bookmarkStart w:id="0" w:name="_Hlk78527516"/>
      <w:r w:rsidRPr="007377F4">
        <w:rPr>
          <w:rFonts w:ascii="Times New Roman" w:hAnsi="Times New Roman" w:cs="Times New Roman"/>
        </w:rPr>
        <w:t xml:space="preserve">Svoju redovnu djelatnost vrtić organizira kroz rad </w:t>
      </w:r>
      <w:r w:rsidRPr="00835EDC" w:rsidR="00D07858">
        <w:rPr>
          <w:rFonts w:ascii="Times New Roman" w:hAnsi="Times New Roman" w:cs="Times New Roman"/>
        </w:rPr>
        <w:t>1</w:t>
      </w:r>
      <w:r w:rsidRPr="00835EDC" w:rsidR="00C608CD">
        <w:rPr>
          <w:rFonts w:ascii="Times New Roman" w:hAnsi="Times New Roman" w:cs="Times New Roman"/>
        </w:rPr>
        <w:t>3</w:t>
      </w:r>
      <w:r w:rsidRPr="00835EDC">
        <w:rPr>
          <w:rFonts w:ascii="Times New Roman" w:hAnsi="Times New Roman" w:cs="Times New Roman"/>
        </w:rPr>
        <w:t xml:space="preserve"> jasličkih i </w:t>
      </w:r>
      <w:r w:rsidRPr="00835EDC" w:rsidR="00C608CD">
        <w:rPr>
          <w:rFonts w:ascii="Times New Roman" w:hAnsi="Times New Roman" w:cs="Times New Roman"/>
        </w:rPr>
        <w:t>29</w:t>
      </w:r>
      <w:r w:rsidRPr="007377F4" w:rsidR="00C55FC7">
        <w:rPr>
          <w:rFonts w:ascii="Times New Roman" w:hAnsi="Times New Roman" w:cs="Times New Roman"/>
        </w:rPr>
        <w:t xml:space="preserve"> </w:t>
      </w:r>
      <w:r w:rsidRPr="007377F4">
        <w:rPr>
          <w:rFonts w:ascii="Times New Roman" w:hAnsi="Times New Roman" w:cs="Times New Roman"/>
        </w:rPr>
        <w:t xml:space="preserve">vrtićkih skupina tj. </w:t>
      </w:r>
      <w:r w:rsidRPr="00835EDC">
        <w:rPr>
          <w:rFonts w:ascii="Times New Roman" w:hAnsi="Times New Roman" w:cs="Times New Roman"/>
        </w:rPr>
        <w:t xml:space="preserve">sveukupno </w:t>
      </w:r>
      <w:r w:rsidRPr="00835EDC" w:rsidR="00B575A6">
        <w:rPr>
          <w:rFonts w:ascii="Times New Roman" w:hAnsi="Times New Roman" w:cs="Times New Roman"/>
        </w:rPr>
        <w:t>4</w:t>
      </w:r>
      <w:r w:rsidR="00835EDC">
        <w:rPr>
          <w:rFonts w:ascii="Times New Roman" w:hAnsi="Times New Roman" w:cs="Times New Roman"/>
        </w:rPr>
        <w:t>2</w:t>
      </w:r>
      <w:r w:rsidRPr="007377F4">
        <w:rPr>
          <w:rFonts w:ascii="Times New Roman" w:hAnsi="Times New Roman" w:cs="Times New Roman"/>
        </w:rPr>
        <w:t xml:space="preserve"> odgojnih skupina. </w:t>
      </w:r>
      <w:r w:rsidRPr="00C70079">
        <w:rPr>
          <w:rFonts w:ascii="Times New Roman" w:hAnsi="Times New Roman" w:cs="Times New Roman"/>
        </w:rPr>
        <w:t xml:space="preserve">Prostorni kapaciteti u kojima se odvija odgojno-obrazovni rad razmješteni su na devet lokacija u </w:t>
      </w:r>
      <w:r w:rsidR="00FF26DA">
        <w:rPr>
          <w:rFonts w:ascii="Times New Roman" w:hAnsi="Times New Roman" w:cs="Times New Roman"/>
        </w:rPr>
        <w:t xml:space="preserve">na području </w:t>
      </w:r>
      <w:r w:rsidRPr="00C70079">
        <w:rPr>
          <w:rFonts w:ascii="Times New Roman" w:hAnsi="Times New Roman" w:cs="Times New Roman"/>
        </w:rPr>
        <w:t>grad</w:t>
      </w:r>
      <w:r w:rsidR="00FF26DA">
        <w:rPr>
          <w:rFonts w:ascii="Times New Roman" w:hAnsi="Times New Roman" w:cs="Times New Roman"/>
        </w:rPr>
        <w:t>a</w:t>
      </w:r>
      <w:r w:rsidRPr="00C70079">
        <w:rPr>
          <w:rFonts w:ascii="Times New Roman" w:hAnsi="Times New Roman" w:cs="Times New Roman"/>
        </w:rPr>
        <w:t xml:space="preserve"> Koprivnic</w:t>
      </w:r>
      <w:r w:rsidR="00FF26DA">
        <w:rPr>
          <w:rFonts w:ascii="Times New Roman" w:hAnsi="Times New Roman" w:cs="Times New Roman"/>
        </w:rPr>
        <w:t xml:space="preserve">e od čega </w:t>
      </w:r>
      <w:r w:rsidR="00391F95">
        <w:rPr>
          <w:rFonts w:ascii="Times New Roman" w:hAnsi="Times New Roman" w:cs="Times New Roman"/>
        </w:rPr>
        <w:t>tri</w:t>
      </w:r>
      <w:r w:rsidRPr="00C70079">
        <w:rPr>
          <w:rFonts w:ascii="Times New Roman" w:hAnsi="Times New Roman" w:cs="Times New Roman"/>
        </w:rPr>
        <w:t xml:space="preserve"> </w:t>
      </w:r>
      <w:r w:rsidR="00FF26DA">
        <w:rPr>
          <w:rFonts w:ascii="Times New Roman" w:hAnsi="Times New Roman" w:cs="Times New Roman"/>
        </w:rPr>
        <w:t xml:space="preserve">u </w:t>
      </w:r>
      <w:r w:rsidRPr="00C70079">
        <w:rPr>
          <w:rFonts w:ascii="Times New Roman" w:hAnsi="Times New Roman" w:cs="Times New Roman"/>
        </w:rPr>
        <w:t>prigradsk</w:t>
      </w:r>
      <w:r w:rsidR="00FF26DA">
        <w:rPr>
          <w:rFonts w:ascii="Times New Roman" w:hAnsi="Times New Roman" w:cs="Times New Roman"/>
        </w:rPr>
        <w:t xml:space="preserve">im </w:t>
      </w:r>
      <w:r w:rsidRPr="00C70079">
        <w:rPr>
          <w:rFonts w:ascii="Times New Roman" w:hAnsi="Times New Roman" w:cs="Times New Roman"/>
        </w:rPr>
        <w:t>naselj</w:t>
      </w:r>
      <w:r w:rsidR="00FF26DA">
        <w:rPr>
          <w:rFonts w:ascii="Times New Roman" w:hAnsi="Times New Roman" w:cs="Times New Roman"/>
        </w:rPr>
        <w:t>ima</w:t>
      </w:r>
      <w:r w:rsidRPr="00C70079">
        <w:rPr>
          <w:rFonts w:ascii="Times New Roman" w:hAnsi="Times New Roman" w:cs="Times New Roman"/>
        </w:rPr>
        <w:t xml:space="preserve"> Vinica, Reka i Starigrad.</w:t>
      </w:r>
    </w:p>
    <w:p w:rsidR="00C70079" w:rsidRPr="00C70079" w:rsidP="00C70079" w14:paraId="11F19EF3" w14:textId="6FE65313">
      <w:pPr>
        <w:spacing w:line="360" w:lineRule="auto"/>
        <w:jc w:val="both"/>
        <w:rPr>
          <w:rFonts w:ascii="Times New Roman" w:hAnsi="Times New Roman" w:cs="Times New Roman"/>
        </w:rPr>
      </w:pPr>
      <w:r w:rsidRPr="00C70079">
        <w:rPr>
          <w:rFonts w:ascii="Times New Roman" w:hAnsi="Times New Roman" w:cs="Times New Roman"/>
        </w:rPr>
        <w:t xml:space="preserve">Radno vrijeme vrtića je od 6:00 </w:t>
      </w:r>
      <w:r w:rsidRPr="00835EDC">
        <w:rPr>
          <w:rFonts w:ascii="Times New Roman" w:hAnsi="Times New Roman" w:cs="Times New Roman"/>
        </w:rPr>
        <w:t xml:space="preserve">do </w:t>
      </w:r>
      <w:r w:rsidRPr="00835EDC" w:rsidR="00C608CD">
        <w:rPr>
          <w:rFonts w:ascii="Times New Roman" w:hAnsi="Times New Roman" w:cs="Times New Roman"/>
        </w:rPr>
        <w:t>16</w:t>
      </w:r>
      <w:r w:rsidRPr="00835EDC">
        <w:rPr>
          <w:rFonts w:ascii="Times New Roman" w:hAnsi="Times New Roman" w:cs="Times New Roman"/>
        </w:rPr>
        <w:t>:30</w:t>
      </w:r>
      <w:r w:rsidRPr="00C70079">
        <w:rPr>
          <w:rFonts w:ascii="Times New Roman" w:hAnsi="Times New Roman" w:cs="Times New Roman"/>
        </w:rPr>
        <w:t xml:space="preserve"> sati za korisnike primarnog programa.</w:t>
      </w:r>
    </w:p>
    <w:p w:rsidR="00C70079" w:rsidP="00C70079" w14:paraId="594F162E" w14:textId="51DD3E6E">
      <w:pPr>
        <w:spacing w:line="360" w:lineRule="auto"/>
        <w:jc w:val="both"/>
        <w:rPr>
          <w:rFonts w:ascii="Times New Roman" w:hAnsi="Times New Roman" w:cs="Times New Roman"/>
        </w:rPr>
      </w:pPr>
      <w:r w:rsidRPr="00C70079">
        <w:rPr>
          <w:rFonts w:ascii="Times New Roman" w:hAnsi="Times New Roman" w:cs="Times New Roman"/>
        </w:rPr>
        <w:t xml:space="preserve">U Dječjem vrtiću Tratinčica trenutno je zaposleno </w:t>
      </w:r>
      <w:r w:rsidRPr="00835EDC">
        <w:rPr>
          <w:rFonts w:ascii="Times New Roman" w:hAnsi="Times New Roman" w:cs="Times New Roman"/>
        </w:rPr>
        <w:t>1</w:t>
      </w:r>
      <w:r w:rsidRPr="00835EDC" w:rsidR="00835EDC">
        <w:rPr>
          <w:rFonts w:ascii="Times New Roman" w:hAnsi="Times New Roman" w:cs="Times New Roman"/>
        </w:rPr>
        <w:t>6</w:t>
      </w:r>
      <w:r w:rsidR="00CE60A0">
        <w:rPr>
          <w:rFonts w:ascii="Times New Roman" w:hAnsi="Times New Roman" w:cs="Times New Roman"/>
        </w:rPr>
        <w:t>9</w:t>
      </w:r>
      <w:r w:rsidRPr="00C70079">
        <w:rPr>
          <w:rFonts w:ascii="Times New Roman" w:hAnsi="Times New Roman" w:cs="Times New Roman"/>
        </w:rPr>
        <w:t xml:space="preserve"> djelatnika.</w:t>
      </w:r>
    </w:p>
    <w:p w:rsidR="00C70079" w:rsidP="00C70079" w14:paraId="2D69A183" w14:textId="77777777">
      <w:pPr>
        <w:spacing w:line="360" w:lineRule="auto"/>
        <w:jc w:val="both"/>
        <w:rPr>
          <w:rFonts w:ascii="Times New Roman" w:hAnsi="Times New Roman" w:cs="Times New Roman"/>
        </w:rPr>
      </w:pPr>
      <w:r w:rsidRPr="007377F4">
        <w:rPr>
          <w:rFonts w:ascii="Times New Roman" w:hAnsi="Times New Roman" w:cs="Times New Roman"/>
        </w:rPr>
        <w:t>Rad vrtića odvija se u slijedećim objektima:</w:t>
      </w:r>
      <w:bookmarkEnd w:id="0"/>
    </w:p>
    <w:p w:rsidR="00C70079" w:rsidRPr="00C70079" w:rsidP="00C70079" w14:paraId="0AC0EA34" w14:textId="67EA952C">
      <w:pPr>
        <w:spacing w:line="360" w:lineRule="auto"/>
        <w:jc w:val="both"/>
        <w:rPr>
          <w:rFonts w:ascii="Times New Roman" w:hAnsi="Times New Roman" w:cs="Times New Roman"/>
        </w:rPr>
      </w:pPr>
      <w:r w:rsidRPr="00C70079">
        <w:rPr>
          <w:rFonts w:ascii="Times New Roman" w:hAnsi="Times New Roman" w:cs="Times New Roman"/>
          <w:bCs/>
        </w:rPr>
        <w:t xml:space="preserve"> Objekt vrtića «Tratinčica»,  Trg podravskih heroja 7 (6 odgojnih skupina)</w:t>
      </w:r>
    </w:p>
    <w:p w:rsidR="00C70079" w:rsidRPr="00C70079" w:rsidP="00C70079" w14:paraId="25E57CFF" w14:textId="77777777">
      <w:pPr>
        <w:spacing w:line="360" w:lineRule="auto"/>
        <w:jc w:val="both"/>
        <w:rPr>
          <w:rFonts w:ascii="Times New Roman" w:hAnsi="Times New Roman" w:cs="Times New Roman"/>
          <w:bCs/>
        </w:rPr>
      </w:pPr>
      <w:r w:rsidRPr="00C70079">
        <w:rPr>
          <w:rFonts w:ascii="Times New Roman" w:hAnsi="Times New Roman" w:cs="Times New Roman"/>
          <w:bCs/>
        </w:rPr>
        <w:t>Objekt jaslica «Bubamara»,  Trg podravskih heroja 7 (4 odgojne skupine)</w:t>
      </w:r>
    </w:p>
    <w:p w:rsidR="00C70079" w:rsidRPr="00C70079" w:rsidP="00C70079" w14:paraId="6FF90DA3" w14:textId="77777777">
      <w:pPr>
        <w:spacing w:line="360" w:lineRule="auto"/>
        <w:jc w:val="both"/>
        <w:rPr>
          <w:rFonts w:ascii="Times New Roman" w:hAnsi="Times New Roman" w:cs="Times New Roman"/>
          <w:bCs/>
        </w:rPr>
      </w:pPr>
      <w:r w:rsidRPr="00C70079">
        <w:rPr>
          <w:rFonts w:ascii="Times New Roman" w:hAnsi="Times New Roman" w:cs="Times New Roman"/>
          <w:bCs/>
        </w:rPr>
        <w:t xml:space="preserve">Objekt vrtića «Ivančica»,  </w:t>
      </w:r>
      <w:r w:rsidRPr="00C70079">
        <w:rPr>
          <w:rFonts w:ascii="Times New Roman" w:hAnsi="Times New Roman" w:cs="Times New Roman"/>
          <w:bCs/>
        </w:rPr>
        <w:t>Starčevićeva</w:t>
      </w:r>
      <w:r w:rsidRPr="00C70079">
        <w:rPr>
          <w:rFonts w:ascii="Times New Roman" w:hAnsi="Times New Roman" w:cs="Times New Roman"/>
          <w:bCs/>
        </w:rPr>
        <w:t xml:space="preserve"> ul. 41a (3 odgojne  skupine)</w:t>
      </w:r>
    </w:p>
    <w:p w:rsidR="00C70079" w:rsidRPr="00C70079" w:rsidP="00C70079" w14:paraId="408D1F99" w14:textId="77777777">
      <w:pPr>
        <w:spacing w:line="360" w:lineRule="auto"/>
        <w:jc w:val="both"/>
        <w:rPr>
          <w:rFonts w:ascii="Times New Roman" w:hAnsi="Times New Roman" w:cs="Times New Roman"/>
          <w:bCs/>
        </w:rPr>
      </w:pPr>
      <w:r w:rsidRPr="00C70079">
        <w:rPr>
          <w:rFonts w:ascii="Times New Roman" w:hAnsi="Times New Roman" w:cs="Times New Roman"/>
          <w:bCs/>
        </w:rPr>
        <w:t>Objekt jaslica «Bombončić«, Trg podravskih heroja 7 ( 2 odgojne skupine)</w:t>
      </w:r>
    </w:p>
    <w:p w:rsidR="00C70079" w:rsidRPr="00C70079" w:rsidP="00C70079" w14:paraId="01021451" w14:textId="77777777">
      <w:pPr>
        <w:spacing w:line="360" w:lineRule="auto"/>
        <w:jc w:val="both"/>
        <w:rPr>
          <w:rFonts w:ascii="Times New Roman" w:hAnsi="Times New Roman" w:cs="Times New Roman"/>
          <w:bCs/>
        </w:rPr>
      </w:pPr>
      <w:r w:rsidRPr="00C70079">
        <w:rPr>
          <w:rFonts w:ascii="Times New Roman" w:hAnsi="Times New Roman" w:cs="Times New Roman"/>
          <w:bCs/>
        </w:rPr>
        <w:t>Objekt vrtića «Loptica»,  Ul. Ivana Generalića 4 (6 odgojnih skupina)</w:t>
      </w:r>
    </w:p>
    <w:p w:rsidR="00C70079" w:rsidRPr="00C70079" w:rsidP="00C70079" w14:paraId="47D211D6" w14:textId="77777777">
      <w:pPr>
        <w:spacing w:line="360" w:lineRule="auto"/>
        <w:jc w:val="both"/>
        <w:rPr>
          <w:rFonts w:ascii="Times New Roman" w:hAnsi="Times New Roman" w:cs="Times New Roman"/>
          <w:bCs/>
        </w:rPr>
      </w:pPr>
      <w:r w:rsidRPr="00C70079">
        <w:rPr>
          <w:rFonts w:ascii="Times New Roman" w:hAnsi="Times New Roman" w:cs="Times New Roman"/>
          <w:bCs/>
        </w:rPr>
        <w:t>Objekt jaslica i vrtića «Zvjezdica»,  Ul. Franje Mraza 24 (6 odgojnih skupina)</w:t>
      </w:r>
    </w:p>
    <w:p w:rsidR="00C70079" w:rsidRPr="00C70079" w:rsidP="00C70079" w14:paraId="6103113D" w14:textId="77777777">
      <w:pPr>
        <w:spacing w:line="360" w:lineRule="auto"/>
        <w:jc w:val="both"/>
        <w:rPr>
          <w:rFonts w:ascii="Times New Roman" w:hAnsi="Times New Roman" w:cs="Times New Roman"/>
          <w:bCs/>
        </w:rPr>
      </w:pPr>
      <w:r w:rsidRPr="00C70079">
        <w:rPr>
          <w:rFonts w:ascii="Times New Roman" w:hAnsi="Times New Roman" w:cs="Times New Roman"/>
          <w:bCs/>
        </w:rPr>
        <w:t>Objekt vrtića i jaslica «Vjeverica», Vinica 67 (4 odgojne skupine)</w:t>
      </w:r>
    </w:p>
    <w:p w:rsidR="00C70079" w:rsidRPr="00C70079" w:rsidP="00C70079" w14:paraId="4DB935F0" w14:textId="77777777">
      <w:pPr>
        <w:spacing w:line="360" w:lineRule="auto"/>
        <w:jc w:val="both"/>
        <w:rPr>
          <w:rFonts w:ascii="Times New Roman" w:hAnsi="Times New Roman" w:cs="Times New Roman"/>
          <w:bCs/>
        </w:rPr>
      </w:pPr>
      <w:r w:rsidRPr="00C70079">
        <w:rPr>
          <w:rFonts w:ascii="Times New Roman" w:hAnsi="Times New Roman" w:cs="Times New Roman"/>
          <w:bCs/>
        </w:rPr>
        <w:t>Objekt vrtića «Pčelica»,  Opatička ul. 9 (2 odgojne skupine)</w:t>
      </w:r>
    </w:p>
    <w:p w:rsidR="00C70079" w:rsidRPr="00C70079" w:rsidP="00C70079" w14:paraId="55571DCA" w14:textId="77777777">
      <w:pPr>
        <w:spacing w:line="360" w:lineRule="auto"/>
        <w:jc w:val="both"/>
        <w:rPr>
          <w:rFonts w:ascii="Times New Roman" w:hAnsi="Times New Roman" w:cs="Times New Roman"/>
          <w:bCs/>
        </w:rPr>
      </w:pPr>
      <w:r w:rsidRPr="00C70079">
        <w:rPr>
          <w:rFonts w:ascii="Times New Roman" w:hAnsi="Times New Roman" w:cs="Times New Roman"/>
          <w:bCs/>
        </w:rPr>
        <w:t>Objekt vrtića «Kockica»,  Trg J. J. Strossmayera 3 (1 odgojna skupina)</w:t>
      </w:r>
    </w:p>
    <w:p w:rsidR="00C70079" w:rsidRPr="00C70079" w:rsidP="00C70079" w14:paraId="0A1EB3EA" w14:textId="77777777">
      <w:pPr>
        <w:spacing w:line="360" w:lineRule="auto"/>
        <w:jc w:val="both"/>
        <w:rPr>
          <w:rFonts w:ascii="Times New Roman" w:hAnsi="Times New Roman" w:cs="Times New Roman"/>
          <w:bCs/>
        </w:rPr>
      </w:pPr>
      <w:r w:rsidRPr="00C70079">
        <w:rPr>
          <w:rFonts w:ascii="Times New Roman" w:hAnsi="Times New Roman" w:cs="Times New Roman"/>
          <w:bCs/>
        </w:rPr>
        <w:t>Objekt vrtića «Lastavica»  Reka, Starogradska 13a ( 1 odgojna skupina)</w:t>
      </w:r>
    </w:p>
    <w:p w:rsidR="00C70079" w:rsidRPr="00C70079" w:rsidP="00C70079" w14:paraId="56E8D034" w14:textId="77777777">
      <w:pPr>
        <w:spacing w:line="360" w:lineRule="auto"/>
        <w:jc w:val="both"/>
        <w:rPr>
          <w:rFonts w:ascii="Times New Roman" w:hAnsi="Times New Roman" w:cs="Times New Roman"/>
          <w:bCs/>
        </w:rPr>
      </w:pPr>
      <w:r w:rsidRPr="00C70079">
        <w:rPr>
          <w:rFonts w:ascii="Times New Roman" w:hAnsi="Times New Roman" w:cs="Times New Roman"/>
          <w:bCs/>
        </w:rPr>
        <w:t>Objekt jaslica i vrtića „Crvenkapica“ , Trg Žarka  Dolinara 12 (4 odgojne skupine)</w:t>
      </w:r>
    </w:p>
    <w:p w:rsidR="005C1D11" w:rsidP="00C70079" w14:paraId="40ECEFAA" w14:textId="51AEEC58">
      <w:pPr>
        <w:spacing w:line="360" w:lineRule="auto"/>
        <w:jc w:val="both"/>
        <w:rPr>
          <w:rFonts w:ascii="Times New Roman" w:hAnsi="Times New Roman" w:cs="Times New Roman"/>
          <w:bCs/>
        </w:rPr>
      </w:pPr>
      <w:r w:rsidRPr="00C70079">
        <w:rPr>
          <w:rFonts w:ascii="Times New Roman" w:hAnsi="Times New Roman" w:cs="Times New Roman"/>
          <w:bCs/>
        </w:rPr>
        <w:t>Objekt jaslica i vrtića «Jabučica» , Krešimirova ulica 30/1, Starigrad (3 odgoje skupine)</w:t>
      </w:r>
    </w:p>
    <w:p w:rsidR="00C70079" w:rsidP="00C70079" w14:paraId="3EADD1CC" w14:textId="2D56532E">
      <w:pPr>
        <w:spacing w:line="360" w:lineRule="auto"/>
        <w:jc w:val="both"/>
        <w:rPr>
          <w:rFonts w:ascii="Times New Roman" w:hAnsi="Times New Roman" w:cs="Times New Roman"/>
          <w:bCs/>
        </w:rPr>
      </w:pPr>
    </w:p>
    <w:p w:rsidR="00C70079" w:rsidP="00C70079" w14:paraId="63C1DDE8" w14:textId="1F6AF117">
      <w:pPr>
        <w:spacing w:line="360" w:lineRule="auto"/>
        <w:jc w:val="both"/>
        <w:rPr>
          <w:rFonts w:ascii="Times New Roman" w:hAnsi="Times New Roman" w:cs="Times New Roman"/>
          <w:bCs/>
        </w:rPr>
      </w:pPr>
    </w:p>
    <w:p w:rsidR="00C70079" w:rsidRPr="007377F4" w:rsidP="00C70079" w14:paraId="64AFB0BB" w14:textId="77777777">
      <w:pPr>
        <w:spacing w:line="360" w:lineRule="auto"/>
        <w:jc w:val="both"/>
        <w:rPr>
          <w:rFonts w:ascii="Times New Roman" w:hAnsi="Times New Roman" w:cs="Times New Roman"/>
          <w:bCs/>
        </w:rPr>
      </w:pPr>
    </w:p>
    <w:p w:rsidR="00B41353" w:rsidRPr="007377F4" w:rsidP="005E794F" w14:paraId="438BD6C8" w14:textId="18994CEE">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t>ZAKONSKA OBVEZA</w:t>
      </w:r>
    </w:p>
    <w:p w:rsidR="00B41353" w:rsidRPr="007377F4" w:rsidP="005E794F" w14:paraId="66BBA194" w14:textId="0DB165B1">
      <w:pPr>
        <w:spacing w:line="360" w:lineRule="auto"/>
        <w:jc w:val="both"/>
        <w:rPr>
          <w:rFonts w:ascii="Times New Roman" w:hAnsi="Times New Roman" w:cs="Times New Roman"/>
        </w:rPr>
      </w:pPr>
      <w:r w:rsidRPr="007377F4">
        <w:rPr>
          <w:rFonts w:ascii="Times New Roman" w:hAnsi="Times New Roman" w:cs="Times New Roman"/>
        </w:rPr>
        <w:t xml:space="preserve">Zakonom o proračunu (Narodne novine </w:t>
      </w:r>
      <w:r w:rsidRPr="007377F4" w:rsidR="000E685E">
        <w:rPr>
          <w:rFonts w:ascii="Times New Roman" w:hAnsi="Times New Roman" w:cs="Times New Roman"/>
        </w:rPr>
        <w:t>144/21</w:t>
      </w:r>
      <w:r w:rsidR="00D936A6">
        <w:rPr>
          <w:rFonts w:ascii="Times New Roman" w:hAnsi="Times New Roman" w:cs="Times New Roman"/>
        </w:rPr>
        <w:t>.</w:t>
      </w:r>
      <w:r w:rsidRPr="007377F4">
        <w:rPr>
          <w:rFonts w:ascii="Times New Roman" w:hAnsi="Times New Roman" w:cs="Times New Roman"/>
        </w:rPr>
        <w:t xml:space="preserve">) propisana je obveza izrade </w:t>
      </w:r>
      <w:r w:rsidR="00C608CD">
        <w:rPr>
          <w:rFonts w:ascii="Times New Roman" w:hAnsi="Times New Roman" w:cs="Times New Roman"/>
        </w:rPr>
        <w:t>Financijskog plana</w:t>
      </w:r>
      <w:r w:rsidRPr="007377F4" w:rsidR="00087573">
        <w:rPr>
          <w:rFonts w:ascii="Times New Roman" w:hAnsi="Times New Roman" w:cs="Times New Roman"/>
        </w:rPr>
        <w:t>.</w:t>
      </w:r>
    </w:p>
    <w:p w:rsidR="00F538A2" w:rsidP="005E794F" w14:paraId="47328C52" w14:textId="1846F19D">
      <w:pPr>
        <w:spacing w:line="360" w:lineRule="auto"/>
        <w:jc w:val="both"/>
        <w:rPr>
          <w:rFonts w:ascii="Times New Roman" w:hAnsi="Times New Roman" w:cs="Times New Roman"/>
        </w:rPr>
      </w:pPr>
      <w:r w:rsidRPr="007377F4">
        <w:rPr>
          <w:rFonts w:ascii="Times New Roman" w:hAnsi="Times New Roman" w:cs="Times New Roman"/>
        </w:rPr>
        <w:t xml:space="preserve">Sadržaj </w:t>
      </w:r>
      <w:r w:rsidR="00C608CD">
        <w:rPr>
          <w:rFonts w:ascii="Times New Roman" w:hAnsi="Times New Roman" w:cs="Times New Roman"/>
        </w:rPr>
        <w:t>Financijskog plana definiran je člankom 28. Zakona o proračunu NN 144/21</w:t>
      </w:r>
      <w:r w:rsidR="00416D20">
        <w:rPr>
          <w:rFonts w:ascii="Times New Roman" w:hAnsi="Times New Roman" w:cs="Times New Roman"/>
        </w:rPr>
        <w:t xml:space="preserve"> te se sastoji od:</w:t>
      </w:r>
      <w:r w:rsidRPr="007377F4">
        <w:rPr>
          <w:rFonts w:ascii="Times New Roman" w:hAnsi="Times New Roman" w:cs="Times New Roman"/>
        </w:rPr>
        <w:t xml:space="preserve"> </w:t>
      </w:r>
    </w:p>
    <w:p w:rsidR="00416D20" w:rsidRPr="00DB290A" w:rsidP="00416D20" w14:paraId="1B82DE7E" w14:textId="59BBF216">
      <w:pPr>
        <w:spacing w:line="360" w:lineRule="auto"/>
        <w:jc w:val="both"/>
        <w:rPr>
          <w:rFonts w:ascii="Times New Roman" w:hAnsi="Times New Roman" w:cs="Times New Roman"/>
          <w:b/>
          <w:u w:val="single"/>
        </w:rPr>
      </w:pPr>
      <w:r w:rsidRPr="00DB290A">
        <w:rPr>
          <w:rFonts w:ascii="Times New Roman" w:hAnsi="Times New Roman" w:cs="Times New Roman"/>
          <w:b/>
          <w:u w:val="single"/>
        </w:rPr>
        <w:t xml:space="preserve">Opći dio </w:t>
      </w:r>
    </w:p>
    <w:p w:rsidR="00416D20" w:rsidRPr="00416D20" w:rsidP="00416D20" w14:paraId="069E48AA" w14:textId="77777777">
      <w:pPr>
        <w:spacing w:line="360" w:lineRule="auto"/>
        <w:jc w:val="both"/>
        <w:rPr>
          <w:rFonts w:ascii="Times New Roman" w:hAnsi="Times New Roman" w:cs="Times New Roman"/>
        </w:rPr>
      </w:pPr>
      <w:r w:rsidRPr="00416D20">
        <w:rPr>
          <w:rFonts w:ascii="Times New Roman" w:hAnsi="Times New Roman" w:cs="Times New Roman"/>
        </w:rPr>
        <w:t>– sažetak Računa prihoda i rashoda i Računa financiranja</w:t>
      </w:r>
    </w:p>
    <w:p w:rsidR="00416D20" w:rsidRPr="00416D20" w:rsidP="00416D20" w14:paraId="015660C7" w14:textId="77777777">
      <w:pPr>
        <w:spacing w:line="360" w:lineRule="auto"/>
        <w:jc w:val="both"/>
        <w:rPr>
          <w:rFonts w:ascii="Times New Roman" w:hAnsi="Times New Roman" w:cs="Times New Roman"/>
        </w:rPr>
      </w:pPr>
      <w:r w:rsidRPr="00416D20">
        <w:rPr>
          <w:rFonts w:ascii="Times New Roman" w:hAnsi="Times New Roman" w:cs="Times New Roman"/>
        </w:rPr>
        <w:t>– Račun prihoda i rashoda i Račun financiranja.</w:t>
      </w:r>
    </w:p>
    <w:p w:rsidR="00416D20" w:rsidRPr="00416D20" w:rsidP="00416D20" w14:paraId="69CB5C8D" w14:textId="5DA53C92">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1</w:t>
      </w:r>
      <w:r w:rsidRPr="00416D20">
        <w:rPr>
          <w:rFonts w:ascii="Times New Roman" w:hAnsi="Times New Roman" w:cs="Times New Roman"/>
        </w:rPr>
        <w:t xml:space="preserve">) Račun prihoda i rashoda </w:t>
      </w:r>
      <w:r w:rsidR="00FE463F">
        <w:rPr>
          <w:rFonts w:ascii="Times New Roman" w:hAnsi="Times New Roman" w:cs="Times New Roman"/>
        </w:rPr>
        <w:t>financijskog plana</w:t>
      </w:r>
      <w:r w:rsidRPr="00416D20">
        <w:rPr>
          <w:rFonts w:ascii="Times New Roman" w:hAnsi="Times New Roman" w:cs="Times New Roman"/>
        </w:rPr>
        <w:t xml:space="preserve"> sastoji se od prihoda i rashoda iskazanih prema izvorima financiranja i ekonomskoj klasifikaciji te rashoda iskazanih prema funkcijskoj klasifikaciji.</w:t>
      </w:r>
    </w:p>
    <w:p w:rsidR="00416D20" w:rsidRPr="00416D20" w:rsidP="00416D20" w14:paraId="39AA7826" w14:textId="5923D939">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2</w:t>
      </w:r>
      <w:r w:rsidRPr="00416D20">
        <w:rPr>
          <w:rFonts w:ascii="Times New Roman" w:hAnsi="Times New Roman" w:cs="Times New Roman"/>
        </w:rPr>
        <w:t>) U Računu financiranja iskazuju se primici od financijske imovine i zaduživanja te izdaci za financijsku imovinu i otplate instrumenata zaduživanja prema izvorima financiranja i ekonomskoj klasifikaciji.</w:t>
      </w:r>
    </w:p>
    <w:p w:rsidR="00416D20" w:rsidP="005E794F" w14:paraId="74AFCBB4" w14:textId="069E4200">
      <w:pPr>
        <w:spacing w:line="360" w:lineRule="auto"/>
        <w:jc w:val="both"/>
        <w:rPr>
          <w:rFonts w:ascii="Times New Roman" w:hAnsi="Times New Roman" w:cs="Times New Roman"/>
        </w:rPr>
      </w:pPr>
      <w:r w:rsidRPr="00DB290A">
        <w:rPr>
          <w:rFonts w:ascii="Times New Roman" w:hAnsi="Times New Roman" w:cs="Times New Roman"/>
          <w:b/>
          <w:u w:val="single"/>
        </w:rPr>
        <w:t xml:space="preserve">Posebni dio </w:t>
      </w:r>
      <w:r w:rsidRPr="00416D20">
        <w:rPr>
          <w:rFonts w:ascii="Times New Roman" w:hAnsi="Times New Roman" w:cs="Times New Roman"/>
        </w:rPr>
        <w:t xml:space="preserve"> sastoji se od plana rashoda i izdataka iskazanih po organizacijskoj klasifikaciji, izvorima financiranja i ekonomskoj klasifikaciji, raspoređenih u programe koji se sastoje od aktivnosti i projekata.</w:t>
      </w:r>
    </w:p>
    <w:p w:rsidR="00DB290A" w:rsidRPr="007377F4" w:rsidP="005E794F" w14:paraId="7ABA7A49" w14:textId="77777777">
      <w:pPr>
        <w:spacing w:line="360" w:lineRule="auto"/>
        <w:jc w:val="both"/>
        <w:rPr>
          <w:rFonts w:ascii="Times New Roman" w:hAnsi="Times New Roman" w:cs="Times New Roman"/>
        </w:rPr>
      </w:pPr>
    </w:p>
    <w:p w:rsidR="001957D5" w:rsidRPr="007377F4" w:rsidP="005E794F" w14:paraId="52EB9F0B" w14:textId="77777777">
      <w:pPr>
        <w:spacing w:line="360" w:lineRule="auto"/>
        <w:jc w:val="both"/>
        <w:rPr>
          <w:rFonts w:ascii="Times New Roman" w:hAnsi="Times New Roman" w:cs="Times New Roman"/>
        </w:rPr>
      </w:pPr>
    </w:p>
    <w:p w:rsidR="001957D5" w:rsidRPr="007377F4" w:rsidP="005E794F" w14:paraId="344151EF" w14:textId="249AACDF">
      <w:pPr>
        <w:pStyle w:val="ListParagraph"/>
        <w:numPr>
          <w:ilvl w:val="0"/>
          <w:numId w:val="8"/>
        </w:num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t xml:space="preserve">OBRAZLOŽENJE OPĆEG DIJELA </w:t>
      </w:r>
      <w:r w:rsidR="00C70079">
        <w:rPr>
          <w:rFonts w:ascii="Times New Roman" w:hAnsi="Times New Roman" w:cs="Times New Roman"/>
          <w:b/>
          <w:sz w:val="28"/>
          <w:szCs w:val="28"/>
        </w:rPr>
        <w:t>FINANCIJSKOG PLANA</w:t>
      </w:r>
    </w:p>
    <w:p w:rsidR="001957D5" w:rsidRPr="007377F4" w:rsidP="005E794F" w14:paraId="48F11364" w14:textId="46CE3F9E">
      <w:pPr>
        <w:spacing w:line="360" w:lineRule="auto"/>
        <w:jc w:val="both"/>
        <w:rPr>
          <w:rFonts w:ascii="Times New Roman" w:hAnsi="Times New Roman" w:cs="Times New Roman"/>
        </w:rPr>
      </w:pPr>
      <w:r>
        <w:rPr>
          <w:rFonts w:ascii="Times New Roman" w:hAnsi="Times New Roman" w:cs="Times New Roman"/>
        </w:rPr>
        <w:t xml:space="preserve">Na </w:t>
      </w:r>
      <w:r w:rsidR="00C13A5D">
        <w:rPr>
          <w:rFonts w:ascii="Times New Roman" w:hAnsi="Times New Roman" w:cs="Times New Roman"/>
        </w:rPr>
        <w:t>84</w:t>
      </w:r>
      <w:r w:rsidR="008F1D35">
        <w:rPr>
          <w:rFonts w:ascii="Times New Roman" w:hAnsi="Times New Roman" w:cs="Times New Roman"/>
        </w:rPr>
        <w:t>.</w:t>
      </w:r>
      <w:r>
        <w:rPr>
          <w:rFonts w:ascii="Times New Roman" w:hAnsi="Times New Roman" w:cs="Times New Roman"/>
        </w:rPr>
        <w:t xml:space="preserve"> sjednici Upravnog vijeća Dječjeg vrtića Tratinčica, </w:t>
      </w:r>
      <w:r w:rsidRPr="00835EDC">
        <w:rPr>
          <w:rFonts w:ascii="Times New Roman" w:hAnsi="Times New Roman" w:cs="Times New Roman"/>
        </w:rPr>
        <w:t xml:space="preserve">održanoj </w:t>
      </w:r>
      <w:r w:rsidR="00C13A5D">
        <w:rPr>
          <w:rFonts w:ascii="Times New Roman" w:hAnsi="Times New Roman" w:cs="Times New Roman"/>
        </w:rPr>
        <w:t>20.11.2024.</w:t>
      </w:r>
      <w:r>
        <w:rPr>
          <w:rFonts w:ascii="Times New Roman" w:hAnsi="Times New Roman" w:cs="Times New Roman"/>
        </w:rPr>
        <w:t xml:space="preserve"> </w:t>
      </w:r>
      <w:r w:rsidR="00DB290A">
        <w:rPr>
          <w:rFonts w:ascii="Times New Roman" w:hAnsi="Times New Roman" w:cs="Times New Roman"/>
        </w:rPr>
        <w:t>predlaž</w:t>
      </w:r>
      <w:r w:rsidR="008F1D35">
        <w:rPr>
          <w:rFonts w:ascii="Times New Roman" w:hAnsi="Times New Roman" w:cs="Times New Roman"/>
        </w:rPr>
        <w:t>u</w:t>
      </w:r>
      <w:r w:rsidR="00DB290A">
        <w:rPr>
          <w:rFonts w:ascii="Times New Roman" w:hAnsi="Times New Roman" w:cs="Times New Roman"/>
        </w:rPr>
        <w:t xml:space="preserve"> se </w:t>
      </w:r>
      <w:r w:rsidR="00C13A5D">
        <w:rPr>
          <w:rFonts w:ascii="Times New Roman" w:hAnsi="Times New Roman" w:cs="Times New Roman"/>
        </w:rPr>
        <w:t>I</w:t>
      </w:r>
      <w:r w:rsidR="008F1D35">
        <w:rPr>
          <w:rFonts w:ascii="Times New Roman" w:hAnsi="Times New Roman" w:cs="Times New Roman"/>
        </w:rPr>
        <w:t>I.</w:t>
      </w:r>
      <w:r w:rsidR="00835EDC">
        <w:rPr>
          <w:rFonts w:ascii="Times New Roman" w:hAnsi="Times New Roman" w:cs="Times New Roman"/>
        </w:rPr>
        <w:t xml:space="preserve"> </w:t>
      </w:r>
      <w:r w:rsidR="008F1D35">
        <w:rPr>
          <w:rFonts w:ascii="Times New Roman" w:hAnsi="Times New Roman" w:cs="Times New Roman"/>
        </w:rPr>
        <w:t xml:space="preserve">Izmjene i dopune </w:t>
      </w:r>
      <w:r w:rsidR="00DB290A">
        <w:rPr>
          <w:rFonts w:ascii="Times New Roman" w:hAnsi="Times New Roman" w:cs="Times New Roman"/>
        </w:rPr>
        <w:t>Financijsk</w:t>
      </w:r>
      <w:r w:rsidR="008F1D35">
        <w:rPr>
          <w:rFonts w:ascii="Times New Roman" w:hAnsi="Times New Roman" w:cs="Times New Roman"/>
        </w:rPr>
        <w:t>og</w:t>
      </w:r>
      <w:r w:rsidR="00DB290A">
        <w:rPr>
          <w:rFonts w:ascii="Times New Roman" w:hAnsi="Times New Roman" w:cs="Times New Roman"/>
        </w:rPr>
        <w:t xml:space="preserve"> plan</w:t>
      </w:r>
      <w:r w:rsidR="008F1D35">
        <w:rPr>
          <w:rFonts w:ascii="Times New Roman" w:hAnsi="Times New Roman" w:cs="Times New Roman"/>
        </w:rPr>
        <w:t>a</w:t>
      </w:r>
      <w:r w:rsidR="00DB290A">
        <w:rPr>
          <w:rFonts w:ascii="Times New Roman" w:hAnsi="Times New Roman" w:cs="Times New Roman"/>
        </w:rPr>
        <w:t xml:space="preserve"> za 2024. </w:t>
      </w:r>
      <w:r>
        <w:rPr>
          <w:rFonts w:ascii="Times New Roman" w:hAnsi="Times New Roman" w:cs="Times New Roman"/>
        </w:rPr>
        <w:t>u ukupnom iznosu</w:t>
      </w:r>
      <w:r w:rsidR="00FE463F">
        <w:rPr>
          <w:rFonts w:ascii="Times New Roman" w:hAnsi="Times New Roman" w:cs="Times New Roman"/>
        </w:rPr>
        <w:t xml:space="preserve"> </w:t>
      </w:r>
      <w:r>
        <w:rPr>
          <w:rFonts w:ascii="Times New Roman" w:hAnsi="Times New Roman" w:cs="Times New Roman"/>
        </w:rPr>
        <w:t xml:space="preserve">od </w:t>
      </w:r>
      <w:r w:rsidR="00C13A5D">
        <w:rPr>
          <w:rFonts w:ascii="Times New Roman" w:hAnsi="Times New Roman" w:cs="Times New Roman"/>
        </w:rPr>
        <w:t>4</w:t>
      </w:r>
      <w:r w:rsidR="00D1130C">
        <w:rPr>
          <w:rFonts w:ascii="Times New Roman" w:hAnsi="Times New Roman" w:cs="Times New Roman"/>
        </w:rPr>
        <w:t>.</w:t>
      </w:r>
      <w:r w:rsidR="00C13A5D">
        <w:rPr>
          <w:rFonts w:ascii="Times New Roman" w:hAnsi="Times New Roman" w:cs="Times New Roman"/>
        </w:rPr>
        <w:t>32</w:t>
      </w:r>
      <w:r w:rsidR="00CE60A0">
        <w:rPr>
          <w:rFonts w:ascii="Times New Roman" w:hAnsi="Times New Roman" w:cs="Times New Roman"/>
        </w:rPr>
        <w:t>4</w:t>
      </w:r>
      <w:r w:rsidR="00D1130C">
        <w:rPr>
          <w:rFonts w:ascii="Times New Roman" w:hAnsi="Times New Roman" w:cs="Times New Roman"/>
        </w:rPr>
        <w:t>.</w:t>
      </w:r>
      <w:r w:rsidR="00CE60A0">
        <w:rPr>
          <w:rFonts w:ascii="Times New Roman" w:hAnsi="Times New Roman" w:cs="Times New Roman"/>
        </w:rPr>
        <w:t>4</w:t>
      </w:r>
      <w:r w:rsidR="00C13A5D">
        <w:rPr>
          <w:rFonts w:ascii="Times New Roman" w:hAnsi="Times New Roman" w:cs="Times New Roman"/>
        </w:rPr>
        <w:t>70</w:t>
      </w:r>
      <w:r w:rsidR="00D1130C">
        <w:rPr>
          <w:rFonts w:ascii="Times New Roman" w:hAnsi="Times New Roman" w:cs="Times New Roman"/>
        </w:rPr>
        <w:t xml:space="preserve">,00 €. </w:t>
      </w:r>
    </w:p>
    <w:p w:rsidR="001213A0" w:rsidRPr="007377F4" w:rsidP="005E794F" w14:paraId="65B5838A" w14:textId="77777777">
      <w:pPr>
        <w:spacing w:line="360" w:lineRule="auto"/>
        <w:jc w:val="both"/>
        <w:rPr>
          <w:rFonts w:ascii="Times New Roman" w:hAnsi="Times New Roman" w:cs="Times New Roman"/>
        </w:rPr>
      </w:pPr>
    </w:p>
    <w:p w:rsidR="00D03F06" w:rsidP="005E794F" w14:paraId="6381CDCD" w14:textId="07B077A1">
      <w:p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Prijedlogom </w:t>
      </w:r>
      <w:r w:rsidR="00C13A5D">
        <w:rPr>
          <w:rFonts w:ascii="Times New Roman" w:hAnsi="Times New Roman" w:cs="Times New Roman"/>
          <w:b/>
          <w:iCs/>
          <w:sz w:val="28"/>
          <w:szCs w:val="28"/>
        </w:rPr>
        <w:t>I</w:t>
      </w:r>
      <w:r>
        <w:rPr>
          <w:rFonts w:ascii="Times New Roman" w:hAnsi="Times New Roman" w:cs="Times New Roman"/>
          <w:b/>
          <w:iCs/>
          <w:sz w:val="28"/>
          <w:szCs w:val="28"/>
        </w:rPr>
        <w:t>I. Izmjena i dopuna f</w:t>
      </w:r>
      <w:r w:rsidR="00F27173">
        <w:rPr>
          <w:rFonts w:ascii="Times New Roman" w:hAnsi="Times New Roman" w:cs="Times New Roman"/>
          <w:b/>
          <w:iCs/>
          <w:sz w:val="28"/>
          <w:szCs w:val="28"/>
        </w:rPr>
        <w:t>inancijsk</w:t>
      </w:r>
      <w:r>
        <w:rPr>
          <w:rFonts w:ascii="Times New Roman" w:hAnsi="Times New Roman" w:cs="Times New Roman"/>
          <w:b/>
          <w:iCs/>
          <w:sz w:val="28"/>
          <w:szCs w:val="28"/>
        </w:rPr>
        <w:t>og</w:t>
      </w:r>
      <w:r w:rsidR="00F27173">
        <w:rPr>
          <w:rFonts w:ascii="Times New Roman" w:hAnsi="Times New Roman" w:cs="Times New Roman"/>
          <w:b/>
          <w:iCs/>
          <w:sz w:val="28"/>
          <w:szCs w:val="28"/>
        </w:rPr>
        <w:t xml:space="preserve"> plan</w:t>
      </w:r>
      <w:r>
        <w:rPr>
          <w:rFonts w:ascii="Times New Roman" w:hAnsi="Times New Roman" w:cs="Times New Roman"/>
          <w:b/>
          <w:iCs/>
          <w:sz w:val="28"/>
          <w:szCs w:val="28"/>
        </w:rPr>
        <w:t>a</w:t>
      </w:r>
      <w:r w:rsidR="00F27173">
        <w:rPr>
          <w:rFonts w:ascii="Times New Roman" w:hAnsi="Times New Roman" w:cs="Times New Roman"/>
          <w:b/>
          <w:iCs/>
          <w:sz w:val="28"/>
          <w:szCs w:val="28"/>
        </w:rPr>
        <w:t xml:space="preserve"> </w:t>
      </w:r>
      <w:r w:rsidRPr="007377F4">
        <w:rPr>
          <w:rFonts w:ascii="Times New Roman" w:hAnsi="Times New Roman" w:cs="Times New Roman"/>
          <w:b/>
          <w:iCs/>
          <w:sz w:val="28"/>
          <w:szCs w:val="28"/>
        </w:rPr>
        <w:t xml:space="preserve">Dječjeg vrtića Tratinčica za </w:t>
      </w:r>
      <w:r w:rsidR="00DC676D">
        <w:rPr>
          <w:rFonts w:ascii="Times New Roman" w:hAnsi="Times New Roman" w:cs="Times New Roman"/>
          <w:b/>
          <w:iCs/>
          <w:sz w:val="28"/>
          <w:szCs w:val="28"/>
        </w:rPr>
        <w:t>2024. planira se sljedeće:</w:t>
      </w:r>
    </w:p>
    <w:p w:rsidR="00DC676D" w:rsidP="00DC676D" w14:paraId="64DDEA6C" w14:textId="6706DFAC">
      <w:pPr>
        <w:pStyle w:val="ListParagraph"/>
        <w:numPr>
          <w:ilvl w:val="0"/>
          <w:numId w:val="7"/>
        </w:num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Sažetak računa prihoda i rashoda i </w:t>
      </w:r>
      <w:r w:rsidR="00ED16CC">
        <w:rPr>
          <w:rFonts w:ascii="Times New Roman" w:hAnsi="Times New Roman" w:cs="Times New Roman"/>
          <w:b/>
          <w:iCs/>
          <w:sz w:val="28"/>
          <w:szCs w:val="28"/>
        </w:rPr>
        <w:t>raspoloživih sredstava iz prethodnih godina</w:t>
      </w:r>
    </w:p>
    <w:p w:rsidR="00DC676D" w:rsidP="00DC676D" w14:paraId="3EC963AA" w14:textId="3EE723B7">
      <w:pPr>
        <w:spacing w:line="360" w:lineRule="auto"/>
        <w:jc w:val="both"/>
        <w:rPr>
          <w:rFonts w:ascii="Times New Roman" w:hAnsi="Times New Roman" w:cs="Times New Roman"/>
          <w:iCs/>
        </w:rPr>
      </w:pPr>
      <w:r>
        <w:rPr>
          <w:rFonts w:ascii="Times New Roman" w:hAnsi="Times New Roman" w:cs="Times New Roman"/>
          <w:iCs/>
        </w:rPr>
        <w:t>Financijskim planom za 2024. u</w:t>
      </w:r>
      <w:r w:rsidRPr="00DC676D">
        <w:rPr>
          <w:rFonts w:ascii="Times New Roman" w:hAnsi="Times New Roman" w:cs="Times New Roman"/>
          <w:iCs/>
        </w:rPr>
        <w:t xml:space="preserve">kupno planirani </w:t>
      </w:r>
      <w:r>
        <w:rPr>
          <w:rFonts w:ascii="Times New Roman" w:hAnsi="Times New Roman" w:cs="Times New Roman"/>
          <w:iCs/>
        </w:rPr>
        <w:t>prihodi poslovanja iznos</w:t>
      </w:r>
      <w:r>
        <w:rPr>
          <w:rFonts w:ascii="Times New Roman" w:hAnsi="Times New Roman" w:cs="Times New Roman"/>
          <w:iCs/>
        </w:rPr>
        <w:t>ili su</w:t>
      </w:r>
      <w:r>
        <w:rPr>
          <w:rFonts w:ascii="Times New Roman" w:hAnsi="Times New Roman" w:cs="Times New Roman"/>
          <w:iCs/>
        </w:rPr>
        <w:t xml:space="preserve"> </w:t>
      </w:r>
      <w:r w:rsidRPr="00C13A5D" w:rsidR="00C13A5D">
        <w:rPr>
          <w:rFonts w:ascii="Times New Roman" w:hAnsi="Times New Roman" w:cs="Times New Roman"/>
          <w:iCs/>
        </w:rPr>
        <w:t>4.030.170,00 €</w:t>
      </w:r>
      <w:r>
        <w:rPr>
          <w:rFonts w:ascii="Times New Roman" w:hAnsi="Times New Roman" w:cs="Times New Roman"/>
          <w:iCs/>
        </w:rPr>
        <w:t>, dok s</w:t>
      </w:r>
      <w:r>
        <w:rPr>
          <w:rFonts w:ascii="Times New Roman" w:hAnsi="Times New Roman" w:cs="Times New Roman"/>
          <w:iCs/>
        </w:rPr>
        <w:t>e</w:t>
      </w:r>
      <w:r>
        <w:rPr>
          <w:rFonts w:ascii="Times New Roman" w:hAnsi="Times New Roman" w:cs="Times New Roman"/>
          <w:iCs/>
        </w:rPr>
        <w:t xml:space="preserve"> </w:t>
      </w:r>
      <w:r>
        <w:rPr>
          <w:rFonts w:ascii="Times New Roman" w:hAnsi="Times New Roman" w:cs="Times New Roman"/>
          <w:iCs/>
        </w:rPr>
        <w:t xml:space="preserve">ovim izmjenama i dopunama Financijskog plana predlažu u ukupnom iznosu od </w:t>
      </w:r>
      <w:bookmarkStart w:id="1" w:name="_Hlk182899320"/>
      <w:r>
        <w:rPr>
          <w:rFonts w:ascii="Times New Roman" w:hAnsi="Times New Roman" w:cs="Times New Roman"/>
          <w:iCs/>
        </w:rPr>
        <w:t>4.</w:t>
      </w:r>
      <w:r w:rsidR="00C13A5D">
        <w:rPr>
          <w:rFonts w:ascii="Times New Roman" w:hAnsi="Times New Roman" w:cs="Times New Roman"/>
          <w:iCs/>
        </w:rPr>
        <w:t>33</w:t>
      </w:r>
      <w:r w:rsidR="00CE60A0">
        <w:rPr>
          <w:rFonts w:ascii="Times New Roman" w:hAnsi="Times New Roman" w:cs="Times New Roman"/>
          <w:iCs/>
        </w:rPr>
        <w:t>9</w:t>
      </w:r>
      <w:r>
        <w:rPr>
          <w:rFonts w:ascii="Times New Roman" w:hAnsi="Times New Roman" w:cs="Times New Roman"/>
          <w:iCs/>
        </w:rPr>
        <w:t>.</w:t>
      </w:r>
      <w:r w:rsidR="00CE60A0">
        <w:rPr>
          <w:rFonts w:ascii="Times New Roman" w:hAnsi="Times New Roman" w:cs="Times New Roman"/>
          <w:iCs/>
        </w:rPr>
        <w:t>1</w:t>
      </w:r>
      <w:r w:rsidR="00C13A5D">
        <w:rPr>
          <w:rFonts w:ascii="Times New Roman" w:hAnsi="Times New Roman" w:cs="Times New Roman"/>
          <w:iCs/>
        </w:rPr>
        <w:t>05</w:t>
      </w:r>
      <w:r>
        <w:rPr>
          <w:rFonts w:ascii="Times New Roman" w:hAnsi="Times New Roman" w:cs="Times New Roman"/>
          <w:iCs/>
        </w:rPr>
        <w:t>,00</w:t>
      </w:r>
      <w:r>
        <w:rPr>
          <w:rFonts w:ascii="Times New Roman" w:hAnsi="Times New Roman" w:cs="Times New Roman"/>
          <w:iCs/>
        </w:rPr>
        <w:t xml:space="preserve"> €.</w:t>
      </w:r>
      <w:bookmarkEnd w:id="1"/>
    </w:p>
    <w:p w:rsidR="00DC676D" w:rsidP="00DC676D" w14:paraId="22AD5B50" w14:textId="680AD688">
      <w:pPr>
        <w:spacing w:line="360" w:lineRule="auto"/>
        <w:jc w:val="both"/>
        <w:rPr>
          <w:rFonts w:ascii="Times New Roman" w:hAnsi="Times New Roman" w:cs="Times New Roman"/>
          <w:iCs/>
        </w:rPr>
      </w:pPr>
      <w:r w:rsidRPr="008F1D35">
        <w:rPr>
          <w:rFonts w:ascii="Times New Roman" w:hAnsi="Times New Roman" w:cs="Times New Roman"/>
          <w:iCs/>
        </w:rPr>
        <w:t>Financijskim planom za 2024</w:t>
      </w:r>
      <w:r>
        <w:rPr>
          <w:rFonts w:ascii="Times New Roman" w:hAnsi="Times New Roman" w:cs="Times New Roman"/>
          <w:iCs/>
        </w:rPr>
        <w:t xml:space="preserve">. </w:t>
      </w:r>
      <w:r>
        <w:rPr>
          <w:rFonts w:ascii="Times New Roman" w:hAnsi="Times New Roman" w:cs="Times New Roman"/>
          <w:iCs/>
        </w:rPr>
        <w:t xml:space="preserve">rashodi poslovanja </w:t>
      </w:r>
      <w:r w:rsidR="00167F81">
        <w:rPr>
          <w:rFonts w:ascii="Times New Roman" w:hAnsi="Times New Roman" w:cs="Times New Roman"/>
          <w:iCs/>
        </w:rPr>
        <w:t>planirani su u iznosu od</w:t>
      </w:r>
      <w:r>
        <w:rPr>
          <w:rFonts w:ascii="Times New Roman" w:hAnsi="Times New Roman" w:cs="Times New Roman"/>
          <w:iCs/>
        </w:rPr>
        <w:t xml:space="preserve"> </w:t>
      </w:r>
      <w:r w:rsidRPr="00C13A5D" w:rsidR="00C13A5D">
        <w:rPr>
          <w:rFonts w:ascii="Times New Roman" w:hAnsi="Times New Roman" w:cs="Times New Roman"/>
          <w:iCs/>
        </w:rPr>
        <w:t>3.654.480,00 €</w:t>
      </w:r>
      <w:r w:rsidR="00167F81">
        <w:rPr>
          <w:rFonts w:ascii="Times New Roman" w:hAnsi="Times New Roman" w:cs="Times New Roman"/>
          <w:iCs/>
        </w:rPr>
        <w:t xml:space="preserve">, dok se ovim izmjenama i dopunama Financijskog plana za 2024. predlažu u ukupnom iznosu od </w:t>
      </w:r>
      <w:bookmarkStart w:id="2" w:name="_Hlk182899374"/>
      <w:r w:rsidR="00C13A5D">
        <w:rPr>
          <w:rFonts w:ascii="Times New Roman" w:hAnsi="Times New Roman" w:cs="Times New Roman"/>
          <w:iCs/>
        </w:rPr>
        <w:t>4</w:t>
      </w:r>
      <w:r w:rsidR="00167F81">
        <w:rPr>
          <w:rFonts w:ascii="Times New Roman" w:hAnsi="Times New Roman" w:cs="Times New Roman"/>
          <w:iCs/>
        </w:rPr>
        <w:t>.</w:t>
      </w:r>
      <w:r w:rsidR="00C13A5D">
        <w:rPr>
          <w:rFonts w:ascii="Times New Roman" w:hAnsi="Times New Roman" w:cs="Times New Roman"/>
          <w:iCs/>
        </w:rPr>
        <w:t>220</w:t>
      </w:r>
      <w:r w:rsidR="00167F81">
        <w:rPr>
          <w:rFonts w:ascii="Times New Roman" w:hAnsi="Times New Roman" w:cs="Times New Roman"/>
          <w:iCs/>
        </w:rPr>
        <w:t>.</w:t>
      </w:r>
      <w:r w:rsidR="00C13A5D">
        <w:rPr>
          <w:rFonts w:ascii="Times New Roman" w:hAnsi="Times New Roman" w:cs="Times New Roman"/>
          <w:iCs/>
        </w:rPr>
        <w:t>220</w:t>
      </w:r>
      <w:r w:rsidR="00167F81">
        <w:rPr>
          <w:rFonts w:ascii="Times New Roman" w:hAnsi="Times New Roman" w:cs="Times New Roman"/>
          <w:iCs/>
        </w:rPr>
        <w:t xml:space="preserve">,00 €. </w:t>
      </w:r>
      <w:bookmarkEnd w:id="2"/>
      <w:r w:rsidR="00274C0C">
        <w:rPr>
          <w:rFonts w:ascii="Times New Roman" w:hAnsi="Times New Roman" w:cs="Times New Roman"/>
          <w:iCs/>
        </w:rPr>
        <w:t>Rashodi za nabavu nefinancijske imovine</w:t>
      </w:r>
      <w:r w:rsidR="00167F81">
        <w:rPr>
          <w:rFonts w:ascii="Times New Roman" w:hAnsi="Times New Roman" w:cs="Times New Roman"/>
          <w:iCs/>
        </w:rPr>
        <w:t xml:space="preserve">, Financijskim planom za 2024. </w:t>
      </w:r>
      <w:r w:rsidR="00835EDC">
        <w:rPr>
          <w:rFonts w:ascii="Times New Roman" w:hAnsi="Times New Roman" w:cs="Times New Roman"/>
          <w:iCs/>
        </w:rPr>
        <w:t>bili su planirani</w:t>
      </w:r>
      <w:r w:rsidR="00167F81">
        <w:rPr>
          <w:rFonts w:ascii="Times New Roman" w:hAnsi="Times New Roman" w:cs="Times New Roman"/>
          <w:iCs/>
        </w:rPr>
        <w:t xml:space="preserve"> u ukupnom </w:t>
      </w:r>
      <w:r w:rsidR="00167F81">
        <w:rPr>
          <w:rFonts w:ascii="Times New Roman" w:hAnsi="Times New Roman" w:cs="Times New Roman"/>
          <w:iCs/>
        </w:rPr>
        <w:t xml:space="preserve">iznosu od </w:t>
      </w:r>
      <w:r w:rsidRPr="00C13A5D" w:rsidR="00C13A5D">
        <w:rPr>
          <w:rFonts w:ascii="Times New Roman" w:hAnsi="Times New Roman" w:cs="Times New Roman"/>
          <w:iCs/>
        </w:rPr>
        <w:t>207.560,00 €</w:t>
      </w:r>
      <w:r w:rsidR="00C13A5D">
        <w:rPr>
          <w:rFonts w:ascii="Times New Roman" w:hAnsi="Times New Roman" w:cs="Times New Roman"/>
          <w:iCs/>
        </w:rPr>
        <w:t xml:space="preserve">, </w:t>
      </w:r>
      <w:r w:rsidR="00167F81">
        <w:rPr>
          <w:rFonts w:ascii="Times New Roman" w:hAnsi="Times New Roman" w:cs="Times New Roman"/>
          <w:iCs/>
        </w:rPr>
        <w:t xml:space="preserve">dok se ovim izmjenama i dopunama Financijskog plana za 2024. predlažu u ukupnom iznosu od </w:t>
      </w:r>
      <w:r w:rsidR="00C13A5D">
        <w:rPr>
          <w:rFonts w:ascii="Times New Roman" w:hAnsi="Times New Roman" w:cs="Times New Roman"/>
          <w:iCs/>
        </w:rPr>
        <w:t>10</w:t>
      </w:r>
      <w:r w:rsidR="00CE60A0">
        <w:rPr>
          <w:rFonts w:ascii="Times New Roman" w:hAnsi="Times New Roman" w:cs="Times New Roman"/>
          <w:iCs/>
        </w:rPr>
        <w:t>4</w:t>
      </w:r>
      <w:r w:rsidR="00167F81">
        <w:rPr>
          <w:rFonts w:ascii="Times New Roman" w:hAnsi="Times New Roman" w:cs="Times New Roman"/>
          <w:iCs/>
        </w:rPr>
        <w:t>.</w:t>
      </w:r>
      <w:r w:rsidR="00CE60A0">
        <w:rPr>
          <w:rFonts w:ascii="Times New Roman" w:hAnsi="Times New Roman" w:cs="Times New Roman"/>
          <w:iCs/>
        </w:rPr>
        <w:t>2</w:t>
      </w:r>
      <w:r w:rsidR="00C13A5D">
        <w:rPr>
          <w:rFonts w:ascii="Times New Roman" w:hAnsi="Times New Roman" w:cs="Times New Roman"/>
          <w:iCs/>
        </w:rPr>
        <w:t>50</w:t>
      </w:r>
      <w:r w:rsidR="00167F81">
        <w:rPr>
          <w:rFonts w:ascii="Times New Roman" w:hAnsi="Times New Roman" w:cs="Times New Roman"/>
          <w:iCs/>
        </w:rPr>
        <w:t>,00 €</w:t>
      </w:r>
      <w:r w:rsidR="00EC71D4">
        <w:rPr>
          <w:rFonts w:ascii="Times New Roman" w:hAnsi="Times New Roman" w:cs="Times New Roman"/>
          <w:iCs/>
        </w:rPr>
        <w:t>.</w:t>
      </w:r>
    </w:p>
    <w:p w:rsidR="00ED16CC" w:rsidP="00DC676D" w14:paraId="04ED3867" w14:textId="77777777">
      <w:pPr>
        <w:spacing w:line="360" w:lineRule="auto"/>
        <w:jc w:val="both"/>
        <w:rPr>
          <w:rFonts w:ascii="Times New Roman" w:hAnsi="Times New Roman" w:cs="Times New Roman"/>
          <w:b/>
          <w:iCs/>
        </w:rPr>
      </w:pPr>
      <w:r w:rsidRPr="00ED16CC">
        <w:rPr>
          <w:rFonts w:ascii="Times New Roman" w:hAnsi="Times New Roman" w:cs="Times New Roman"/>
          <w:b/>
          <w:iCs/>
        </w:rPr>
        <w:t>Ra</w:t>
      </w:r>
      <w:r w:rsidRPr="00ED16CC">
        <w:rPr>
          <w:rFonts w:ascii="Times New Roman" w:hAnsi="Times New Roman" w:cs="Times New Roman"/>
          <w:b/>
          <w:iCs/>
        </w:rPr>
        <w:t>spoloživa sredstva iz prethodnih godina</w:t>
      </w:r>
    </w:p>
    <w:p w:rsidR="00274C0C" w:rsidP="00DC676D" w14:paraId="1F99B323" w14:textId="55BF1633">
      <w:pPr>
        <w:spacing w:line="360" w:lineRule="auto"/>
        <w:jc w:val="both"/>
        <w:rPr>
          <w:rFonts w:ascii="Times New Roman" w:hAnsi="Times New Roman" w:cs="Times New Roman"/>
          <w:iCs/>
        </w:rPr>
      </w:pPr>
      <w:r>
        <w:rPr>
          <w:rFonts w:ascii="Times New Roman" w:hAnsi="Times New Roman" w:cs="Times New Roman"/>
          <w:iCs/>
        </w:rPr>
        <w:t xml:space="preserve">U </w:t>
      </w:r>
      <w:r w:rsidR="002D5C5E">
        <w:rPr>
          <w:rFonts w:ascii="Times New Roman" w:hAnsi="Times New Roman" w:cs="Times New Roman"/>
          <w:iCs/>
        </w:rPr>
        <w:t>I. izmjenama i dopunama f</w:t>
      </w:r>
      <w:r w:rsidR="00EC71D4">
        <w:rPr>
          <w:rFonts w:ascii="Times New Roman" w:hAnsi="Times New Roman" w:cs="Times New Roman"/>
          <w:iCs/>
        </w:rPr>
        <w:t>inancijsko</w:t>
      </w:r>
      <w:r w:rsidR="002D5C5E">
        <w:rPr>
          <w:rFonts w:ascii="Times New Roman" w:hAnsi="Times New Roman" w:cs="Times New Roman"/>
          <w:iCs/>
        </w:rPr>
        <w:t>g</w:t>
      </w:r>
      <w:r w:rsidR="00EC71D4">
        <w:rPr>
          <w:rFonts w:ascii="Times New Roman" w:hAnsi="Times New Roman" w:cs="Times New Roman"/>
          <w:iCs/>
        </w:rPr>
        <w:t xml:space="preserve"> plan</w:t>
      </w:r>
      <w:r w:rsidR="002D5C5E">
        <w:rPr>
          <w:rFonts w:ascii="Times New Roman" w:hAnsi="Times New Roman" w:cs="Times New Roman"/>
          <w:iCs/>
        </w:rPr>
        <w:t>a</w:t>
      </w:r>
      <w:r w:rsidR="00EC71D4">
        <w:rPr>
          <w:rFonts w:ascii="Times New Roman" w:hAnsi="Times New Roman" w:cs="Times New Roman"/>
          <w:iCs/>
        </w:rPr>
        <w:t xml:space="preserve"> za 2024. </w:t>
      </w:r>
      <w:r>
        <w:rPr>
          <w:rFonts w:ascii="Times New Roman" w:hAnsi="Times New Roman" w:cs="Times New Roman"/>
          <w:iCs/>
        </w:rPr>
        <w:t>planira</w:t>
      </w:r>
      <w:r w:rsidR="00EC71D4">
        <w:rPr>
          <w:rFonts w:ascii="Times New Roman" w:hAnsi="Times New Roman" w:cs="Times New Roman"/>
          <w:iCs/>
        </w:rPr>
        <w:t>n</w:t>
      </w:r>
      <w:r>
        <w:rPr>
          <w:rFonts w:ascii="Times New Roman" w:hAnsi="Times New Roman" w:cs="Times New Roman"/>
          <w:iCs/>
        </w:rPr>
        <w:t xml:space="preserve"> </w:t>
      </w:r>
      <w:r w:rsidR="00EC71D4">
        <w:rPr>
          <w:rFonts w:ascii="Times New Roman" w:hAnsi="Times New Roman" w:cs="Times New Roman"/>
          <w:iCs/>
        </w:rPr>
        <w:t xml:space="preserve">je bio </w:t>
      </w:r>
      <w:r w:rsidR="002D5C5E">
        <w:rPr>
          <w:rFonts w:ascii="Times New Roman" w:hAnsi="Times New Roman" w:cs="Times New Roman"/>
          <w:iCs/>
        </w:rPr>
        <w:t xml:space="preserve">ukupan manjak u iznosu od -168.130,00 € dok se ovim izmjenama i dopunama planira u ukupnom iznosu od -14.635,00 € </w:t>
      </w:r>
      <w:r w:rsidR="00EC71D4">
        <w:rPr>
          <w:rFonts w:ascii="Times New Roman" w:hAnsi="Times New Roman" w:cs="Times New Roman"/>
          <w:iCs/>
        </w:rPr>
        <w:t>po izvorima kako slijedi:</w:t>
      </w:r>
    </w:p>
    <w:tbl>
      <w:tblPr>
        <w:tblStyle w:val="TableGrid"/>
        <w:tblW w:w="0" w:type="auto"/>
        <w:tblLook w:val="04A0"/>
      </w:tblPr>
      <w:tblGrid>
        <w:gridCol w:w="2265"/>
        <w:gridCol w:w="2265"/>
        <w:gridCol w:w="2266"/>
        <w:gridCol w:w="2266"/>
      </w:tblGrid>
      <w:tr w14:paraId="56930FAE" w14:textId="77777777" w:rsidTr="003D0113">
        <w:tblPrEx>
          <w:tblW w:w="0" w:type="auto"/>
          <w:tblLook w:val="04A0"/>
        </w:tblPrEx>
        <w:tc>
          <w:tcPr>
            <w:tcW w:w="2265" w:type="dxa"/>
          </w:tcPr>
          <w:p w:rsidR="003D0113" w:rsidP="00DC676D" w14:paraId="5AFD8E61" w14:textId="5C6C9AD9">
            <w:pPr>
              <w:spacing w:line="360" w:lineRule="auto"/>
              <w:jc w:val="both"/>
              <w:rPr>
                <w:rFonts w:ascii="Times New Roman" w:hAnsi="Times New Roman" w:cs="Times New Roman"/>
                <w:iCs/>
              </w:rPr>
            </w:pPr>
            <w:r>
              <w:rPr>
                <w:rFonts w:ascii="Times New Roman" w:hAnsi="Times New Roman" w:cs="Times New Roman"/>
                <w:iCs/>
              </w:rPr>
              <w:t>Izvor</w:t>
            </w:r>
          </w:p>
        </w:tc>
        <w:tc>
          <w:tcPr>
            <w:tcW w:w="2265" w:type="dxa"/>
          </w:tcPr>
          <w:p w:rsidR="003D0113" w:rsidP="00DC676D" w14:paraId="4C4BFB8D" w14:textId="4F4EF790">
            <w:pPr>
              <w:spacing w:line="360" w:lineRule="auto"/>
              <w:jc w:val="both"/>
              <w:rPr>
                <w:rFonts w:ascii="Times New Roman" w:hAnsi="Times New Roman" w:cs="Times New Roman"/>
                <w:iCs/>
              </w:rPr>
            </w:pPr>
            <w:r w:rsidRPr="00C13A5D">
              <w:rPr>
                <w:rFonts w:ascii="Times New Roman" w:hAnsi="Times New Roman" w:cs="Times New Roman"/>
                <w:iCs/>
              </w:rPr>
              <w:t>I.Izmjene</w:t>
            </w:r>
            <w:r w:rsidRPr="00C13A5D">
              <w:rPr>
                <w:rFonts w:ascii="Times New Roman" w:hAnsi="Times New Roman" w:cs="Times New Roman"/>
                <w:iCs/>
              </w:rPr>
              <w:t xml:space="preserve"> i dopune financijskog plana</w:t>
            </w:r>
          </w:p>
        </w:tc>
        <w:tc>
          <w:tcPr>
            <w:tcW w:w="2266" w:type="dxa"/>
          </w:tcPr>
          <w:p w:rsidR="003D0113" w:rsidRPr="000330F3" w:rsidP="000330F3" w14:paraId="19FE21AC" w14:textId="237C2628">
            <w:pPr>
              <w:spacing w:line="360" w:lineRule="auto"/>
              <w:jc w:val="both"/>
              <w:rPr>
                <w:rFonts w:ascii="Times New Roman" w:hAnsi="Times New Roman" w:cs="Times New Roman"/>
                <w:iCs/>
              </w:rPr>
            </w:pPr>
            <w:r>
              <w:rPr>
                <w:rFonts w:ascii="Times New Roman" w:hAnsi="Times New Roman" w:cs="Times New Roman"/>
                <w:iCs/>
              </w:rPr>
              <w:t>I</w:t>
            </w:r>
            <w:r w:rsidR="000330F3">
              <w:rPr>
                <w:rFonts w:ascii="Times New Roman" w:hAnsi="Times New Roman" w:cs="Times New Roman"/>
                <w:iCs/>
              </w:rPr>
              <w:t>I.</w:t>
            </w:r>
            <w:r w:rsidRPr="000330F3">
              <w:rPr>
                <w:rFonts w:ascii="Times New Roman" w:hAnsi="Times New Roman" w:cs="Times New Roman"/>
                <w:iCs/>
              </w:rPr>
              <w:t>Izmjene</w:t>
            </w:r>
            <w:r w:rsidRPr="000330F3">
              <w:rPr>
                <w:rFonts w:ascii="Times New Roman" w:hAnsi="Times New Roman" w:cs="Times New Roman"/>
                <w:iCs/>
              </w:rPr>
              <w:t xml:space="preserve"> i dopune financijskog plana</w:t>
            </w:r>
          </w:p>
        </w:tc>
        <w:tc>
          <w:tcPr>
            <w:tcW w:w="2266" w:type="dxa"/>
          </w:tcPr>
          <w:p w:rsidR="003D0113" w:rsidP="00DC676D" w14:paraId="455E87F8" w14:textId="04B41A57">
            <w:pPr>
              <w:spacing w:line="360" w:lineRule="auto"/>
              <w:jc w:val="both"/>
              <w:rPr>
                <w:rFonts w:ascii="Times New Roman" w:hAnsi="Times New Roman" w:cs="Times New Roman"/>
                <w:iCs/>
              </w:rPr>
            </w:pPr>
            <w:r>
              <w:rPr>
                <w:rFonts w:ascii="Times New Roman" w:hAnsi="Times New Roman" w:cs="Times New Roman"/>
                <w:iCs/>
              </w:rPr>
              <w:t>Povećanje/smanjenje</w:t>
            </w:r>
          </w:p>
        </w:tc>
      </w:tr>
      <w:tr w14:paraId="2BEEA913" w14:textId="77777777" w:rsidTr="003D0113">
        <w:tblPrEx>
          <w:tblW w:w="0" w:type="auto"/>
          <w:tblLook w:val="04A0"/>
        </w:tblPrEx>
        <w:tc>
          <w:tcPr>
            <w:tcW w:w="2265" w:type="dxa"/>
          </w:tcPr>
          <w:p w:rsidR="00C13A5D" w:rsidP="00C13A5D" w14:paraId="62CD7733" w14:textId="4823D2EF">
            <w:pPr>
              <w:spacing w:line="360" w:lineRule="auto"/>
              <w:jc w:val="both"/>
              <w:rPr>
                <w:rFonts w:ascii="Times New Roman" w:hAnsi="Times New Roman" w:cs="Times New Roman"/>
                <w:iCs/>
              </w:rPr>
            </w:pPr>
            <w:r>
              <w:rPr>
                <w:rFonts w:ascii="Times New Roman" w:hAnsi="Times New Roman" w:cs="Times New Roman"/>
                <w:iCs/>
              </w:rPr>
              <w:t xml:space="preserve"> 1</w:t>
            </w:r>
          </w:p>
        </w:tc>
        <w:tc>
          <w:tcPr>
            <w:tcW w:w="2265" w:type="dxa"/>
          </w:tcPr>
          <w:p w:rsidR="00C13A5D" w:rsidP="00C13A5D" w14:paraId="7F62DC6E" w14:textId="68B9F05D">
            <w:pPr>
              <w:spacing w:line="360" w:lineRule="auto"/>
              <w:jc w:val="both"/>
              <w:rPr>
                <w:rFonts w:ascii="Times New Roman" w:hAnsi="Times New Roman" w:cs="Times New Roman"/>
                <w:iCs/>
              </w:rPr>
            </w:pPr>
            <w:r w:rsidRPr="009A7277">
              <w:t xml:space="preserve"> -205.565,00</w:t>
            </w:r>
          </w:p>
        </w:tc>
        <w:tc>
          <w:tcPr>
            <w:tcW w:w="2266" w:type="dxa"/>
          </w:tcPr>
          <w:p w:rsidR="00C13A5D" w:rsidP="00C13A5D" w14:paraId="0EAF604D" w14:textId="0D3207F5">
            <w:pPr>
              <w:spacing w:line="360" w:lineRule="auto"/>
              <w:jc w:val="both"/>
              <w:rPr>
                <w:rFonts w:ascii="Times New Roman" w:hAnsi="Times New Roman" w:cs="Times New Roman"/>
                <w:iCs/>
              </w:rPr>
            </w:pPr>
            <w:r>
              <w:rPr>
                <w:rFonts w:ascii="Times New Roman" w:hAnsi="Times New Roman" w:cs="Times New Roman"/>
                <w:iCs/>
              </w:rPr>
              <w:t>-205.561,00</w:t>
            </w:r>
          </w:p>
        </w:tc>
        <w:tc>
          <w:tcPr>
            <w:tcW w:w="2266" w:type="dxa"/>
          </w:tcPr>
          <w:p w:rsidR="00C13A5D" w:rsidP="00C13A5D" w14:paraId="790E12A8" w14:textId="4FFD9CB9">
            <w:pPr>
              <w:spacing w:line="360" w:lineRule="auto"/>
              <w:jc w:val="both"/>
              <w:rPr>
                <w:rFonts w:ascii="Times New Roman" w:hAnsi="Times New Roman" w:cs="Times New Roman"/>
                <w:iCs/>
              </w:rPr>
            </w:pPr>
            <w:r>
              <w:rPr>
                <w:rFonts w:ascii="Times New Roman" w:hAnsi="Times New Roman" w:cs="Times New Roman"/>
                <w:iCs/>
              </w:rPr>
              <w:t xml:space="preserve">            4</w:t>
            </w:r>
            <w:r>
              <w:rPr>
                <w:rFonts w:ascii="Times New Roman" w:hAnsi="Times New Roman" w:cs="Times New Roman"/>
                <w:iCs/>
              </w:rPr>
              <w:t>,00</w:t>
            </w:r>
          </w:p>
        </w:tc>
      </w:tr>
      <w:tr w14:paraId="1502C4E8" w14:textId="77777777" w:rsidTr="003D0113">
        <w:tblPrEx>
          <w:tblW w:w="0" w:type="auto"/>
          <w:tblLook w:val="04A0"/>
        </w:tblPrEx>
        <w:tc>
          <w:tcPr>
            <w:tcW w:w="2265" w:type="dxa"/>
          </w:tcPr>
          <w:p w:rsidR="00C13A5D" w:rsidP="00C13A5D" w14:paraId="7DD9030F" w14:textId="408CB69B">
            <w:pPr>
              <w:spacing w:line="360" w:lineRule="auto"/>
              <w:jc w:val="both"/>
              <w:rPr>
                <w:rFonts w:ascii="Times New Roman" w:hAnsi="Times New Roman" w:cs="Times New Roman"/>
                <w:iCs/>
              </w:rPr>
            </w:pPr>
            <w:r>
              <w:rPr>
                <w:rFonts w:ascii="Times New Roman" w:hAnsi="Times New Roman" w:cs="Times New Roman"/>
                <w:iCs/>
              </w:rPr>
              <w:t>301</w:t>
            </w:r>
          </w:p>
        </w:tc>
        <w:tc>
          <w:tcPr>
            <w:tcW w:w="2265" w:type="dxa"/>
          </w:tcPr>
          <w:p w:rsidR="00C13A5D" w:rsidP="00C13A5D" w14:paraId="09574965" w14:textId="036C610B">
            <w:pPr>
              <w:spacing w:line="360" w:lineRule="auto"/>
              <w:jc w:val="both"/>
              <w:rPr>
                <w:rFonts w:ascii="Times New Roman" w:hAnsi="Times New Roman" w:cs="Times New Roman"/>
                <w:iCs/>
              </w:rPr>
            </w:pPr>
            <w:r w:rsidRPr="009A7277">
              <w:t xml:space="preserve">    60.000,00</w:t>
            </w:r>
          </w:p>
        </w:tc>
        <w:tc>
          <w:tcPr>
            <w:tcW w:w="2266" w:type="dxa"/>
          </w:tcPr>
          <w:p w:rsidR="00C13A5D" w:rsidP="00C13A5D" w14:paraId="74A74D61" w14:textId="50A6558E">
            <w:pPr>
              <w:spacing w:line="360" w:lineRule="auto"/>
              <w:jc w:val="both"/>
              <w:rPr>
                <w:rFonts w:ascii="Times New Roman" w:hAnsi="Times New Roman" w:cs="Times New Roman"/>
                <w:iCs/>
              </w:rPr>
            </w:pPr>
            <w:r>
              <w:rPr>
                <w:rFonts w:ascii="Times New Roman" w:hAnsi="Times New Roman" w:cs="Times New Roman"/>
                <w:iCs/>
              </w:rPr>
              <w:t xml:space="preserve"> 213.000,00</w:t>
            </w:r>
          </w:p>
        </w:tc>
        <w:tc>
          <w:tcPr>
            <w:tcW w:w="2266" w:type="dxa"/>
          </w:tcPr>
          <w:p w:rsidR="00C13A5D" w:rsidP="00C13A5D" w14:paraId="51506A17" w14:textId="368B318E">
            <w:pPr>
              <w:spacing w:line="360" w:lineRule="auto"/>
              <w:jc w:val="both"/>
              <w:rPr>
                <w:rFonts w:ascii="Times New Roman" w:hAnsi="Times New Roman" w:cs="Times New Roman"/>
                <w:iCs/>
              </w:rPr>
            </w:pPr>
            <w:r>
              <w:rPr>
                <w:rFonts w:ascii="Times New Roman" w:hAnsi="Times New Roman" w:cs="Times New Roman"/>
                <w:iCs/>
              </w:rPr>
              <w:t xml:space="preserve">  </w:t>
            </w:r>
            <w:r w:rsidR="00C81339">
              <w:rPr>
                <w:rFonts w:ascii="Times New Roman" w:hAnsi="Times New Roman" w:cs="Times New Roman"/>
                <w:iCs/>
              </w:rPr>
              <w:t>153</w:t>
            </w:r>
            <w:r>
              <w:rPr>
                <w:rFonts w:ascii="Times New Roman" w:hAnsi="Times New Roman" w:cs="Times New Roman"/>
                <w:iCs/>
              </w:rPr>
              <w:t>.000,00</w:t>
            </w:r>
          </w:p>
        </w:tc>
      </w:tr>
      <w:tr w14:paraId="26D528E6" w14:textId="77777777" w:rsidTr="003D0113">
        <w:tblPrEx>
          <w:tblW w:w="0" w:type="auto"/>
          <w:tblLook w:val="04A0"/>
        </w:tblPrEx>
        <w:tc>
          <w:tcPr>
            <w:tcW w:w="2265" w:type="dxa"/>
          </w:tcPr>
          <w:p w:rsidR="00C13A5D" w:rsidP="00C13A5D" w14:paraId="2648B5E0" w14:textId="7BB4403A">
            <w:pPr>
              <w:spacing w:line="360" w:lineRule="auto"/>
              <w:jc w:val="both"/>
              <w:rPr>
                <w:rFonts w:ascii="Times New Roman" w:hAnsi="Times New Roman" w:cs="Times New Roman"/>
                <w:iCs/>
              </w:rPr>
            </w:pPr>
            <w:r>
              <w:rPr>
                <w:rFonts w:ascii="Times New Roman" w:hAnsi="Times New Roman" w:cs="Times New Roman"/>
                <w:iCs/>
              </w:rPr>
              <w:t>484</w:t>
            </w:r>
          </w:p>
        </w:tc>
        <w:tc>
          <w:tcPr>
            <w:tcW w:w="2265" w:type="dxa"/>
          </w:tcPr>
          <w:p w:rsidR="00C13A5D" w:rsidP="00C13A5D" w14:paraId="4E7611B0" w14:textId="236B8FB1">
            <w:pPr>
              <w:spacing w:line="360" w:lineRule="auto"/>
              <w:jc w:val="both"/>
              <w:rPr>
                <w:rFonts w:ascii="Times New Roman" w:hAnsi="Times New Roman" w:cs="Times New Roman"/>
                <w:iCs/>
              </w:rPr>
            </w:pPr>
            <w:r w:rsidRPr="009A7277">
              <w:t xml:space="preserve">      8.000,00</w:t>
            </w:r>
          </w:p>
        </w:tc>
        <w:tc>
          <w:tcPr>
            <w:tcW w:w="2266" w:type="dxa"/>
          </w:tcPr>
          <w:p w:rsidR="00C13A5D" w:rsidP="00C13A5D" w14:paraId="22917970" w14:textId="18E26E11">
            <w:pPr>
              <w:spacing w:line="360" w:lineRule="auto"/>
              <w:jc w:val="both"/>
              <w:rPr>
                <w:rFonts w:ascii="Times New Roman" w:hAnsi="Times New Roman" w:cs="Times New Roman"/>
                <w:iCs/>
              </w:rPr>
            </w:pPr>
            <w:r>
              <w:rPr>
                <w:rFonts w:ascii="Times New Roman" w:hAnsi="Times New Roman" w:cs="Times New Roman"/>
                <w:iCs/>
              </w:rPr>
              <w:t xml:space="preserve">   -7.510,00</w:t>
            </w:r>
          </w:p>
        </w:tc>
        <w:tc>
          <w:tcPr>
            <w:tcW w:w="2266" w:type="dxa"/>
          </w:tcPr>
          <w:p w:rsidR="00C13A5D" w:rsidP="00C13A5D" w14:paraId="41EC71C3" w14:textId="4F725719">
            <w:pPr>
              <w:spacing w:line="360" w:lineRule="auto"/>
              <w:jc w:val="both"/>
              <w:rPr>
                <w:rFonts w:ascii="Times New Roman" w:hAnsi="Times New Roman" w:cs="Times New Roman"/>
                <w:iCs/>
              </w:rPr>
            </w:pPr>
            <w:r>
              <w:rPr>
                <w:rFonts w:ascii="Times New Roman" w:hAnsi="Times New Roman" w:cs="Times New Roman"/>
                <w:iCs/>
              </w:rPr>
              <w:t xml:space="preserve">      </w:t>
            </w:r>
            <w:r w:rsidR="00C81339">
              <w:rPr>
                <w:rFonts w:ascii="Times New Roman" w:hAnsi="Times New Roman" w:cs="Times New Roman"/>
                <w:iCs/>
              </w:rPr>
              <w:t xml:space="preserve">   490</w:t>
            </w:r>
            <w:r>
              <w:rPr>
                <w:rFonts w:ascii="Times New Roman" w:hAnsi="Times New Roman" w:cs="Times New Roman"/>
                <w:iCs/>
              </w:rPr>
              <w:t>,00</w:t>
            </w:r>
          </w:p>
        </w:tc>
      </w:tr>
      <w:tr w14:paraId="6B0CA83A" w14:textId="77777777" w:rsidTr="003D0113">
        <w:tblPrEx>
          <w:tblW w:w="0" w:type="auto"/>
          <w:tblLook w:val="04A0"/>
        </w:tblPrEx>
        <w:tc>
          <w:tcPr>
            <w:tcW w:w="2265" w:type="dxa"/>
          </w:tcPr>
          <w:p w:rsidR="00C13A5D" w:rsidP="00C13A5D" w14:paraId="3DFC7145" w14:textId="2B247284">
            <w:pPr>
              <w:spacing w:line="360" w:lineRule="auto"/>
              <w:jc w:val="both"/>
              <w:rPr>
                <w:rFonts w:ascii="Times New Roman" w:hAnsi="Times New Roman" w:cs="Times New Roman"/>
                <w:iCs/>
              </w:rPr>
            </w:pPr>
            <w:r>
              <w:rPr>
                <w:rFonts w:ascii="Times New Roman" w:hAnsi="Times New Roman" w:cs="Times New Roman"/>
                <w:iCs/>
              </w:rPr>
              <w:t>4211</w:t>
            </w:r>
          </w:p>
        </w:tc>
        <w:tc>
          <w:tcPr>
            <w:tcW w:w="2265" w:type="dxa"/>
          </w:tcPr>
          <w:p w:rsidR="00C13A5D" w:rsidP="00C13A5D" w14:paraId="18924088" w14:textId="361446E0">
            <w:pPr>
              <w:spacing w:line="360" w:lineRule="auto"/>
              <w:jc w:val="both"/>
              <w:rPr>
                <w:rFonts w:ascii="Times New Roman" w:hAnsi="Times New Roman" w:cs="Times New Roman"/>
                <w:iCs/>
              </w:rPr>
            </w:pPr>
            <w:r w:rsidRPr="009A7277">
              <w:t xml:space="preserve">   -14.565,00</w:t>
            </w:r>
          </w:p>
        </w:tc>
        <w:tc>
          <w:tcPr>
            <w:tcW w:w="2266" w:type="dxa"/>
          </w:tcPr>
          <w:p w:rsidR="00C13A5D" w:rsidP="00C13A5D" w14:paraId="3DC25A6D" w14:textId="4E0E049A">
            <w:pPr>
              <w:spacing w:line="360" w:lineRule="auto"/>
              <w:jc w:val="both"/>
              <w:rPr>
                <w:rFonts w:ascii="Times New Roman" w:hAnsi="Times New Roman" w:cs="Times New Roman"/>
                <w:iCs/>
              </w:rPr>
            </w:pPr>
            <w:r>
              <w:rPr>
                <w:rFonts w:ascii="Times New Roman" w:hAnsi="Times New Roman" w:cs="Times New Roman"/>
                <w:iCs/>
              </w:rPr>
              <w:t xml:space="preserve"> -14.564,00</w:t>
            </w:r>
          </w:p>
        </w:tc>
        <w:tc>
          <w:tcPr>
            <w:tcW w:w="2266" w:type="dxa"/>
          </w:tcPr>
          <w:p w:rsidR="00C13A5D" w:rsidP="00C13A5D" w14:paraId="6413EA34" w14:textId="70843784">
            <w:pPr>
              <w:spacing w:line="360" w:lineRule="auto"/>
              <w:jc w:val="both"/>
              <w:rPr>
                <w:rFonts w:ascii="Times New Roman" w:hAnsi="Times New Roman" w:cs="Times New Roman"/>
                <w:iCs/>
              </w:rPr>
            </w:pPr>
            <w:r>
              <w:rPr>
                <w:rFonts w:ascii="Times New Roman" w:hAnsi="Times New Roman" w:cs="Times New Roman"/>
                <w:iCs/>
              </w:rPr>
              <w:t xml:space="preserve">  </w:t>
            </w:r>
            <w:r w:rsidR="00C81339">
              <w:rPr>
                <w:rFonts w:ascii="Times New Roman" w:hAnsi="Times New Roman" w:cs="Times New Roman"/>
                <w:iCs/>
              </w:rPr>
              <w:t xml:space="preserve">           1</w:t>
            </w:r>
            <w:r w:rsidRPr="00907FF6">
              <w:rPr>
                <w:rFonts w:ascii="Times New Roman" w:hAnsi="Times New Roman" w:cs="Times New Roman"/>
                <w:iCs/>
              </w:rPr>
              <w:t>,00</w:t>
            </w:r>
          </w:p>
        </w:tc>
      </w:tr>
      <w:tr w14:paraId="3C693303" w14:textId="77777777" w:rsidTr="003D0113">
        <w:tblPrEx>
          <w:tblW w:w="0" w:type="auto"/>
          <w:tblLook w:val="04A0"/>
        </w:tblPrEx>
        <w:tc>
          <w:tcPr>
            <w:tcW w:w="2265" w:type="dxa"/>
          </w:tcPr>
          <w:p w:rsidR="00C13A5D" w:rsidRPr="00455B72" w:rsidP="00C13A5D" w14:paraId="559D4FE5" w14:textId="2D5C7C8D">
            <w:pPr>
              <w:spacing w:line="360" w:lineRule="auto"/>
              <w:jc w:val="both"/>
              <w:rPr>
                <w:rFonts w:ascii="Times New Roman" w:hAnsi="Times New Roman" w:cs="Times New Roman"/>
                <w:b/>
                <w:iCs/>
              </w:rPr>
            </w:pPr>
            <w:r w:rsidRPr="00455B72">
              <w:rPr>
                <w:rFonts w:ascii="Times New Roman" w:hAnsi="Times New Roman" w:cs="Times New Roman"/>
                <w:b/>
                <w:iCs/>
              </w:rPr>
              <w:t>UKUPNO</w:t>
            </w:r>
          </w:p>
        </w:tc>
        <w:tc>
          <w:tcPr>
            <w:tcW w:w="2265" w:type="dxa"/>
          </w:tcPr>
          <w:p w:rsidR="00C13A5D" w:rsidRPr="00455B72" w:rsidP="00C13A5D" w14:paraId="0F0EEA52" w14:textId="07475AD4">
            <w:pPr>
              <w:spacing w:line="360" w:lineRule="auto"/>
              <w:jc w:val="both"/>
              <w:rPr>
                <w:rFonts w:ascii="Times New Roman" w:hAnsi="Times New Roman" w:cs="Times New Roman"/>
                <w:b/>
                <w:iCs/>
              </w:rPr>
            </w:pPr>
            <w:r w:rsidRPr="009A7277">
              <w:t xml:space="preserve"> -168.130,00</w:t>
            </w:r>
          </w:p>
        </w:tc>
        <w:tc>
          <w:tcPr>
            <w:tcW w:w="2266" w:type="dxa"/>
          </w:tcPr>
          <w:p w:rsidR="00C13A5D" w:rsidRPr="00455B72" w:rsidP="00C13A5D" w14:paraId="4A40155E" w14:textId="07D548A8">
            <w:pPr>
              <w:spacing w:line="360" w:lineRule="auto"/>
              <w:jc w:val="both"/>
              <w:rPr>
                <w:rFonts w:ascii="Times New Roman" w:hAnsi="Times New Roman" w:cs="Times New Roman"/>
                <w:b/>
                <w:iCs/>
              </w:rPr>
            </w:pPr>
            <w:r w:rsidRPr="00455B72">
              <w:rPr>
                <w:rFonts w:ascii="Times New Roman" w:hAnsi="Times New Roman" w:cs="Times New Roman"/>
                <w:b/>
                <w:iCs/>
              </w:rPr>
              <w:t xml:space="preserve"> </w:t>
            </w:r>
            <w:r w:rsidR="00C81339">
              <w:rPr>
                <w:rFonts w:ascii="Times New Roman" w:hAnsi="Times New Roman" w:cs="Times New Roman"/>
                <w:b/>
                <w:iCs/>
              </w:rPr>
              <w:t>-14.635,00</w:t>
            </w:r>
          </w:p>
        </w:tc>
        <w:tc>
          <w:tcPr>
            <w:tcW w:w="2266" w:type="dxa"/>
          </w:tcPr>
          <w:p w:rsidR="00C13A5D" w:rsidRPr="00455B72" w:rsidP="00C13A5D" w14:paraId="17809F3A" w14:textId="65A20252">
            <w:pPr>
              <w:spacing w:line="360" w:lineRule="auto"/>
              <w:jc w:val="both"/>
              <w:rPr>
                <w:rFonts w:ascii="Times New Roman" w:hAnsi="Times New Roman" w:cs="Times New Roman"/>
                <w:b/>
                <w:iCs/>
              </w:rPr>
            </w:pPr>
            <w:r>
              <w:rPr>
                <w:rFonts w:ascii="Times New Roman" w:hAnsi="Times New Roman" w:cs="Times New Roman"/>
                <w:b/>
                <w:iCs/>
              </w:rPr>
              <w:t xml:space="preserve">   153.495,00</w:t>
            </w:r>
          </w:p>
        </w:tc>
      </w:tr>
    </w:tbl>
    <w:p w:rsidR="00EC71D4" w:rsidP="00DC676D" w14:paraId="3148442F" w14:textId="5AF490DF">
      <w:pPr>
        <w:spacing w:line="360" w:lineRule="auto"/>
        <w:jc w:val="both"/>
        <w:rPr>
          <w:rFonts w:ascii="Times New Roman" w:hAnsi="Times New Roman" w:cs="Times New Roman"/>
          <w:iCs/>
        </w:rPr>
      </w:pPr>
    </w:p>
    <w:p w:rsidR="00ED16CC" w:rsidP="00DC676D" w14:paraId="736695E6" w14:textId="3CBCF8D2">
      <w:pPr>
        <w:spacing w:line="360" w:lineRule="auto"/>
        <w:jc w:val="both"/>
        <w:rPr>
          <w:rFonts w:ascii="Times New Roman" w:hAnsi="Times New Roman" w:cs="Times New Roman"/>
          <w:iCs/>
        </w:rPr>
      </w:pPr>
      <w:r w:rsidRPr="00ED16CC">
        <w:rPr>
          <w:rFonts w:ascii="Times New Roman" w:hAnsi="Times New Roman" w:cs="Times New Roman"/>
          <w:iCs/>
        </w:rPr>
        <w:t>Rezultat poslovanja ovim izmjenama i dopunama financijskog plana za 2024. planiran je u skladu s ostvarenim manjkom na kraju 2023. te pokrićem istog tijekom 2024.</w:t>
      </w:r>
    </w:p>
    <w:p w:rsidR="00F27D5A" w:rsidP="00DC676D" w14:paraId="53D6AC60" w14:textId="77777777">
      <w:pPr>
        <w:spacing w:line="360" w:lineRule="auto"/>
        <w:jc w:val="both"/>
        <w:rPr>
          <w:rFonts w:ascii="Times New Roman" w:hAnsi="Times New Roman" w:cs="Times New Roman"/>
          <w:iCs/>
        </w:rPr>
      </w:pPr>
    </w:p>
    <w:p w:rsidR="008E0C13" w:rsidRPr="007377F4" w:rsidP="005E794F" w14:paraId="1F2E41E7" w14:textId="64E3FDBF">
      <w:pPr>
        <w:pStyle w:val="ListParagraph"/>
        <w:numPr>
          <w:ilvl w:val="0"/>
          <w:numId w:val="7"/>
        </w:numPr>
        <w:spacing w:line="360" w:lineRule="auto"/>
        <w:jc w:val="both"/>
        <w:rPr>
          <w:rFonts w:ascii="Times New Roman" w:hAnsi="Times New Roman" w:cs="Times New Roman"/>
          <w:b/>
          <w:iCs/>
          <w:sz w:val="28"/>
          <w:szCs w:val="28"/>
        </w:rPr>
      </w:pPr>
      <w:r w:rsidRPr="007377F4">
        <w:rPr>
          <w:rFonts w:ascii="Times New Roman" w:hAnsi="Times New Roman" w:cs="Times New Roman"/>
          <w:b/>
          <w:iCs/>
          <w:sz w:val="28"/>
          <w:szCs w:val="28"/>
        </w:rPr>
        <w:t>Prihodi i rashodi prema ekonomskoj klasifikaciji</w:t>
      </w:r>
    </w:p>
    <w:p w:rsidR="009A7984" w:rsidRPr="007377F4" w:rsidP="005E794F" w14:paraId="05C10F96" w14:textId="3C2F68E9">
      <w:pPr>
        <w:spacing w:line="360" w:lineRule="auto"/>
        <w:jc w:val="both"/>
        <w:rPr>
          <w:rFonts w:ascii="Times New Roman" w:hAnsi="Times New Roman" w:cs="Times New Roman"/>
          <w:sz w:val="28"/>
          <w:szCs w:val="28"/>
        </w:rPr>
      </w:pPr>
      <w:r w:rsidRPr="007377F4">
        <w:rPr>
          <w:rFonts w:ascii="Times New Roman" w:hAnsi="Times New Roman" w:cs="Times New Roman"/>
          <w:b/>
          <w:bCs/>
        </w:rPr>
        <w:t>Ukupno planirani</w:t>
      </w:r>
      <w:r w:rsidRPr="007377F4">
        <w:rPr>
          <w:rFonts w:ascii="Times New Roman" w:hAnsi="Times New Roman" w:cs="Times New Roman"/>
          <w:b/>
          <w:bCs/>
          <w:i/>
        </w:rPr>
        <w:t xml:space="preserve"> </w:t>
      </w:r>
      <w:r w:rsidRPr="007377F4" w:rsidR="00A06A45">
        <w:rPr>
          <w:rFonts w:ascii="Times New Roman" w:hAnsi="Times New Roman" w:cs="Times New Roman"/>
          <w:b/>
          <w:bCs/>
          <w:i/>
        </w:rPr>
        <w:t>Prihodi poslovanja</w:t>
      </w:r>
      <w:r w:rsidRPr="007377F4" w:rsidR="00A06A45">
        <w:rPr>
          <w:rFonts w:ascii="Times New Roman" w:hAnsi="Times New Roman" w:cs="Times New Roman"/>
          <w:b/>
          <w:bCs/>
        </w:rPr>
        <w:t xml:space="preserve"> </w:t>
      </w:r>
      <w:bookmarkStart w:id="3" w:name="_Hlk182902295"/>
      <w:r w:rsidR="002D5C5E">
        <w:rPr>
          <w:rFonts w:ascii="Times New Roman" w:hAnsi="Times New Roman" w:cs="Times New Roman"/>
          <w:bCs/>
        </w:rPr>
        <w:t xml:space="preserve">I. Izmjenama i dopunama </w:t>
      </w:r>
      <w:r w:rsidR="008B2B26">
        <w:rPr>
          <w:rFonts w:ascii="Times New Roman" w:hAnsi="Times New Roman" w:cs="Times New Roman"/>
          <w:bCs/>
        </w:rPr>
        <w:t>f</w:t>
      </w:r>
      <w:r w:rsidRPr="000330F3" w:rsidR="000330F3">
        <w:rPr>
          <w:rFonts w:ascii="Times New Roman" w:hAnsi="Times New Roman" w:cs="Times New Roman"/>
          <w:bCs/>
        </w:rPr>
        <w:t>inancijskim planom za 2024</w:t>
      </w:r>
      <w:bookmarkEnd w:id="3"/>
      <w:r w:rsidRPr="000330F3" w:rsidR="000330F3">
        <w:rPr>
          <w:rFonts w:ascii="Times New Roman" w:hAnsi="Times New Roman" w:cs="Times New Roman"/>
          <w:bCs/>
        </w:rPr>
        <w:t xml:space="preserve">. </w:t>
      </w:r>
      <w:r w:rsidR="008B2B26">
        <w:rPr>
          <w:rFonts w:ascii="Times New Roman" w:hAnsi="Times New Roman" w:cs="Times New Roman"/>
          <w:bCs/>
        </w:rPr>
        <w:t>iznosili su</w:t>
      </w:r>
      <w:r w:rsidR="000330F3">
        <w:rPr>
          <w:rFonts w:ascii="Times New Roman" w:hAnsi="Times New Roman" w:cs="Times New Roman"/>
          <w:bCs/>
        </w:rPr>
        <w:t xml:space="preserve"> </w:t>
      </w:r>
      <w:r w:rsidRPr="008B2B26" w:rsidR="008B2B26">
        <w:rPr>
          <w:rFonts w:ascii="Times New Roman" w:hAnsi="Times New Roman" w:cs="Times New Roman"/>
        </w:rPr>
        <w:t>4.030.170,00 €</w:t>
      </w:r>
      <w:r w:rsidR="008B2B26">
        <w:rPr>
          <w:rFonts w:ascii="Times New Roman" w:hAnsi="Times New Roman" w:cs="Times New Roman"/>
        </w:rPr>
        <w:t xml:space="preserve"> </w:t>
      </w:r>
      <w:r w:rsidR="00C3440C">
        <w:rPr>
          <w:rFonts w:ascii="Times New Roman" w:hAnsi="Times New Roman" w:cs="Times New Roman"/>
        </w:rPr>
        <w:t>dok s</w:t>
      </w:r>
      <w:r w:rsidR="000330F3">
        <w:rPr>
          <w:rFonts w:ascii="Times New Roman" w:hAnsi="Times New Roman" w:cs="Times New Roman"/>
        </w:rPr>
        <w:t xml:space="preserve">e </w:t>
      </w:r>
      <w:r w:rsidR="008B2B26">
        <w:rPr>
          <w:rFonts w:ascii="Times New Roman" w:hAnsi="Times New Roman" w:cs="Times New Roman"/>
        </w:rPr>
        <w:t>I</w:t>
      </w:r>
      <w:r w:rsidR="000330F3">
        <w:rPr>
          <w:rFonts w:ascii="Times New Roman" w:hAnsi="Times New Roman" w:cs="Times New Roman"/>
        </w:rPr>
        <w:t xml:space="preserve">I. Izmjenama i dopunama financijskog plana za 2024 predlažu u iznosu od </w:t>
      </w:r>
      <w:bookmarkStart w:id="4" w:name="_Hlk182902201"/>
      <w:r w:rsidR="000330F3">
        <w:rPr>
          <w:rFonts w:ascii="Times New Roman" w:hAnsi="Times New Roman" w:cs="Times New Roman"/>
        </w:rPr>
        <w:t>4.</w:t>
      </w:r>
      <w:r w:rsidR="008B2B26">
        <w:rPr>
          <w:rFonts w:ascii="Times New Roman" w:hAnsi="Times New Roman" w:cs="Times New Roman"/>
        </w:rPr>
        <w:t>3</w:t>
      </w:r>
      <w:r w:rsidR="000330F3">
        <w:rPr>
          <w:rFonts w:ascii="Times New Roman" w:hAnsi="Times New Roman" w:cs="Times New Roman"/>
        </w:rPr>
        <w:t>3</w:t>
      </w:r>
      <w:r w:rsidR="00CE60A0">
        <w:rPr>
          <w:rFonts w:ascii="Times New Roman" w:hAnsi="Times New Roman" w:cs="Times New Roman"/>
        </w:rPr>
        <w:t>9</w:t>
      </w:r>
      <w:r w:rsidR="000330F3">
        <w:rPr>
          <w:rFonts w:ascii="Times New Roman" w:hAnsi="Times New Roman" w:cs="Times New Roman"/>
        </w:rPr>
        <w:t>.</w:t>
      </w:r>
      <w:r w:rsidR="00CE60A0">
        <w:rPr>
          <w:rFonts w:ascii="Times New Roman" w:hAnsi="Times New Roman" w:cs="Times New Roman"/>
        </w:rPr>
        <w:t>1</w:t>
      </w:r>
      <w:r w:rsidR="008B2B26">
        <w:rPr>
          <w:rFonts w:ascii="Times New Roman" w:hAnsi="Times New Roman" w:cs="Times New Roman"/>
        </w:rPr>
        <w:t>05</w:t>
      </w:r>
      <w:r w:rsidR="000330F3">
        <w:rPr>
          <w:rFonts w:ascii="Times New Roman" w:hAnsi="Times New Roman" w:cs="Times New Roman"/>
        </w:rPr>
        <w:t>,00</w:t>
      </w:r>
      <w:r w:rsidR="00C3440C">
        <w:rPr>
          <w:rFonts w:ascii="Times New Roman" w:hAnsi="Times New Roman" w:cs="Times New Roman"/>
        </w:rPr>
        <w:t xml:space="preserve"> €.</w:t>
      </w:r>
      <w:bookmarkEnd w:id="4"/>
    </w:p>
    <w:p w:rsidR="005E0E1A" w:rsidP="005E794F" w14:paraId="6AFA5BD8" w14:textId="77777777">
      <w:pPr>
        <w:spacing w:line="360" w:lineRule="auto"/>
        <w:jc w:val="both"/>
        <w:rPr>
          <w:rFonts w:ascii="Times New Roman" w:hAnsi="Times New Roman" w:cs="Times New Roman"/>
        </w:rPr>
      </w:pPr>
      <w:r>
        <w:rPr>
          <w:rFonts w:ascii="Times New Roman" w:hAnsi="Times New Roman" w:cs="Times New Roman"/>
        </w:rPr>
        <w:t xml:space="preserve">Prihodi poslovanja planirani su prema sljedećim skupinama: </w:t>
      </w:r>
    </w:p>
    <w:p w:rsidR="00A06A45" w:rsidP="005E794F" w14:paraId="5A7FA65D" w14:textId="4C995F49">
      <w:pPr>
        <w:spacing w:line="360" w:lineRule="auto"/>
        <w:jc w:val="both"/>
        <w:rPr>
          <w:rFonts w:ascii="Times New Roman" w:hAnsi="Times New Roman" w:cs="Times New Roman"/>
        </w:rPr>
      </w:pPr>
      <w:r w:rsidRPr="0022333E">
        <w:rPr>
          <w:rFonts w:ascii="Times New Roman" w:hAnsi="Times New Roman" w:cs="Times New Roman"/>
          <w:b/>
        </w:rPr>
        <w:t xml:space="preserve">63 </w:t>
      </w:r>
      <w:r w:rsidR="00CE1C8D">
        <w:rPr>
          <w:rFonts w:ascii="Times New Roman" w:hAnsi="Times New Roman" w:cs="Times New Roman"/>
          <w:b/>
        </w:rPr>
        <w:t xml:space="preserve">- </w:t>
      </w:r>
      <w:r w:rsidRPr="0022333E">
        <w:rPr>
          <w:rFonts w:ascii="Times New Roman" w:hAnsi="Times New Roman" w:cs="Times New Roman"/>
          <w:b/>
        </w:rPr>
        <w:t>Pomoći iz inozemstva i od subjekata unutar općeg proračuna</w:t>
      </w:r>
      <w:r w:rsidR="00A56607">
        <w:rPr>
          <w:rFonts w:ascii="Times New Roman" w:hAnsi="Times New Roman" w:cs="Times New Roman"/>
        </w:rPr>
        <w:t xml:space="preserve">, </w:t>
      </w:r>
      <w:r w:rsidRPr="008B2B26" w:rsidR="008B2B26">
        <w:rPr>
          <w:rFonts w:ascii="Times New Roman" w:hAnsi="Times New Roman" w:cs="Times New Roman"/>
        </w:rPr>
        <w:t>I. Izmjenama i dopunama financijskim planom za 2024</w:t>
      </w:r>
      <w:r w:rsidR="000330F3">
        <w:rPr>
          <w:rFonts w:ascii="Times New Roman" w:hAnsi="Times New Roman" w:cs="Times New Roman"/>
        </w:rPr>
        <w:t>. planiran</w:t>
      </w:r>
      <w:r w:rsidR="008B2B26">
        <w:rPr>
          <w:rFonts w:ascii="Times New Roman" w:hAnsi="Times New Roman" w:cs="Times New Roman"/>
        </w:rPr>
        <w:t>i</w:t>
      </w:r>
      <w:r w:rsidR="00A56607">
        <w:rPr>
          <w:rFonts w:ascii="Times New Roman" w:hAnsi="Times New Roman" w:cs="Times New Roman"/>
        </w:rPr>
        <w:t xml:space="preserve"> su</w:t>
      </w:r>
      <w:r w:rsidR="000330F3">
        <w:rPr>
          <w:rFonts w:ascii="Times New Roman" w:hAnsi="Times New Roman" w:cs="Times New Roman"/>
        </w:rPr>
        <w:t xml:space="preserve"> u ukupnom iznosu od </w:t>
      </w:r>
      <w:r w:rsidR="008B2B26">
        <w:rPr>
          <w:rFonts w:ascii="Times New Roman" w:hAnsi="Times New Roman" w:cs="Times New Roman"/>
        </w:rPr>
        <w:t>38</w:t>
      </w:r>
      <w:r w:rsidR="005E0E1A">
        <w:rPr>
          <w:rFonts w:ascii="Times New Roman" w:hAnsi="Times New Roman" w:cs="Times New Roman"/>
        </w:rPr>
        <w:t>.500,00</w:t>
      </w:r>
      <w:r w:rsidR="002E7B1D">
        <w:rPr>
          <w:rFonts w:ascii="Times New Roman" w:hAnsi="Times New Roman" w:cs="Times New Roman"/>
        </w:rPr>
        <w:t xml:space="preserve"> €</w:t>
      </w:r>
      <w:r w:rsidR="0089480F">
        <w:rPr>
          <w:rFonts w:ascii="Times New Roman" w:hAnsi="Times New Roman" w:cs="Times New Roman"/>
        </w:rPr>
        <w:t xml:space="preserve"> </w:t>
      </w:r>
      <w:r w:rsidR="000330F3">
        <w:rPr>
          <w:rFonts w:ascii="Times New Roman" w:hAnsi="Times New Roman" w:cs="Times New Roman"/>
        </w:rPr>
        <w:t xml:space="preserve">dok se ovim izmjenama i dopunama planiraju u ukupnom iznosu od </w:t>
      </w:r>
      <w:r w:rsidR="008B2B26">
        <w:rPr>
          <w:rFonts w:ascii="Times New Roman" w:hAnsi="Times New Roman" w:cs="Times New Roman"/>
        </w:rPr>
        <w:t>53</w:t>
      </w:r>
      <w:r w:rsidR="000330F3">
        <w:rPr>
          <w:rFonts w:ascii="Times New Roman" w:hAnsi="Times New Roman" w:cs="Times New Roman"/>
        </w:rPr>
        <w:t>.</w:t>
      </w:r>
      <w:r w:rsidR="008B2B26">
        <w:rPr>
          <w:rFonts w:ascii="Times New Roman" w:hAnsi="Times New Roman" w:cs="Times New Roman"/>
        </w:rPr>
        <w:t>495,00</w:t>
      </w:r>
      <w:r w:rsidR="000330F3">
        <w:rPr>
          <w:rFonts w:ascii="Times New Roman" w:hAnsi="Times New Roman" w:cs="Times New Roman"/>
        </w:rPr>
        <w:t xml:space="preserve"> €</w:t>
      </w:r>
      <w:r w:rsidR="00A56607">
        <w:rPr>
          <w:rFonts w:ascii="Times New Roman" w:hAnsi="Times New Roman" w:cs="Times New Roman"/>
        </w:rPr>
        <w:t>,</w:t>
      </w:r>
      <w:r w:rsidR="000330F3">
        <w:rPr>
          <w:rFonts w:ascii="Times New Roman" w:hAnsi="Times New Roman" w:cs="Times New Roman"/>
        </w:rPr>
        <w:t xml:space="preserve"> </w:t>
      </w:r>
      <w:r w:rsidR="005E0E1A">
        <w:rPr>
          <w:rFonts w:ascii="Times New Roman" w:hAnsi="Times New Roman" w:cs="Times New Roman"/>
        </w:rPr>
        <w:t>a odnose se na pomoći od Ministarstva</w:t>
      </w:r>
      <w:r w:rsidR="003416E7">
        <w:rPr>
          <w:rFonts w:ascii="Times New Roman" w:hAnsi="Times New Roman" w:cs="Times New Roman"/>
        </w:rPr>
        <w:t xml:space="preserve"> </w:t>
      </w:r>
      <w:r w:rsidR="005E0E1A">
        <w:rPr>
          <w:rFonts w:ascii="Times New Roman" w:hAnsi="Times New Roman" w:cs="Times New Roman"/>
        </w:rPr>
        <w:t xml:space="preserve">za </w:t>
      </w:r>
      <w:r w:rsidR="00404AA1">
        <w:rPr>
          <w:rFonts w:ascii="Times New Roman" w:hAnsi="Times New Roman" w:cs="Times New Roman"/>
        </w:rPr>
        <w:t>financiranje didaktike potrebne za provedbu verificiranih programa i stručno usavršavanje odgojitelja i stručnih suradnika koji provode te programe</w:t>
      </w:r>
      <w:r w:rsidR="000330F3">
        <w:rPr>
          <w:rFonts w:ascii="Times New Roman" w:hAnsi="Times New Roman" w:cs="Times New Roman"/>
        </w:rPr>
        <w:t xml:space="preserve"> </w:t>
      </w:r>
      <w:r w:rsidR="005E0E1A">
        <w:rPr>
          <w:rFonts w:ascii="Times New Roman" w:hAnsi="Times New Roman" w:cs="Times New Roman"/>
        </w:rPr>
        <w:t>i uplatu sredstava za projekt</w:t>
      </w:r>
      <w:r w:rsidR="008B2B26">
        <w:rPr>
          <w:rFonts w:ascii="Times New Roman" w:hAnsi="Times New Roman" w:cs="Times New Roman"/>
        </w:rPr>
        <w:t>e</w:t>
      </w:r>
      <w:r w:rsidR="005E0E1A">
        <w:rPr>
          <w:rFonts w:ascii="Times New Roman" w:hAnsi="Times New Roman" w:cs="Times New Roman"/>
        </w:rPr>
        <w:t xml:space="preserve"> Erasmus+</w:t>
      </w:r>
      <w:r w:rsidR="008B2B26">
        <w:rPr>
          <w:rFonts w:ascii="Times New Roman" w:hAnsi="Times New Roman" w:cs="Times New Roman"/>
        </w:rPr>
        <w:t xml:space="preserve"> KA121-SCH-000225323,</w:t>
      </w:r>
      <w:r w:rsidR="005E0E1A">
        <w:rPr>
          <w:rFonts w:ascii="Times New Roman" w:hAnsi="Times New Roman" w:cs="Times New Roman"/>
        </w:rPr>
        <w:t xml:space="preserve"> „Budi zdrav“ </w:t>
      </w:r>
      <w:r w:rsidR="00ED16CC">
        <w:rPr>
          <w:rFonts w:ascii="Times New Roman" w:hAnsi="Times New Roman" w:cs="Times New Roman"/>
        </w:rPr>
        <w:t xml:space="preserve">i „Bridge“ </w:t>
      </w:r>
      <w:r w:rsidR="005E0E1A">
        <w:rPr>
          <w:rFonts w:ascii="Times New Roman" w:hAnsi="Times New Roman" w:cs="Times New Roman"/>
        </w:rPr>
        <w:t>što je sukladno ugovor</w:t>
      </w:r>
      <w:r w:rsidR="00ED16CC">
        <w:rPr>
          <w:rFonts w:ascii="Times New Roman" w:hAnsi="Times New Roman" w:cs="Times New Roman"/>
        </w:rPr>
        <w:t>ima</w:t>
      </w:r>
      <w:r w:rsidR="005E0E1A">
        <w:rPr>
          <w:rFonts w:ascii="Times New Roman" w:hAnsi="Times New Roman" w:cs="Times New Roman"/>
        </w:rPr>
        <w:t xml:space="preserve"> o financiranju.</w:t>
      </w:r>
      <w:r w:rsidR="00404AA1">
        <w:rPr>
          <w:rFonts w:ascii="Times New Roman" w:hAnsi="Times New Roman" w:cs="Times New Roman"/>
        </w:rPr>
        <w:t xml:space="preserve"> </w:t>
      </w:r>
      <w:r w:rsidR="000330F3">
        <w:rPr>
          <w:rFonts w:ascii="Times New Roman" w:hAnsi="Times New Roman" w:cs="Times New Roman"/>
        </w:rPr>
        <w:t xml:space="preserve"> </w:t>
      </w:r>
      <w:r w:rsidR="008B2B26">
        <w:rPr>
          <w:rFonts w:ascii="Times New Roman" w:hAnsi="Times New Roman" w:cs="Times New Roman"/>
        </w:rPr>
        <w:t>Povećanje</w:t>
      </w:r>
      <w:r w:rsidR="000330F3">
        <w:rPr>
          <w:rFonts w:ascii="Times New Roman" w:hAnsi="Times New Roman" w:cs="Times New Roman"/>
        </w:rPr>
        <w:t xml:space="preserve"> planiranih prihoda u odnosu na </w:t>
      </w:r>
      <w:r w:rsidR="008B2B26">
        <w:rPr>
          <w:rFonts w:ascii="Times New Roman" w:hAnsi="Times New Roman" w:cs="Times New Roman"/>
        </w:rPr>
        <w:t>prošli plan</w:t>
      </w:r>
      <w:r w:rsidR="000330F3">
        <w:rPr>
          <w:rFonts w:ascii="Times New Roman" w:hAnsi="Times New Roman" w:cs="Times New Roman"/>
        </w:rPr>
        <w:t xml:space="preserve"> </w:t>
      </w:r>
      <w:r w:rsidR="00A56607">
        <w:rPr>
          <w:rFonts w:ascii="Times New Roman" w:hAnsi="Times New Roman" w:cs="Times New Roman"/>
        </w:rPr>
        <w:t xml:space="preserve">odnosi se na </w:t>
      </w:r>
      <w:r w:rsidR="008B2B26">
        <w:rPr>
          <w:rFonts w:ascii="Times New Roman" w:hAnsi="Times New Roman" w:cs="Times New Roman"/>
        </w:rPr>
        <w:t xml:space="preserve">novi prihvaćeni projekt Erasmus+ </w:t>
      </w:r>
      <w:r w:rsidRPr="008B2B26" w:rsidR="008B2B26">
        <w:rPr>
          <w:rFonts w:ascii="Times New Roman" w:hAnsi="Times New Roman" w:cs="Times New Roman"/>
        </w:rPr>
        <w:t>KA121-SCH-000225323</w:t>
      </w:r>
      <w:r w:rsidR="008B2B26">
        <w:rPr>
          <w:rFonts w:ascii="Times New Roman" w:hAnsi="Times New Roman" w:cs="Times New Roman"/>
        </w:rPr>
        <w:t xml:space="preserve">. </w:t>
      </w:r>
    </w:p>
    <w:p w:rsidR="00C3440C" w:rsidRPr="00C3440C" w:rsidP="005E794F" w14:paraId="24295F2E" w14:textId="77972548">
      <w:pPr>
        <w:spacing w:line="360" w:lineRule="auto"/>
        <w:jc w:val="both"/>
        <w:rPr>
          <w:rFonts w:ascii="Times New Roman" w:hAnsi="Times New Roman" w:cs="Times New Roman"/>
        </w:rPr>
      </w:pPr>
      <w:r w:rsidRPr="00C3440C">
        <w:rPr>
          <w:rFonts w:ascii="Times New Roman" w:hAnsi="Times New Roman" w:cs="Times New Roman"/>
          <w:b/>
        </w:rPr>
        <w:t>64 – Prihodi od imovine</w:t>
      </w:r>
      <w:r>
        <w:rPr>
          <w:rFonts w:ascii="Times New Roman" w:hAnsi="Times New Roman" w:cs="Times New Roman"/>
          <w:b/>
        </w:rPr>
        <w:t xml:space="preserve"> </w:t>
      </w:r>
      <w:r w:rsidR="008B2B26">
        <w:rPr>
          <w:rFonts w:ascii="Times New Roman" w:hAnsi="Times New Roman" w:cs="Times New Roman"/>
          <w:b/>
        </w:rPr>
        <w:t xml:space="preserve">– </w:t>
      </w:r>
      <w:r w:rsidRPr="008B2B26" w:rsidR="008B2B26">
        <w:rPr>
          <w:rFonts w:ascii="Times New Roman" w:hAnsi="Times New Roman" w:cs="Times New Roman"/>
        </w:rPr>
        <w:t>ovim izmjenama i dopunama nije bilo promjene na navedenoj skupini konta.</w:t>
      </w:r>
      <w:r w:rsidR="008B2B26">
        <w:rPr>
          <w:rFonts w:ascii="Times New Roman" w:hAnsi="Times New Roman" w:cs="Times New Roman"/>
          <w:b/>
        </w:rPr>
        <w:t xml:space="preserve"> </w:t>
      </w:r>
    </w:p>
    <w:p w:rsidR="0022333E" w:rsidP="005E794F" w14:paraId="109CDACA" w14:textId="557C4707">
      <w:pPr>
        <w:spacing w:line="360" w:lineRule="auto"/>
        <w:jc w:val="both"/>
        <w:rPr>
          <w:rFonts w:ascii="Times New Roman" w:hAnsi="Times New Roman" w:cs="Times New Roman"/>
        </w:rPr>
      </w:pPr>
      <w:r w:rsidRPr="0022333E">
        <w:rPr>
          <w:rFonts w:ascii="Times New Roman" w:hAnsi="Times New Roman" w:cs="Times New Roman"/>
          <w:b/>
        </w:rPr>
        <w:t xml:space="preserve">65 </w:t>
      </w:r>
      <w:r w:rsidR="00CE1C8D">
        <w:rPr>
          <w:rFonts w:ascii="Times New Roman" w:hAnsi="Times New Roman" w:cs="Times New Roman"/>
          <w:b/>
        </w:rPr>
        <w:t xml:space="preserve">- </w:t>
      </w:r>
      <w:r w:rsidRPr="0022333E">
        <w:rPr>
          <w:rFonts w:ascii="Times New Roman" w:hAnsi="Times New Roman" w:cs="Times New Roman"/>
          <w:b/>
        </w:rPr>
        <w:t>Prihodi od upravnih i administrativnih pristojbi, pristojbi po posebnim propisima i naknada</w:t>
      </w:r>
      <w:r>
        <w:rPr>
          <w:rFonts w:ascii="Times New Roman" w:hAnsi="Times New Roman" w:cs="Times New Roman"/>
        </w:rPr>
        <w:t xml:space="preserve"> </w:t>
      </w:r>
      <w:r w:rsidR="003416E7">
        <w:rPr>
          <w:rFonts w:ascii="Times New Roman" w:hAnsi="Times New Roman" w:cs="Times New Roman"/>
        </w:rPr>
        <w:t>planira</w:t>
      </w:r>
      <w:r w:rsidR="00A56607">
        <w:rPr>
          <w:rFonts w:ascii="Times New Roman" w:hAnsi="Times New Roman" w:cs="Times New Roman"/>
        </w:rPr>
        <w:t xml:space="preserve">ni su bili </w:t>
      </w:r>
      <w:r w:rsidR="008B2B26">
        <w:rPr>
          <w:rFonts w:ascii="Times New Roman" w:hAnsi="Times New Roman" w:cs="Times New Roman"/>
        </w:rPr>
        <w:t>I. Izmjenama i dopunama f</w:t>
      </w:r>
      <w:r w:rsidR="00A56607">
        <w:rPr>
          <w:rFonts w:ascii="Times New Roman" w:hAnsi="Times New Roman" w:cs="Times New Roman"/>
        </w:rPr>
        <w:t>inancijsk</w:t>
      </w:r>
      <w:r w:rsidR="008B2B26">
        <w:rPr>
          <w:rFonts w:ascii="Times New Roman" w:hAnsi="Times New Roman" w:cs="Times New Roman"/>
        </w:rPr>
        <w:t>og</w:t>
      </w:r>
      <w:r w:rsidR="00A56607">
        <w:rPr>
          <w:rFonts w:ascii="Times New Roman" w:hAnsi="Times New Roman" w:cs="Times New Roman"/>
        </w:rPr>
        <w:t xml:space="preserve"> plan</w:t>
      </w:r>
      <w:r w:rsidR="008B2B26">
        <w:rPr>
          <w:rFonts w:ascii="Times New Roman" w:hAnsi="Times New Roman" w:cs="Times New Roman"/>
        </w:rPr>
        <w:t>a</w:t>
      </w:r>
      <w:r w:rsidR="003416E7">
        <w:rPr>
          <w:rFonts w:ascii="Times New Roman" w:hAnsi="Times New Roman" w:cs="Times New Roman"/>
        </w:rPr>
        <w:t xml:space="preserve"> </w:t>
      </w:r>
      <w:r w:rsidR="00C3440C">
        <w:rPr>
          <w:rFonts w:ascii="Times New Roman" w:hAnsi="Times New Roman" w:cs="Times New Roman"/>
        </w:rPr>
        <w:t xml:space="preserve">za 2024. </w:t>
      </w:r>
      <w:r>
        <w:rPr>
          <w:rFonts w:ascii="Times New Roman" w:hAnsi="Times New Roman" w:cs="Times New Roman"/>
        </w:rPr>
        <w:t xml:space="preserve">u iznosu od </w:t>
      </w:r>
      <w:r w:rsidRPr="008B2B26" w:rsidR="008B2B26">
        <w:rPr>
          <w:rFonts w:ascii="Times New Roman" w:hAnsi="Times New Roman" w:cs="Times New Roman"/>
        </w:rPr>
        <w:t xml:space="preserve">751.300,00 € </w:t>
      </w:r>
      <w:r w:rsidR="003416E7">
        <w:rPr>
          <w:rFonts w:ascii="Times New Roman" w:hAnsi="Times New Roman" w:cs="Times New Roman"/>
        </w:rPr>
        <w:t xml:space="preserve">a </w:t>
      </w:r>
      <w:r w:rsidR="008B2B26">
        <w:rPr>
          <w:rFonts w:ascii="Times New Roman" w:hAnsi="Times New Roman" w:cs="Times New Roman"/>
        </w:rPr>
        <w:t>I</w:t>
      </w:r>
      <w:r w:rsidR="00A56607">
        <w:rPr>
          <w:rFonts w:ascii="Times New Roman" w:hAnsi="Times New Roman" w:cs="Times New Roman"/>
        </w:rPr>
        <w:t xml:space="preserve">I. Izmjenama i dopunama financijskog plana za 2024. planiraju se u iznosu od </w:t>
      </w:r>
      <w:bookmarkStart w:id="5" w:name="_Hlk182902722"/>
      <w:r w:rsidR="008B2B26">
        <w:rPr>
          <w:rFonts w:ascii="Times New Roman" w:hAnsi="Times New Roman" w:cs="Times New Roman"/>
        </w:rPr>
        <w:t>801</w:t>
      </w:r>
      <w:r w:rsidR="00A56607">
        <w:rPr>
          <w:rFonts w:ascii="Times New Roman" w:hAnsi="Times New Roman" w:cs="Times New Roman"/>
        </w:rPr>
        <w:t xml:space="preserve">.300,00 € </w:t>
      </w:r>
      <w:bookmarkEnd w:id="5"/>
      <w:r w:rsidR="00A56607">
        <w:rPr>
          <w:rFonts w:ascii="Times New Roman" w:hAnsi="Times New Roman" w:cs="Times New Roman"/>
        </w:rPr>
        <w:t xml:space="preserve">i </w:t>
      </w:r>
      <w:r w:rsidR="003416E7">
        <w:rPr>
          <w:rFonts w:ascii="Times New Roman" w:hAnsi="Times New Roman" w:cs="Times New Roman"/>
        </w:rPr>
        <w:t>odnos</w:t>
      </w:r>
      <w:r w:rsidR="00CE1C8D">
        <w:rPr>
          <w:rFonts w:ascii="Times New Roman" w:hAnsi="Times New Roman" w:cs="Times New Roman"/>
        </w:rPr>
        <w:t>e</w:t>
      </w:r>
      <w:r w:rsidR="003416E7">
        <w:rPr>
          <w:rFonts w:ascii="Times New Roman" w:hAnsi="Times New Roman" w:cs="Times New Roman"/>
        </w:rPr>
        <w:t xml:space="preserve"> se na obračun boravka djece u Vrtiću</w:t>
      </w:r>
      <w:r w:rsidR="0089480F">
        <w:rPr>
          <w:rFonts w:ascii="Times New Roman" w:hAnsi="Times New Roman" w:cs="Times New Roman"/>
        </w:rPr>
        <w:t>.</w:t>
      </w:r>
      <w:r w:rsidR="00C3440C">
        <w:rPr>
          <w:rFonts w:ascii="Times New Roman" w:hAnsi="Times New Roman" w:cs="Times New Roman"/>
        </w:rPr>
        <w:t xml:space="preserve"> </w:t>
      </w:r>
      <w:r w:rsidR="00A56607">
        <w:rPr>
          <w:rFonts w:ascii="Times New Roman" w:hAnsi="Times New Roman" w:cs="Times New Roman"/>
        </w:rPr>
        <w:t>Planira</w:t>
      </w:r>
      <w:r w:rsidR="00ED16CC">
        <w:rPr>
          <w:rFonts w:ascii="Times New Roman" w:hAnsi="Times New Roman" w:cs="Times New Roman"/>
        </w:rPr>
        <w:t>no</w:t>
      </w:r>
      <w:r w:rsidR="00A56607">
        <w:rPr>
          <w:rFonts w:ascii="Times New Roman" w:hAnsi="Times New Roman" w:cs="Times New Roman"/>
        </w:rPr>
        <w:t xml:space="preserve"> </w:t>
      </w:r>
      <w:r w:rsidR="00CB42B7">
        <w:rPr>
          <w:rFonts w:ascii="Times New Roman" w:hAnsi="Times New Roman" w:cs="Times New Roman"/>
        </w:rPr>
        <w:t>povećanje</w:t>
      </w:r>
      <w:r w:rsidR="00A56607">
        <w:rPr>
          <w:rFonts w:ascii="Times New Roman" w:hAnsi="Times New Roman" w:cs="Times New Roman"/>
        </w:rPr>
        <w:t xml:space="preserve"> u iznosu od 50.000,00 € </w:t>
      </w:r>
      <w:r w:rsidR="00ED16CC">
        <w:rPr>
          <w:rFonts w:ascii="Times New Roman" w:hAnsi="Times New Roman" w:cs="Times New Roman"/>
        </w:rPr>
        <w:t>temeljeno je na</w:t>
      </w:r>
      <w:r w:rsidR="00A56607">
        <w:rPr>
          <w:rFonts w:ascii="Times New Roman" w:hAnsi="Times New Roman" w:cs="Times New Roman"/>
        </w:rPr>
        <w:t xml:space="preserve"> dosadašnjo</w:t>
      </w:r>
      <w:r w:rsidR="00ED16CC">
        <w:rPr>
          <w:rFonts w:ascii="Times New Roman" w:hAnsi="Times New Roman" w:cs="Times New Roman"/>
        </w:rPr>
        <w:t>j</w:t>
      </w:r>
      <w:r w:rsidR="00A56607">
        <w:rPr>
          <w:rFonts w:ascii="Times New Roman" w:hAnsi="Times New Roman" w:cs="Times New Roman"/>
        </w:rPr>
        <w:t xml:space="preserve"> </w:t>
      </w:r>
      <w:r w:rsidR="00CB42B7">
        <w:rPr>
          <w:rFonts w:ascii="Times New Roman" w:hAnsi="Times New Roman" w:cs="Times New Roman"/>
        </w:rPr>
        <w:t>dinamici naplate potraživanja od roditelja.</w:t>
      </w:r>
    </w:p>
    <w:p w:rsidR="000A5112" w:rsidP="0089480F" w14:paraId="7306337A" w14:textId="567ADE4E">
      <w:pPr>
        <w:spacing w:line="360" w:lineRule="auto"/>
        <w:jc w:val="both"/>
        <w:rPr>
          <w:rFonts w:ascii="Times New Roman" w:hAnsi="Times New Roman" w:cs="Times New Roman"/>
        </w:rPr>
      </w:pPr>
      <w:r>
        <w:rPr>
          <w:rFonts w:ascii="Times New Roman" w:hAnsi="Times New Roman" w:cs="Times New Roman"/>
        </w:rPr>
        <w:t xml:space="preserve"> </w:t>
      </w:r>
      <w:r w:rsidR="003416E7">
        <w:rPr>
          <w:rFonts w:ascii="Times New Roman" w:hAnsi="Times New Roman" w:cs="Times New Roman"/>
        </w:rPr>
        <w:t>6</w:t>
      </w:r>
      <w:r w:rsidRPr="0089480F" w:rsidR="0089480F">
        <w:rPr>
          <w:rFonts w:ascii="Times New Roman" w:hAnsi="Times New Roman" w:cs="Times New Roman"/>
          <w:b/>
        </w:rPr>
        <w:t xml:space="preserve">6 </w:t>
      </w:r>
      <w:r w:rsidR="00CE1C8D">
        <w:rPr>
          <w:rFonts w:ascii="Times New Roman" w:hAnsi="Times New Roman" w:cs="Times New Roman"/>
          <w:b/>
        </w:rPr>
        <w:t xml:space="preserve">- </w:t>
      </w:r>
      <w:r w:rsidRPr="0089480F" w:rsidR="0089480F">
        <w:rPr>
          <w:rFonts w:ascii="Times New Roman" w:hAnsi="Times New Roman" w:cs="Times New Roman"/>
          <w:b/>
        </w:rPr>
        <w:t>Prihodi od prodaje proizvoda i robe te pruženih usluga</w:t>
      </w:r>
      <w:r w:rsidR="00CB42B7">
        <w:rPr>
          <w:rFonts w:ascii="Times New Roman" w:hAnsi="Times New Roman" w:cs="Times New Roman"/>
          <w:b/>
        </w:rPr>
        <w:t xml:space="preserve"> </w:t>
      </w:r>
      <w:bookmarkStart w:id="6" w:name="_Hlk182903040"/>
      <w:r w:rsidR="00CB42B7">
        <w:rPr>
          <w:rFonts w:ascii="Times New Roman" w:hAnsi="Times New Roman" w:cs="Times New Roman"/>
          <w:b/>
        </w:rPr>
        <w:t>-</w:t>
      </w:r>
      <w:r w:rsidR="0089480F">
        <w:rPr>
          <w:rFonts w:ascii="Times New Roman" w:hAnsi="Times New Roman" w:cs="Times New Roman"/>
          <w:b/>
        </w:rPr>
        <w:t xml:space="preserve"> </w:t>
      </w:r>
      <w:r w:rsidRPr="00CB42B7" w:rsidR="00CB42B7">
        <w:rPr>
          <w:rFonts w:ascii="Times New Roman" w:hAnsi="Times New Roman" w:cs="Times New Roman"/>
        </w:rPr>
        <w:t>I. Izmjenama i dopunama financijskog plana</w:t>
      </w:r>
      <w:r w:rsidR="00CB42B7">
        <w:rPr>
          <w:rFonts w:ascii="Times New Roman" w:hAnsi="Times New Roman" w:cs="Times New Roman"/>
        </w:rPr>
        <w:t xml:space="preserve"> za 2024.</w:t>
      </w:r>
      <w:r w:rsidRPr="00CB42B7" w:rsidR="00CB42B7">
        <w:rPr>
          <w:rFonts w:ascii="Times New Roman" w:hAnsi="Times New Roman" w:cs="Times New Roman"/>
        </w:rPr>
        <w:t xml:space="preserve"> </w:t>
      </w:r>
      <w:bookmarkEnd w:id="6"/>
      <w:r w:rsidRPr="00CB42B7" w:rsidR="00CB42B7">
        <w:rPr>
          <w:rFonts w:ascii="Times New Roman" w:hAnsi="Times New Roman" w:cs="Times New Roman"/>
        </w:rPr>
        <w:t>bili su planirani u iznosu od</w:t>
      </w:r>
      <w:r w:rsidR="00CB42B7">
        <w:rPr>
          <w:rFonts w:ascii="Times New Roman" w:hAnsi="Times New Roman" w:cs="Times New Roman"/>
          <w:b/>
        </w:rPr>
        <w:t xml:space="preserve"> </w:t>
      </w:r>
      <w:r w:rsidR="003416E7">
        <w:rPr>
          <w:rFonts w:ascii="Times New Roman" w:hAnsi="Times New Roman" w:cs="Times New Roman"/>
        </w:rPr>
        <w:t>24.900</w:t>
      </w:r>
      <w:r w:rsidR="00CB42B7">
        <w:rPr>
          <w:rFonts w:ascii="Times New Roman" w:hAnsi="Times New Roman" w:cs="Times New Roman"/>
        </w:rPr>
        <w:t>,00</w:t>
      </w:r>
      <w:r w:rsidR="003416E7">
        <w:rPr>
          <w:rFonts w:ascii="Times New Roman" w:hAnsi="Times New Roman" w:cs="Times New Roman"/>
        </w:rPr>
        <w:t xml:space="preserve"> €</w:t>
      </w:r>
      <w:r w:rsidR="0089480F">
        <w:rPr>
          <w:rFonts w:ascii="Times New Roman" w:hAnsi="Times New Roman" w:cs="Times New Roman"/>
        </w:rPr>
        <w:t xml:space="preserve"> </w:t>
      </w:r>
      <w:r w:rsidR="003416E7">
        <w:rPr>
          <w:rFonts w:ascii="Times New Roman" w:hAnsi="Times New Roman" w:cs="Times New Roman"/>
        </w:rPr>
        <w:t xml:space="preserve">a </w:t>
      </w:r>
      <w:r w:rsidR="00CB42B7">
        <w:rPr>
          <w:rFonts w:ascii="Times New Roman" w:hAnsi="Times New Roman" w:cs="Times New Roman"/>
        </w:rPr>
        <w:t xml:space="preserve">ovim izmjenama i dopunama financijskog plana predlažu se u iznosu od 25.520,00 i </w:t>
      </w:r>
      <w:r w:rsidR="003416E7">
        <w:rPr>
          <w:rFonts w:ascii="Times New Roman" w:hAnsi="Times New Roman" w:cs="Times New Roman"/>
        </w:rPr>
        <w:t>odnose se na prihod ostvaren od najma prostora raznim udrugama i klubovima te od obustava na plaći zaposlenika za topli obrok.</w:t>
      </w:r>
      <w:r w:rsidR="00A56607">
        <w:rPr>
          <w:rFonts w:ascii="Times New Roman" w:hAnsi="Times New Roman" w:cs="Times New Roman"/>
        </w:rPr>
        <w:t xml:space="preserve"> </w:t>
      </w:r>
    </w:p>
    <w:p w:rsidR="0089480F" w:rsidP="0089480F" w14:paraId="646C2F8F" w14:textId="1AC5D0EE">
      <w:pPr>
        <w:spacing w:line="360" w:lineRule="auto"/>
        <w:jc w:val="both"/>
        <w:rPr>
          <w:rFonts w:ascii="Times New Roman" w:hAnsi="Times New Roman" w:cs="Times New Roman"/>
        </w:rPr>
      </w:pPr>
      <w:r>
        <w:rPr>
          <w:rFonts w:ascii="Times New Roman" w:hAnsi="Times New Roman" w:cs="Times New Roman"/>
          <w:b/>
        </w:rPr>
        <w:t xml:space="preserve">67 - </w:t>
      </w:r>
      <w:r w:rsidRPr="002E7B1D">
        <w:rPr>
          <w:rFonts w:ascii="Times New Roman" w:hAnsi="Times New Roman" w:cs="Times New Roman"/>
          <w:b/>
        </w:rPr>
        <w:t>Prihodi iz nadležnog proračuna</w:t>
      </w:r>
      <w:r w:rsidR="002A232F">
        <w:rPr>
          <w:rFonts w:ascii="Times New Roman" w:hAnsi="Times New Roman" w:cs="Times New Roman"/>
          <w:b/>
        </w:rPr>
        <w:t xml:space="preserve">, </w:t>
      </w:r>
      <w:r w:rsidRPr="00CB42B7" w:rsidR="00CB42B7">
        <w:rPr>
          <w:rFonts w:ascii="Times New Roman" w:hAnsi="Times New Roman" w:cs="Times New Roman"/>
        </w:rPr>
        <w:t xml:space="preserve">- I. Izmjenama i dopunama financijskog plana za 2024. </w:t>
      </w:r>
      <w:r w:rsidR="002A232F">
        <w:rPr>
          <w:rFonts w:ascii="Times New Roman" w:hAnsi="Times New Roman" w:cs="Times New Roman"/>
        </w:rPr>
        <w:t xml:space="preserve">planirani su bili </w:t>
      </w:r>
      <w:r w:rsidR="00C3440C">
        <w:rPr>
          <w:rFonts w:ascii="Times New Roman" w:hAnsi="Times New Roman" w:cs="Times New Roman"/>
        </w:rPr>
        <w:t xml:space="preserve">u </w:t>
      </w:r>
      <w:r w:rsidR="002E7B1D">
        <w:rPr>
          <w:rFonts w:ascii="Times New Roman" w:hAnsi="Times New Roman" w:cs="Times New Roman"/>
        </w:rPr>
        <w:t xml:space="preserve">iznosu od </w:t>
      </w:r>
      <w:r w:rsidRPr="00CB42B7" w:rsidR="00CB42B7">
        <w:rPr>
          <w:rFonts w:ascii="Times New Roman" w:hAnsi="Times New Roman" w:cs="Times New Roman"/>
        </w:rPr>
        <w:t xml:space="preserve">3.214.980,00 </w:t>
      </w:r>
      <w:r w:rsidR="002E7B1D">
        <w:rPr>
          <w:rFonts w:ascii="Times New Roman" w:hAnsi="Times New Roman" w:cs="Times New Roman"/>
        </w:rPr>
        <w:t>€</w:t>
      </w:r>
      <w:r w:rsidR="003416E7">
        <w:rPr>
          <w:rFonts w:ascii="Times New Roman" w:hAnsi="Times New Roman" w:cs="Times New Roman"/>
        </w:rPr>
        <w:t xml:space="preserve"> </w:t>
      </w:r>
      <w:r w:rsidR="002A232F">
        <w:rPr>
          <w:rFonts w:ascii="Times New Roman" w:hAnsi="Times New Roman" w:cs="Times New Roman"/>
        </w:rPr>
        <w:t xml:space="preserve">, dok se </w:t>
      </w:r>
      <w:r w:rsidR="00CB42B7">
        <w:rPr>
          <w:rFonts w:ascii="Times New Roman" w:hAnsi="Times New Roman" w:cs="Times New Roman"/>
        </w:rPr>
        <w:t>I</w:t>
      </w:r>
      <w:r w:rsidR="002A232F">
        <w:rPr>
          <w:rFonts w:ascii="Times New Roman" w:hAnsi="Times New Roman" w:cs="Times New Roman"/>
        </w:rPr>
        <w:t>I. Izmjenama i dopunama financijskog plana predlažu u iznosu od 3.</w:t>
      </w:r>
      <w:r w:rsidR="00CB42B7">
        <w:rPr>
          <w:rFonts w:ascii="Times New Roman" w:hAnsi="Times New Roman" w:cs="Times New Roman"/>
        </w:rPr>
        <w:t>45</w:t>
      </w:r>
      <w:r w:rsidR="00CE60A0">
        <w:rPr>
          <w:rFonts w:ascii="Times New Roman" w:hAnsi="Times New Roman" w:cs="Times New Roman"/>
        </w:rPr>
        <w:t>8</w:t>
      </w:r>
      <w:r w:rsidR="002A232F">
        <w:rPr>
          <w:rFonts w:ascii="Times New Roman" w:hAnsi="Times New Roman" w:cs="Times New Roman"/>
        </w:rPr>
        <w:t>.</w:t>
      </w:r>
      <w:r w:rsidR="00CE60A0">
        <w:rPr>
          <w:rFonts w:ascii="Times New Roman" w:hAnsi="Times New Roman" w:cs="Times New Roman"/>
        </w:rPr>
        <w:t>3</w:t>
      </w:r>
      <w:r w:rsidR="00CB42B7">
        <w:rPr>
          <w:rFonts w:ascii="Times New Roman" w:hAnsi="Times New Roman" w:cs="Times New Roman"/>
        </w:rPr>
        <w:t>00</w:t>
      </w:r>
      <w:r w:rsidR="002A232F">
        <w:rPr>
          <w:rFonts w:ascii="Times New Roman" w:hAnsi="Times New Roman" w:cs="Times New Roman"/>
        </w:rPr>
        <w:t xml:space="preserve">,00 </w:t>
      </w:r>
      <w:r w:rsidR="003416E7">
        <w:rPr>
          <w:rFonts w:ascii="Times New Roman" w:hAnsi="Times New Roman" w:cs="Times New Roman"/>
        </w:rPr>
        <w:t>a odnose se na podmirenje materijalnih rashoda financiranih iz proračuna osnivača.</w:t>
      </w:r>
      <w:r w:rsidR="00C3440C">
        <w:rPr>
          <w:rFonts w:ascii="Times New Roman" w:hAnsi="Times New Roman" w:cs="Times New Roman"/>
        </w:rPr>
        <w:t xml:space="preserve"> </w:t>
      </w:r>
      <w:r w:rsidR="00EB534B">
        <w:rPr>
          <w:rFonts w:ascii="Times New Roman" w:hAnsi="Times New Roman" w:cs="Times New Roman"/>
        </w:rPr>
        <w:t xml:space="preserve">Najvećim dijelom </w:t>
      </w:r>
      <w:r w:rsidR="002A232F">
        <w:rPr>
          <w:rFonts w:ascii="Times New Roman" w:hAnsi="Times New Roman" w:cs="Times New Roman"/>
        </w:rPr>
        <w:t>povećanj</w:t>
      </w:r>
      <w:r w:rsidR="00EB534B">
        <w:rPr>
          <w:rFonts w:ascii="Times New Roman" w:hAnsi="Times New Roman" w:cs="Times New Roman"/>
        </w:rPr>
        <w:t>e</w:t>
      </w:r>
      <w:r w:rsidR="002A232F">
        <w:rPr>
          <w:rFonts w:ascii="Times New Roman" w:hAnsi="Times New Roman" w:cs="Times New Roman"/>
        </w:rPr>
        <w:t xml:space="preserve"> u iznosu od </w:t>
      </w:r>
      <w:r w:rsidR="00CB42B7">
        <w:rPr>
          <w:rFonts w:ascii="Times New Roman" w:hAnsi="Times New Roman" w:cs="Times New Roman"/>
        </w:rPr>
        <w:t>24</w:t>
      </w:r>
      <w:r w:rsidR="00CE60A0">
        <w:rPr>
          <w:rFonts w:ascii="Times New Roman" w:hAnsi="Times New Roman" w:cs="Times New Roman"/>
        </w:rPr>
        <w:t>3</w:t>
      </w:r>
      <w:r w:rsidR="002A232F">
        <w:rPr>
          <w:rFonts w:ascii="Times New Roman" w:hAnsi="Times New Roman" w:cs="Times New Roman"/>
        </w:rPr>
        <w:t>.</w:t>
      </w:r>
      <w:r w:rsidR="00CE60A0">
        <w:rPr>
          <w:rFonts w:ascii="Times New Roman" w:hAnsi="Times New Roman" w:cs="Times New Roman"/>
        </w:rPr>
        <w:t>3</w:t>
      </w:r>
      <w:r w:rsidR="00CB42B7">
        <w:rPr>
          <w:rFonts w:ascii="Times New Roman" w:hAnsi="Times New Roman" w:cs="Times New Roman"/>
        </w:rPr>
        <w:t>20</w:t>
      </w:r>
      <w:r w:rsidR="002A232F">
        <w:rPr>
          <w:rFonts w:ascii="Times New Roman" w:hAnsi="Times New Roman" w:cs="Times New Roman"/>
        </w:rPr>
        <w:t xml:space="preserve">,00 € </w:t>
      </w:r>
      <w:r w:rsidR="00EB534B">
        <w:rPr>
          <w:rFonts w:ascii="Times New Roman" w:hAnsi="Times New Roman" w:cs="Times New Roman"/>
        </w:rPr>
        <w:t>odnosi se na financiranje rashoda za zaposlene</w:t>
      </w:r>
      <w:r w:rsidR="002A232F">
        <w:rPr>
          <w:rFonts w:ascii="Times New Roman" w:hAnsi="Times New Roman" w:cs="Times New Roman"/>
        </w:rPr>
        <w:t xml:space="preserve"> zbog </w:t>
      </w:r>
      <w:r w:rsidR="00CB42B7">
        <w:rPr>
          <w:rFonts w:ascii="Times New Roman" w:hAnsi="Times New Roman" w:cs="Times New Roman"/>
        </w:rPr>
        <w:t xml:space="preserve">očekivanog povećanja plaće u prosincu te zapošljavanja novih radnika za Vrtić Bobica u </w:t>
      </w:r>
      <w:r w:rsidR="00CB42B7">
        <w:rPr>
          <w:rFonts w:ascii="Times New Roman" w:hAnsi="Times New Roman" w:cs="Times New Roman"/>
        </w:rPr>
        <w:t>Herešinu</w:t>
      </w:r>
      <w:r w:rsidR="00CB42B7">
        <w:rPr>
          <w:rFonts w:ascii="Times New Roman" w:hAnsi="Times New Roman" w:cs="Times New Roman"/>
        </w:rPr>
        <w:t>.</w:t>
      </w:r>
    </w:p>
    <w:p w:rsidR="002E7B1D" w:rsidRPr="0089480F" w:rsidP="0089480F" w14:paraId="785ABD1F" w14:textId="479C41EA">
      <w:pPr>
        <w:spacing w:line="360" w:lineRule="auto"/>
        <w:jc w:val="both"/>
        <w:rPr>
          <w:rFonts w:ascii="Times New Roman" w:hAnsi="Times New Roman" w:cs="Times New Roman"/>
        </w:rPr>
      </w:pPr>
      <w:r w:rsidRPr="002E7B1D">
        <w:rPr>
          <w:rFonts w:ascii="Times New Roman" w:hAnsi="Times New Roman" w:cs="Times New Roman"/>
          <w:b/>
        </w:rPr>
        <w:t xml:space="preserve">68 </w:t>
      </w:r>
      <w:r w:rsidR="00CE1C8D">
        <w:rPr>
          <w:rFonts w:ascii="Times New Roman" w:hAnsi="Times New Roman" w:cs="Times New Roman"/>
          <w:b/>
        </w:rPr>
        <w:t xml:space="preserve">- </w:t>
      </w:r>
      <w:r w:rsidRPr="002E7B1D">
        <w:rPr>
          <w:rFonts w:ascii="Times New Roman" w:hAnsi="Times New Roman" w:cs="Times New Roman"/>
          <w:b/>
        </w:rPr>
        <w:t>Kazne, upravne mjere i ostali prihodi</w:t>
      </w:r>
      <w:r>
        <w:rPr>
          <w:rFonts w:ascii="Times New Roman" w:hAnsi="Times New Roman" w:cs="Times New Roman"/>
        </w:rPr>
        <w:t xml:space="preserve"> </w:t>
      </w:r>
      <w:r w:rsidR="003416E7">
        <w:rPr>
          <w:rFonts w:ascii="Times New Roman" w:hAnsi="Times New Roman" w:cs="Times New Roman"/>
        </w:rPr>
        <w:t>planiraju se u iznosu od 265,00 €</w:t>
      </w:r>
      <w:r w:rsidR="00EB534B">
        <w:rPr>
          <w:rFonts w:ascii="Times New Roman" w:hAnsi="Times New Roman" w:cs="Times New Roman"/>
        </w:rPr>
        <w:t xml:space="preserve"> te ovim izmjenama i dopunama nije bilo promjene.</w:t>
      </w:r>
    </w:p>
    <w:p w:rsidR="0063023D" w:rsidP="005E794F" w14:paraId="3FEE2DC4" w14:textId="7DDD33EA">
      <w:pPr>
        <w:spacing w:line="360" w:lineRule="auto"/>
        <w:jc w:val="both"/>
        <w:rPr>
          <w:rFonts w:ascii="Times New Roman" w:hAnsi="Times New Roman" w:cs="Times New Roman"/>
          <w:b/>
          <w:bCs/>
        </w:rPr>
      </w:pPr>
    </w:p>
    <w:p w:rsidR="00C3440C" w:rsidRPr="007377F4" w:rsidP="005E794F" w14:paraId="2A1D94B1" w14:textId="77777777">
      <w:pPr>
        <w:spacing w:line="360" w:lineRule="auto"/>
        <w:jc w:val="both"/>
        <w:rPr>
          <w:rFonts w:ascii="Times New Roman" w:hAnsi="Times New Roman" w:cs="Times New Roman"/>
          <w:b/>
          <w:bCs/>
        </w:rPr>
      </w:pPr>
    </w:p>
    <w:p w:rsidR="00D514A1" w:rsidRPr="007377F4" w:rsidP="005E794F" w14:paraId="32686945" w14:textId="10257CFB">
      <w:pPr>
        <w:spacing w:line="360" w:lineRule="auto"/>
        <w:jc w:val="both"/>
        <w:rPr>
          <w:rFonts w:ascii="Times New Roman" w:hAnsi="Times New Roman" w:cs="Times New Roman"/>
        </w:rPr>
      </w:pPr>
      <w:r w:rsidRPr="007377F4">
        <w:rPr>
          <w:rFonts w:ascii="Times New Roman" w:hAnsi="Times New Roman" w:cs="Times New Roman"/>
          <w:b/>
          <w:bCs/>
        </w:rPr>
        <w:t xml:space="preserve">Ukupno planirani </w:t>
      </w:r>
      <w:r w:rsidRPr="007377F4">
        <w:rPr>
          <w:rFonts w:ascii="Times New Roman" w:hAnsi="Times New Roman" w:cs="Times New Roman"/>
          <w:b/>
          <w:bCs/>
          <w:i/>
        </w:rPr>
        <w:t>rashodi</w:t>
      </w:r>
      <w:r w:rsidRPr="007377F4" w:rsidR="00675995">
        <w:rPr>
          <w:rFonts w:ascii="Times New Roman" w:hAnsi="Times New Roman" w:cs="Times New Roman"/>
          <w:b/>
          <w:bCs/>
          <w:i/>
        </w:rPr>
        <w:t xml:space="preserve"> poslovanja</w:t>
      </w:r>
      <w:r w:rsidRPr="007377F4" w:rsidR="00675995">
        <w:rPr>
          <w:rFonts w:ascii="Times New Roman" w:hAnsi="Times New Roman" w:cs="Times New Roman"/>
          <w:b/>
          <w:bCs/>
        </w:rPr>
        <w:t xml:space="preserve"> </w:t>
      </w:r>
      <w:r w:rsidRPr="007377F4" w:rsidR="001B3FAE">
        <w:rPr>
          <w:rFonts w:ascii="Times New Roman" w:hAnsi="Times New Roman" w:cs="Times New Roman"/>
          <w:b/>
          <w:bCs/>
        </w:rPr>
        <w:t xml:space="preserve">i </w:t>
      </w:r>
      <w:r w:rsidRPr="007377F4" w:rsidR="001B3FAE">
        <w:rPr>
          <w:rFonts w:ascii="Times New Roman" w:hAnsi="Times New Roman" w:cs="Times New Roman"/>
          <w:b/>
          <w:bCs/>
          <w:i/>
          <w:iCs/>
        </w:rPr>
        <w:t>rashodi za nabavu nefinancijske imovine</w:t>
      </w:r>
      <w:r w:rsidRPr="007377F4" w:rsidR="001B3FAE">
        <w:rPr>
          <w:rFonts w:ascii="Times New Roman" w:hAnsi="Times New Roman" w:cs="Times New Roman"/>
        </w:rPr>
        <w:t xml:space="preserve"> </w:t>
      </w:r>
      <w:r w:rsidR="00FD26EA">
        <w:rPr>
          <w:rFonts w:ascii="Times New Roman" w:hAnsi="Times New Roman" w:cs="Times New Roman"/>
        </w:rPr>
        <w:t xml:space="preserve">I. Izmjenama i dopunama </w:t>
      </w:r>
      <w:r w:rsidR="00EB534B">
        <w:rPr>
          <w:rFonts w:ascii="Times New Roman" w:hAnsi="Times New Roman" w:cs="Times New Roman"/>
        </w:rPr>
        <w:t>za</w:t>
      </w:r>
      <w:r w:rsidRPr="007377F4" w:rsidR="00907B2D">
        <w:rPr>
          <w:rFonts w:ascii="Times New Roman" w:hAnsi="Times New Roman" w:cs="Times New Roman"/>
        </w:rPr>
        <w:t xml:space="preserve"> 20</w:t>
      </w:r>
      <w:r w:rsidRPr="007377F4" w:rsidR="001561FB">
        <w:rPr>
          <w:rFonts w:ascii="Times New Roman" w:hAnsi="Times New Roman" w:cs="Times New Roman"/>
        </w:rPr>
        <w:t>2</w:t>
      </w:r>
      <w:r w:rsidR="009A1CFA">
        <w:rPr>
          <w:rFonts w:ascii="Times New Roman" w:hAnsi="Times New Roman" w:cs="Times New Roman"/>
        </w:rPr>
        <w:t>4</w:t>
      </w:r>
      <w:r w:rsidRPr="007377F4" w:rsidR="00907B2D">
        <w:rPr>
          <w:rFonts w:ascii="Times New Roman" w:hAnsi="Times New Roman" w:cs="Times New Roman"/>
        </w:rPr>
        <w:t>.</w:t>
      </w:r>
      <w:r w:rsidRPr="007377F4">
        <w:rPr>
          <w:rFonts w:ascii="Times New Roman" w:hAnsi="Times New Roman" w:cs="Times New Roman"/>
        </w:rPr>
        <w:t xml:space="preserve"> </w:t>
      </w:r>
      <w:r w:rsidR="00EB534B">
        <w:rPr>
          <w:rFonts w:ascii="Times New Roman" w:hAnsi="Times New Roman" w:cs="Times New Roman"/>
        </w:rPr>
        <w:t xml:space="preserve">bili su planirani u </w:t>
      </w:r>
      <w:r w:rsidRPr="007377F4">
        <w:rPr>
          <w:rFonts w:ascii="Times New Roman" w:hAnsi="Times New Roman" w:cs="Times New Roman"/>
        </w:rPr>
        <w:t>iznos</w:t>
      </w:r>
      <w:r w:rsidR="00EB534B">
        <w:rPr>
          <w:rFonts w:ascii="Times New Roman" w:hAnsi="Times New Roman" w:cs="Times New Roman"/>
        </w:rPr>
        <w:t>u od</w:t>
      </w:r>
      <w:r w:rsidRPr="007377F4">
        <w:rPr>
          <w:rFonts w:ascii="Times New Roman" w:hAnsi="Times New Roman" w:cs="Times New Roman"/>
        </w:rPr>
        <w:t xml:space="preserve"> </w:t>
      </w:r>
      <w:r w:rsidRPr="00FD26EA" w:rsidR="00FD26EA">
        <w:rPr>
          <w:rFonts w:ascii="Times New Roman" w:hAnsi="Times New Roman" w:cs="Times New Roman"/>
        </w:rPr>
        <w:t>3.862.040,00 €</w:t>
      </w:r>
      <w:r w:rsidR="0082602E">
        <w:rPr>
          <w:rFonts w:ascii="Times New Roman" w:hAnsi="Times New Roman" w:cs="Times New Roman"/>
        </w:rPr>
        <w:t xml:space="preserve">, a </w:t>
      </w:r>
      <w:r w:rsidR="00FD26EA">
        <w:rPr>
          <w:rFonts w:ascii="Times New Roman" w:hAnsi="Times New Roman" w:cs="Times New Roman"/>
        </w:rPr>
        <w:t>ovim</w:t>
      </w:r>
      <w:r w:rsidR="0082602E">
        <w:rPr>
          <w:rFonts w:ascii="Times New Roman" w:hAnsi="Times New Roman" w:cs="Times New Roman"/>
        </w:rPr>
        <w:t xml:space="preserve"> Izmjenama i dopunama financijskog plana predlažu se u iznosu od </w:t>
      </w:r>
      <w:r w:rsidR="00C3440C">
        <w:rPr>
          <w:rFonts w:ascii="Times New Roman" w:hAnsi="Times New Roman" w:cs="Times New Roman"/>
        </w:rPr>
        <w:t xml:space="preserve"> </w:t>
      </w:r>
      <w:bookmarkStart w:id="7" w:name="_Hlk182903674"/>
      <w:r w:rsidR="00FD26EA">
        <w:rPr>
          <w:rFonts w:ascii="Times New Roman" w:hAnsi="Times New Roman" w:cs="Times New Roman"/>
        </w:rPr>
        <w:t>4</w:t>
      </w:r>
      <w:r w:rsidR="00C3440C">
        <w:rPr>
          <w:rFonts w:ascii="Times New Roman" w:hAnsi="Times New Roman" w:cs="Times New Roman"/>
        </w:rPr>
        <w:t>.</w:t>
      </w:r>
      <w:r w:rsidR="00FD26EA">
        <w:rPr>
          <w:rFonts w:ascii="Times New Roman" w:hAnsi="Times New Roman" w:cs="Times New Roman"/>
        </w:rPr>
        <w:t>32</w:t>
      </w:r>
      <w:r w:rsidR="00CE60A0">
        <w:rPr>
          <w:rFonts w:ascii="Times New Roman" w:hAnsi="Times New Roman" w:cs="Times New Roman"/>
        </w:rPr>
        <w:t>4</w:t>
      </w:r>
      <w:r w:rsidR="00C3440C">
        <w:rPr>
          <w:rFonts w:ascii="Times New Roman" w:hAnsi="Times New Roman" w:cs="Times New Roman"/>
        </w:rPr>
        <w:t>.</w:t>
      </w:r>
      <w:r w:rsidR="00CE60A0">
        <w:rPr>
          <w:rFonts w:ascii="Times New Roman" w:hAnsi="Times New Roman" w:cs="Times New Roman"/>
        </w:rPr>
        <w:t>4</w:t>
      </w:r>
      <w:r w:rsidR="00FD26EA">
        <w:rPr>
          <w:rFonts w:ascii="Times New Roman" w:hAnsi="Times New Roman" w:cs="Times New Roman"/>
        </w:rPr>
        <w:t>70</w:t>
      </w:r>
      <w:r w:rsidR="00C3440C">
        <w:rPr>
          <w:rFonts w:ascii="Times New Roman" w:hAnsi="Times New Roman" w:cs="Times New Roman"/>
        </w:rPr>
        <w:t xml:space="preserve">,00 € </w:t>
      </w:r>
      <w:bookmarkEnd w:id="7"/>
      <w:r w:rsidR="0082602E">
        <w:rPr>
          <w:rFonts w:ascii="Times New Roman" w:hAnsi="Times New Roman" w:cs="Times New Roman"/>
        </w:rPr>
        <w:t xml:space="preserve">te se planiraju </w:t>
      </w:r>
      <w:r w:rsidR="009A1CFA">
        <w:rPr>
          <w:rFonts w:ascii="Times New Roman" w:hAnsi="Times New Roman" w:cs="Times New Roman"/>
        </w:rPr>
        <w:t>prema sljedećim skupinama:</w:t>
      </w:r>
    </w:p>
    <w:p w:rsidR="00D514A1" w:rsidRPr="007377F4" w:rsidP="005E794F" w14:paraId="62C5C7C3" w14:textId="11D7649E">
      <w:pPr>
        <w:spacing w:line="360" w:lineRule="auto"/>
        <w:jc w:val="both"/>
        <w:rPr>
          <w:rFonts w:ascii="Times New Roman" w:hAnsi="Times New Roman" w:cs="Times New Roman"/>
          <w:b/>
          <w:bCs/>
        </w:rPr>
      </w:pPr>
      <w:r>
        <w:rPr>
          <w:rFonts w:ascii="Times New Roman" w:hAnsi="Times New Roman" w:cs="Times New Roman"/>
          <w:b/>
          <w:bCs/>
        </w:rPr>
        <w:t xml:space="preserve">31 - </w:t>
      </w:r>
      <w:r w:rsidRPr="007377F4">
        <w:rPr>
          <w:rFonts w:ascii="Times New Roman" w:hAnsi="Times New Roman" w:cs="Times New Roman"/>
          <w:b/>
          <w:bCs/>
        </w:rPr>
        <w:t>Rashodi za zaposlene</w:t>
      </w:r>
    </w:p>
    <w:p w:rsidR="00395DD2" w:rsidP="005E794F" w14:paraId="243B19E9" w14:textId="6CF15CE8">
      <w:pPr>
        <w:spacing w:line="360" w:lineRule="auto"/>
        <w:jc w:val="both"/>
        <w:rPr>
          <w:rFonts w:ascii="Times New Roman" w:hAnsi="Times New Roman" w:cs="Times New Roman"/>
        </w:rPr>
      </w:pPr>
      <w:r w:rsidRPr="007377F4">
        <w:rPr>
          <w:rFonts w:ascii="Times New Roman" w:hAnsi="Times New Roman" w:cs="Times New Roman"/>
        </w:rPr>
        <w:t>Ukupno planirani rashodi za zaposlene</w:t>
      </w:r>
      <w:r w:rsidR="0082602E">
        <w:rPr>
          <w:rFonts w:ascii="Times New Roman" w:hAnsi="Times New Roman" w:cs="Times New Roman"/>
        </w:rPr>
        <w:t xml:space="preserve"> </w:t>
      </w:r>
      <w:r w:rsidRPr="00FD26EA" w:rsidR="00FD26EA">
        <w:rPr>
          <w:rFonts w:ascii="Times New Roman" w:hAnsi="Times New Roman" w:cs="Times New Roman"/>
        </w:rPr>
        <w:t>I. Izmjenama i dopunama za 2024.</w:t>
      </w:r>
      <w:r w:rsidR="006A3AB0">
        <w:rPr>
          <w:rFonts w:ascii="Times New Roman" w:hAnsi="Times New Roman" w:cs="Times New Roman"/>
        </w:rPr>
        <w:t xml:space="preserve"> </w:t>
      </w:r>
      <w:r w:rsidRPr="007377F4">
        <w:rPr>
          <w:rFonts w:ascii="Times New Roman" w:hAnsi="Times New Roman" w:cs="Times New Roman"/>
        </w:rPr>
        <w:t>iznos</w:t>
      </w:r>
      <w:r w:rsidR="0082602E">
        <w:rPr>
          <w:rFonts w:ascii="Times New Roman" w:hAnsi="Times New Roman" w:cs="Times New Roman"/>
        </w:rPr>
        <w:t>ili su</w:t>
      </w:r>
      <w:r w:rsidRPr="007377F4">
        <w:rPr>
          <w:rFonts w:ascii="Times New Roman" w:hAnsi="Times New Roman" w:cs="Times New Roman"/>
        </w:rPr>
        <w:t xml:space="preserve"> </w:t>
      </w:r>
      <w:r w:rsidRPr="00FD26EA" w:rsidR="00FD26EA">
        <w:rPr>
          <w:rFonts w:ascii="Times New Roman" w:hAnsi="Times New Roman" w:cs="Times New Roman"/>
        </w:rPr>
        <w:t>2.859.550,00</w:t>
      </w:r>
      <w:r w:rsidR="00FD26EA">
        <w:rPr>
          <w:rFonts w:ascii="Times New Roman" w:hAnsi="Times New Roman" w:cs="Times New Roman"/>
        </w:rPr>
        <w:t xml:space="preserve"> </w:t>
      </w:r>
      <w:r w:rsidR="00DC7D8D">
        <w:rPr>
          <w:rFonts w:ascii="Times New Roman" w:hAnsi="Times New Roman" w:cs="Times New Roman"/>
        </w:rPr>
        <w:t>€</w:t>
      </w:r>
      <w:r w:rsidRPr="007377F4">
        <w:rPr>
          <w:rFonts w:ascii="Times New Roman" w:hAnsi="Times New Roman" w:cs="Times New Roman"/>
        </w:rPr>
        <w:t xml:space="preserve"> a </w:t>
      </w:r>
      <w:r w:rsidR="0082602E">
        <w:rPr>
          <w:rFonts w:ascii="Times New Roman" w:hAnsi="Times New Roman" w:cs="Times New Roman"/>
        </w:rPr>
        <w:t xml:space="preserve">ovim izmjenama i dopunama predlažu se u iznosu od </w:t>
      </w:r>
      <w:r w:rsidR="00FD26EA">
        <w:rPr>
          <w:rFonts w:ascii="Times New Roman" w:hAnsi="Times New Roman" w:cs="Times New Roman"/>
        </w:rPr>
        <w:t>3</w:t>
      </w:r>
      <w:r w:rsidR="0082602E">
        <w:rPr>
          <w:rFonts w:ascii="Times New Roman" w:hAnsi="Times New Roman" w:cs="Times New Roman"/>
        </w:rPr>
        <w:t>.</w:t>
      </w:r>
      <w:r w:rsidR="00FD26EA">
        <w:rPr>
          <w:rFonts w:ascii="Times New Roman" w:hAnsi="Times New Roman" w:cs="Times New Roman"/>
        </w:rPr>
        <w:t>369</w:t>
      </w:r>
      <w:r w:rsidR="0082602E">
        <w:rPr>
          <w:rFonts w:ascii="Times New Roman" w:hAnsi="Times New Roman" w:cs="Times New Roman"/>
        </w:rPr>
        <w:t>.</w:t>
      </w:r>
      <w:r w:rsidR="00FD26EA">
        <w:rPr>
          <w:rFonts w:ascii="Times New Roman" w:hAnsi="Times New Roman" w:cs="Times New Roman"/>
        </w:rPr>
        <w:t>625</w:t>
      </w:r>
      <w:r w:rsidR="0082602E">
        <w:rPr>
          <w:rFonts w:ascii="Times New Roman" w:hAnsi="Times New Roman" w:cs="Times New Roman"/>
        </w:rPr>
        <w:t>,00</w:t>
      </w:r>
      <w:r w:rsidR="00FD26EA">
        <w:rPr>
          <w:rFonts w:ascii="Times New Roman" w:hAnsi="Times New Roman" w:cs="Times New Roman"/>
        </w:rPr>
        <w:t xml:space="preserve"> €</w:t>
      </w:r>
      <w:r w:rsidR="0082602E">
        <w:rPr>
          <w:rFonts w:ascii="Times New Roman" w:hAnsi="Times New Roman" w:cs="Times New Roman"/>
        </w:rPr>
        <w:t xml:space="preserve"> i  odnose se na </w:t>
      </w:r>
      <w:r w:rsidR="009A1CFA">
        <w:rPr>
          <w:rFonts w:ascii="Times New Roman" w:hAnsi="Times New Roman" w:cs="Times New Roman"/>
        </w:rPr>
        <w:t>plaće za redovan i prekovremeni rad, doprinos</w:t>
      </w:r>
      <w:r w:rsidR="00FD26EA">
        <w:rPr>
          <w:rFonts w:ascii="Times New Roman" w:hAnsi="Times New Roman" w:cs="Times New Roman"/>
        </w:rPr>
        <w:t>e</w:t>
      </w:r>
      <w:r w:rsidR="009A1CFA">
        <w:rPr>
          <w:rFonts w:ascii="Times New Roman" w:hAnsi="Times New Roman" w:cs="Times New Roman"/>
        </w:rPr>
        <w:t xml:space="preserve"> za obvezno i zdravstveno osiguranje te</w:t>
      </w:r>
      <w:r w:rsidR="00FD26EA">
        <w:rPr>
          <w:rFonts w:ascii="Times New Roman" w:hAnsi="Times New Roman" w:cs="Times New Roman"/>
        </w:rPr>
        <w:t xml:space="preserve"> </w:t>
      </w:r>
      <w:r w:rsidR="009A1CFA">
        <w:rPr>
          <w:rFonts w:ascii="Times New Roman" w:hAnsi="Times New Roman" w:cs="Times New Roman"/>
        </w:rPr>
        <w:t>ostal</w:t>
      </w:r>
      <w:r w:rsidR="00FD26EA">
        <w:rPr>
          <w:rFonts w:ascii="Times New Roman" w:hAnsi="Times New Roman" w:cs="Times New Roman"/>
        </w:rPr>
        <w:t>e</w:t>
      </w:r>
      <w:r w:rsidR="009A1CFA">
        <w:rPr>
          <w:rFonts w:ascii="Times New Roman" w:hAnsi="Times New Roman" w:cs="Times New Roman"/>
        </w:rPr>
        <w:t xml:space="preserve"> rashodi za zaposlene.</w:t>
      </w:r>
      <w:r w:rsidR="0082602E">
        <w:rPr>
          <w:rFonts w:ascii="Times New Roman" w:hAnsi="Times New Roman" w:cs="Times New Roman"/>
        </w:rPr>
        <w:t xml:space="preserve"> Do povećanja navedenih rashoda dolazi zbog </w:t>
      </w:r>
      <w:r w:rsidR="00FD26EA">
        <w:rPr>
          <w:rFonts w:ascii="Times New Roman" w:hAnsi="Times New Roman" w:cs="Times New Roman"/>
        </w:rPr>
        <w:t xml:space="preserve">novog </w:t>
      </w:r>
      <w:r w:rsidR="0082602E">
        <w:rPr>
          <w:rFonts w:ascii="Times New Roman" w:hAnsi="Times New Roman" w:cs="Times New Roman"/>
        </w:rPr>
        <w:t xml:space="preserve">Kolektivnog ugovora kojim se </w:t>
      </w:r>
      <w:r w:rsidR="00FD26EA">
        <w:rPr>
          <w:rFonts w:ascii="Times New Roman" w:hAnsi="Times New Roman" w:cs="Times New Roman"/>
        </w:rPr>
        <w:t xml:space="preserve">očekuje </w:t>
      </w:r>
      <w:r w:rsidR="0082602E">
        <w:rPr>
          <w:rFonts w:ascii="Times New Roman" w:hAnsi="Times New Roman" w:cs="Times New Roman"/>
        </w:rPr>
        <w:t>poveća</w:t>
      </w:r>
      <w:r w:rsidR="00FD26EA">
        <w:rPr>
          <w:rFonts w:ascii="Times New Roman" w:hAnsi="Times New Roman" w:cs="Times New Roman"/>
        </w:rPr>
        <w:t>nje</w:t>
      </w:r>
      <w:r w:rsidR="0082602E">
        <w:rPr>
          <w:rFonts w:ascii="Times New Roman" w:hAnsi="Times New Roman" w:cs="Times New Roman"/>
        </w:rPr>
        <w:t xml:space="preserve">  plaće za sve zaposlene </w:t>
      </w:r>
      <w:r w:rsidRPr="0082602E" w:rsidR="0082602E">
        <w:rPr>
          <w:rFonts w:ascii="Times New Roman" w:hAnsi="Times New Roman" w:cs="Times New Roman"/>
        </w:rPr>
        <w:t>Dječjeg vrtića Tratinčica</w:t>
      </w:r>
      <w:r w:rsidR="0082602E">
        <w:rPr>
          <w:rFonts w:ascii="Times New Roman" w:hAnsi="Times New Roman" w:cs="Times New Roman"/>
        </w:rPr>
        <w:t xml:space="preserve">. Nova osnovica i koeficijenti </w:t>
      </w:r>
      <w:r w:rsidR="00FD26EA">
        <w:rPr>
          <w:rFonts w:ascii="Times New Roman" w:hAnsi="Times New Roman" w:cs="Times New Roman"/>
        </w:rPr>
        <w:t xml:space="preserve">planiraju se </w:t>
      </w:r>
      <w:r w:rsidR="0082602E">
        <w:rPr>
          <w:rFonts w:ascii="Times New Roman" w:hAnsi="Times New Roman" w:cs="Times New Roman"/>
        </w:rPr>
        <w:t>primjenj</w:t>
      </w:r>
      <w:r w:rsidR="00FD26EA">
        <w:rPr>
          <w:rFonts w:ascii="Times New Roman" w:hAnsi="Times New Roman" w:cs="Times New Roman"/>
        </w:rPr>
        <w:t>ivati</w:t>
      </w:r>
      <w:r w:rsidR="0082602E">
        <w:rPr>
          <w:rFonts w:ascii="Times New Roman" w:hAnsi="Times New Roman" w:cs="Times New Roman"/>
        </w:rPr>
        <w:t xml:space="preserve"> na plaći od </w:t>
      </w:r>
      <w:r w:rsidR="00FD26EA">
        <w:rPr>
          <w:rFonts w:ascii="Times New Roman" w:hAnsi="Times New Roman" w:cs="Times New Roman"/>
        </w:rPr>
        <w:t>prosinca</w:t>
      </w:r>
      <w:r w:rsidR="0082602E">
        <w:rPr>
          <w:rFonts w:ascii="Times New Roman" w:hAnsi="Times New Roman" w:cs="Times New Roman"/>
        </w:rPr>
        <w:t xml:space="preserve"> 2024.</w:t>
      </w:r>
    </w:p>
    <w:p w:rsidR="00D514A1" w:rsidP="005E794F" w14:paraId="5B83B7A2" w14:textId="2B7ECC0F">
      <w:pPr>
        <w:spacing w:line="360" w:lineRule="auto"/>
        <w:jc w:val="both"/>
        <w:rPr>
          <w:rFonts w:ascii="Times New Roman" w:hAnsi="Times New Roman" w:cs="Times New Roman"/>
          <w:b/>
          <w:bCs/>
        </w:rPr>
      </w:pPr>
      <w:r>
        <w:rPr>
          <w:rFonts w:ascii="Times New Roman" w:hAnsi="Times New Roman" w:cs="Times New Roman"/>
          <w:b/>
          <w:bCs/>
        </w:rPr>
        <w:t xml:space="preserve">32 - </w:t>
      </w:r>
      <w:r w:rsidRPr="007377F4" w:rsidR="00C72939">
        <w:rPr>
          <w:rFonts w:ascii="Times New Roman" w:hAnsi="Times New Roman" w:cs="Times New Roman"/>
          <w:b/>
          <w:bCs/>
        </w:rPr>
        <w:t>Materijalni rashodi</w:t>
      </w:r>
    </w:p>
    <w:p w:rsidR="00953235" w:rsidP="005E794F" w14:paraId="68D2B7B8" w14:textId="52419B78">
      <w:pPr>
        <w:spacing w:line="360" w:lineRule="auto"/>
        <w:jc w:val="both"/>
        <w:rPr>
          <w:rFonts w:ascii="Times New Roman" w:hAnsi="Times New Roman" w:cs="Times New Roman"/>
          <w:bCs/>
        </w:rPr>
      </w:pPr>
      <w:r w:rsidRPr="00953235">
        <w:rPr>
          <w:rFonts w:ascii="Times New Roman" w:hAnsi="Times New Roman" w:cs="Times New Roman"/>
          <w:bCs/>
        </w:rPr>
        <w:t>Ukupno planirani mate</w:t>
      </w:r>
      <w:r>
        <w:rPr>
          <w:rFonts w:ascii="Times New Roman" w:hAnsi="Times New Roman" w:cs="Times New Roman"/>
          <w:bCs/>
        </w:rPr>
        <w:t xml:space="preserve">rijalni rashodi </w:t>
      </w:r>
      <w:r w:rsidRPr="00FD26EA" w:rsidR="00FD26EA">
        <w:rPr>
          <w:rFonts w:ascii="Times New Roman" w:hAnsi="Times New Roman" w:cs="Times New Roman"/>
          <w:bCs/>
        </w:rPr>
        <w:t>I. Izmjenama i dopunama za 2024</w:t>
      </w:r>
      <w:r w:rsidR="006A3AB0">
        <w:rPr>
          <w:rFonts w:ascii="Times New Roman" w:hAnsi="Times New Roman" w:cs="Times New Roman"/>
          <w:bCs/>
        </w:rPr>
        <w:t xml:space="preserve">. </w:t>
      </w:r>
      <w:r>
        <w:rPr>
          <w:rFonts w:ascii="Times New Roman" w:hAnsi="Times New Roman" w:cs="Times New Roman"/>
          <w:bCs/>
        </w:rPr>
        <w:t>iznos</w:t>
      </w:r>
      <w:r w:rsidR="0082602E">
        <w:rPr>
          <w:rFonts w:ascii="Times New Roman" w:hAnsi="Times New Roman" w:cs="Times New Roman"/>
          <w:bCs/>
        </w:rPr>
        <w:t>ili su</w:t>
      </w:r>
      <w:r>
        <w:rPr>
          <w:rFonts w:ascii="Times New Roman" w:hAnsi="Times New Roman" w:cs="Times New Roman"/>
          <w:bCs/>
        </w:rPr>
        <w:t xml:space="preserve"> 7</w:t>
      </w:r>
      <w:r w:rsidR="00251439">
        <w:rPr>
          <w:rFonts w:ascii="Times New Roman" w:hAnsi="Times New Roman" w:cs="Times New Roman"/>
          <w:bCs/>
        </w:rPr>
        <w:t>94</w:t>
      </w:r>
      <w:r>
        <w:rPr>
          <w:rFonts w:ascii="Times New Roman" w:hAnsi="Times New Roman" w:cs="Times New Roman"/>
          <w:bCs/>
        </w:rPr>
        <w:t>.</w:t>
      </w:r>
      <w:r w:rsidR="009A1CFA">
        <w:rPr>
          <w:rFonts w:ascii="Times New Roman" w:hAnsi="Times New Roman" w:cs="Times New Roman"/>
          <w:bCs/>
        </w:rPr>
        <w:t>870</w:t>
      </w:r>
      <w:r>
        <w:rPr>
          <w:rFonts w:ascii="Times New Roman" w:hAnsi="Times New Roman" w:cs="Times New Roman"/>
          <w:bCs/>
        </w:rPr>
        <w:t xml:space="preserve">,00 € a </w:t>
      </w:r>
      <w:r w:rsidR="0082602E">
        <w:rPr>
          <w:rFonts w:ascii="Times New Roman" w:hAnsi="Times New Roman" w:cs="Times New Roman"/>
          <w:bCs/>
        </w:rPr>
        <w:t xml:space="preserve">ovim izmjenama i dopunama </w:t>
      </w:r>
      <w:r w:rsidR="005A69A7">
        <w:rPr>
          <w:rFonts w:ascii="Times New Roman" w:hAnsi="Times New Roman" w:cs="Times New Roman"/>
          <w:bCs/>
        </w:rPr>
        <w:t xml:space="preserve">predlažu se u iznosu od </w:t>
      </w:r>
      <w:r w:rsidR="00251439">
        <w:rPr>
          <w:rFonts w:ascii="Times New Roman" w:hAnsi="Times New Roman" w:cs="Times New Roman"/>
          <w:bCs/>
        </w:rPr>
        <w:t>837</w:t>
      </w:r>
      <w:r w:rsidR="005A69A7">
        <w:rPr>
          <w:rFonts w:ascii="Times New Roman" w:hAnsi="Times New Roman" w:cs="Times New Roman"/>
          <w:bCs/>
        </w:rPr>
        <w:t>.</w:t>
      </w:r>
      <w:r w:rsidR="00251439">
        <w:rPr>
          <w:rFonts w:ascii="Times New Roman" w:hAnsi="Times New Roman" w:cs="Times New Roman"/>
          <w:bCs/>
        </w:rPr>
        <w:t>755</w:t>
      </w:r>
      <w:r w:rsidR="005A69A7">
        <w:rPr>
          <w:rFonts w:ascii="Times New Roman" w:hAnsi="Times New Roman" w:cs="Times New Roman"/>
          <w:bCs/>
        </w:rPr>
        <w:t xml:space="preserve">,00 € a </w:t>
      </w:r>
      <w:r w:rsidR="009A1CFA">
        <w:rPr>
          <w:rFonts w:ascii="Times New Roman" w:hAnsi="Times New Roman" w:cs="Times New Roman"/>
          <w:bCs/>
        </w:rPr>
        <w:t>čine ih naknade troškova zaposlenima,</w:t>
      </w:r>
      <w:r w:rsidR="00A061C5">
        <w:rPr>
          <w:rFonts w:ascii="Times New Roman" w:hAnsi="Times New Roman" w:cs="Times New Roman"/>
          <w:bCs/>
        </w:rPr>
        <w:t xml:space="preserve"> rashodi za materijal i energiju, rashodi za usluge i ostali nespomenuti rashodi poslovanja. </w:t>
      </w:r>
      <w:r w:rsidR="005A69A7">
        <w:rPr>
          <w:rFonts w:ascii="Times New Roman" w:hAnsi="Times New Roman" w:cs="Times New Roman"/>
          <w:bCs/>
        </w:rPr>
        <w:t xml:space="preserve">Povećanje u </w:t>
      </w:r>
      <w:r w:rsidR="005A69A7">
        <w:rPr>
          <w:rFonts w:ascii="Times New Roman" w:hAnsi="Times New Roman" w:cs="Times New Roman"/>
          <w:bCs/>
        </w:rPr>
        <w:t xml:space="preserve">odnosu na </w:t>
      </w:r>
      <w:r w:rsidR="00251439">
        <w:rPr>
          <w:rFonts w:ascii="Times New Roman" w:hAnsi="Times New Roman" w:cs="Times New Roman"/>
          <w:bCs/>
        </w:rPr>
        <w:t xml:space="preserve">prethodni </w:t>
      </w:r>
      <w:r w:rsidR="005A69A7">
        <w:rPr>
          <w:rFonts w:ascii="Times New Roman" w:hAnsi="Times New Roman" w:cs="Times New Roman"/>
          <w:bCs/>
        </w:rPr>
        <w:t>plan odnosi se najvećim dijelom na povećanje rashoda za materijal i energiju zbog novog ugovora za potrošnju plina, koji se primjenj</w:t>
      </w:r>
      <w:r w:rsidR="00251439">
        <w:rPr>
          <w:rFonts w:ascii="Times New Roman" w:hAnsi="Times New Roman" w:cs="Times New Roman"/>
          <w:bCs/>
        </w:rPr>
        <w:t>uje</w:t>
      </w:r>
      <w:r w:rsidR="005A69A7">
        <w:rPr>
          <w:rFonts w:ascii="Times New Roman" w:hAnsi="Times New Roman" w:cs="Times New Roman"/>
          <w:bCs/>
        </w:rPr>
        <w:t xml:space="preserve"> od 01.06.2024. te povećanje cijena za </w:t>
      </w:r>
      <w:r w:rsidR="00251439">
        <w:rPr>
          <w:rFonts w:ascii="Times New Roman" w:hAnsi="Times New Roman" w:cs="Times New Roman"/>
          <w:bCs/>
        </w:rPr>
        <w:t>namirnice i sredstva za održavanje čistoće. Osim navedenog, povećanje se bilježi i na naknadama troškova za zaposlene, a odnosi se najvećim dijelom na povećanje troškova prijevoza na posao i s posla zbog zapošljavanja novih djelatnika –</w:t>
      </w:r>
      <w:r w:rsidR="00CB3FB4">
        <w:rPr>
          <w:rFonts w:ascii="Times New Roman" w:hAnsi="Times New Roman" w:cs="Times New Roman"/>
          <w:bCs/>
        </w:rPr>
        <w:t xml:space="preserve"> Vrtić</w:t>
      </w:r>
      <w:r w:rsidR="00251439">
        <w:rPr>
          <w:rFonts w:ascii="Times New Roman" w:hAnsi="Times New Roman" w:cs="Times New Roman"/>
          <w:bCs/>
        </w:rPr>
        <w:t xml:space="preserve"> Bobica i asistenti u predškolskom odgoju.</w:t>
      </w:r>
    </w:p>
    <w:p w:rsidR="004341A8" w:rsidP="005E794F" w14:paraId="63A59014" w14:textId="1AC6A959">
      <w:pPr>
        <w:spacing w:line="360" w:lineRule="auto"/>
        <w:jc w:val="both"/>
        <w:rPr>
          <w:rFonts w:ascii="Times New Roman" w:hAnsi="Times New Roman" w:cs="Times New Roman"/>
        </w:rPr>
      </w:pPr>
      <w:bookmarkStart w:id="8" w:name="_Hlk49426258"/>
      <w:r>
        <w:rPr>
          <w:rFonts w:ascii="Times New Roman" w:hAnsi="Times New Roman" w:cs="Times New Roman"/>
          <w:b/>
        </w:rPr>
        <w:t xml:space="preserve">34 - </w:t>
      </w:r>
      <w:r w:rsidRPr="004341A8">
        <w:rPr>
          <w:rFonts w:ascii="Times New Roman" w:hAnsi="Times New Roman" w:cs="Times New Roman"/>
          <w:b/>
        </w:rPr>
        <w:t>Financijski rashodi</w:t>
      </w:r>
      <w:r>
        <w:rPr>
          <w:rFonts w:ascii="Times New Roman" w:hAnsi="Times New Roman" w:cs="Times New Roman"/>
          <w:b/>
        </w:rPr>
        <w:t xml:space="preserve"> </w:t>
      </w:r>
      <w:r>
        <w:rPr>
          <w:rFonts w:ascii="Times New Roman" w:hAnsi="Times New Roman" w:cs="Times New Roman"/>
        </w:rPr>
        <w:t>planira</w:t>
      </w:r>
      <w:r w:rsidR="005A69A7">
        <w:rPr>
          <w:rFonts w:ascii="Times New Roman" w:hAnsi="Times New Roman" w:cs="Times New Roman"/>
        </w:rPr>
        <w:t xml:space="preserve">ni </w:t>
      </w:r>
      <w:bookmarkStart w:id="9" w:name="_Hlk182904976"/>
      <w:r w:rsidR="00CB3FB4">
        <w:rPr>
          <w:rFonts w:ascii="Times New Roman" w:hAnsi="Times New Roman" w:cs="Times New Roman"/>
        </w:rPr>
        <w:t>I. izmjenama i dopunama f</w:t>
      </w:r>
      <w:r w:rsidR="005A69A7">
        <w:rPr>
          <w:rFonts w:ascii="Times New Roman" w:hAnsi="Times New Roman" w:cs="Times New Roman"/>
        </w:rPr>
        <w:t>inancijsk</w:t>
      </w:r>
      <w:r w:rsidR="00CB3FB4">
        <w:rPr>
          <w:rFonts w:ascii="Times New Roman" w:hAnsi="Times New Roman" w:cs="Times New Roman"/>
        </w:rPr>
        <w:t>og</w:t>
      </w:r>
      <w:r w:rsidR="005A69A7">
        <w:rPr>
          <w:rFonts w:ascii="Times New Roman" w:hAnsi="Times New Roman" w:cs="Times New Roman"/>
        </w:rPr>
        <w:t xml:space="preserve"> plan</w:t>
      </w:r>
      <w:r w:rsidR="00CB3FB4">
        <w:rPr>
          <w:rFonts w:ascii="Times New Roman" w:hAnsi="Times New Roman" w:cs="Times New Roman"/>
        </w:rPr>
        <w:t>a</w:t>
      </w:r>
      <w:r w:rsidR="005A69A7">
        <w:rPr>
          <w:rFonts w:ascii="Times New Roman" w:hAnsi="Times New Roman" w:cs="Times New Roman"/>
        </w:rPr>
        <w:t xml:space="preserve"> za </w:t>
      </w:r>
      <w:r w:rsidR="006A3AB0">
        <w:rPr>
          <w:rFonts w:ascii="Times New Roman" w:hAnsi="Times New Roman" w:cs="Times New Roman"/>
        </w:rPr>
        <w:t>2024</w:t>
      </w:r>
      <w:bookmarkEnd w:id="9"/>
      <w:r w:rsidR="006A3AB0">
        <w:rPr>
          <w:rFonts w:ascii="Times New Roman" w:hAnsi="Times New Roman" w:cs="Times New Roman"/>
        </w:rPr>
        <w:t>.</w:t>
      </w:r>
      <w:r w:rsidR="00CB3FB4">
        <w:rPr>
          <w:rFonts w:ascii="Times New Roman" w:hAnsi="Times New Roman" w:cs="Times New Roman"/>
        </w:rPr>
        <w:t xml:space="preserve"> </w:t>
      </w:r>
      <w:r w:rsidR="005A69A7">
        <w:rPr>
          <w:rFonts w:ascii="Times New Roman" w:hAnsi="Times New Roman" w:cs="Times New Roman"/>
        </w:rPr>
        <w:t xml:space="preserve">iznosili su </w:t>
      </w:r>
      <w:r w:rsidR="00CB3FB4">
        <w:rPr>
          <w:rFonts w:ascii="Times New Roman" w:hAnsi="Times New Roman" w:cs="Times New Roman"/>
        </w:rPr>
        <w:t>6</w:t>
      </w:r>
      <w:r>
        <w:rPr>
          <w:rFonts w:ascii="Times New Roman" w:hAnsi="Times New Roman" w:cs="Times New Roman"/>
        </w:rPr>
        <w:t>0,00</w:t>
      </w:r>
      <w:r>
        <w:rPr>
          <w:rFonts w:ascii="Times New Roman" w:hAnsi="Times New Roman" w:cs="Times New Roman"/>
        </w:rPr>
        <w:t xml:space="preserve"> € </w:t>
      </w:r>
      <w:bookmarkStart w:id="10" w:name="_Hlk140151983"/>
      <w:r w:rsidR="00CB3FB4">
        <w:rPr>
          <w:rFonts w:ascii="Times New Roman" w:hAnsi="Times New Roman" w:cs="Times New Roman"/>
        </w:rPr>
        <w:t>te</w:t>
      </w:r>
      <w:r>
        <w:rPr>
          <w:rFonts w:ascii="Times New Roman" w:hAnsi="Times New Roman" w:cs="Times New Roman"/>
        </w:rPr>
        <w:t xml:space="preserve"> </w:t>
      </w:r>
      <w:r w:rsidR="005A69A7">
        <w:rPr>
          <w:rFonts w:ascii="Times New Roman" w:hAnsi="Times New Roman" w:cs="Times New Roman"/>
        </w:rPr>
        <w:t xml:space="preserve">ovim izmjenama i dopunama </w:t>
      </w:r>
      <w:r w:rsidR="00CB3FB4">
        <w:rPr>
          <w:rFonts w:ascii="Times New Roman" w:hAnsi="Times New Roman" w:cs="Times New Roman"/>
        </w:rPr>
        <w:t>nije bilo promjene.</w:t>
      </w:r>
    </w:p>
    <w:bookmarkEnd w:id="8"/>
    <w:bookmarkEnd w:id="10"/>
    <w:p w:rsidR="008E7B21" w:rsidP="005E794F" w14:paraId="58212B11" w14:textId="21C08B6B">
      <w:pPr>
        <w:spacing w:line="360" w:lineRule="auto"/>
        <w:jc w:val="both"/>
        <w:rPr>
          <w:rFonts w:ascii="Times New Roman" w:hAnsi="Times New Roman" w:cs="Times New Roman"/>
        </w:rPr>
      </w:pPr>
      <w:r>
        <w:rPr>
          <w:rFonts w:ascii="Times New Roman" w:hAnsi="Times New Roman" w:cs="Times New Roman"/>
          <w:b/>
        </w:rPr>
        <w:t xml:space="preserve">42 - </w:t>
      </w:r>
      <w:r w:rsidRPr="00982760">
        <w:rPr>
          <w:rFonts w:ascii="Times New Roman" w:hAnsi="Times New Roman" w:cs="Times New Roman"/>
          <w:b/>
        </w:rPr>
        <w:t xml:space="preserve">Rashodi za nabavu </w:t>
      </w:r>
      <w:r w:rsidRPr="00982760" w:rsidR="00982760">
        <w:rPr>
          <w:rFonts w:ascii="Times New Roman" w:hAnsi="Times New Roman" w:cs="Times New Roman"/>
          <w:b/>
        </w:rPr>
        <w:t xml:space="preserve">proizvedene dugotrajne imovine </w:t>
      </w:r>
      <w:r w:rsidRPr="00982760">
        <w:rPr>
          <w:rFonts w:ascii="Times New Roman" w:hAnsi="Times New Roman" w:cs="Times New Roman"/>
          <w:b/>
        </w:rPr>
        <w:t xml:space="preserve"> </w:t>
      </w:r>
      <w:r w:rsidRPr="00CB3FB4" w:rsidR="00CB3FB4">
        <w:rPr>
          <w:rFonts w:ascii="Times New Roman" w:hAnsi="Times New Roman" w:cs="Times New Roman"/>
        </w:rPr>
        <w:t>I. izmjenama i dopunama financijskog plana za 2024</w:t>
      </w:r>
      <w:r w:rsidR="006A3AB0">
        <w:rPr>
          <w:rFonts w:ascii="Times New Roman" w:hAnsi="Times New Roman" w:cs="Times New Roman"/>
        </w:rPr>
        <w:t xml:space="preserve">. </w:t>
      </w:r>
      <w:r w:rsidRPr="00982760" w:rsidR="00982760">
        <w:rPr>
          <w:rFonts w:ascii="Times New Roman" w:hAnsi="Times New Roman" w:cs="Times New Roman"/>
        </w:rPr>
        <w:t>planira</w:t>
      </w:r>
      <w:r w:rsidR="00497109">
        <w:rPr>
          <w:rFonts w:ascii="Times New Roman" w:hAnsi="Times New Roman" w:cs="Times New Roman"/>
        </w:rPr>
        <w:t xml:space="preserve">ni su bili </w:t>
      </w:r>
      <w:r w:rsidRPr="00982760" w:rsidR="00982760">
        <w:rPr>
          <w:rFonts w:ascii="Times New Roman" w:hAnsi="Times New Roman" w:cs="Times New Roman"/>
        </w:rPr>
        <w:t xml:space="preserve">u iznosu od </w:t>
      </w:r>
      <w:r w:rsidR="00CB3FB4">
        <w:rPr>
          <w:rFonts w:ascii="Times New Roman" w:hAnsi="Times New Roman" w:cs="Times New Roman"/>
        </w:rPr>
        <w:t>82</w:t>
      </w:r>
      <w:r w:rsidRPr="00982760" w:rsidR="00982760">
        <w:rPr>
          <w:rFonts w:ascii="Times New Roman" w:hAnsi="Times New Roman" w:cs="Times New Roman"/>
        </w:rPr>
        <w:t>.</w:t>
      </w:r>
      <w:r>
        <w:rPr>
          <w:rFonts w:ascii="Times New Roman" w:hAnsi="Times New Roman" w:cs="Times New Roman"/>
        </w:rPr>
        <w:t>560</w:t>
      </w:r>
      <w:r w:rsidRPr="00982760" w:rsidR="00982760">
        <w:rPr>
          <w:rFonts w:ascii="Times New Roman" w:hAnsi="Times New Roman" w:cs="Times New Roman"/>
        </w:rPr>
        <w:t>,00</w:t>
      </w:r>
      <w:r w:rsidR="00982760">
        <w:rPr>
          <w:rFonts w:ascii="Times New Roman" w:hAnsi="Times New Roman" w:cs="Times New Roman"/>
        </w:rPr>
        <w:t xml:space="preserve"> €</w:t>
      </w:r>
      <w:r>
        <w:rPr>
          <w:rFonts w:ascii="Times New Roman" w:hAnsi="Times New Roman" w:cs="Times New Roman"/>
        </w:rPr>
        <w:t xml:space="preserve"> </w:t>
      </w:r>
      <w:r w:rsidR="006A3AB0">
        <w:rPr>
          <w:rFonts w:ascii="Times New Roman" w:hAnsi="Times New Roman" w:cs="Times New Roman"/>
        </w:rPr>
        <w:t xml:space="preserve">a </w:t>
      </w:r>
      <w:r w:rsidR="00497109">
        <w:rPr>
          <w:rFonts w:ascii="Times New Roman" w:hAnsi="Times New Roman" w:cs="Times New Roman"/>
        </w:rPr>
        <w:t>ovim izmjenama i dopunama predlažu se u iznosu od</w:t>
      </w:r>
      <w:r w:rsidR="006A3AB0">
        <w:rPr>
          <w:rFonts w:ascii="Times New Roman" w:hAnsi="Times New Roman" w:cs="Times New Roman"/>
        </w:rPr>
        <w:t xml:space="preserve"> </w:t>
      </w:r>
      <w:r w:rsidR="00CB3FB4">
        <w:rPr>
          <w:rFonts w:ascii="Times New Roman" w:hAnsi="Times New Roman" w:cs="Times New Roman"/>
        </w:rPr>
        <w:t>7</w:t>
      </w:r>
      <w:r w:rsidR="00CE60A0">
        <w:rPr>
          <w:rFonts w:ascii="Times New Roman" w:hAnsi="Times New Roman" w:cs="Times New Roman"/>
        </w:rPr>
        <w:t>4</w:t>
      </w:r>
      <w:r w:rsidR="006A3AB0">
        <w:rPr>
          <w:rFonts w:ascii="Times New Roman" w:hAnsi="Times New Roman" w:cs="Times New Roman"/>
        </w:rPr>
        <w:t>.</w:t>
      </w:r>
      <w:r w:rsidR="00CE60A0">
        <w:rPr>
          <w:rFonts w:ascii="Times New Roman" w:hAnsi="Times New Roman" w:cs="Times New Roman"/>
        </w:rPr>
        <w:t>9</w:t>
      </w:r>
      <w:r w:rsidR="00CB3FB4">
        <w:rPr>
          <w:rFonts w:ascii="Times New Roman" w:hAnsi="Times New Roman" w:cs="Times New Roman"/>
        </w:rPr>
        <w:t>50</w:t>
      </w:r>
      <w:r w:rsidR="006A3AB0">
        <w:rPr>
          <w:rFonts w:ascii="Times New Roman" w:hAnsi="Times New Roman" w:cs="Times New Roman"/>
        </w:rPr>
        <w:t xml:space="preserve">,00 €. Navedeni rashodi </w:t>
      </w:r>
      <w:r w:rsidRPr="00A061C5">
        <w:rPr>
          <w:rFonts w:ascii="Times New Roman" w:hAnsi="Times New Roman" w:cs="Times New Roman"/>
        </w:rPr>
        <w:t>odnose se na</w:t>
      </w:r>
      <w:r>
        <w:rPr>
          <w:rFonts w:ascii="Times New Roman" w:hAnsi="Times New Roman" w:cs="Times New Roman"/>
          <w:b/>
        </w:rPr>
        <w:t xml:space="preserve"> </w:t>
      </w:r>
      <w:r>
        <w:rPr>
          <w:rFonts w:ascii="Times New Roman" w:hAnsi="Times New Roman" w:cs="Times New Roman"/>
        </w:rPr>
        <w:t>nabavu uredske opreme i namještaja, opreme za održavanje i zaštitu, uređaje, strojeve i opremu za ostale namjene</w:t>
      </w:r>
      <w:r w:rsidR="00CE1C8D">
        <w:rPr>
          <w:rFonts w:ascii="Times New Roman" w:hAnsi="Times New Roman" w:cs="Times New Roman"/>
        </w:rPr>
        <w:t xml:space="preserve"> te prijevozna sredstva u cestovnom prometu. </w:t>
      </w:r>
      <w:r w:rsidR="00497109">
        <w:rPr>
          <w:rFonts w:ascii="Times New Roman" w:hAnsi="Times New Roman" w:cs="Times New Roman"/>
        </w:rPr>
        <w:t xml:space="preserve">Smanjenje planiranih sredstava na skupini konta 422 Postrojenja i oprema u skladu je s </w:t>
      </w:r>
      <w:r w:rsidR="00CE60A0">
        <w:rPr>
          <w:rFonts w:ascii="Times New Roman" w:hAnsi="Times New Roman" w:cs="Times New Roman"/>
        </w:rPr>
        <w:t xml:space="preserve">potrebama </w:t>
      </w:r>
      <w:r w:rsidR="00497109">
        <w:rPr>
          <w:rFonts w:ascii="Times New Roman" w:hAnsi="Times New Roman" w:cs="Times New Roman"/>
        </w:rPr>
        <w:t>mogućnošću nabave istih</w:t>
      </w:r>
      <w:r w:rsidR="00CB3FB4">
        <w:rPr>
          <w:rFonts w:ascii="Times New Roman" w:hAnsi="Times New Roman" w:cs="Times New Roman"/>
        </w:rPr>
        <w:t>.</w:t>
      </w:r>
    </w:p>
    <w:p w:rsidR="006A3AB0" w:rsidP="005E794F" w14:paraId="613AF73C" w14:textId="17695428">
      <w:pPr>
        <w:spacing w:line="360" w:lineRule="auto"/>
        <w:jc w:val="both"/>
        <w:rPr>
          <w:rFonts w:ascii="Times New Roman" w:hAnsi="Times New Roman" w:cs="Times New Roman"/>
        </w:rPr>
      </w:pPr>
      <w:r>
        <w:rPr>
          <w:rFonts w:ascii="Times New Roman" w:hAnsi="Times New Roman" w:cs="Times New Roman"/>
          <w:b/>
        </w:rPr>
        <w:t>45 - R</w:t>
      </w:r>
      <w:r w:rsidRPr="00982760" w:rsidR="00982760">
        <w:rPr>
          <w:rFonts w:ascii="Times New Roman" w:hAnsi="Times New Roman" w:cs="Times New Roman"/>
          <w:b/>
        </w:rPr>
        <w:t>ashodi za dodatna ulaganja na nefina</w:t>
      </w:r>
      <w:r w:rsidR="00B11C28">
        <w:rPr>
          <w:rFonts w:ascii="Times New Roman" w:hAnsi="Times New Roman" w:cs="Times New Roman"/>
          <w:b/>
        </w:rPr>
        <w:t>n</w:t>
      </w:r>
      <w:r w:rsidRPr="00982760" w:rsidR="00982760">
        <w:rPr>
          <w:rFonts w:ascii="Times New Roman" w:hAnsi="Times New Roman" w:cs="Times New Roman"/>
          <w:b/>
        </w:rPr>
        <w:t xml:space="preserve">cijskoj imovini </w:t>
      </w:r>
      <w:r w:rsidRPr="00CB3FB4" w:rsidR="00CB3FB4">
        <w:rPr>
          <w:rFonts w:ascii="Times New Roman" w:hAnsi="Times New Roman" w:cs="Times New Roman"/>
        </w:rPr>
        <w:t>I. izmjenama i dopunama financijskog plana za 2024</w:t>
      </w:r>
      <w:r w:rsidRPr="00497109" w:rsidR="00497109">
        <w:rPr>
          <w:rFonts w:ascii="Times New Roman" w:hAnsi="Times New Roman" w:cs="Times New Roman"/>
        </w:rPr>
        <w:t>. bili su planirani u ukupnom iznosu od</w:t>
      </w:r>
      <w:r w:rsidR="00497109">
        <w:rPr>
          <w:rFonts w:ascii="Times New Roman" w:hAnsi="Times New Roman" w:cs="Times New Roman"/>
          <w:b/>
        </w:rPr>
        <w:t xml:space="preserve"> </w:t>
      </w:r>
      <w:r w:rsidRPr="00982760" w:rsidR="00982760">
        <w:rPr>
          <w:rFonts w:ascii="Times New Roman" w:hAnsi="Times New Roman" w:cs="Times New Roman"/>
        </w:rPr>
        <w:t>1</w:t>
      </w:r>
      <w:r w:rsidR="00CB3FB4">
        <w:rPr>
          <w:rFonts w:ascii="Times New Roman" w:hAnsi="Times New Roman" w:cs="Times New Roman"/>
        </w:rPr>
        <w:t>2</w:t>
      </w:r>
      <w:r>
        <w:rPr>
          <w:rFonts w:ascii="Times New Roman" w:hAnsi="Times New Roman" w:cs="Times New Roman"/>
        </w:rPr>
        <w:t>5</w:t>
      </w:r>
      <w:r w:rsidRPr="00982760" w:rsidR="00982760">
        <w:rPr>
          <w:rFonts w:ascii="Times New Roman" w:hAnsi="Times New Roman" w:cs="Times New Roman"/>
        </w:rPr>
        <w:t>.</w:t>
      </w:r>
      <w:r>
        <w:rPr>
          <w:rFonts w:ascii="Times New Roman" w:hAnsi="Times New Roman" w:cs="Times New Roman"/>
        </w:rPr>
        <w:t>0</w:t>
      </w:r>
      <w:r w:rsidRPr="00982760" w:rsidR="00982760">
        <w:rPr>
          <w:rFonts w:ascii="Times New Roman" w:hAnsi="Times New Roman" w:cs="Times New Roman"/>
        </w:rPr>
        <w:t>00,00</w:t>
      </w:r>
      <w:r>
        <w:rPr>
          <w:rFonts w:ascii="Times New Roman" w:hAnsi="Times New Roman" w:cs="Times New Roman"/>
        </w:rPr>
        <w:t xml:space="preserve"> €</w:t>
      </w:r>
      <w:r>
        <w:rPr>
          <w:rFonts w:ascii="Times New Roman" w:hAnsi="Times New Roman" w:cs="Times New Roman"/>
        </w:rPr>
        <w:t xml:space="preserve"> </w:t>
      </w:r>
      <w:r w:rsidR="000B2496">
        <w:rPr>
          <w:rFonts w:ascii="Times New Roman" w:hAnsi="Times New Roman" w:cs="Times New Roman"/>
        </w:rPr>
        <w:t>dok se ovim izmjenama i dopunama planiraju u ukupnom iznosu od 2</w:t>
      </w:r>
      <w:r w:rsidR="00CB3FB4">
        <w:rPr>
          <w:rFonts w:ascii="Times New Roman" w:hAnsi="Times New Roman" w:cs="Times New Roman"/>
        </w:rPr>
        <w:t>9</w:t>
      </w:r>
      <w:r w:rsidR="000B2496">
        <w:rPr>
          <w:rFonts w:ascii="Times New Roman" w:hAnsi="Times New Roman" w:cs="Times New Roman"/>
        </w:rPr>
        <w:t>.</w:t>
      </w:r>
      <w:r w:rsidR="00CB3FB4">
        <w:rPr>
          <w:rFonts w:ascii="Times New Roman" w:hAnsi="Times New Roman" w:cs="Times New Roman"/>
        </w:rPr>
        <w:t>3</w:t>
      </w:r>
      <w:r w:rsidR="000B2496">
        <w:rPr>
          <w:rFonts w:ascii="Times New Roman" w:hAnsi="Times New Roman" w:cs="Times New Roman"/>
        </w:rPr>
        <w:t xml:space="preserve">00,00 € </w:t>
      </w:r>
      <w:r w:rsidR="00CB3FB4">
        <w:rPr>
          <w:rFonts w:ascii="Times New Roman" w:hAnsi="Times New Roman" w:cs="Times New Roman"/>
        </w:rPr>
        <w:t>. Do značajnog smanjenja dolazi zbog odustajanja građevinskih radova na objektu Vjeverica u 2024.</w:t>
      </w:r>
      <w:r w:rsidR="000C1FCD">
        <w:rPr>
          <w:rFonts w:ascii="Times New Roman" w:hAnsi="Times New Roman" w:cs="Times New Roman"/>
        </w:rPr>
        <w:t xml:space="preserve"> </w:t>
      </w:r>
    </w:p>
    <w:p w:rsidR="000C1FCD" w:rsidP="005E794F" w14:paraId="3ECE3D80" w14:textId="091A2F78">
      <w:pPr>
        <w:spacing w:line="360" w:lineRule="auto"/>
        <w:jc w:val="both"/>
        <w:rPr>
          <w:rFonts w:ascii="Times New Roman" w:hAnsi="Times New Roman" w:cs="Times New Roman"/>
        </w:rPr>
      </w:pPr>
    </w:p>
    <w:p w:rsidR="000C1FCD" w:rsidP="005E794F" w14:paraId="4C9BCB83" w14:textId="0FDB2DEB">
      <w:pPr>
        <w:spacing w:line="360" w:lineRule="auto"/>
        <w:jc w:val="both"/>
        <w:rPr>
          <w:rFonts w:ascii="Times New Roman" w:hAnsi="Times New Roman" w:cs="Times New Roman"/>
        </w:rPr>
      </w:pPr>
    </w:p>
    <w:p w:rsidR="000C1FCD" w:rsidP="005E794F" w14:paraId="667D553A" w14:textId="713B8F7F">
      <w:pPr>
        <w:spacing w:line="360" w:lineRule="auto"/>
        <w:jc w:val="both"/>
        <w:rPr>
          <w:rFonts w:ascii="Times New Roman" w:hAnsi="Times New Roman" w:cs="Times New Roman"/>
        </w:rPr>
      </w:pPr>
    </w:p>
    <w:p w:rsidR="000C1FCD" w:rsidP="005E794F" w14:paraId="14FCFDE4" w14:textId="48A4C5F4">
      <w:pPr>
        <w:spacing w:line="360" w:lineRule="auto"/>
        <w:jc w:val="both"/>
        <w:rPr>
          <w:rFonts w:ascii="Times New Roman" w:hAnsi="Times New Roman" w:cs="Times New Roman"/>
        </w:rPr>
      </w:pPr>
    </w:p>
    <w:p w:rsidR="000C1FCD" w:rsidP="005E794F" w14:paraId="744B0F55" w14:textId="7E982D15">
      <w:pPr>
        <w:spacing w:line="360" w:lineRule="auto"/>
        <w:jc w:val="both"/>
        <w:rPr>
          <w:rFonts w:ascii="Times New Roman" w:hAnsi="Times New Roman" w:cs="Times New Roman"/>
        </w:rPr>
      </w:pPr>
    </w:p>
    <w:p w:rsidR="000C1FCD" w:rsidP="005E794F" w14:paraId="2F066C8D" w14:textId="247F22AF">
      <w:pPr>
        <w:spacing w:line="360" w:lineRule="auto"/>
        <w:jc w:val="both"/>
        <w:rPr>
          <w:rFonts w:ascii="Times New Roman" w:hAnsi="Times New Roman" w:cs="Times New Roman"/>
        </w:rPr>
      </w:pPr>
    </w:p>
    <w:p w:rsidR="000C1FCD" w:rsidP="005E794F" w14:paraId="3C6255A9" w14:textId="237D162E">
      <w:pPr>
        <w:spacing w:line="360" w:lineRule="auto"/>
        <w:jc w:val="both"/>
        <w:rPr>
          <w:rFonts w:ascii="Times New Roman" w:hAnsi="Times New Roman" w:cs="Times New Roman"/>
        </w:rPr>
      </w:pPr>
    </w:p>
    <w:p w:rsidR="000C1FCD" w:rsidP="005E794F" w14:paraId="10C897C3" w14:textId="7A72DE64">
      <w:pPr>
        <w:spacing w:line="360" w:lineRule="auto"/>
        <w:jc w:val="both"/>
        <w:rPr>
          <w:rFonts w:ascii="Times New Roman" w:hAnsi="Times New Roman" w:cs="Times New Roman"/>
        </w:rPr>
      </w:pPr>
    </w:p>
    <w:p w:rsidR="000C1FCD" w:rsidP="005E794F" w14:paraId="23CA9844" w14:textId="77777777">
      <w:pPr>
        <w:spacing w:line="360" w:lineRule="auto"/>
        <w:jc w:val="both"/>
        <w:rPr>
          <w:rFonts w:ascii="Times New Roman" w:hAnsi="Times New Roman" w:cs="Times New Roman"/>
        </w:rPr>
      </w:pPr>
    </w:p>
    <w:p w:rsidR="000B2496" w:rsidP="005E794F" w14:paraId="73CA0274" w14:textId="77777777">
      <w:pPr>
        <w:spacing w:line="360" w:lineRule="auto"/>
        <w:jc w:val="both"/>
        <w:rPr>
          <w:rFonts w:ascii="Times New Roman" w:hAnsi="Times New Roman" w:cs="Times New Roman"/>
        </w:rPr>
      </w:pPr>
    </w:p>
    <w:p w:rsidR="006A3AB0" w:rsidP="005E794F" w14:paraId="5ABBF0D5" w14:textId="7712F584">
      <w:pPr>
        <w:spacing w:line="360" w:lineRule="auto"/>
        <w:jc w:val="both"/>
        <w:rPr>
          <w:rFonts w:ascii="Times New Roman" w:hAnsi="Times New Roman" w:cs="Times New Roman"/>
        </w:rPr>
      </w:pPr>
    </w:p>
    <w:p w:rsidR="006A3AB0" w:rsidP="005E794F" w14:paraId="2D61B680" w14:textId="18A3158F">
      <w:pPr>
        <w:spacing w:line="360" w:lineRule="auto"/>
        <w:jc w:val="both"/>
        <w:rPr>
          <w:rFonts w:ascii="Times New Roman" w:hAnsi="Times New Roman" w:cs="Times New Roman"/>
        </w:rPr>
      </w:pPr>
    </w:p>
    <w:p w:rsidR="005674EB" w:rsidRPr="007377F4" w:rsidP="005E794F" w14:paraId="10629E78" w14:textId="77777777">
      <w:pPr>
        <w:spacing w:after="0" w:line="360" w:lineRule="auto"/>
        <w:jc w:val="both"/>
        <w:rPr>
          <w:rFonts w:ascii="Times New Roman" w:hAnsi="Times New Roman" w:cs="Times New Roman"/>
        </w:rPr>
      </w:pPr>
    </w:p>
    <w:p w:rsidR="00675995" w:rsidRPr="007377F4" w:rsidP="005E794F" w14:paraId="1489F39C" w14:textId="6131E1EF">
      <w:pPr>
        <w:pStyle w:val="ListParagraph"/>
        <w:numPr>
          <w:ilvl w:val="0"/>
          <w:numId w:val="8"/>
        </w:numPr>
        <w:spacing w:line="360" w:lineRule="auto"/>
        <w:jc w:val="both"/>
        <w:rPr>
          <w:rFonts w:ascii="Times New Roman" w:hAnsi="Times New Roman" w:cs="Times New Roman"/>
          <w:b/>
          <w:bCs/>
          <w:sz w:val="28"/>
          <w:szCs w:val="28"/>
        </w:rPr>
      </w:pPr>
      <w:r w:rsidRPr="007377F4">
        <w:rPr>
          <w:rFonts w:ascii="Times New Roman" w:hAnsi="Times New Roman" w:cs="Times New Roman"/>
          <w:b/>
          <w:bCs/>
          <w:sz w:val="28"/>
          <w:szCs w:val="28"/>
        </w:rPr>
        <w:t>OBRAZLOŽENJE POSEBNOG DIJELA PRORAČUNA</w:t>
      </w:r>
    </w:p>
    <w:p w:rsidR="00DE3725" w:rsidP="005E794F" w14:paraId="2A18178D" w14:textId="77777777">
      <w:pPr>
        <w:spacing w:line="360" w:lineRule="auto"/>
        <w:jc w:val="both"/>
        <w:rPr>
          <w:rFonts w:ascii="Times New Roman" w:hAnsi="Times New Roman" w:cs="Times New Roman"/>
          <w:b/>
        </w:rPr>
      </w:pPr>
    </w:p>
    <w:p w:rsidR="00612AFD" w:rsidRPr="007377F4" w:rsidP="005E794F" w14:paraId="676826BE" w14:textId="561977DC">
      <w:pPr>
        <w:spacing w:line="360" w:lineRule="auto"/>
        <w:jc w:val="both"/>
        <w:rPr>
          <w:rFonts w:ascii="Times New Roman" w:hAnsi="Times New Roman" w:cs="Times New Roman"/>
          <w:b/>
        </w:rPr>
      </w:pPr>
      <w:r w:rsidRPr="007377F4">
        <w:rPr>
          <w:rFonts w:ascii="Times New Roman" w:hAnsi="Times New Roman" w:cs="Times New Roman"/>
          <w:b/>
        </w:rPr>
        <w:t>Djelokrug rada, programi i aktivnosti</w:t>
      </w:r>
    </w:p>
    <w:p w:rsidR="00A935B5" w:rsidRPr="007377F4" w:rsidP="005E794F" w14:paraId="08DD85EA" w14:textId="77777777">
      <w:pPr>
        <w:spacing w:line="360" w:lineRule="auto"/>
        <w:jc w:val="both"/>
        <w:rPr>
          <w:rFonts w:ascii="Times New Roman" w:hAnsi="Times New Roman" w:cs="Times New Roman"/>
        </w:rPr>
      </w:pPr>
      <w:r w:rsidRPr="007377F4">
        <w:rPr>
          <w:rFonts w:ascii="Times New Roman" w:hAnsi="Times New Roman" w:cs="Times New Roman"/>
        </w:rPr>
        <w:t xml:space="preserve">Dječji vrtić „Tratinčica“ stvara  primjerene uvjete za rast i razvoj djece, te dopunjuje obiteljski odgoj  svojom otvorenošću i uspostavlja djelatnu suradnju s roditeljima i neposrednim dječjim okruženjem.   </w:t>
      </w:r>
    </w:p>
    <w:p w:rsidR="00A935B5" w:rsidRPr="007377F4" w:rsidP="005E794F" w14:paraId="35672465" w14:textId="77777777">
      <w:pPr>
        <w:spacing w:line="360" w:lineRule="auto"/>
        <w:jc w:val="both"/>
        <w:rPr>
          <w:rFonts w:ascii="Times New Roman" w:hAnsi="Times New Roman" w:cs="Times New Roman"/>
        </w:rPr>
      </w:pPr>
      <w:r w:rsidRPr="007377F4">
        <w:rPr>
          <w:rFonts w:ascii="Times New Roman" w:hAnsi="Times New Roman" w:cs="Times New Roman"/>
        </w:rPr>
        <w:t xml:space="preserve">Predškolski odgoj obuhvaća programe odgoja, obrazovanja, zdravstvene zaštite, prehrane i socijalne skrbi te je nadopuna obiteljskom odgoju. </w:t>
      </w:r>
    </w:p>
    <w:p w:rsidR="00844458" w:rsidRPr="007377F4" w:rsidP="005E794F" w14:paraId="452536B7" w14:textId="77777777">
      <w:pPr>
        <w:spacing w:line="360" w:lineRule="auto"/>
        <w:ind w:right="394"/>
        <w:jc w:val="both"/>
        <w:rPr>
          <w:rFonts w:ascii="Times New Roman" w:hAnsi="Times New Roman" w:cs="Times New Roman"/>
        </w:rPr>
      </w:pPr>
      <w:r w:rsidRPr="007377F4">
        <w:rPr>
          <w:rFonts w:ascii="Times New Roman" w:hAnsi="Times New Roman" w:cs="Times New Roman"/>
        </w:rPr>
        <w:t>Prijedlogom koncepcije razvoja predškolskog odgoja i Programskim usmjerenjem odgoja i obrazovanja predškolske djece istaknuta je sloboda inicijative u stvaranju i provođenju programa rada s predškolskom djecom, gdje svako dijete ima pravo na razvoj usklađen s njegovim individualnim mogućnostima i sposobnostima.</w:t>
      </w:r>
      <w:r w:rsidRPr="007377F4">
        <w:rPr>
          <w:rFonts w:ascii="Times New Roman" w:hAnsi="Times New Roman" w:cs="Times New Roman"/>
        </w:rPr>
        <w:t xml:space="preserve"> </w:t>
      </w:r>
    </w:p>
    <w:p w:rsidR="00A935B5" w:rsidRPr="007377F4" w:rsidP="005E794F" w14:paraId="67A9275C" w14:textId="108E0543">
      <w:pPr>
        <w:spacing w:line="360" w:lineRule="auto"/>
        <w:ind w:right="394"/>
        <w:jc w:val="both"/>
        <w:rPr>
          <w:rFonts w:ascii="Times New Roman" w:hAnsi="Times New Roman" w:cs="Times New Roman"/>
        </w:rPr>
      </w:pPr>
      <w:r w:rsidRPr="007377F4">
        <w:rPr>
          <w:rFonts w:ascii="Times New Roman" w:hAnsi="Times New Roman" w:cs="Times New Roman"/>
        </w:rPr>
        <w:t xml:space="preserve">Objavljivanjem Pravilnika o sadržajima i trajanju programa </w:t>
      </w:r>
      <w:r w:rsidRPr="007377F4">
        <w:rPr>
          <w:rFonts w:ascii="Times New Roman" w:hAnsi="Times New Roman" w:cs="Times New Roman"/>
        </w:rPr>
        <w:t>predškole</w:t>
      </w:r>
      <w:r w:rsidRPr="007377F4">
        <w:rPr>
          <w:rFonts w:ascii="Times New Roman" w:hAnsi="Times New Roman" w:cs="Times New Roman"/>
        </w:rPr>
        <w:t xml:space="preserve"> (NN 107/14),  </w:t>
      </w:r>
      <w:r w:rsidRPr="007377F4">
        <w:rPr>
          <w:rFonts w:ascii="Times New Roman" w:hAnsi="Times New Roman" w:cs="Times New Roman"/>
        </w:rPr>
        <w:t>predškola</w:t>
      </w:r>
      <w:r w:rsidRPr="007377F4">
        <w:rPr>
          <w:rFonts w:ascii="Times New Roman" w:hAnsi="Times New Roman" w:cs="Times New Roman"/>
        </w:rPr>
        <w:t xml:space="preserve"> je postala obvezna za djecu u godini prije polaska u osnovnu školu. Odluka o obveznosti leži u potrebi izjednačavanja uvjeta započinjanja školovanja kao i osiguravanje kontinuiteta u odgoju i obrazovanju. Pravilnik o sadržaju i trajanju programa predškole u čl.3 st.3 govori da se djeca koja su uključena u redovite programe u dječjim vrtićima sadržaji programa predškole provode u sklopu redovitog programa. Preporučuje se da se program predškole provodi u prijepodnevnim satima. </w:t>
      </w:r>
    </w:p>
    <w:p w:rsidR="00A935B5" w:rsidRPr="007377F4" w:rsidP="005E794F" w14:paraId="5F57EB55" w14:textId="77777777">
      <w:pPr>
        <w:pStyle w:val="BodyText"/>
        <w:spacing w:line="360" w:lineRule="auto"/>
        <w:jc w:val="both"/>
        <w:rPr>
          <w:sz w:val="22"/>
          <w:szCs w:val="22"/>
        </w:rPr>
      </w:pPr>
      <w:r w:rsidRPr="007377F4">
        <w:rPr>
          <w:sz w:val="22"/>
          <w:szCs w:val="22"/>
        </w:rPr>
        <w:t xml:space="preserve">Dječji vrtić Tratinčica ima verificirani program od 14. rujna 2015. godine te se  ciljevi i zadaci ovog programa implementiraju u redovni program. </w:t>
      </w:r>
    </w:p>
    <w:p w:rsidR="00A935B5" w:rsidRPr="007377F4" w:rsidP="005E794F" w14:paraId="4AEBFFD5" w14:textId="5ECAAF7C">
      <w:pPr>
        <w:pStyle w:val="BodyText"/>
        <w:spacing w:line="360" w:lineRule="auto"/>
        <w:jc w:val="both"/>
        <w:rPr>
          <w:sz w:val="22"/>
          <w:szCs w:val="22"/>
        </w:rPr>
      </w:pPr>
      <w:r w:rsidRPr="007377F4">
        <w:rPr>
          <w:sz w:val="22"/>
          <w:szCs w:val="22"/>
        </w:rPr>
        <w:t>U kraćem programu, program predškole provodi se u trajanju 250 sati godišnje u vremenskom razdoblju od</w:t>
      </w:r>
      <w:r w:rsidRPr="007377F4" w:rsidR="00D1679F">
        <w:rPr>
          <w:sz w:val="22"/>
          <w:szCs w:val="22"/>
        </w:rPr>
        <w:t xml:space="preserve"> listopada 202</w:t>
      </w:r>
      <w:r w:rsidR="000C1FCD">
        <w:rPr>
          <w:sz w:val="22"/>
          <w:szCs w:val="22"/>
        </w:rPr>
        <w:t>4</w:t>
      </w:r>
      <w:r w:rsidRPr="007377F4" w:rsidR="00D1679F">
        <w:rPr>
          <w:sz w:val="22"/>
          <w:szCs w:val="22"/>
        </w:rPr>
        <w:t xml:space="preserve">. do </w:t>
      </w:r>
      <w:r w:rsidR="000C1FCD">
        <w:rPr>
          <w:sz w:val="22"/>
          <w:szCs w:val="22"/>
        </w:rPr>
        <w:t>kraja</w:t>
      </w:r>
      <w:r w:rsidRPr="007377F4" w:rsidR="00D1679F">
        <w:rPr>
          <w:sz w:val="22"/>
          <w:szCs w:val="22"/>
        </w:rPr>
        <w:t xml:space="preserve"> </w:t>
      </w:r>
      <w:r w:rsidR="00673EAA">
        <w:rPr>
          <w:sz w:val="22"/>
          <w:szCs w:val="22"/>
        </w:rPr>
        <w:t>svibnja</w:t>
      </w:r>
      <w:r w:rsidRPr="007377F4" w:rsidR="00D1679F">
        <w:rPr>
          <w:sz w:val="22"/>
          <w:szCs w:val="22"/>
        </w:rPr>
        <w:t xml:space="preserve"> 202</w:t>
      </w:r>
      <w:r w:rsidR="000C1FCD">
        <w:rPr>
          <w:sz w:val="22"/>
          <w:szCs w:val="22"/>
        </w:rPr>
        <w:t>5</w:t>
      </w:r>
      <w:r w:rsidRPr="007377F4">
        <w:rPr>
          <w:sz w:val="22"/>
          <w:szCs w:val="22"/>
        </w:rPr>
        <w:t>. godine, u popodnevnim satima u prostorima Dječjeg vrtića „Tratinčica“ (koji je opremljen u skladu s DPS-</w:t>
      </w:r>
      <w:r w:rsidR="00FC4342">
        <w:rPr>
          <w:sz w:val="22"/>
          <w:szCs w:val="22"/>
        </w:rPr>
        <w:t>o</w:t>
      </w:r>
      <w:r w:rsidRPr="007377F4">
        <w:rPr>
          <w:sz w:val="22"/>
          <w:szCs w:val="22"/>
        </w:rPr>
        <w:t xml:space="preserve">m predškolskog odgoja). </w:t>
      </w:r>
    </w:p>
    <w:p w:rsidR="00D1679F" w:rsidRPr="007377F4" w:rsidP="005E794F" w14:paraId="56192ADD" w14:textId="77777777">
      <w:pPr>
        <w:spacing w:line="360" w:lineRule="auto"/>
        <w:jc w:val="both"/>
        <w:rPr>
          <w:rFonts w:ascii="Times New Roman" w:hAnsi="Times New Roman" w:cs="Times New Roman"/>
        </w:rPr>
      </w:pPr>
    </w:p>
    <w:p w:rsidR="00612AFD" w:rsidRPr="007377F4" w:rsidP="005E794F" w14:paraId="0F6C13B2" w14:textId="5CEAC63C">
      <w:pPr>
        <w:spacing w:line="360" w:lineRule="auto"/>
        <w:jc w:val="both"/>
        <w:rPr>
          <w:rFonts w:ascii="Times New Roman" w:hAnsi="Times New Roman" w:cs="Times New Roman"/>
        </w:rPr>
      </w:pPr>
      <w:r w:rsidRPr="000C1FCD">
        <w:rPr>
          <w:rFonts w:ascii="Times New Roman" w:hAnsi="Times New Roman" w:cs="Times New Roman"/>
        </w:rPr>
        <w:t>I. izmjenama i dopunama financijskog plana za 2024</w:t>
      </w:r>
      <w:r w:rsidR="00673EAA">
        <w:rPr>
          <w:rFonts w:ascii="Times New Roman" w:hAnsi="Times New Roman" w:cs="Times New Roman"/>
        </w:rPr>
        <w:t>. Dječji vrtić Tratinčica planira</w:t>
      </w:r>
      <w:r w:rsidR="00445722">
        <w:rPr>
          <w:rFonts w:ascii="Times New Roman" w:hAnsi="Times New Roman" w:cs="Times New Roman"/>
        </w:rPr>
        <w:t>o je</w:t>
      </w:r>
      <w:r w:rsidR="00673EAA">
        <w:rPr>
          <w:rFonts w:ascii="Times New Roman" w:hAnsi="Times New Roman" w:cs="Times New Roman"/>
        </w:rPr>
        <w:t xml:space="preserve"> </w:t>
      </w:r>
      <w:r w:rsidRPr="000C1FCD">
        <w:rPr>
          <w:rFonts w:ascii="Times New Roman" w:hAnsi="Times New Roman" w:cs="Times New Roman"/>
        </w:rPr>
        <w:t xml:space="preserve">3.858.040,00 </w:t>
      </w:r>
      <w:r>
        <w:rPr>
          <w:rFonts w:ascii="Times New Roman" w:hAnsi="Times New Roman" w:cs="Times New Roman"/>
        </w:rPr>
        <w:t xml:space="preserve">€ </w:t>
      </w:r>
      <w:r w:rsidR="00752EDA">
        <w:rPr>
          <w:rFonts w:ascii="Times New Roman" w:hAnsi="Times New Roman" w:cs="Times New Roman"/>
        </w:rPr>
        <w:t>na program predškolskog odgoja</w:t>
      </w:r>
      <w:r>
        <w:rPr>
          <w:rFonts w:ascii="Times New Roman" w:hAnsi="Times New Roman" w:cs="Times New Roman"/>
        </w:rPr>
        <w:t xml:space="preserve"> i 4.000,00 € </w:t>
      </w:r>
      <w:r w:rsidRPr="000C1FCD">
        <w:rPr>
          <w:rFonts w:ascii="Times New Roman" w:hAnsi="Times New Roman" w:cs="Times New Roman"/>
        </w:rPr>
        <w:t>na program ERASMUS+</w:t>
      </w:r>
      <w:r w:rsidR="00445722">
        <w:rPr>
          <w:rFonts w:ascii="Times New Roman" w:hAnsi="Times New Roman" w:cs="Times New Roman"/>
        </w:rPr>
        <w:t xml:space="preserve">, a </w:t>
      </w:r>
      <w:r>
        <w:rPr>
          <w:rFonts w:ascii="Times New Roman" w:hAnsi="Times New Roman" w:cs="Times New Roman"/>
        </w:rPr>
        <w:t>I</w:t>
      </w:r>
      <w:r w:rsidR="00445722">
        <w:rPr>
          <w:rFonts w:ascii="Times New Roman" w:hAnsi="Times New Roman" w:cs="Times New Roman"/>
        </w:rPr>
        <w:t xml:space="preserve">I. Izmjenama i dopunama predlaže se </w:t>
      </w:r>
      <w:bookmarkStart w:id="11" w:name="_Hlk182905335"/>
      <w:r>
        <w:rPr>
          <w:rFonts w:ascii="Times New Roman" w:hAnsi="Times New Roman" w:cs="Times New Roman"/>
        </w:rPr>
        <w:t>4</w:t>
      </w:r>
      <w:r w:rsidR="00445722">
        <w:rPr>
          <w:rFonts w:ascii="Times New Roman" w:hAnsi="Times New Roman" w:cs="Times New Roman"/>
        </w:rPr>
        <w:t>.</w:t>
      </w:r>
      <w:r>
        <w:rPr>
          <w:rFonts w:ascii="Times New Roman" w:hAnsi="Times New Roman" w:cs="Times New Roman"/>
        </w:rPr>
        <w:t>30</w:t>
      </w:r>
      <w:r w:rsidR="00CE60A0">
        <w:rPr>
          <w:rFonts w:ascii="Times New Roman" w:hAnsi="Times New Roman" w:cs="Times New Roman"/>
        </w:rPr>
        <w:t>3</w:t>
      </w:r>
      <w:r w:rsidR="00445722">
        <w:rPr>
          <w:rFonts w:ascii="Times New Roman" w:hAnsi="Times New Roman" w:cs="Times New Roman"/>
        </w:rPr>
        <w:t>.</w:t>
      </w:r>
      <w:r w:rsidR="004B17AA">
        <w:rPr>
          <w:rFonts w:ascii="Times New Roman" w:hAnsi="Times New Roman" w:cs="Times New Roman"/>
        </w:rPr>
        <w:t>7</w:t>
      </w:r>
      <w:r>
        <w:rPr>
          <w:rFonts w:ascii="Times New Roman" w:hAnsi="Times New Roman" w:cs="Times New Roman"/>
        </w:rPr>
        <w:t>20</w:t>
      </w:r>
      <w:r w:rsidR="00445722">
        <w:rPr>
          <w:rFonts w:ascii="Times New Roman" w:hAnsi="Times New Roman" w:cs="Times New Roman"/>
        </w:rPr>
        <w:t xml:space="preserve">,00 </w:t>
      </w:r>
      <w:bookmarkEnd w:id="11"/>
      <w:r w:rsidR="00445722">
        <w:rPr>
          <w:rFonts w:ascii="Times New Roman" w:hAnsi="Times New Roman" w:cs="Times New Roman"/>
        </w:rPr>
        <w:t xml:space="preserve">€ </w:t>
      </w:r>
      <w:r w:rsidRPr="007377F4">
        <w:rPr>
          <w:rFonts w:ascii="Times New Roman" w:hAnsi="Times New Roman" w:cs="Times New Roman"/>
        </w:rPr>
        <w:t xml:space="preserve">raspoređenih na </w:t>
      </w:r>
      <w:r w:rsidRPr="007377F4" w:rsidR="00DA0623">
        <w:rPr>
          <w:rFonts w:ascii="Times New Roman" w:hAnsi="Times New Roman" w:cs="Times New Roman"/>
        </w:rPr>
        <w:t>p</w:t>
      </w:r>
      <w:r w:rsidRPr="007377F4">
        <w:rPr>
          <w:rFonts w:ascii="Times New Roman" w:hAnsi="Times New Roman" w:cs="Times New Roman"/>
        </w:rPr>
        <w:t>rogram predškolskog odgoja</w:t>
      </w:r>
      <w:r w:rsidR="00752EDA">
        <w:rPr>
          <w:rFonts w:ascii="Times New Roman" w:hAnsi="Times New Roman" w:cs="Times New Roman"/>
        </w:rPr>
        <w:t xml:space="preserve"> i </w:t>
      </w:r>
      <w:r>
        <w:rPr>
          <w:rFonts w:ascii="Times New Roman" w:hAnsi="Times New Roman" w:cs="Times New Roman"/>
        </w:rPr>
        <w:t>20</w:t>
      </w:r>
      <w:r w:rsidR="00752EDA">
        <w:rPr>
          <w:rFonts w:ascii="Times New Roman" w:hAnsi="Times New Roman" w:cs="Times New Roman"/>
        </w:rPr>
        <w:t>.</w:t>
      </w:r>
      <w:r>
        <w:rPr>
          <w:rFonts w:ascii="Times New Roman" w:hAnsi="Times New Roman" w:cs="Times New Roman"/>
        </w:rPr>
        <w:t>750</w:t>
      </w:r>
      <w:r w:rsidR="00752EDA">
        <w:rPr>
          <w:rFonts w:ascii="Times New Roman" w:hAnsi="Times New Roman" w:cs="Times New Roman"/>
        </w:rPr>
        <w:t xml:space="preserve">,00 € </w:t>
      </w:r>
      <w:bookmarkStart w:id="12" w:name="_Hlk182905451"/>
      <w:r w:rsidR="00752EDA">
        <w:rPr>
          <w:rFonts w:ascii="Times New Roman" w:hAnsi="Times New Roman" w:cs="Times New Roman"/>
        </w:rPr>
        <w:t>na program ERASMUS+</w:t>
      </w:r>
      <w:r w:rsidRPr="007377F4">
        <w:rPr>
          <w:rFonts w:ascii="Times New Roman" w:hAnsi="Times New Roman" w:cs="Times New Roman"/>
        </w:rPr>
        <w:t>.</w:t>
      </w:r>
      <w:bookmarkEnd w:id="12"/>
    </w:p>
    <w:p w:rsidR="00752EDA" w:rsidP="005E794F" w14:paraId="7ED59E2B" w14:textId="77777777">
      <w:pPr>
        <w:spacing w:line="360" w:lineRule="auto"/>
        <w:jc w:val="both"/>
        <w:rPr>
          <w:rFonts w:ascii="Times New Roman" w:eastAsia="Times New Roman" w:hAnsi="Times New Roman" w:cs="Times New Roman"/>
          <w:b/>
          <w:u w:val="single"/>
        </w:rPr>
      </w:pPr>
    </w:p>
    <w:p w:rsidR="00752EDA" w:rsidP="005E794F" w14:paraId="7E3CAF9B" w14:textId="77777777">
      <w:pPr>
        <w:spacing w:line="360" w:lineRule="auto"/>
        <w:jc w:val="both"/>
        <w:rPr>
          <w:rFonts w:ascii="Times New Roman" w:eastAsia="Times New Roman" w:hAnsi="Times New Roman" w:cs="Times New Roman"/>
          <w:b/>
          <w:u w:val="single"/>
        </w:rPr>
      </w:pPr>
    </w:p>
    <w:p w:rsidR="00752EDA" w:rsidP="005E794F" w14:paraId="552AFBFC" w14:textId="77777777">
      <w:pPr>
        <w:spacing w:line="360" w:lineRule="auto"/>
        <w:jc w:val="both"/>
        <w:rPr>
          <w:rFonts w:ascii="Times New Roman" w:eastAsia="Times New Roman" w:hAnsi="Times New Roman" w:cs="Times New Roman"/>
          <w:b/>
          <w:u w:val="single"/>
        </w:rPr>
      </w:pPr>
    </w:p>
    <w:p w:rsidR="00752EDA" w:rsidP="005E794F" w14:paraId="62F1148F" w14:textId="77777777">
      <w:pPr>
        <w:spacing w:line="360" w:lineRule="auto"/>
        <w:jc w:val="both"/>
        <w:rPr>
          <w:rFonts w:ascii="Times New Roman" w:eastAsia="Times New Roman" w:hAnsi="Times New Roman" w:cs="Times New Roman"/>
          <w:b/>
          <w:u w:val="single"/>
        </w:rPr>
      </w:pPr>
    </w:p>
    <w:p w:rsidR="00612AFD" w:rsidRPr="007377F4" w:rsidP="005E794F" w14:paraId="631A8667" w14:textId="6D11E7A8">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PROGRAM 3001 PROGRAM PREDŠKOLSKOG ODGOJA</w:t>
      </w:r>
    </w:p>
    <w:p w:rsidR="00612AFD" w:rsidRPr="007377F4" w:rsidP="005E794F" w14:paraId="0BA31814" w14:textId="77777777">
      <w:pPr>
        <w:spacing w:line="360" w:lineRule="auto"/>
        <w:jc w:val="both"/>
        <w:rPr>
          <w:rFonts w:ascii="Times New Roman" w:eastAsia="Times New Roman" w:hAnsi="Times New Roman" w:cs="Times New Roman"/>
          <w:b/>
          <w:u w:val="single"/>
        </w:rPr>
      </w:pPr>
    </w:p>
    <w:p w:rsidR="00612AFD" w:rsidRPr="007377F4" w:rsidP="005E794F" w14:paraId="0ADF7802" w14:textId="77777777">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A300101 Odgojno i administrativno tehničko osoblje – D.V. „Tratinčica“</w:t>
      </w:r>
    </w:p>
    <w:p w:rsidR="00612AFD" w:rsidRPr="007377F4" w:rsidP="005E794F" w14:paraId="3A0B95CE" w14:textId="371AC648">
      <w:pPr>
        <w:tabs>
          <w:tab w:val="left" w:pos="1069"/>
        </w:tabs>
        <w:suppressAutoHyphens/>
        <w:spacing w:line="360" w:lineRule="auto"/>
        <w:jc w:val="both"/>
        <w:rPr>
          <w:rStyle w:val="apple-style-span"/>
          <w:rFonts w:ascii="Times New Roman" w:hAnsi="Times New Roman"/>
        </w:rPr>
      </w:pPr>
      <w:r w:rsidRPr="007377F4">
        <w:rPr>
          <w:rFonts w:ascii="Times New Roman" w:eastAsia="Times New Roman" w:hAnsi="Times New Roman" w:cs="Times New Roman"/>
        </w:rPr>
        <w:t xml:space="preserve">Ovom aktivnošću </w:t>
      </w:r>
      <w:r w:rsidRPr="007377F4">
        <w:rPr>
          <w:rStyle w:val="apple-style-span"/>
          <w:rFonts w:ascii="Times New Roman" w:hAnsi="Times New Roman"/>
        </w:rPr>
        <w:t xml:space="preserve">financiraju se </w:t>
      </w:r>
      <w:r w:rsidRPr="007377F4">
        <w:rPr>
          <w:rFonts w:ascii="Times New Roman" w:hAnsi="Times New Roman" w:cs="Times New Roman"/>
        </w:rPr>
        <w:t xml:space="preserve"> rashodi za </w:t>
      </w:r>
      <w:r w:rsidRPr="007377F4" w:rsidR="00D1679F">
        <w:rPr>
          <w:rFonts w:ascii="Times New Roman" w:hAnsi="Times New Roman" w:cs="Times New Roman"/>
        </w:rPr>
        <w:t>zaposlene</w:t>
      </w:r>
      <w:r w:rsidRPr="007377F4">
        <w:rPr>
          <w:rFonts w:ascii="Times New Roman" w:hAnsi="Times New Roman" w:cs="Times New Roman"/>
        </w:rPr>
        <w:t xml:space="preserve">, </w:t>
      </w:r>
      <w:r w:rsidRPr="007377F4" w:rsidR="00277398">
        <w:rPr>
          <w:rFonts w:ascii="Times New Roman" w:hAnsi="Times New Roman" w:cs="Times New Roman"/>
        </w:rPr>
        <w:t>materijalni rashodi</w:t>
      </w:r>
      <w:r w:rsidR="000C1FCD">
        <w:rPr>
          <w:rFonts w:ascii="Times New Roman" w:hAnsi="Times New Roman" w:cs="Times New Roman"/>
        </w:rPr>
        <w:t>, rashodi za nabavu prijevoznih sredstava u cestovnom prometu</w:t>
      </w:r>
      <w:r w:rsidRPr="007377F4" w:rsidR="00277398">
        <w:rPr>
          <w:rFonts w:ascii="Times New Roman" w:hAnsi="Times New Roman" w:cs="Times New Roman"/>
        </w:rPr>
        <w:t xml:space="preserve"> i </w:t>
      </w:r>
      <w:r w:rsidRPr="007377F4">
        <w:rPr>
          <w:rFonts w:ascii="Times New Roman" w:hAnsi="Times New Roman" w:cs="Times New Roman"/>
        </w:rPr>
        <w:t xml:space="preserve">rashodi za </w:t>
      </w:r>
      <w:r w:rsidR="00D009C9">
        <w:rPr>
          <w:rFonts w:ascii="Times New Roman" w:hAnsi="Times New Roman" w:cs="Times New Roman"/>
        </w:rPr>
        <w:t>dodatna ulaganja na građevinskim objektima</w:t>
      </w:r>
      <w:r w:rsidRPr="007377F4">
        <w:rPr>
          <w:rFonts w:ascii="Times New Roman" w:hAnsi="Times New Roman" w:cs="Times New Roman"/>
        </w:rPr>
        <w:t>.</w:t>
      </w:r>
      <w:r w:rsidRPr="007377F4">
        <w:rPr>
          <w:rStyle w:val="apple-style-span"/>
          <w:rFonts w:ascii="Times New Roman" w:hAnsi="Times New Roman"/>
        </w:rPr>
        <w:t xml:space="preserve"> </w:t>
      </w:r>
    </w:p>
    <w:p w:rsidR="00612AFD" w:rsidRPr="00673EAA" w:rsidP="005E794F" w14:paraId="697ED8B3" w14:textId="25E3ABC4">
      <w:pPr>
        <w:spacing w:line="360" w:lineRule="auto"/>
        <w:jc w:val="both"/>
        <w:rPr>
          <w:rFonts w:ascii="Times New Roman" w:hAnsi="Times New Roman" w:cs="Times New Roman"/>
        </w:rPr>
      </w:pPr>
      <w:r w:rsidRPr="007377F4">
        <w:rPr>
          <w:rFonts w:ascii="Times New Roman" w:hAnsi="Times New Roman" w:cs="Times New Roman"/>
        </w:rPr>
        <w:t xml:space="preserve">Planirana sredstva </w:t>
      </w:r>
      <w:bookmarkStart w:id="13" w:name="_Hlk182906245"/>
      <w:r w:rsidR="000C1FCD">
        <w:rPr>
          <w:rFonts w:ascii="Times New Roman" w:hAnsi="Times New Roman" w:cs="Times New Roman"/>
        </w:rPr>
        <w:t xml:space="preserve">I. izmjenama i dopunama </w:t>
      </w:r>
      <w:r w:rsidRPr="007377F4">
        <w:rPr>
          <w:rFonts w:ascii="Times New Roman" w:hAnsi="Times New Roman" w:cs="Times New Roman"/>
        </w:rPr>
        <w:t>za</w:t>
      </w:r>
      <w:r w:rsidR="000C1FCD">
        <w:rPr>
          <w:rFonts w:ascii="Times New Roman" w:hAnsi="Times New Roman" w:cs="Times New Roman"/>
        </w:rPr>
        <w:t xml:space="preserve"> </w:t>
      </w:r>
      <w:r w:rsidR="00673EAA">
        <w:rPr>
          <w:rFonts w:ascii="Times New Roman" w:hAnsi="Times New Roman" w:cs="Times New Roman"/>
        </w:rPr>
        <w:t>2024</w:t>
      </w:r>
      <w:bookmarkEnd w:id="13"/>
      <w:r w:rsidR="00673EAA">
        <w:rPr>
          <w:rFonts w:ascii="Times New Roman" w:hAnsi="Times New Roman" w:cs="Times New Roman"/>
        </w:rPr>
        <w:t>. iznos</w:t>
      </w:r>
      <w:r w:rsidR="00752EDA">
        <w:rPr>
          <w:rFonts w:ascii="Times New Roman" w:hAnsi="Times New Roman" w:cs="Times New Roman"/>
        </w:rPr>
        <w:t xml:space="preserve">ila su </w:t>
      </w:r>
      <w:r w:rsidRPr="000C1FCD" w:rsidR="000C1FCD">
        <w:rPr>
          <w:rFonts w:ascii="Times New Roman" w:hAnsi="Times New Roman" w:cs="Times New Roman"/>
        </w:rPr>
        <w:t>3.044.850,00 €</w:t>
      </w:r>
      <w:r w:rsidR="000C1FCD">
        <w:rPr>
          <w:rFonts w:ascii="Times New Roman" w:hAnsi="Times New Roman" w:cs="Times New Roman"/>
        </w:rPr>
        <w:t xml:space="preserve"> </w:t>
      </w:r>
      <w:r w:rsidR="00752EDA">
        <w:rPr>
          <w:rFonts w:ascii="Times New Roman" w:hAnsi="Times New Roman" w:cs="Times New Roman"/>
        </w:rPr>
        <w:t xml:space="preserve">a </w:t>
      </w:r>
      <w:r w:rsidR="000C1FCD">
        <w:rPr>
          <w:rFonts w:ascii="Times New Roman" w:hAnsi="Times New Roman" w:cs="Times New Roman"/>
        </w:rPr>
        <w:t>I</w:t>
      </w:r>
      <w:r w:rsidR="00752EDA">
        <w:rPr>
          <w:rFonts w:ascii="Times New Roman" w:hAnsi="Times New Roman" w:cs="Times New Roman"/>
        </w:rPr>
        <w:t xml:space="preserve">I. Izmjenama i dopunama za 2024. planiraju se u ukupnom iznosu od </w:t>
      </w:r>
      <w:bookmarkStart w:id="14" w:name="_Hlk182905606"/>
      <w:r w:rsidR="00752EDA">
        <w:rPr>
          <w:rFonts w:ascii="Times New Roman" w:hAnsi="Times New Roman" w:cs="Times New Roman"/>
        </w:rPr>
        <w:t>3.</w:t>
      </w:r>
      <w:r w:rsidR="000C1FCD">
        <w:rPr>
          <w:rFonts w:ascii="Times New Roman" w:hAnsi="Times New Roman" w:cs="Times New Roman"/>
        </w:rPr>
        <w:t>513</w:t>
      </w:r>
      <w:r w:rsidR="00752EDA">
        <w:rPr>
          <w:rFonts w:ascii="Times New Roman" w:hAnsi="Times New Roman" w:cs="Times New Roman"/>
        </w:rPr>
        <w:t>.</w:t>
      </w:r>
      <w:r w:rsidR="000C1FCD">
        <w:rPr>
          <w:rFonts w:ascii="Times New Roman" w:hAnsi="Times New Roman" w:cs="Times New Roman"/>
        </w:rPr>
        <w:t>905</w:t>
      </w:r>
      <w:r w:rsidR="00752EDA">
        <w:rPr>
          <w:rFonts w:ascii="Times New Roman" w:hAnsi="Times New Roman" w:cs="Times New Roman"/>
        </w:rPr>
        <w:t>,00 €</w:t>
      </w:r>
      <w:bookmarkEnd w:id="14"/>
      <w:r w:rsidR="00752EDA">
        <w:rPr>
          <w:rFonts w:ascii="Times New Roman" w:hAnsi="Times New Roman" w:cs="Times New Roman"/>
        </w:rPr>
        <w:t xml:space="preserve">. Planirano povećanje odnosi se na povećanje plaće </w:t>
      </w:r>
      <w:r w:rsidR="000C1FCD">
        <w:rPr>
          <w:rFonts w:ascii="Times New Roman" w:hAnsi="Times New Roman" w:cs="Times New Roman"/>
        </w:rPr>
        <w:t>sukladno novom Kolektivnom ugovoru,</w:t>
      </w:r>
      <w:r w:rsidR="00752EDA">
        <w:rPr>
          <w:rFonts w:ascii="Times New Roman" w:hAnsi="Times New Roman" w:cs="Times New Roman"/>
        </w:rPr>
        <w:t xml:space="preserve"> djelatnika u Dječjem vrtiću Tratinčica</w:t>
      </w:r>
      <w:r w:rsidR="00DE5849">
        <w:rPr>
          <w:rFonts w:ascii="Times New Roman" w:hAnsi="Times New Roman" w:cs="Times New Roman"/>
        </w:rPr>
        <w:t xml:space="preserve">, a </w:t>
      </w:r>
      <w:r w:rsidR="000C1FCD">
        <w:rPr>
          <w:rFonts w:ascii="Times New Roman" w:hAnsi="Times New Roman" w:cs="Times New Roman"/>
        </w:rPr>
        <w:t xml:space="preserve">planira se </w:t>
      </w:r>
      <w:r w:rsidR="00DE5849">
        <w:rPr>
          <w:rFonts w:ascii="Times New Roman" w:hAnsi="Times New Roman" w:cs="Times New Roman"/>
        </w:rPr>
        <w:t>primjenj</w:t>
      </w:r>
      <w:r w:rsidR="000C1FCD">
        <w:rPr>
          <w:rFonts w:ascii="Times New Roman" w:hAnsi="Times New Roman" w:cs="Times New Roman"/>
        </w:rPr>
        <w:t>ivati</w:t>
      </w:r>
      <w:r w:rsidR="00DE5849">
        <w:rPr>
          <w:rFonts w:ascii="Times New Roman" w:hAnsi="Times New Roman" w:cs="Times New Roman"/>
        </w:rPr>
        <w:t xml:space="preserve"> od plaće za </w:t>
      </w:r>
      <w:r w:rsidR="000C1FCD">
        <w:rPr>
          <w:rFonts w:ascii="Times New Roman" w:hAnsi="Times New Roman" w:cs="Times New Roman"/>
        </w:rPr>
        <w:t>prosinac</w:t>
      </w:r>
      <w:r w:rsidR="00DE5849">
        <w:rPr>
          <w:rFonts w:ascii="Times New Roman" w:hAnsi="Times New Roman" w:cs="Times New Roman"/>
        </w:rPr>
        <w:t xml:space="preserve"> – 2024.</w:t>
      </w:r>
      <w:r w:rsidR="00752EDA">
        <w:rPr>
          <w:rFonts w:ascii="Times New Roman" w:hAnsi="Times New Roman" w:cs="Times New Roman"/>
        </w:rPr>
        <w:t xml:space="preserve"> </w:t>
      </w:r>
      <w:r w:rsidRPr="007377F4">
        <w:rPr>
          <w:rFonts w:ascii="Times New Roman" w:eastAsia="Times New Roman" w:hAnsi="Times New Roman" w:cs="Times New Roman"/>
        </w:rPr>
        <w:t>Navedena aktivnost</w:t>
      </w:r>
      <w:r w:rsidRPr="007377F4" w:rsidR="00111EE5">
        <w:rPr>
          <w:rFonts w:ascii="Times New Roman" w:eastAsia="Times New Roman" w:hAnsi="Times New Roman" w:cs="Times New Roman"/>
        </w:rPr>
        <w:t xml:space="preserve"> najvećim dijelom </w:t>
      </w:r>
      <w:r w:rsidRPr="007377F4">
        <w:rPr>
          <w:rFonts w:ascii="Times New Roman" w:eastAsia="Times New Roman" w:hAnsi="Times New Roman" w:cs="Times New Roman"/>
        </w:rPr>
        <w:t>financira</w:t>
      </w:r>
      <w:r w:rsidR="008E5C4B">
        <w:rPr>
          <w:rFonts w:ascii="Times New Roman" w:eastAsia="Times New Roman" w:hAnsi="Times New Roman" w:cs="Times New Roman"/>
        </w:rPr>
        <w:t xml:space="preserve"> se</w:t>
      </w:r>
      <w:r w:rsidRPr="007377F4">
        <w:rPr>
          <w:rFonts w:ascii="Times New Roman" w:eastAsia="Times New Roman" w:hAnsi="Times New Roman" w:cs="Times New Roman"/>
        </w:rPr>
        <w:t xml:space="preserve"> iz općih prihoda i primitaka Grada Koprivnice</w:t>
      </w:r>
      <w:r w:rsidRPr="007377F4" w:rsidR="00111EE5">
        <w:rPr>
          <w:rFonts w:ascii="Times New Roman" w:eastAsia="Times New Roman" w:hAnsi="Times New Roman" w:cs="Times New Roman"/>
        </w:rPr>
        <w:t xml:space="preserve"> (izvor 1)</w:t>
      </w:r>
      <w:r w:rsidR="00673EAA">
        <w:rPr>
          <w:rFonts w:ascii="Times New Roman" w:eastAsia="Times New Roman" w:hAnsi="Times New Roman" w:cs="Times New Roman"/>
        </w:rPr>
        <w:t>, a osim navedenog, rashodi za dodatna ulaganja na nefinancijskoj imovini biti će finan</w:t>
      </w:r>
      <w:r w:rsidR="008E5C4B">
        <w:rPr>
          <w:rFonts w:ascii="Times New Roman" w:eastAsia="Times New Roman" w:hAnsi="Times New Roman" w:cs="Times New Roman"/>
        </w:rPr>
        <w:t>cirani iz komunalne naknade (izvor 35)</w:t>
      </w:r>
      <w:r w:rsidR="00752EDA">
        <w:rPr>
          <w:rFonts w:ascii="Times New Roman" w:eastAsia="Times New Roman" w:hAnsi="Times New Roman" w:cs="Times New Roman"/>
        </w:rPr>
        <w:t xml:space="preserve">. Dio plaća za zaposlene </w:t>
      </w:r>
      <w:r w:rsidR="000253A8">
        <w:rPr>
          <w:rFonts w:ascii="Times New Roman" w:eastAsia="Times New Roman" w:hAnsi="Times New Roman" w:cs="Times New Roman"/>
        </w:rPr>
        <w:t xml:space="preserve">planira se </w:t>
      </w:r>
      <w:r w:rsidR="00752EDA">
        <w:rPr>
          <w:rFonts w:ascii="Times New Roman" w:eastAsia="Times New Roman" w:hAnsi="Times New Roman" w:cs="Times New Roman"/>
        </w:rPr>
        <w:t>financira</w:t>
      </w:r>
      <w:r w:rsidR="000253A8">
        <w:rPr>
          <w:rFonts w:ascii="Times New Roman" w:eastAsia="Times New Roman" w:hAnsi="Times New Roman" w:cs="Times New Roman"/>
        </w:rPr>
        <w:t>ti</w:t>
      </w:r>
      <w:r w:rsidR="00752EDA">
        <w:rPr>
          <w:rFonts w:ascii="Times New Roman" w:eastAsia="Times New Roman" w:hAnsi="Times New Roman" w:cs="Times New Roman"/>
        </w:rPr>
        <w:t xml:space="preserve"> iz sredst</w:t>
      </w:r>
      <w:r w:rsidR="00DE5849">
        <w:rPr>
          <w:rFonts w:ascii="Times New Roman" w:eastAsia="Times New Roman" w:hAnsi="Times New Roman" w:cs="Times New Roman"/>
        </w:rPr>
        <w:t>a</w:t>
      </w:r>
      <w:r w:rsidR="00752EDA">
        <w:rPr>
          <w:rFonts w:ascii="Times New Roman" w:eastAsia="Times New Roman" w:hAnsi="Times New Roman" w:cs="Times New Roman"/>
        </w:rPr>
        <w:t xml:space="preserve">va Vrtića u iznosu od </w:t>
      </w:r>
      <w:r w:rsidR="000C1FCD">
        <w:rPr>
          <w:rFonts w:ascii="Times New Roman" w:eastAsia="Times New Roman" w:hAnsi="Times New Roman" w:cs="Times New Roman"/>
        </w:rPr>
        <w:t>27</w:t>
      </w:r>
      <w:r w:rsidR="004B17AA">
        <w:rPr>
          <w:rFonts w:ascii="Times New Roman" w:eastAsia="Times New Roman" w:hAnsi="Times New Roman" w:cs="Times New Roman"/>
        </w:rPr>
        <w:t>4</w:t>
      </w:r>
      <w:r w:rsidR="00752EDA">
        <w:rPr>
          <w:rFonts w:ascii="Times New Roman" w:eastAsia="Times New Roman" w:hAnsi="Times New Roman" w:cs="Times New Roman"/>
        </w:rPr>
        <w:t>.</w:t>
      </w:r>
      <w:r w:rsidR="004B17AA">
        <w:rPr>
          <w:rFonts w:ascii="Times New Roman" w:eastAsia="Times New Roman" w:hAnsi="Times New Roman" w:cs="Times New Roman"/>
        </w:rPr>
        <w:t>8</w:t>
      </w:r>
      <w:r w:rsidR="000C1FCD">
        <w:rPr>
          <w:rFonts w:ascii="Times New Roman" w:eastAsia="Times New Roman" w:hAnsi="Times New Roman" w:cs="Times New Roman"/>
        </w:rPr>
        <w:t>30</w:t>
      </w:r>
      <w:r w:rsidR="00752EDA">
        <w:rPr>
          <w:rFonts w:ascii="Times New Roman" w:eastAsia="Times New Roman" w:hAnsi="Times New Roman" w:cs="Times New Roman"/>
        </w:rPr>
        <w:t>,00 €</w:t>
      </w:r>
      <w:r w:rsidR="00DE5849">
        <w:rPr>
          <w:rFonts w:ascii="Times New Roman" w:eastAsia="Times New Roman" w:hAnsi="Times New Roman" w:cs="Times New Roman"/>
        </w:rPr>
        <w:t xml:space="preserve"> </w:t>
      </w:r>
      <w:r w:rsidR="000253A8">
        <w:rPr>
          <w:rFonts w:ascii="Times New Roman" w:eastAsia="Times New Roman" w:hAnsi="Times New Roman" w:cs="Times New Roman"/>
        </w:rPr>
        <w:t>a dio od 1</w:t>
      </w:r>
      <w:r w:rsidR="000C1FCD">
        <w:rPr>
          <w:rFonts w:ascii="Times New Roman" w:eastAsia="Times New Roman" w:hAnsi="Times New Roman" w:cs="Times New Roman"/>
        </w:rPr>
        <w:t>92</w:t>
      </w:r>
      <w:r w:rsidR="000253A8">
        <w:rPr>
          <w:rFonts w:ascii="Times New Roman" w:eastAsia="Times New Roman" w:hAnsi="Times New Roman" w:cs="Times New Roman"/>
        </w:rPr>
        <w:t>.</w:t>
      </w:r>
      <w:r w:rsidR="000C1FCD">
        <w:rPr>
          <w:rFonts w:ascii="Times New Roman" w:eastAsia="Times New Roman" w:hAnsi="Times New Roman" w:cs="Times New Roman"/>
        </w:rPr>
        <w:t>325</w:t>
      </w:r>
      <w:r w:rsidR="000253A8">
        <w:rPr>
          <w:rFonts w:ascii="Times New Roman" w:eastAsia="Times New Roman" w:hAnsi="Times New Roman" w:cs="Times New Roman"/>
        </w:rPr>
        <w:t xml:space="preserve">,00 € </w:t>
      </w:r>
      <w:r w:rsidR="00DE5849">
        <w:rPr>
          <w:rFonts w:ascii="Times New Roman" w:eastAsia="Times New Roman" w:hAnsi="Times New Roman" w:cs="Times New Roman"/>
        </w:rPr>
        <w:t xml:space="preserve">odnosi se na </w:t>
      </w:r>
      <w:r w:rsidRPr="00DE5849" w:rsidR="00DE5849">
        <w:rPr>
          <w:rFonts w:ascii="Times New Roman" w:eastAsia="Times New Roman" w:hAnsi="Times New Roman" w:cs="Times New Roman"/>
        </w:rPr>
        <w:t>sufinanciranj</w:t>
      </w:r>
      <w:r w:rsidR="00DE5849">
        <w:rPr>
          <w:rFonts w:ascii="Times New Roman" w:eastAsia="Times New Roman" w:hAnsi="Times New Roman" w:cs="Times New Roman"/>
        </w:rPr>
        <w:t>e</w:t>
      </w:r>
      <w:r w:rsidRPr="00DE5849" w:rsidR="00DE5849">
        <w:rPr>
          <w:rFonts w:ascii="Times New Roman" w:eastAsia="Times New Roman" w:hAnsi="Times New Roman" w:cs="Times New Roman"/>
        </w:rPr>
        <w:t xml:space="preserve"> države za fiskalnu održivost dječjih vrtića</w:t>
      </w:r>
      <w:r w:rsidR="00DE5849">
        <w:rPr>
          <w:rFonts w:ascii="Times New Roman" w:eastAsia="Times New Roman" w:hAnsi="Times New Roman" w:cs="Times New Roman"/>
        </w:rPr>
        <w:t>.</w:t>
      </w:r>
    </w:p>
    <w:p w:rsidR="00612AFD" w:rsidRPr="007377F4" w:rsidP="005E794F" w14:paraId="00A1CE22" w14:textId="77777777">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 xml:space="preserve">Aktivnost A300104 </w:t>
      </w:r>
      <w:r w:rsidRPr="007377F4">
        <w:rPr>
          <w:rFonts w:ascii="Times New Roman" w:eastAsia="Times New Roman" w:hAnsi="Times New Roman" w:cs="Times New Roman"/>
          <w:b/>
          <w:u w:val="single"/>
        </w:rPr>
        <w:t>Predškola</w:t>
      </w:r>
      <w:r w:rsidRPr="007377F4">
        <w:rPr>
          <w:rFonts w:ascii="Times New Roman" w:eastAsia="Times New Roman" w:hAnsi="Times New Roman" w:cs="Times New Roman"/>
          <w:b/>
          <w:u w:val="single"/>
        </w:rPr>
        <w:t xml:space="preserve"> – D.V. „Tratinčica“</w:t>
      </w:r>
    </w:p>
    <w:p w:rsidR="00612AFD" w:rsidRPr="007377F4" w:rsidP="005E794F" w14:paraId="5A6D9157" w14:textId="3A0433B3">
      <w:pPr>
        <w:spacing w:line="360" w:lineRule="auto"/>
        <w:jc w:val="both"/>
        <w:rPr>
          <w:rFonts w:ascii="Times New Roman" w:hAnsi="Times New Roman" w:cs="Times New Roman"/>
        </w:rPr>
      </w:pPr>
      <w:r w:rsidRPr="004348E0">
        <w:rPr>
          <w:rFonts w:ascii="Times New Roman" w:hAnsi="Times New Roman" w:cs="Times New Roman"/>
        </w:rPr>
        <w:t>I. izmjenama i dopunama za 2024</w:t>
      </w:r>
      <w:r w:rsidR="008E5C4B">
        <w:rPr>
          <w:rFonts w:ascii="Times New Roman" w:hAnsi="Times New Roman" w:cs="Times New Roman"/>
        </w:rPr>
        <w:t>. unutar ove aktivnosti planira</w:t>
      </w:r>
      <w:r w:rsidR="00405CC7">
        <w:rPr>
          <w:rFonts w:ascii="Times New Roman" w:hAnsi="Times New Roman" w:cs="Times New Roman"/>
        </w:rPr>
        <w:t>ni</w:t>
      </w:r>
      <w:r w:rsidR="008E5C4B">
        <w:rPr>
          <w:rFonts w:ascii="Times New Roman" w:hAnsi="Times New Roman" w:cs="Times New Roman"/>
        </w:rPr>
        <w:t xml:space="preserve"> s</w:t>
      </w:r>
      <w:r w:rsidR="00405CC7">
        <w:rPr>
          <w:rFonts w:ascii="Times New Roman" w:hAnsi="Times New Roman" w:cs="Times New Roman"/>
        </w:rPr>
        <w:t>u</w:t>
      </w:r>
      <w:r w:rsidR="008E5C4B">
        <w:rPr>
          <w:rFonts w:ascii="Times New Roman" w:hAnsi="Times New Roman" w:cs="Times New Roman"/>
        </w:rPr>
        <w:t xml:space="preserve"> rashodi u ukupnom iznosu od </w:t>
      </w:r>
      <w:r>
        <w:rPr>
          <w:rFonts w:ascii="Times New Roman" w:hAnsi="Times New Roman" w:cs="Times New Roman"/>
        </w:rPr>
        <w:t>2</w:t>
      </w:r>
      <w:r w:rsidR="008E5C4B">
        <w:rPr>
          <w:rFonts w:ascii="Times New Roman" w:hAnsi="Times New Roman" w:cs="Times New Roman"/>
        </w:rPr>
        <w:t>1.</w:t>
      </w:r>
      <w:r>
        <w:rPr>
          <w:rFonts w:ascii="Times New Roman" w:hAnsi="Times New Roman" w:cs="Times New Roman"/>
        </w:rPr>
        <w:t>5</w:t>
      </w:r>
      <w:r w:rsidR="008E5C4B">
        <w:rPr>
          <w:rFonts w:ascii="Times New Roman" w:hAnsi="Times New Roman" w:cs="Times New Roman"/>
        </w:rPr>
        <w:t xml:space="preserve">00,00 €, a </w:t>
      </w:r>
      <w:r>
        <w:rPr>
          <w:rFonts w:ascii="Times New Roman" w:hAnsi="Times New Roman" w:cs="Times New Roman"/>
        </w:rPr>
        <w:t>I</w:t>
      </w:r>
      <w:r w:rsidR="00405CC7">
        <w:rPr>
          <w:rFonts w:ascii="Times New Roman" w:hAnsi="Times New Roman" w:cs="Times New Roman"/>
        </w:rPr>
        <w:t>I. Izmjenama i dopunama financijskog plana za 2024. predlažu se u iznosu od 2</w:t>
      </w:r>
      <w:r>
        <w:rPr>
          <w:rFonts w:ascii="Times New Roman" w:hAnsi="Times New Roman" w:cs="Times New Roman"/>
        </w:rPr>
        <w:t>9</w:t>
      </w:r>
      <w:r w:rsidR="00405CC7">
        <w:rPr>
          <w:rFonts w:ascii="Times New Roman" w:hAnsi="Times New Roman" w:cs="Times New Roman"/>
        </w:rPr>
        <w:t>.</w:t>
      </w:r>
      <w:r>
        <w:rPr>
          <w:rFonts w:ascii="Times New Roman" w:hAnsi="Times New Roman" w:cs="Times New Roman"/>
        </w:rPr>
        <w:t>765</w:t>
      </w:r>
      <w:r w:rsidR="00405CC7">
        <w:rPr>
          <w:rFonts w:ascii="Times New Roman" w:hAnsi="Times New Roman" w:cs="Times New Roman"/>
        </w:rPr>
        <w:t xml:space="preserve">,00 €. </w:t>
      </w:r>
      <w:r>
        <w:rPr>
          <w:rFonts w:ascii="Times New Roman" w:hAnsi="Times New Roman" w:cs="Times New Roman"/>
        </w:rPr>
        <w:t>Povećanje</w:t>
      </w:r>
      <w:r w:rsidR="00405CC7">
        <w:rPr>
          <w:rFonts w:ascii="Times New Roman" w:hAnsi="Times New Roman" w:cs="Times New Roman"/>
        </w:rPr>
        <w:t xml:space="preserve"> se odnosi na rashode za </w:t>
      </w:r>
      <w:r>
        <w:rPr>
          <w:rFonts w:ascii="Times New Roman" w:hAnsi="Times New Roman" w:cs="Times New Roman"/>
        </w:rPr>
        <w:t xml:space="preserve">plaće za prekovremeni </w:t>
      </w:r>
      <w:r w:rsidR="00405CC7">
        <w:rPr>
          <w:rFonts w:ascii="Times New Roman" w:hAnsi="Times New Roman" w:cs="Times New Roman"/>
        </w:rPr>
        <w:t xml:space="preserve">rad jer za malu školu nije zaposlena nova odgojiteljica već postojeće odgojiteljice rade u popodnevnim satima te im je plaćeni prekovremeni rad. Planirani rashodi </w:t>
      </w:r>
      <w:r w:rsidR="008E5C4B">
        <w:rPr>
          <w:rFonts w:ascii="Times New Roman" w:hAnsi="Times New Roman" w:cs="Times New Roman"/>
        </w:rPr>
        <w:t>financiran</w:t>
      </w:r>
      <w:r>
        <w:rPr>
          <w:rFonts w:ascii="Times New Roman" w:hAnsi="Times New Roman" w:cs="Times New Roman"/>
        </w:rPr>
        <w:t>i su</w:t>
      </w:r>
      <w:r w:rsidR="008E5C4B">
        <w:rPr>
          <w:rFonts w:ascii="Times New Roman" w:hAnsi="Times New Roman" w:cs="Times New Roman"/>
        </w:rPr>
        <w:t xml:space="preserve"> iz izvora općih prihoda i primitaka (izvor1)</w:t>
      </w:r>
      <w:r>
        <w:rPr>
          <w:rFonts w:ascii="Times New Roman" w:hAnsi="Times New Roman" w:cs="Times New Roman"/>
        </w:rPr>
        <w:t xml:space="preserve">, a preostali dio povećanja, odnosi se na </w:t>
      </w:r>
      <w:r w:rsidR="008E5C4B">
        <w:rPr>
          <w:rFonts w:ascii="Times New Roman" w:hAnsi="Times New Roman" w:cs="Times New Roman"/>
        </w:rPr>
        <w:t xml:space="preserve">nabavu didaktike za djecu s teškoćama u razvoju, darovite djece i djece predškolskog uzrasta financiranih od strane Ministarstva (izvor 42). </w:t>
      </w:r>
    </w:p>
    <w:p w:rsidR="00612AFD" w:rsidRPr="007377F4" w:rsidP="005E794F" w14:paraId="3E9DE459" w14:textId="77777777">
      <w:pPr>
        <w:spacing w:line="360" w:lineRule="auto"/>
        <w:jc w:val="both"/>
        <w:rPr>
          <w:rFonts w:ascii="Times New Roman" w:eastAsia="Times New Roman" w:hAnsi="Times New Roman" w:cs="Times New Roman"/>
          <w:b/>
        </w:rPr>
      </w:pPr>
      <w:r w:rsidRPr="007377F4">
        <w:rPr>
          <w:rFonts w:ascii="Times New Roman" w:eastAsia="Times New Roman" w:hAnsi="Times New Roman" w:cs="Times New Roman"/>
          <w:b/>
          <w:u w:val="single"/>
        </w:rPr>
        <w:t>Aktivnost A300105 Unapređenje standarda vlastiti prihodi</w:t>
      </w:r>
    </w:p>
    <w:p w:rsidR="00612AFD" w:rsidRPr="007377F4" w:rsidP="005E794F" w14:paraId="4A4DECDE" w14:textId="2C19034E">
      <w:pPr>
        <w:spacing w:after="200" w:line="360" w:lineRule="auto"/>
        <w:jc w:val="both"/>
        <w:rPr>
          <w:rFonts w:ascii="Times New Roman" w:hAnsi="Times New Roman" w:cs="Times New Roman"/>
        </w:rPr>
      </w:pPr>
      <w:r w:rsidRPr="007377F4">
        <w:rPr>
          <w:rFonts w:ascii="Times New Roman" w:eastAsia="Calibri" w:hAnsi="Times New Roman" w:cs="Times New Roman"/>
        </w:rPr>
        <w:t xml:space="preserve">Ovom aktivnošću osiguravaju se sredstva za </w:t>
      </w:r>
      <w:r w:rsidRPr="007377F4">
        <w:rPr>
          <w:rStyle w:val="apple-style-span"/>
          <w:rFonts w:ascii="Times New Roman" w:hAnsi="Times New Roman"/>
        </w:rPr>
        <w:t xml:space="preserve">financiranje: </w:t>
      </w:r>
      <w:r w:rsidRPr="007377F4">
        <w:rPr>
          <w:rFonts w:ascii="Times New Roman" w:hAnsi="Times New Roman" w:cs="Times New Roman"/>
        </w:rPr>
        <w:t>službenih putovanja, stručno usavršavanje zaposlenika, uredski i ostali materijal, energiju, materijal za tekuće i investicijsko održavanje, usluge telefona, pošte i prijevoza, usluge tekućeg i investicijskog održavanja, komunalne usluge, računalne usluge, zdravstvene usluge, intelektualne usluge, ostale usluge, ostale nespomenute rashode poslovanja, premije osiguranja, članarine i norme te nabavka postrojenja i opreme</w:t>
      </w:r>
      <w:r w:rsidR="004348E0">
        <w:rPr>
          <w:rFonts w:ascii="Times New Roman" w:hAnsi="Times New Roman" w:cs="Times New Roman"/>
        </w:rPr>
        <w:t>, kao i dodatna ulaganja na građevinskim objektima</w:t>
      </w:r>
      <w:r w:rsidRPr="007377F4" w:rsidR="00277398">
        <w:rPr>
          <w:rFonts w:ascii="Times New Roman" w:hAnsi="Times New Roman" w:cs="Times New Roman"/>
        </w:rPr>
        <w:t>.</w:t>
      </w:r>
    </w:p>
    <w:p w:rsidR="008F7970" w:rsidP="005E794F" w14:paraId="5BB2AA0E" w14:textId="03CBD6E0">
      <w:pPr>
        <w:spacing w:line="360" w:lineRule="auto"/>
        <w:jc w:val="both"/>
        <w:rPr>
          <w:rFonts w:ascii="Times New Roman" w:hAnsi="Times New Roman" w:cs="Times New Roman"/>
        </w:rPr>
      </w:pPr>
      <w:r w:rsidRPr="004348E0">
        <w:rPr>
          <w:rFonts w:ascii="Times New Roman" w:hAnsi="Times New Roman" w:cs="Times New Roman"/>
        </w:rPr>
        <w:t>I. izmjenama i dopunama</w:t>
      </w:r>
      <w:r>
        <w:rPr>
          <w:rFonts w:ascii="Times New Roman" w:hAnsi="Times New Roman" w:cs="Times New Roman"/>
        </w:rPr>
        <w:t xml:space="preserve"> financijskog plana</w:t>
      </w:r>
      <w:r w:rsidRPr="004348E0">
        <w:rPr>
          <w:rFonts w:ascii="Times New Roman" w:hAnsi="Times New Roman" w:cs="Times New Roman"/>
        </w:rPr>
        <w:t xml:space="preserve"> za 2024</w:t>
      </w:r>
      <w:r w:rsidR="00470BC3">
        <w:rPr>
          <w:rFonts w:ascii="Times New Roman" w:hAnsi="Times New Roman" w:cs="Times New Roman"/>
        </w:rPr>
        <w:t>.</w:t>
      </w:r>
      <w:r w:rsidR="00405CC7">
        <w:rPr>
          <w:rFonts w:ascii="Times New Roman" w:hAnsi="Times New Roman" w:cs="Times New Roman"/>
        </w:rPr>
        <w:t xml:space="preserve"> planirana sredstva</w:t>
      </w:r>
      <w:r w:rsidR="00470BC3">
        <w:rPr>
          <w:rFonts w:ascii="Times New Roman" w:hAnsi="Times New Roman" w:cs="Times New Roman"/>
        </w:rPr>
        <w:t xml:space="preserve"> </w:t>
      </w:r>
      <w:r>
        <w:rPr>
          <w:rFonts w:ascii="Times New Roman" w:hAnsi="Times New Roman" w:cs="Times New Roman"/>
        </w:rPr>
        <w:t xml:space="preserve">iznosila su </w:t>
      </w:r>
      <w:r w:rsidRPr="004348E0">
        <w:rPr>
          <w:rFonts w:ascii="Times New Roman" w:hAnsi="Times New Roman" w:cs="Times New Roman"/>
        </w:rPr>
        <w:t>791.690,00 €</w:t>
      </w:r>
      <w:r>
        <w:rPr>
          <w:rFonts w:ascii="Times New Roman" w:hAnsi="Times New Roman" w:cs="Times New Roman"/>
        </w:rPr>
        <w:t xml:space="preserve"> </w:t>
      </w:r>
      <w:r w:rsidR="00470BC3">
        <w:rPr>
          <w:rFonts w:ascii="Times New Roman" w:hAnsi="Times New Roman" w:cs="Times New Roman"/>
        </w:rPr>
        <w:t xml:space="preserve">a </w:t>
      </w:r>
      <w:r>
        <w:rPr>
          <w:rFonts w:ascii="Times New Roman" w:hAnsi="Times New Roman" w:cs="Times New Roman"/>
        </w:rPr>
        <w:t>I</w:t>
      </w:r>
      <w:r w:rsidR="00405CC7">
        <w:rPr>
          <w:rFonts w:ascii="Times New Roman" w:hAnsi="Times New Roman" w:cs="Times New Roman"/>
        </w:rPr>
        <w:t>I. Izmjenama i dopunama planiraju se u iznosu od 7</w:t>
      </w:r>
      <w:r w:rsidR="004B17AA">
        <w:rPr>
          <w:rFonts w:ascii="Times New Roman" w:hAnsi="Times New Roman" w:cs="Times New Roman"/>
        </w:rPr>
        <w:t>60</w:t>
      </w:r>
      <w:r w:rsidR="00405CC7">
        <w:rPr>
          <w:rFonts w:ascii="Times New Roman" w:hAnsi="Times New Roman" w:cs="Times New Roman"/>
        </w:rPr>
        <w:t>.</w:t>
      </w:r>
      <w:r w:rsidR="004B17AA">
        <w:rPr>
          <w:rFonts w:ascii="Times New Roman" w:hAnsi="Times New Roman" w:cs="Times New Roman"/>
        </w:rPr>
        <w:t>0</w:t>
      </w:r>
      <w:r>
        <w:rPr>
          <w:rFonts w:ascii="Times New Roman" w:hAnsi="Times New Roman" w:cs="Times New Roman"/>
        </w:rPr>
        <w:t>50</w:t>
      </w:r>
      <w:r w:rsidR="00405CC7">
        <w:rPr>
          <w:rFonts w:ascii="Times New Roman" w:hAnsi="Times New Roman" w:cs="Times New Roman"/>
        </w:rPr>
        <w:t xml:space="preserve">,00 €. </w:t>
      </w:r>
      <w:r>
        <w:rPr>
          <w:rFonts w:ascii="Times New Roman" w:hAnsi="Times New Roman" w:cs="Times New Roman"/>
        </w:rPr>
        <w:t xml:space="preserve">Smanjenje </w:t>
      </w:r>
      <w:r w:rsidR="00405CC7">
        <w:rPr>
          <w:rFonts w:ascii="Times New Roman" w:hAnsi="Times New Roman" w:cs="Times New Roman"/>
        </w:rPr>
        <w:t xml:space="preserve">bilježi se na kontu </w:t>
      </w:r>
      <w:r>
        <w:rPr>
          <w:rFonts w:ascii="Times New Roman" w:hAnsi="Times New Roman" w:cs="Times New Roman"/>
        </w:rPr>
        <w:t xml:space="preserve">naknade troškova zaposlenima, a odnosi se na smanjenje troškova za službena putovanja, također, evidentno smanjenje zabilježeno je i na kontima rashoda za materijal i energiju te rashodima za usluge i rashodima </w:t>
      </w:r>
      <w:r>
        <w:rPr>
          <w:rFonts w:ascii="Times New Roman" w:hAnsi="Times New Roman" w:cs="Times New Roman"/>
        </w:rPr>
        <w:t>za nabavu proizvedene dugotrajne imovine, što je u skladu s dosadašnjom realizacijom i planom do kraja 2024.</w:t>
      </w:r>
      <w:r w:rsidR="00B602E1">
        <w:rPr>
          <w:rFonts w:ascii="Times New Roman" w:hAnsi="Times New Roman" w:cs="Times New Roman"/>
        </w:rPr>
        <w:t xml:space="preserve"> </w:t>
      </w:r>
    </w:p>
    <w:p w:rsidR="00612AFD" w:rsidRPr="007377F4" w:rsidP="005E794F" w14:paraId="2A84E5E1" w14:textId="7DE3DB7C">
      <w:pPr>
        <w:spacing w:line="360" w:lineRule="auto"/>
        <w:jc w:val="both"/>
        <w:rPr>
          <w:rFonts w:ascii="Times New Roman" w:hAnsi="Times New Roman" w:cs="Times New Roman"/>
        </w:rPr>
      </w:pPr>
      <w:r w:rsidRPr="007377F4">
        <w:rPr>
          <w:rFonts w:ascii="Times New Roman" w:hAnsi="Times New Roman" w:cs="Times New Roman"/>
        </w:rPr>
        <w:t xml:space="preserve">Financiranje rashoda unutar ove aktivnosti </w:t>
      </w:r>
      <w:r w:rsidR="00470BC3">
        <w:rPr>
          <w:rFonts w:ascii="Times New Roman" w:hAnsi="Times New Roman" w:cs="Times New Roman"/>
        </w:rPr>
        <w:t xml:space="preserve">planira se iz </w:t>
      </w:r>
      <w:r w:rsidRPr="007377F4">
        <w:rPr>
          <w:rFonts w:ascii="Times New Roman" w:hAnsi="Times New Roman" w:cs="Times New Roman"/>
        </w:rPr>
        <w:t>Vlastitih prihoda (izvor 2</w:t>
      </w:r>
      <w:r w:rsidR="00470BC3">
        <w:rPr>
          <w:rFonts w:ascii="Times New Roman" w:hAnsi="Times New Roman" w:cs="Times New Roman"/>
        </w:rPr>
        <w:t>1</w:t>
      </w:r>
      <w:r w:rsidRPr="007377F4">
        <w:rPr>
          <w:rFonts w:ascii="Times New Roman" w:hAnsi="Times New Roman" w:cs="Times New Roman"/>
        </w:rPr>
        <w:t>), prihodima za posebne namjene (izvor 3</w:t>
      </w:r>
      <w:r w:rsidR="00470BC3">
        <w:rPr>
          <w:rFonts w:ascii="Times New Roman" w:hAnsi="Times New Roman" w:cs="Times New Roman"/>
        </w:rPr>
        <w:t>1</w:t>
      </w:r>
      <w:r w:rsidRPr="007377F4">
        <w:rPr>
          <w:rFonts w:ascii="Times New Roman" w:hAnsi="Times New Roman" w:cs="Times New Roman"/>
        </w:rPr>
        <w:t>)</w:t>
      </w:r>
      <w:r w:rsidR="00470BC3">
        <w:rPr>
          <w:rFonts w:ascii="Times New Roman" w:hAnsi="Times New Roman" w:cs="Times New Roman"/>
        </w:rPr>
        <w:t xml:space="preserve">, </w:t>
      </w:r>
      <w:r w:rsidRPr="007377F4">
        <w:rPr>
          <w:rFonts w:ascii="Times New Roman" w:hAnsi="Times New Roman" w:cs="Times New Roman"/>
        </w:rPr>
        <w:t>pomoćima (izvor 4</w:t>
      </w:r>
      <w:r w:rsidR="00470BC3">
        <w:rPr>
          <w:rFonts w:ascii="Times New Roman" w:hAnsi="Times New Roman" w:cs="Times New Roman"/>
        </w:rPr>
        <w:t>1</w:t>
      </w:r>
      <w:r w:rsidRPr="007377F4">
        <w:rPr>
          <w:rFonts w:ascii="Times New Roman" w:hAnsi="Times New Roman" w:cs="Times New Roman"/>
        </w:rPr>
        <w:t xml:space="preserve">) </w:t>
      </w:r>
      <w:r w:rsidR="00470BC3">
        <w:rPr>
          <w:rFonts w:ascii="Times New Roman" w:hAnsi="Times New Roman" w:cs="Times New Roman"/>
        </w:rPr>
        <w:t>i donacijama (izvor 52)</w:t>
      </w:r>
      <w:r w:rsidR="00D009C9">
        <w:rPr>
          <w:rFonts w:ascii="Times New Roman" w:hAnsi="Times New Roman" w:cs="Times New Roman"/>
        </w:rPr>
        <w:t>.</w:t>
      </w:r>
    </w:p>
    <w:p w:rsidR="0021392A" w:rsidP="005E794F" w14:paraId="6E513B1B" w14:textId="77777777">
      <w:pPr>
        <w:spacing w:line="360" w:lineRule="auto"/>
        <w:jc w:val="both"/>
        <w:rPr>
          <w:rFonts w:ascii="Times New Roman" w:eastAsia="Times New Roman" w:hAnsi="Times New Roman" w:cs="Times New Roman"/>
          <w:b/>
          <w:u w:val="single"/>
        </w:rPr>
      </w:pPr>
    </w:p>
    <w:p w:rsidR="00612AFD" w:rsidRPr="007377F4" w:rsidP="005E794F" w14:paraId="779505EE" w14:textId="1AD812AD">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PROGRAM 6002 ERASMUS +</w:t>
      </w:r>
    </w:p>
    <w:p w:rsidR="0021392A" w:rsidP="0021392A" w14:paraId="6EF78C0B" w14:textId="078E5FD0">
      <w:pPr>
        <w:spacing w:line="360" w:lineRule="auto"/>
        <w:jc w:val="both"/>
        <w:rPr>
          <w:rFonts w:ascii="Times New Roman" w:eastAsia="Times New Roman" w:hAnsi="Times New Roman" w:cs="Times New Roman"/>
          <w:b/>
          <w:u w:val="single"/>
        </w:rPr>
      </w:pPr>
      <w:bookmarkStart w:id="15" w:name="_Hlk182907556"/>
      <w:r w:rsidRPr="007377F4">
        <w:rPr>
          <w:rFonts w:ascii="Times New Roman" w:eastAsia="Times New Roman" w:hAnsi="Times New Roman" w:cs="Times New Roman"/>
          <w:b/>
          <w:u w:val="single"/>
        </w:rPr>
        <w:t>Aktivnost A60020</w:t>
      </w:r>
      <w:r>
        <w:rPr>
          <w:rFonts w:ascii="Times New Roman" w:eastAsia="Times New Roman" w:hAnsi="Times New Roman" w:cs="Times New Roman"/>
          <w:b/>
          <w:u w:val="single"/>
        </w:rPr>
        <w:t>6</w:t>
      </w:r>
      <w:r w:rsidRPr="007377F4">
        <w:rPr>
          <w:rFonts w:ascii="Times New Roman" w:eastAsia="Times New Roman" w:hAnsi="Times New Roman" w:cs="Times New Roman"/>
          <w:b/>
          <w:u w:val="single"/>
        </w:rPr>
        <w:t xml:space="preserve"> Erasmus+</w:t>
      </w:r>
      <w:r>
        <w:rPr>
          <w:rFonts w:ascii="Times New Roman" w:eastAsia="Times New Roman" w:hAnsi="Times New Roman" w:cs="Times New Roman"/>
          <w:b/>
          <w:u w:val="single"/>
        </w:rPr>
        <w:t xml:space="preserve"> „Bridge“</w:t>
      </w:r>
    </w:p>
    <w:bookmarkEnd w:id="15"/>
    <w:p w:rsidR="0021392A" w:rsidRPr="00750EFF" w:rsidP="00750EFF" w14:paraId="7BFE5632" w14:textId="3A741222">
      <w:pPr>
        <w:spacing w:line="360" w:lineRule="auto"/>
        <w:jc w:val="both"/>
        <w:rPr>
          <w:rFonts w:ascii="Times New Roman" w:eastAsia="Times New Roman" w:hAnsi="Times New Roman" w:cs="Times New Roman"/>
        </w:rPr>
      </w:pPr>
      <w:r>
        <w:rPr>
          <w:rFonts w:ascii="Times New Roman" w:eastAsia="Times New Roman" w:hAnsi="Times New Roman" w:cs="Times New Roman"/>
        </w:rPr>
        <w:t>I.</w:t>
      </w:r>
      <w:r w:rsidR="00F237EA">
        <w:rPr>
          <w:rFonts w:ascii="Times New Roman" w:eastAsia="Times New Roman" w:hAnsi="Times New Roman" w:cs="Times New Roman"/>
        </w:rPr>
        <w:t xml:space="preserve"> </w:t>
      </w:r>
      <w:r w:rsidRPr="00750EFF">
        <w:rPr>
          <w:rFonts w:ascii="Times New Roman" w:eastAsia="Times New Roman" w:hAnsi="Times New Roman" w:cs="Times New Roman"/>
        </w:rPr>
        <w:t>Izmjenama i dopunama f</w:t>
      </w:r>
      <w:r w:rsidRPr="00750EFF">
        <w:rPr>
          <w:rFonts w:ascii="Times New Roman" w:eastAsia="Times New Roman" w:hAnsi="Times New Roman" w:cs="Times New Roman"/>
        </w:rPr>
        <w:t>inancijsk</w:t>
      </w:r>
      <w:r w:rsidRPr="00750EFF">
        <w:rPr>
          <w:rFonts w:ascii="Times New Roman" w:eastAsia="Times New Roman" w:hAnsi="Times New Roman" w:cs="Times New Roman"/>
        </w:rPr>
        <w:t>og</w:t>
      </w:r>
      <w:r w:rsidRPr="00750EFF">
        <w:rPr>
          <w:rFonts w:ascii="Times New Roman" w:eastAsia="Times New Roman" w:hAnsi="Times New Roman" w:cs="Times New Roman"/>
        </w:rPr>
        <w:t xml:space="preserve"> plan</w:t>
      </w:r>
      <w:r w:rsidRPr="00750EFF">
        <w:rPr>
          <w:rFonts w:ascii="Times New Roman" w:eastAsia="Times New Roman" w:hAnsi="Times New Roman" w:cs="Times New Roman"/>
        </w:rPr>
        <w:t xml:space="preserve">a </w:t>
      </w:r>
      <w:r w:rsidRPr="00750EFF">
        <w:rPr>
          <w:rFonts w:ascii="Times New Roman" w:eastAsia="Times New Roman" w:hAnsi="Times New Roman" w:cs="Times New Roman"/>
        </w:rPr>
        <w:t xml:space="preserve">za 2024. </w:t>
      </w:r>
      <w:r w:rsidRPr="00750EFF">
        <w:rPr>
          <w:rFonts w:ascii="Times New Roman" w:eastAsia="Times New Roman" w:hAnsi="Times New Roman" w:cs="Times New Roman"/>
        </w:rPr>
        <w:t>planirani rashodi iznosili su 4.000,00 € a ovim izmjenama i dopunama planiraju se u iznosu od 3.500,00 € što je u skladu s realiziranim prihodom</w:t>
      </w:r>
      <w:r w:rsidRPr="00750EFF">
        <w:rPr>
          <w:rFonts w:ascii="Times New Roman" w:eastAsia="Times New Roman" w:hAnsi="Times New Roman" w:cs="Times New Roman"/>
        </w:rPr>
        <w:t xml:space="preserve"> </w:t>
      </w:r>
      <w:r w:rsidRPr="00750EFF" w:rsidR="005E70DF">
        <w:rPr>
          <w:rFonts w:ascii="Times New Roman" w:eastAsia="Times New Roman" w:hAnsi="Times New Roman" w:cs="Times New Roman"/>
        </w:rPr>
        <w:t>Sredstva su financirana iz izvora 452.</w:t>
      </w:r>
    </w:p>
    <w:p w:rsidR="00750EFF" w:rsidP="00750EFF" w14:paraId="2F2B2505" w14:textId="71B155F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A60020</w:t>
      </w:r>
      <w:r>
        <w:rPr>
          <w:rFonts w:ascii="Times New Roman" w:eastAsia="Times New Roman" w:hAnsi="Times New Roman" w:cs="Times New Roman"/>
          <w:b/>
          <w:u w:val="single"/>
        </w:rPr>
        <w:t>6</w:t>
      </w:r>
      <w:r w:rsidRPr="007377F4">
        <w:rPr>
          <w:rFonts w:ascii="Times New Roman" w:eastAsia="Times New Roman" w:hAnsi="Times New Roman" w:cs="Times New Roman"/>
          <w:b/>
          <w:u w:val="single"/>
        </w:rPr>
        <w:t xml:space="preserve"> Erasmus+</w:t>
      </w:r>
      <w:r>
        <w:rPr>
          <w:rFonts w:ascii="Times New Roman" w:eastAsia="Times New Roman" w:hAnsi="Times New Roman" w:cs="Times New Roman"/>
          <w:b/>
          <w:u w:val="single"/>
        </w:rPr>
        <w:t xml:space="preserve"> KA 121-SCH-000225323</w:t>
      </w:r>
    </w:p>
    <w:p w:rsidR="00750EFF" w:rsidRPr="00750EFF" w:rsidP="00750EFF" w14:paraId="1FC2E408" w14:textId="4EFE0B3C">
      <w:pPr>
        <w:spacing w:line="360" w:lineRule="auto"/>
        <w:jc w:val="both"/>
        <w:rPr>
          <w:rFonts w:ascii="Times New Roman" w:eastAsia="Times New Roman" w:hAnsi="Times New Roman" w:cs="Times New Roman"/>
        </w:rPr>
      </w:pPr>
      <w:r w:rsidRPr="00750EFF">
        <w:rPr>
          <w:rFonts w:ascii="Times New Roman" w:eastAsia="Times New Roman" w:hAnsi="Times New Roman" w:cs="Times New Roman"/>
        </w:rPr>
        <w:t>I.</w:t>
      </w:r>
      <w:r>
        <w:rPr>
          <w:rFonts w:ascii="Times New Roman" w:eastAsia="Times New Roman" w:hAnsi="Times New Roman" w:cs="Times New Roman"/>
        </w:rPr>
        <w:t>I</w:t>
      </w:r>
      <w:r w:rsidRPr="00750EFF">
        <w:rPr>
          <w:rFonts w:ascii="Times New Roman" w:eastAsia="Times New Roman" w:hAnsi="Times New Roman" w:cs="Times New Roman"/>
        </w:rPr>
        <w:t>zmjenama</w:t>
      </w:r>
      <w:r w:rsidRPr="00750EFF">
        <w:rPr>
          <w:rFonts w:ascii="Times New Roman" w:eastAsia="Times New Roman" w:hAnsi="Times New Roman" w:cs="Times New Roman"/>
        </w:rPr>
        <w:t xml:space="preserve"> i dopunama financijskog plana za 2024. </w:t>
      </w:r>
      <w:r>
        <w:rPr>
          <w:rFonts w:ascii="Times New Roman" w:eastAsia="Times New Roman" w:hAnsi="Times New Roman" w:cs="Times New Roman"/>
        </w:rPr>
        <w:t xml:space="preserve">nisu bili </w:t>
      </w:r>
      <w:r w:rsidRPr="00750EFF">
        <w:rPr>
          <w:rFonts w:ascii="Times New Roman" w:eastAsia="Times New Roman" w:hAnsi="Times New Roman" w:cs="Times New Roman"/>
        </w:rPr>
        <w:t xml:space="preserve">planirani rashodi </w:t>
      </w:r>
      <w:r>
        <w:rPr>
          <w:rFonts w:ascii="Times New Roman" w:eastAsia="Times New Roman" w:hAnsi="Times New Roman" w:cs="Times New Roman"/>
        </w:rPr>
        <w:t>unutar ove aktivnosti jer je Ugovor o projektu potpisan nakon 1. rebalansa. O</w:t>
      </w:r>
      <w:r w:rsidRPr="00750EFF">
        <w:rPr>
          <w:rFonts w:ascii="Times New Roman" w:eastAsia="Times New Roman" w:hAnsi="Times New Roman" w:cs="Times New Roman"/>
        </w:rPr>
        <w:t xml:space="preserve">vim izmjenama i dopunama planiraju </w:t>
      </w:r>
      <w:r>
        <w:rPr>
          <w:rFonts w:ascii="Times New Roman" w:eastAsia="Times New Roman" w:hAnsi="Times New Roman" w:cs="Times New Roman"/>
        </w:rPr>
        <w:t xml:space="preserve">sredstva </w:t>
      </w:r>
      <w:r w:rsidRPr="00750EFF">
        <w:rPr>
          <w:rFonts w:ascii="Times New Roman" w:eastAsia="Times New Roman" w:hAnsi="Times New Roman" w:cs="Times New Roman"/>
        </w:rPr>
        <w:t xml:space="preserve">u iznosu od </w:t>
      </w:r>
      <w:r>
        <w:rPr>
          <w:rFonts w:ascii="Times New Roman" w:eastAsia="Times New Roman" w:hAnsi="Times New Roman" w:cs="Times New Roman"/>
        </w:rPr>
        <w:t>17.250,00</w:t>
      </w:r>
      <w:r w:rsidRPr="00750EFF">
        <w:rPr>
          <w:rFonts w:ascii="Times New Roman" w:eastAsia="Times New Roman" w:hAnsi="Times New Roman" w:cs="Times New Roman"/>
        </w:rPr>
        <w:t xml:space="preserve"> € što je u skladu s </w:t>
      </w:r>
      <w:r>
        <w:rPr>
          <w:rFonts w:ascii="Times New Roman" w:eastAsia="Times New Roman" w:hAnsi="Times New Roman" w:cs="Times New Roman"/>
        </w:rPr>
        <w:t xml:space="preserve">ugovorom o financiranju za 2024. </w:t>
      </w:r>
      <w:r w:rsidRPr="00750EFF">
        <w:rPr>
          <w:rFonts w:ascii="Times New Roman" w:eastAsia="Times New Roman" w:hAnsi="Times New Roman" w:cs="Times New Roman"/>
        </w:rPr>
        <w:t>Sredstva su financirana iz izvora 4</w:t>
      </w:r>
      <w:r>
        <w:rPr>
          <w:rFonts w:ascii="Times New Roman" w:eastAsia="Times New Roman" w:hAnsi="Times New Roman" w:cs="Times New Roman"/>
        </w:rPr>
        <w:t>84</w:t>
      </w:r>
      <w:r w:rsidRPr="00750EFF">
        <w:rPr>
          <w:rFonts w:ascii="Times New Roman" w:eastAsia="Times New Roman" w:hAnsi="Times New Roman" w:cs="Times New Roman"/>
        </w:rPr>
        <w:t>.</w:t>
      </w:r>
    </w:p>
    <w:p w:rsidR="00226084" w:rsidP="005E794F" w14:paraId="262BC8AC" w14:textId="77777777">
      <w:pPr>
        <w:spacing w:line="360" w:lineRule="auto"/>
        <w:jc w:val="both"/>
        <w:rPr>
          <w:rFonts w:ascii="Times New Roman" w:hAnsi="Times New Roman" w:cs="Times New Roman"/>
          <w:b/>
          <w:bCs/>
          <w:sz w:val="28"/>
          <w:szCs w:val="28"/>
          <w:lang w:bidi="ks-Deva"/>
        </w:rPr>
      </w:pPr>
    </w:p>
    <w:p w:rsidR="00844458" w:rsidRPr="007377F4" w:rsidP="005E794F" w14:paraId="00B05FDE" w14:textId="6BBF54F9">
      <w:pPr>
        <w:spacing w:line="360" w:lineRule="auto"/>
        <w:jc w:val="both"/>
        <w:rPr>
          <w:rFonts w:ascii="Times New Roman" w:hAnsi="Times New Roman" w:cs="Times New Roman"/>
          <w:b/>
          <w:bCs/>
          <w:sz w:val="28"/>
          <w:szCs w:val="28"/>
          <w:lang w:bidi="ks-Deva"/>
        </w:rPr>
      </w:pPr>
      <w:r w:rsidRPr="006448A9">
        <w:rPr>
          <w:rFonts w:ascii="Times New Roman" w:hAnsi="Times New Roman" w:cs="Times New Roman"/>
          <w:b/>
          <w:bCs/>
          <w:sz w:val="28"/>
          <w:szCs w:val="28"/>
          <w:lang w:bidi="ks-Deva"/>
        </w:rPr>
        <w:t>Ciljevi provedbe programa i pokazatelji uspješnosti</w:t>
      </w:r>
    </w:p>
    <w:p w:rsidR="00844458" w:rsidRPr="007377F4" w:rsidP="005E794F" w14:paraId="6FC4E5B3" w14:textId="77777777">
      <w:pPr>
        <w:spacing w:line="360" w:lineRule="auto"/>
        <w:jc w:val="both"/>
        <w:rPr>
          <w:rFonts w:ascii="Times New Roman" w:hAnsi="Times New Roman" w:cs="Times New Roman"/>
          <w:color w:val="000000"/>
        </w:rPr>
      </w:pPr>
      <w:r w:rsidRPr="007377F4">
        <w:rPr>
          <w:rFonts w:ascii="Times New Roman" w:hAnsi="Times New Roman" w:cs="Times New Roman"/>
          <w:color w:val="000000"/>
        </w:rPr>
        <w:t xml:space="preserve">Temeljna uloga predškolskog odgoja i obrazovanja odnosi se na stvaranje uvjeta za potpun i skladan razvoj djetetove osobnosti kao i doprinos kvaliteti njegova odrastanja.  </w:t>
      </w:r>
    </w:p>
    <w:p w:rsidR="00844458" w:rsidRPr="007377F4" w:rsidP="005E794F" w14:paraId="6FACFCEC" w14:textId="77777777">
      <w:pPr>
        <w:spacing w:line="360" w:lineRule="auto"/>
        <w:jc w:val="both"/>
        <w:rPr>
          <w:rFonts w:ascii="Times New Roman" w:hAnsi="Times New Roman" w:cs="Times New Roman"/>
          <w:color w:val="000000"/>
        </w:rPr>
      </w:pPr>
      <w:r w:rsidRPr="007377F4">
        <w:rPr>
          <w:rFonts w:ascii="Times New Roman" w:hAnsi="Times New Roman" w:cs="Times New Roman"/>
          <w:color w:val="000000"/>
        </w:rPr>
        <w:t>Svrha je predškolskog odgoja i obrazovanja osigurati takve uvjete koji jamče razvoj svih sposobnosti svakog djeteta te osiguravaju jednake mogućnosti svoj djeci.</w:t>
      </w:r>
    </w:p>
    <w:p w:rsidR="00844458" w:rsidP="005E794F" w14:paraId="5A6FD9C0" w14:textId="1F4AFE06">
      <w:pPr>
        <w:spacing w:line="360" w:lineRule="auto"/>
        <w:jc w:val="both"/>
        <w:rPr>
          <w:rFonts w:ascii="Times New Roman" w:hAnsi="Times New Roman" w:cs="Times New Roman"/>
          <w:color w:val="000000"/>
        </w:rPr>
      </w:pPr>
      <w:r w:rsidRPr="007377F4">
        <w:rPr>
          <w:rFonts w:ascii="Times New Roman" w:hAnsi="Times New Roman" w:cs="Times New Roman"/>
          <w:color w:val="000000"/>
        </w:rPr>
        <w:t>U ustanovama predškolskog odgoja i obrazovanja stvaraju se materijalni i kadrovski uvjeti te društveno okružje za kvalitetan život djeteta.</w:t>
      </w:r>
    </w:p>
    <w:p w:rsidR="00BF74A3" w:rsidP="005E794F" w14:paraId="1AFFF72F" w14:textId="5C67D62A">
      <w:pPr>
        <w:spacing w:line="360" w:lineRule="auto"/>
        <w:jc w:val="both"/>
        <w:rPr>
          <w:rFonts w:ascii="Times New Roman" w:hAnsi="Times New Roman" w:cs="Times New Roman"/>
          <w:color w:val="000000"/>
        </w:rPr>
      </w:pPr>
      <w:r>
        <w:rPr>
          <w:rFonts w:ascii="Times New Roman" w:hAnsi="Times New Roman" w:cs="Times New Roman"/>
          <w:color w:val="000000"/>
        </w:rPr>
        <w:t>Kako bi se moglo odgovoriti na sve odgojno-obrazovne izazove koje donosi suvremeno društvo i nove spoznaje u psihološko-pedagoškom području, potrebno je redovito stručno usavršavanje svih djelatnika vrtića. Obzirom na veliku pojavu raznih oblika online usavršavanja, kvaliteta istih se smanjila. Stoga se orijentiramo na višednevne stručne tečajeve koje nude mnogo više povezivanja znanja i vještina.</w:t>
      </w:r>
    </w:p>
    <w:p w:rsidR="00BF74A3" w:rsidRPr="007377F4" w:rsidP="005E794F" w14:paraId="168FE400" w14:textId="6522C22C">
      <w:pPr>
        <w:spacing w:line="360" w:lineRule="auto"/>
        <w:jc w:val="both"/>
        <w:rPr>
          <w:rFonts w:ascii="Times New Roman" w:hAnsi="Times New Roman" w:cs="Times New Roman"/>
          <w:color w:val="000000"/>
        </w:rPr>
      </w:pPr>
      <w:r>
        <w:rPr>
          <w:rFonts w:ascii="Times New Roman" w:hAnsi="Times New Roman" w:cs="Times New Roman"/>
          <w:color w:val="000000"/>
        </w:rPr>
        <w:t xml:space="preserve">Obzirom na sve veću pojavu specifične problematike, nužno je educirati odgojitelje i stručne suradnike za specijalizirana područja. U narednim godinama ćemo se usmjeriti na specijaliziranje u području terapije igrom, </w:t>
      </w:r>
      <w:r w:rsidR="005C0A87">
        <w:rPr>
          <w:rFonts w:ascii="Times New Roman" w:hAnsi="Times New Roman" w:cs="Times New Roman"/>
          <w:color w:val="000000"/>
        </w:rPr>
        <w:t xml:space="preserve">rada s djecom s teškoćama, </w:t>
      </w:r>
      <w:r>
        <w:rPr>
          <w:rFonts w:ascii="Times New Roman" w:hAnsi="Times New Roman" w:cs="Times New Roman"/>
          <w:color w:val="000000"/>
        </w:rPr>
        <w:t>STE</w:t>
      </w:r>
      <w:r w:rsidR="005C0A87">
        <w:rPr>
          <w:rFonts w:ascii="Times New Roman" w:hAnsi="Times New Roman" w:cs="Times New Roman"/>
          <w:color w:val="000000"/>
        </w:rPr>
        <w:t>A</w:t>
      </w:r>
      <w:r>
        <w:rPr>
          <w:rFonts w:ascii="Times New Roman" w:hAnsi="Times New Roman" w:cs="Times New Roman"/>
          <w:color w:val="000000"/>
        </w:rPr>
        <w:t>M i sporta.</w:t>
      </w:r>
    </w:p>
    <w:p w:rsidR="00844458" w:rsidP="005E794F" w14:paraId="4E391484" w14:textId="1BFEC751">
      <w:pPr>
        <w:spacing w:line="360" w:lineRule="auto"/>
        <w:jc w:val="both"/>
        <w:rPr>
          <w:rFonts w:ascii="Times New Roman" w:hAnsi="Times New Roman" w:cs="Times New Roman"/>
          <w:color w:val="000000"/>
        </w:rPr>
      </w:pPr>
      <w:r>
        <w:rPr>
          <w:rFonts w:ascii="Times New Roman" w:hAnsi="Times New Roman" w:cs="Times New Roman"/>
          <w:color w:val="000000"/>
        </w:rPr>
        <w:t>Specijalizirane edukacije prethodit će p</w:t>
      </w:r>
      <w:r w:rsidRPr="007377F4">
        <w:rPr>
          <w:rFonts w:ascii="Times New Roman" w:hAnsi="Times New Roman" w:cs="Times New Roman"/>
          <w:color w:val="000000"/>
        </w:rPr>
        <w:t>ovećanj</w:t>
      </w:r>
      <w:r>
        <w:rPr>
          <w:rFonts w:ascii="Times New Roman" w:hAnsi="Times New Roman" w:cs="Times New Roman"/>
          <w:color w:val="000000"/>
        </w:rPr>
        <w:t>u</w:t>
      </w:r>
      <w:r w:rsidRPr="007377F4">
        <w:rPr>
          <w:rFonts w:ascii="Times New Roman" w:hAnsi="Times New Roman" w:cs="Times New Roman"/>
          <w:color w:val="000000"/>
        </w:rPr>
        <w:t xml:space="preserve"> raznolikosti vrtićkog programa nastoji se postići organiziranjem, uz redovni, različitih dodatnih programa kako bi se djeci učinilo dostupnim razne aktivnosti i programi u poznatom okruženju te roditeljima olakšalo organizaciju djetetovih i vlastitih aktivnosti.</w:t>
      </w:r>
      <w:r>
        <w:rPr>
          <w:rFonts w:ascii="Times New Roman" w:hAnsi="Times New Roman" w:cs="Times New Roman"/>
          <w:color w:val="000000"/>
        </w:rPr>
        <w:t xml:space="preserve"> </w:t>
      </w:r>
    </w:p>
    <w:p w:rsidR="00EA7CBC" w:rsidP="005E794F" w14:paraId="18312F3E" w14:textId="1765D15F">
      <w:pPr>
        <w:spacing w:line="360" w:lineRule="auto"/>
        <w:jc w:val="both"/>
        <w:rPr>
          <w:rFonts w:ascii="Times New Roman" w:hAnsi="Times New Roman" w:cs="Times New Roman"/>
          <w:color w:val="000000"/>
        </w:rPr>
      </w:pPr>
      <w:r>
        <w:rPr>
          <w:rFonts w:ascii="Times New Roman" w:hAnsi="Times New Roman" w:cs="Times New Roman"/>
          <w:color w:val="000000"/>
        </w:rPr>
        <w:t>Ove godine</w:t>
      </w:r>
      <w:r>
        <w:rPr>
          <w:rFonts w:ascii="Times New Roman" w:hAnsi="Times New Roman" w:cs="Times New Roman"/>
          <w:color w:val="000000"/>
        </w:rPr>
        <w:t xml:space="preserve"> dobi</w:t>
      </w:r>
      <w:r>
        <w:rPr>
          <w:rFonts w:ascii="Times New Roman" w:hAnsi="Times New Roman" w:cs="Times New Roman"/>
          <w:color w:val="000000"/>
        </w:rPr>
        <w:t>l</w:t>
      </w:r>
      <w:r>
        <w:rPr>
          <w:rFonts w:ascii="Times New Roman" w:hAnsi="Times New Roman" w:cs="Times New Roman"/>
          <w:color w:val="000000"/>
        </w:rPr>
        <w:t>i</w:t>
      </w:r>
      <w:r>
        <w:rPr>
          <w:rFonts w:ascii="Times New Roman" w:hAnsi="Times New Roman" w:cs="Times New Roman"/>
          <w:color w:val="000000"/>
        </w:rPr>
        <w:t xml:space="preserve"> smo</w:t>
      </w:r>
      <w:r>
        <w:rPr>
          <w:rFonts w:ascii="Times New Roman" w:hAnsi="Times New Roman" w:cs="Times New Roman"/>
          <w:color w:val="000000"/>
        </w:rPr>
        <w:t xml:space="preserve"> Erasmus + akreditaciju kojom </w:t>
      </w:r>
      <w:r>
        <w:rPr>
          <w:rFonts w:ascii="Times New Roman" w:hAnsi="Times New Roman" w:cs="Times New Roman"/>
          <w:color w:val="000000"/>
        </w:rPr>
        <w:t>s</w:t>
      </w:r>
      <w:r>
        <w:rPr>
          <w:rFonts w:ascii="Times New Roman" w:hAnsi="Times New Roman" w:cs="Times New Roman"/>
          <w:color w:val="000000"/>
        </w:rPr>
        <w:t>mo osigura</w:t>
      </w:r>
      <w:r>
        <w:rPr>
          <w:rFonts w:ascii="Times New Roman" w:hAnsi="Times New Roman" w:cs="Times New Roman"/>
          <w:color w:val="000000"/>
        </w:rPr>
        <w:t>l</w:t>
      </w:r>
      <w:r>
        <w:rPr>
          <w:rFonts w:ascii="Times New Roman" w:hAnsi="Times New Roman" w:cs="Times New Roman"/>
          <w:color w:val="000000"/>
        </w:rPr>
        <w:t xml:space="preserve">i kontinuitet u provedbi projekata. </w:t>
      </w:r>
    </w:p>
    <w:p w:rsidR="00EA7CBC" w:rsidRPr="007377F4" w:rsidP="005E794F" w14:paraId="4DC476F7" w14:textId="7F0F2409">
      <w:pPr>
        <w:spacing w:line="360" w:lineRule="auto"/>
        <w:jc w:val="both"/>
        <w:rPr>
          <w:rFonts w:ascii="Times New Roman" w:hAnsi="Times New Roman" w:cs="Times New Roman"/>
          <w:color w:val="000000"/>
        </w:rPr>
      </w:pPr>
      <w:r>
        <w:rPr>
          <w:rFonts w:ascii="Times New Roman" w:hAnsi="Times New Roman" w:cs="Times New Roman"/>
          <w:color w:val="000000"/>
        </w:rPr>
        <w:t xml:space="preserve">Kako bismo što efikasnije održavali poslovne procese važno nam je povezati dislocirane objekte na način </w:t>
      </w:r>
      <w:r w:rsidR="00F92851">
        <w:rPr>
          <w:rFonts w:ascii="Times New Roman" w:hAnsi="Times New Roman" w:cs="Times New Roman"/>
          <w:color w:val="000000"/>
        </w:rPr>
        <w:t>d</w:t>
      </w:r>
      <w:r>
        <w:rPr>
          <w:rFonts w:ascii="Times New Roman" w:hAnsi="Times New Roman" w:cs="Times New Roman"/>
          <w:color w:val="000000"/>
        </w:rPr>
        <w:t xml:space="preserve">a povećamo broj službenih vozila. </w:t>
      </w:r>
    </w:p>
    <w:p w:rsidR="00E1542C" w:rsidRPr="007377F4" w:rsidP="005E794F" w14:paraId="55D17777" w14:textId="77777777">
      <w:pPr>
        <w:spacing w:line="360" w:lineRule="auto"/>
        <w:jc w:val="both"/>
        <w:rPr>
          <w:rFonts w:ascii="Times New Roman" w:hAnsi="Times New Roman" w:cs="Times New Roman"/>
          <w:color w:val="000000"/>
        </w:rPr>
      </w:pPr>
    </w:p>
    <w:p w:rsidR="00D5747A" w:rsidRPr="007377F4" w:rsidP="005E794F" w14:paraId="5752EF73" w14:textId="77E3474E">
      <w:pPr>
        <w:spacing w:line="360" w:lineRule="auto"/>
        <w:ind w:left="720" w:firstLine="696"/>
        <w:jc w:val="both"/>
        <w:rPr>
          <w:rFonts w:ascii="Times New Roman" w:hAnsi="Times New Roman" w:cs="Times New Roman"/>
          <w:b/>
        </w:rPr>
      </w:pPr>
      <w:r w:rsidRPr="007377F4">
        <w:rPr>
          <w:rFonts w:ascii="Times New Roman" w:hAnsi="Times New Roman" w:cs="Times New Roman"/>
          <w:b/>
        </w:rPr>
        <w:t>Pokazatelji uspješnosti programa koji se financiraju:</w:t>
      </w:r>
    </w:p>
    <w:tbl>
      <w:tblPr>
        <w:tblW w:w="99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8"/>
        <w:gridCol w:w="2267"/>
        <w:gridCol w:w="1134"/>
        <w:gridCol w:w="992"/>
        <w:gridCol w:w="709"/>
        <w:gridCol w:w="713"/>
        <w:gridCol w:w="993"/>
        <w:gridCol w:w="993"/>
      </w:tblGrid>
      <w:tr w14:paraId="6DCEC659" w14:textId="1C1ED166" w:rsidTr="001D191E">
        <w:tblPrEx>
          <w:tblW w:w="99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80"/>
        </w:trPr>
        <w:tc>
          <w:tcPr>
            <w:tcW w:w="2128" w:type="dxa"/>
            <w:tcBorders>
              <w:top w:val="single" w:sz="4" w:space="0" w:color="auto"/>
              <w:left w:val="single" w:sz="4" w:space="0" w:color="auto"/>
              <w:bottom w:val="single" w:sz="4" w:space="0" w:color="auto"/>
              <w:right w:val="single" w:sz="4" w:space="0" w:color="auto"/>
            </w:tcBorders>
          </w:tcPr>
          <w:p w:rsidR="001D191E" w:rsidRPr="00DE3725" w:rsidP="00706AC2" w14:paraId="585FF621" w14:textId="77777777">
            <w:pPr>
              <w:ind w:left="-38"/>
              <w:jc w:val="both"/>
              <w:rPr>
                <w:rFonts w:ascii="Times New Roman" w:hAnsi="Times New Roman" w:cs="Times New Roman"/>
                <w:b/>
                <w:bCs/>
              </w:rPr>
            </w:pPr>
            <w:r w:rsidRPr="00DE3725">
              <w:rPr>
                <w:rFonts w:ascii="Times New Roman" w:hAnsi="Times New Roman" w:cs="Times New Roman"/>
                <w:b/>
                <w:bCs/>
              </w:rPr>
              <w:t>Pokazatelj rezultata</w:t>
            </w:r>
          </w:p>
        </w:tc>
        <w:tc>
          <w:tcPr>
            <w:tcW w:w="2267" w:type="dxa"/>
            <w:tcBorders>
              <w:top w:val="single" w:sz="4" w:space="0" w:color="auto"/>
              <w:left w:val="single" w:sz="4" w:space="0" w:color="auto"/>
              <w:bottom w:val="single" w:sz="4" w:space="0" w:color="auto"/>
              <w:right w:val="single" w:sz="4" w:space="0" w:color="auto"/>
            </w:tcBorders>
          </w:tcPr>
          <w:p w:rsidR="001D191E" w:rsidRPr="00DE3725" w:rsidP="00706AC2" w14:paraId="74723942" w14:textId="77777777">
            <w:pPr>
              <w:ind w:left="-38"/>
              <w:jc w:val="both"/>
              <w:rPr>
                <w:rFonts w:ascii="Times New Roman" w:hAnsi="Times New Roman" w:cs="Times New Roman"/>
                <w:b/>
                <w:bCs/>
              </w:rPr>
            </w:pPr>
            <w:r w:rsidRPr="00DE3725">
              <w:rPr>
                <w:rFonts w:ascii="Times New Roman" w:hAnsi="Times New Roman" w:cs="Times New Roman"/>
                <w:b/>
                <w:bCs/>
              </w:rPr>
              <w:t>Definicija</w:t>
            </w:r>
          </w:p>
        </w:tc>
        <w:tc>
          <w:tcPr>
            <w:tcW w:w="1134" w:type="dxa"/>
            <w:tcBorders>
              <w:top w:val="single" w:sz="4" w:space="0" w:color="auto"/>
              <w:left w:val="single" w:sz="4" w:space="0" w:color="auto"/>
              <w:bottom w:val="single" w:sz="4" w:space="0" w:color="auto"/>
              <w:right w:val="single" w:sz="4" w:space="0" w:color="auto"/>
            </w:tcBorders>
          </w:tcPr>
          <w:p w:rsidR="001D191E" w:rsidRPr="00DE3725" w:rsidP="00706AC2" w14:paraId="5D0BA10B" w14:textId="77777777">
            <w:pPr>
              <w:ind w:left="-38"/>
              <w:jc w:val="both"/>
              <w:rPr>
                <w:rFonts w:ascii="Times New Roman" w:hAnsi="Times New Roman" w:cs="Times New Roman"/>
                <w:b/>
                <w:bCs/>
              </w:rPr>
            </w:pPr>
            <w:r w:rsidRPr="00DE3725">
              <w:rPr>
                <w:rFonts w:ascii="Times New Roman" w:hAnsi="Times New Roman" w:cs="Times New Roman"/>
                <w:b/>
                <w:bCs/>
              </w:rPr>
              <w:t>Jedinica</w:t>
            </w:r>
          </w:p>
        </w:tc>
        <w:tc>
          <w:tcPr>
            <w:tcW w:w="992" w:type="dxa"/>
            <w:tcBorders>
              <w:top w:val="single" w:sz="4" w:space="0" w:color="auto"/>
              <w:left w:val="single" w:sz="4" w:space="0" w:color="auto"/>
              <w:bottom w:val="single" w:sz="4" w:space="0" w:color="auto"/>
              <w:right w:val="single" w:sz="4" w:space="0" w:color="auto"/>
            </w:tcBorders>
          </w:tcPr>
          <w:p w:rsidR="001D191E" w:rsidRPr="00DE3725" w:rsidP="00706AC2" w14:paraId="222E1DCE" w14:textId="77777777">
            <w:pPr>
              <w:ind w:left="-38"/>
              <w:jc w:val="both"/>
              <w:rPr>
                <w:rFonts w:ascii="Times New Roman" w:hAnsi="Times New Roman" w:cs="Times New Roman"/>
                <w:b/>
                <w:bCs/>
              </w:rPr>
            </w:pPr>
            <w:r w:rsidRPr="00DE3725">
              <w:rPr>
                <w:rFonts w:ascii="Times New Roman" w:hAnsi="Times New Roman" w:cs="Times New Roman"/>
                <w:b/>
                <w:bCs/>
              </w:rPr>
              <w:t>Polazna</w:t>
            </w:r>
          </w:p>
          <w:p w:rsidR="001D191E" w:rsidRPr="00DE3725" w:rsidP="00706AC2" w14:paraId="5E3A3682" w14:textId="77777777">
            <w:pPr>
              <w:ind w:left="-38"/>
              <w:jc w:val="both"/>
              <w:rPr>
                <w:rFonts w:ascii="Times New Roman" w:hAnsi="Times New Roman" w:cs="Times New Roman"/>
                <w:b/>
                <w:bCs/>
              </w:rPr>
            </w:pPr>
            <w:r w:rsidRPr="00DE3725">
              <w:rPr>
                <w:rFonts w:ascii="Times New Roman" w:hAnsi="Times New Roman" w:cs="Times New Roman"/>
                <w:b/>
                <w:bCs/>
              </w:rPr>
              <w:t>Vrijednost</w:t>
            </w:r>
          </w:p>
          <w:p w:rsidR="001D191E" w:rsidRPr="00DE3725" w:rsidP="00706AC2" w14:paraId="7A4A0EC9" w14:textId="77777777">
            <w:pPr>
              <w:ind w:left="-38"/>
              <w:jc w:val="both"/>
              <w:rPr>
                <w:rFonts w:ascii="Times New Roman" w:hAnsi="Times New Roman" w:cs="Times New Roman"/>
                <w:b/>
                <w:bCs/>
              </w:rPr>
            </w:pPr>
            <w:r w:rsidRPr="00DE3725">
              <w:rPr>
                <w:rFonts w:ascii="Times New Roman" w:hAnsi="Times New Roman" w:cs="Times New Roman"/>
                <w:b/>
                <w:bCs/>
              </w:rPr>
              <w:t>2022.</w:t>
            </w:r>
          </w:p>
        </w:tc>
        <w:tc>
          <w:tcPr>
            <w:tcW w:w="709" w:type="dxa"/>
            <w:tcBorders>
              <w:top w:val="single" w:sz="4" w:space="0" w:color="auto"/>
              <w:left w:val="single" w:sz="4" w:space="0" w:color="auto"/>
              <w:bottom w:val="single" w:sz="4" w:space="0" w:color="auto"/>
              <w:right w:val="single" w:sz="4" w:space="0" w:color="auto"/>
            </w:tcBorders>
          </w:tcPr>
          <w:p w:rsidR="001D191E" w:rsidRPr="00DE3725" w:rsidP="00706AC2" w14:paraId="06263500" w14:textId="77777777">
            <w:pPr>
              <w:ind w:left="-38"/>
              <w:jc w:val="both"/>
              <w:rPr>
                <w:rFonts w:ascii="Times New Roman" w:hAnsi="Times New Roman" w:cs="Times New Roman"/>
                <w:b/>
                <w:bCs/>
              </w:rPr>
            </w:pPr>
            <w:r w:rsidRPr="00DE3725">
              <w:rPr>
                <w:rFonts w:ascii="Times New Roman" w:hAnsi="Times New Roman" w:cs="Times New Roman"/>
                <w:b/>
                <w:bCs/>
              </w:rPr>
              <w:t xml:space="preserve">Vrijednost </w:t>
            </w:r>
          </w:p>
          <w:p w:rsidR="001D191E" w:rsidRPr="00DE3725" w:rsidP="00706AC2" w14:paraId="02CBFDC5" w14:textId="77777777">
            <w:pPr>
              <w:ind w:left="-38"/>
              <w:jc w:val="both"/>
              <w:rPr>
                <w:rFonts w:ascii="Times New Roman" w:hAnsi="Times New Roman" w:cs="Times New Roman"/>
                <w:b/>
                <w:bCs/>
              </w:rPr>
            </w:pPr>
            <w:r w:rsidRPr="00DE3725">
              <w:rPr>
                <w:rFonts w:ascii="Times New Roman" w:hAnsi="Times New Roman" w:cs="Times New Roman"/>
                <w:b/>
                <w:bCs/>
              </w:rPr>
              <w:t>2023.</w:t>
            </w:r>
          </w:p>
        </w:tc>
        <w:tc>
          <w:tcPr>
            <w:tcW w:w="713" w:type="dxa"/>
            <w:tcBorders>
              <w:top w:val="single" w:sz="4" w:space="0" w:color="auto"/>
              <w:left w:val="single" w:sz="4" w:space="0" w:color="auto"/>
              <w:bottom w:val="single" w:sz="4" w:space="0" w:color="auto"/>
              <w:right w:val="single" w:sz="4" w:space="0" w:color="auto"/>
            </w:tcBorders>
          </w:tcPr>
          <w:p w:rsidR="001D191E" w:rsidRPr="00DE3725" w:rsidP="00706AC2" w14:paraId="66D32DF4" w14:textId="77777777">
            <w:pPr>
              <w:ind w:left="-38"/>
              <w:jc w:val="both"/>
              <w:rPr>
                <w:rFonts w:ascii="Times New Roman" w:hAnsi="Times New Roman" w:cs="Times New Roman"/>
                <w:b/>
                <w:bCs/>
              </w:rPr>
            </w:pPr>
            <w:r w:rsidRPr="00DE3725">
              <w:rPr>
                <w:rFonts w:ascii="Times New Roman" w:hAnsi="Times New Roman" w:cs="Times New Roman"/>
                <w:b/>
                <w:bCs/>
              </w:rPr>
              <w:t>Ciljana vrijednost 2024.</w:t>
            </w:r>
          </w:p>
        </w:tc>
        <w:tc>
          <w:tcPr>
            <w:tcW w:w="993" w:type="dxa"/>
            <w:tcBorders>
              <w:top w:val="single" w:sz="4" w:space="0" w:color="auto"/>
              <w:left w:val="single" w:sz="4" w:space="0" w:color="auto"/>
              <w:bottom w:val="single" w:sz="4" w:space="0" w:color="auto"/>
              <w:right w:val="single" w:sz="4" w:space="0" w:color="auto"/>
            </w:tcBorders>
          </w:tcPr>
          <w:p w:rsidR="001D191E" w:rsidRPr="00DE3725" w:rsidP="00706AC2" w14:paraId="4E96DD1B" w14:textId="77777777">
            <w:pPr>
              <w:ind w:left="-38"/>
              <w:jc w:val="both"/>
              <w:rPr>
                <w:rFonts w:ascii="Times New Roman" w:hAnsi="Times New Roman" w:cs="Times New Roman"/>
                <w:b/>
                <w:bCs/>
              </w:rPr>
            </w:pPr>
            <w:r w:rsidRPr="00DE3725">
              <w:rPr>
                <w:rFonts w:ascii="Times New Roman" w:hAnsi="Times New Roman" w:cs="Times New Roman"/>
                <w:b/>
                <w:bCs/>
              </w:rPr>
              <w:t>Ciljana vrijednost</w:t>
            </w:r>
          </w:p>
          <w:p w:rsidR="001D191E" w:rsidRPr="00DE3725" w:rsidP="00706AC2" w14:paraId="0CAD4222" w14:textId="77777777">
            <w:pPr>
              <w:ind w:left="-38"/>
              <w:jc w:val="both"/>
              <w:rPr>
                <w:rFonts w:ascii="Times New Roman" w:hAnsi="Times New Roman" w:cs="Times New Roman"/>
                <w:b/>
                <w:bCs/>
              </w:rPr>
            </w:pPr>
            <w:r w:rsidRPr="00DE3725">
              <w:rPr>
                <w:rFonts w:ascii="Times New Roman" w:hAnsi="Times New Roman" w:cs="Times New Roman"/>
                <w:b/>
                <w:bCs/>
              </w:rPr>
              <w:t>2025.</w:t>
            </w:r>
          </w:p>
        </w:tc>
        <w:tc>
          <w:tcPr>
            <w:tcW w:w="993" w:type="dxa"/>
            <w:tcBorders>
              <w:top w:val="single" w:sz="4" w:space="0" w:color="auto"/>
              <w:left w:val="single" w:sz="4" w:space="0" w:color="auto"/>
              <w:bottom w:val="single" w:sz="4" w:space="0" w:color="auto"/>
              <w:right w:val="single" w:sz="4" w:space="0" w:color="auto"/>
            </w:tcBorders>
          </w:tcPr>
          <w:p w:rsidR="001D191E" w:rsidRPr="00DE3725" w:rsidP="00706AC2" w14:paraId="6553F598" w14:textId="34CB7F56">
            <w:pPr>
              <w:ind w:left="-38"/>
              <w:jc w:val="both"/>
              <w:rPr>
                <w:rFonts w:ascii="Times New Roman" w:hAnsi="Times New Roman" w:cs="Times New Roman"/>
                <w:b/>
                <w:bCs/>
              </w:rPr>
            </w:pPr>
            <w:r>
              <w:rPr>
                <w:rFonts w:ascii="Times New Roman" w:hAnsi="Times New Roman" w:cs="Times New Roman"/>
                <w:b/>
                <w:bCs/>
              </w:rPr>
              <w:t>Ciljana vrijednost 2026.</w:t>
            </w:r>
          </w:p>
        </w:tc>
      </w:tr>
      <w:tr w14:paraId="6AB91CE7" w14:textId="6101A341" w:rsidTr="001D191E">
        <w:tblPrEx>
          <w:tblW w:w="9929" w:type="dxa"/>
          <w:tblInd w:w="-34" w:type="dxa"/>
          <w:tblLayout w:type="fixed"/>
          <w:tblLook w:val="04A0"/>
        </w:tblPrEx>
        <w:trPr>
          <w:trHeight w:val="180"/>
        </w:trPr>
        <w:tc>
          <w:tcPr>
            <w:tcW w:w="2128" w:type="dxa"/>
            <w:tcBorders>
              <w:top w:val="single" w:sz="4" w:space="0" w:color="auto"/>
              <w:left w:val="single" w:sz="4" w:space="0" w:color="auto"/>
              <w:bottom w:val="single" w:sz="4" w:space="0" w:color="auto"/>
              <w:right w:val="single" w:sz="4" w:space="0" w:color="auto"/>
            </w:tcBorders>
          </w:tcPr>
          <w:p w:rsidR="001D191E" w:rsidRPr="00DE3725" w:rsidP="00706AC2" w14:paraId="309C46C9" w14:textId="77777777">
            <w:pPr>
              <w:rPr>
                <w:rFonts w:ascii="Times New Roman" w:hAnsi="Times New Roman" w:cs="Times New Roman"/>
              </w:rPr>
            </w:pPr>
            <w:r w:rsidRPr="00DE3725">
              <w:rPr>
                <w:rFonts w:ascii="Times New Roman" w:hAnsi="Times New Roman" w:cs="Times New Roman"/>
              </w:rPr>
              <w:t>Povećanje broja stručnog usavršavanja zaposlenika na višednevnim stručnim tečajevima</w:t>
            </w:r>
          </w:p>
        </w:tc>
        <w:tc>
          <w:tcPr>
            <w:tcW w:w="2267" w:type="dxa"/>
            <w:tcBorders>
              <w:top w:val="single" w:sz="4" w:space="0" w:color="auto"/>
              <w:left w:val="single" w:sz="4" w:space="0" w:color="auto"/>
              <w:bottom w:val="single" w:sz="4" w:space="0" w:color="auto"/>
              <w:right w:val="single" w:sz="4" w:space="0" w:color="auto"/>
            </w:tcBorders>
          </w:tcPr>
          <w:p w:rsidR="001D191E" w:rsidRPr="00DE3725" w:rsidP="00706AC2" w14:paraId="765449A2" w14:textId="77777777">
            <w:pPr>
              <w:rPr>
                <w:rFonts w:ascii="Times New Roman" w:hAnsi="Times New Roman" w:cs="Times New Roman"/>
              </w:rPr>
            </w:pPr>
            <w:r w:rsidRPr="00DE3725">
              <w:rPr>
                <w:rFonts w:ascii="Times New Roman" w:hAnsi="Times New Roman" w:cs="Times New Roman"/>
              </w:rPr>
              <w:t>Razvoj kompetencija zaposlenika u predškolskoj ustanovi</w:t>
            </w:r>
          </w:p>
        </w:tc>
        <w:tc>
          <w:tcPr>
            <w:tcW w:w="1134" w:type="dxa"/>
            <w:tcBorders>
              <w:top w:val="single" w:sz="4" w:space="0" w:color="auto"/>
              <w:left w:val="single" w:sz="4" w:space="0" w:color="auto"/>
              <w:bottom w:val="single" w:sz="4" w:space="0" w:color="auto"/>
              <w:right w:val="single" w:sz="4" w:space="0" w:color="auto"/>
            </w:tcBorders>
          </w:tcPr>
          <w:p w:rsidR="001D191E" w:rsidRPr="00DE3725" w:rsidP="00706AC2" w14:paraId="1A99CA09" w14:textId="77777777">
            <w:pPr>
              <w:rPr>
                <w:rFonts w:ascii="Times New Roman" w:hAnsi="Times New Roman" w:cs="Times New Roman"/>
              </w:rPr>
            </w:pPr>
            <w:r w:rsidRPr="00DE3725">
              <w:rPr>
                <w:rFonts w:ascii="Times New Roman" w:hAnsi="Times New Roman" w:cs="Times New Roman"/>
              </w:rPr>
              <w:t xml:space="preserve">Broj polaznika usavršavanja </w:t>
            </w:r>
          </w:p>
        </w:tc>
        <w:tc>
          <w:tcPr>
            <w:tcW w:w="992" w:type="dxa"/>
            <w:tcBorders>
              <w:top w:val="single" w:sz="4" w:space="0" w:color="auto"/>
              <w:left w:val="single" w:sz="4" w:space="0" w:color="auto"/>
              <w:bottom w:val="single" w:sz="4" w:space="0" w:color="auto"/>
              <w:right w:val="single" w:sz="4" w:space="0" w:color="auto"/>
            </w:tcBorders>
          </w:tcPr>
          <w:p w:rsidR="001D191E" w:rsidRPr="00DE3725" w:rsidP="00706AC2" w14:paraId="18E86A41" w14:textId="77777777">
            <w:pPr>
              <w:rPr>
                <w:rFonts w:ascii="Times New Roman" w:hAnsi="Times New Roman" w:cs="Times New Roman"/>
              </w:rPr>
            </w:pPr>
            <w:r w:rsidRPr="00DE3725">
              <w:rPr>
                <w:rFonts w:ascii="Times New Roman" w:hAnsi="Times New Roman" w:cs="Times New Roman"/>
              </w:rPr>
              <w:t>36</w:t>
            </w:r>
          </w:p>
        </w:tc>
        <w:tc>
          <w:tcPr>
            <w:tcW w:w="709" w:type="dxa"/>
            <w:tcBorders>
              <w:top w:val="single" w:sz="4" w:space="0" w:color="auto"/>
              <w:left w:val="single" w:sz="4" w:space="0" w:color="auto"/>
              <w:bottom w:val="single" w:sz="4" w:space="0" w:color="auto"/>
              <w:right w:val="single" w:sz="4" w:space="0" w:color="auto"/>
            </w:tcBorders>
          </w:tcPr>
          <w:p w:rsidR="001D191E" w:rsidRPr="00DE3725" w:rsidP="00706AC2" w14:paraId="2740EED2" w14:textId="77777777">
            <w:pPr>
              <w:rPr>
                <w:rFonts w:ascii="Times New Roman" w:hAnsi="Times New Roman" w:cs="Times New Roman"/>
              </w:rPr>
            </w:pPr>
            <w:r w:rsidRPr="00DE3725">
              <w:rPr>
                <w:rFonts w:ascii="Times New Roman" w:hAnsi="Times New Roman" w:cs="Times New Roman"/>
              </w:rPr>
              <w:t>96</w:t>
            </w:r>
          </w:p>
        </w:tc>
        <w:tc>
          <w:tcPr>
            <w:tcW w:w="713" w:type="dxa"/>
            <w:tcBorders>
              <w:top w:val="single" w:sz="4" w:space="0" w:color="auto"/>
              <w:left w:val="single" w:sz="4" w:space="0" w:color="auto"/>
              <w:bottom w:val="single" w:sz="4" w:space="0" w:color="auto"/>
              <w:right w:val="single" w:sz="4" w:space="0" w:color="auto"/>
            </w:tcBorders>
          </w:tcPr>
          <w:p w:rsidR="001D191E" w:rsidRPr="00DE3725" w:rsidP="00706AC2" w14:paraId="0116B267" w14:textId="77777777">
            <w:pPr>
              <w:rPr>
                <w:rFonts w:ascii="Times New Roman" w:hAnsi="Times New Roman" w:cs="Times New Roman"/>
              </w:rPr>
            </w:pPr>
            <w:r w:rsidRPr="00DE3725">
              <w:rPr>
                <w:rFonts w:ascii="Times New Roman" w:hAnsi="Times New Roman" w:cs="Times New Roman"/>
              </w:rPr>
              <w:t>40</w:t>
            </w:r>
          </w:p>
        </w:tc>
        <w:tc>
          <w:tcPr>
            <w:tcW w:w="993" w:type="dxa"/>
            <w:tcBorders>
              <w:top w:val="single" w:sz="4" w:space="0" w:color="auto"/>
              <w:left w:val="single" w:sz="4" w:space="0" w:color="auto"/>
              <w:bottom w:val="single" w:sz="4" w:space="0" w:color="auto"/>
              <w:right w:val="single" w:sz="4" w:space="0" w:color="auto"/>
            </w:tcBorders>
          </w:tcPr>
          <w:p w:rsidR="001D191E" w:rsidRPr="00DE3725" w:rsidP="00706AC2" w14:paraId="5EC6D12A" w14:textId="77777777">
            <w:pPr>
              <w:rPr>
                <w:rFonts w:ascii="Times New Roman" w:hAnsi="Times New Roman" w:cs="Times New Roman"/>
              </w:rPr>
            </w:pPr>
            <w:r w:rsidRPr="00DE3725">
              <w:rPr>
                <w:rFonts w:ascii="Times New Roman" w:hAnsi="Times New Roman" w:cs="Times New Roman"/>
              </w:rPr>
              <w:t>40</w:t>
            </w:r>
          </w:p>
          <w:p w:rsidR="001D191E" w:rsidRPr="00DE3725" w:rsidP="00706AC2" w14:paraId="0C53177F" w14:textId="77777777">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1D191E" w:rsidRPr="00DE3725" w:rsidP="00706AC2" w14:paraId="16E0E90E" w14:textId="36439FD6">
            <w:pPr>
              <w:rPr>
                <w:rFonts w:ascii="Times New Roman" w:hAnsi="Times New Roman" w:cs="Times New Roman"/>
              </w:rPr>
            </w:pPr>
            <w:r>
              <w:rPr>
                <w:rFonts w:ascii="Times New Roman" w:hAnsi="Times New Roman" w:cs="Times New Roman"/>
              </w:rPr>
              <w:t>40</w:t>
            </w:r>
          </w:p>
        </w:tc>
      </w:tr>
      <w:tr w14:paraId="1596DC2F" w14:textId="4D597BE7" w:rsidTr="001D191E">
        <w:tblPrEx>
          <w:tblW w:w="9929" w:type="dxa"/>
          <w:tblInd w:w="-34" w:type="dxa"/>
          <w:tblLayout w:type="fixed"/>
          <w:tblLook w:val="04A0"/>
        </w:tblPrEx>
        <w:trPr>
          <w:trHeight w:val="180"/>
        </w:trPr>
        <w:tc>
          <w:tcPr>
            <w:tcW w:w="2128" w:type="dxa"/>
            <w:tcBorders>
              <w:top w:val="single" w:sz="4" w:space="0" w:color="auto"/>
              <w:left w:val="single" w:sz="4" w:space="0" w:color="auto"/>
              <w:bottom w:val="single" w:sz="4" w:space="0" w:color="auto"/>
              <w:right w:val="single" w:sz="4" w:space="0" w:color="auto"/>
            </w:tcBorders>
          </w:tcPr>
          <w:p w:rsidR="001D191E" w:rsidRPr="00DE3725" w:rsidP="00706AC2" w14:paraId="5A96CBD8" w14:textId="77777777">
            <w:pPr>
              <w:rPr>
                <w:rFonts w:ascii="Times New Roman" w:hAnsi="Times New Roman" w:cs="Times New Roman"/>
              </w:rPr>
            </w:pPr>
            <w:r w:rsidRPr="00DE3725">
              <w:rPr>
                <w:rFonts w:ascii="Times New Roman" w:hAnsi="Times New Roman" w:cs="Times New Roman"/>
              </w:rPr>
              <w:t>Povećanje broja stručnih edukacija odgojno-obrazovnih djelatnika</w:t>
            </w:r>
          </w:p>
        </w:tc>
        <w:tc>
          <w:tcPr>
            <w:tcW w:w="2267" w:type="dxa"/>
            <w:tcBorders>
              <w:top w:val="single" w:sz="4" w:space="0" w:color="auto"/>
              <w:left w:val="single" w:sz="4" w:space="0" w:color="auto"/>
              <w:bottom w:val="single" w:sz="4" w:space="0" w:color="auto"/>
              <w:right w:val="single" w:sz="4" w:space="0" w:color="auto"/>
            </w:tcBorders>
          </w:tcPr>
          <w:p w:rsidR="001D191E" w:rsidRPr="00DE3725" w:rsidP="00706AC2" w14:paraId="6616F5F5" w14:textId="77777777">
            <w:pPr>
              <w:rPr>
                <w:rFonts w:ascii="Times New Roman" w:hAnsi="Times New Roman" w:cs="Times New Roman"/>
              </w:rPr>
            </w:pPr>
            <w:r w:rsidRPr="00DE3725">
              <w:rPr>
                <w:rFonts w:ascii="Times New Roman" w:hAnsi="Times New Roman" w:cs="Times New Roman"/>
              </w:rPr>
              <w:t>Stručno specijaliziranje određenog područja rada</w:t>
            </w:r>
          </w:p>
        </w:tc>
        <w:tc>
          <w:tcPr>
            <w:tcW w:w="1134" w:type="dxa"/>
            <w:tcBorders>
              <w:top w:val="single" w:sz="4" w:space="0" w:color="auto"/>
              <w:left w:val="single" w:sz="4" w:space="0" w:color="auto"/>
              <w:bottom w:val="single" w:sz="4" w:space="0" w:color="auto"/>
              <w:right w:val="single" w:sz="4" w:space="0" w:color="auto"/>
            </w:tcBorders>
          </w:tcPr>
          <w:p w:rsidR="001D191E" w:rsidRPr="00DE3725" w:rsidP="00706AC2" w14:paraId="19E6A5B4" w14:textId="77777777">
            <w:pPr>
              <w:rPr>
                <w:rFonts w:ascii="Times New Roman" w:hAnsi="Times New Roman" w:cs="Times New Roman"/>
              </w:rPr>
            </w:pPr>
            <w:r w:rsidRPr="00DE3725">
              <w:rPr>
                <w:rFonts w:ascii="Times New Roman" w:hAnsi="Times New Roman" w:cs="Times New Roman"/>
              </w:rPr>
              <w:t>Broj polaznika usavršavanja</w:t>
            </w:r>
          </w:p>
        </w:tc>
        <w:tc>
          <w:tcPr>
            <w:tcW w:w="992" w:type="dxa"/>
            <w:tcBorders>
              <w:top w:val="single" w:sz="4" w:space="0" w:color="auto"/>
              <w:left w:val="single" w:sz="4" w:space="0" w:color="auto"/>
              <w:bottom w:val="single" w:sz="4" w:space="0" w:color="auto"/>
              <w:right w:val="single" w:sz="4" w:space="0" w:color="auto"/>
            </w:tcBorders>
          </w:tcPr>
          <w:p w:rsidR="001D191E" w:rsidRPr="00DE3725" w:rsidP="00706AC2" w14:paraId="406F9ADF" w14:textId="77777777">
            <w:pPr>
              <w:rPr>
                <w:rFonts w:ascii="Times New Roman" w:hAnsi="Times New Roman" w:cs="Times New Roman"/>
              </w:rPr>
            </w:pPr>
            <w:r w:rsidRPr="00DE3725">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tcPr>
          <w:p w:rsidR="001D191E" w:rsidRPr="00DE3725" w:rsidP="00706AC2" w14:paraId="1495247F" w14:textId="36C7BA17">
            <w:pPr>
              <w:rPr>
                <w:rFonts w:ascii="Times New Roman" w:hAnsi="Times New Roman" w:cs="Times New Roman"/>
              </w:rPr>
            </w:pPr>
            <w:r>
              <w:rPr>
                <w:rFonts w:ascii="Times New Roman" w:hAnsi="Times New Roman" w:cs="Times New Roman"/>
              </w:rPr>
              <w:t>4</w:t>
            </w:r>
          </w:p>
        </w:tc>
        <w:tc>
          <w:tcPr>
            <w:tcW w:w="713" w:type="dxa"/>
            <w:tcBorders>
              <w:top w:val="single" w:sz="4" w:space="0" w:color="auto"/>
              <w:left w:val="single" w:sz="4" w:space="0" w:color="auto"/>
              <w:bottom w:val="single" w:sz="4" w:space="0" w:color="auto"/>
              <w:right w:val="single" w:sz="4" w:space="0" w:color="auto"/>
            </w:tcBorders>
          </w:tcPr>
          <w:p w:rsidR="001D191E" w:rsidRPr="00DE3725" w:rsidP="00706AC2" w14:paraId="38A5DA8E" w14:textId="5C7AF79B">
            <w:pPr>
              <w:rPr>
                <w:rFonts w:ascii="Times New Roman" w:hAnsi="Times New Roman" w:cs="Times New Roman"/>
              </w:rPr>
            </w:pPr>
            <w:r>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tcPr>
          <w:p w:rsidR="001D191E" w:rsidRPr="00DE3725" w:rsidP="00706AC2" w14:paraId="4DBE38D3" w14:textId="04E39EBE">
            <w:pPr>
              <w:rPr>
                <w:rFonts w:ascii="Times New Roman" w:hAnsi="Times New Roman" w:cs="Times New Roman"/>
              </w:rPr>
            </w:pPr>
            <w:r>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1D191E" w:rsidRPr="00DE3725" w:rsidP="00706AC2" w14:paraId="7CF32122" w14:textId="5833DE9B">
            <w:pPr>
              <w:rPr>
                <w:rFonts w:ascii="Times New Roman" w:hAnsi="Times New Roman" w:cs="Times New Roman"/>
              </w:rPr>
            </w:pPr>
            <w:r>
              <w:rPr>
                <w:rFonts w:ascii="Times New Roman" w:hAnsi="Times New Roman" w:cs="Times New Roman"/>
              </w:rPr>
              <w:t>8</w:t>
            </w:r>
          </w:p>
        </w:tc>
      </w:tr>
      <w:tr w14:paraId="2743F907" w14:textId="77777777" w:rsidTr="001D191E">
        <w:tblPrEx>
          <w:tblW w:w="9929" w:type="dxa"/>
          <w:tblInd w:w="-34" w:type="dxa"/>
          <w:tblLayout w:type="fixed"/>
          <w:tblLook w:val="04A0"/>
        </w:tblPrEx>
        <w:trPr>
          <w:trHeight w:val="180"/>
        </w:trPr>
        <w:tc>
          <w:tcPr>
            <w:tcW w:w="2128" w:type="dxa"/>
            <w:tcBorders>
              <w:top w:val="single" w:sz="4" w:space="0" w:color="auto"/>
              <w:left w:val="single" w:sz="4" w:space="0" w:color="auto"/>
              <w:bottom w:val="single" w:sz="4" w:space="0" w:color="auto"/>
              <w:right w:val="single" w:sz="4" w:space="0" w:color="auto"/>
            </w:tcBorders>
          </w:tcPr>
          <w:p w:rsidR="00BF74A3" w:rsidRPr="00DE3725" w:rsidP="00BF74A3" w14:paraId="7D29869B" w14:textId="292FFE9A">
            <w:pPr>
              <w:rPr>
                <w:rFonts w:ascii="Times New Roman" w:hAnsi="Times New Roman" w:cs="Times New Roman"/>
              </w:rPr>
            </w:pPr>
            <w:r w:rsidRPr="00DE3725">
              <w:rPr>
                <w:rFonts w:ascii="Times New Roman" w:hAnsi="Times New Roman" w:cs="Times New Roman"/>
              </w:rPr>
              <w:t>Povećanje broja skupina s cjelodnevnim posebnim programom</w:t>
            </w:r>
          </w:p>
        </w:tc>
        <w:tc>
          <w:tcPr>
            <w:tcW w:w="2267" w:type="dxa"/>
            <w:tcBorders>
              <w:top w:val="single" w:sz="4" w:space="0" w:color="auto"/>
              <w:left w:val="single" w:sz="4" w:space="0" w:color="auto"/>
              <w:bottom w:val="single" w:sz="4" w:space="0" w:color="auto"/>
              <w:right w:val="single" w:sz="4" w:space="0" w:color="auto"/>
            </w:tcBorders>
          </w:tcPr>
          <w:p w:rsidR="00BF74A3" w:rsidRPr="00DE3725" w:rsidP="00BF74A3" w14:paraId="3D1DE7D6" w14:textId="3147312A">
            <w:pPr>
              <w:rPr>
                <w:rFonts w:ascii="Times New Roman" w:hAnsi="Times New Roman" w:cs="Times New Roman"/>
              </w:rPr>
            </w:pPr>
            <w:r w:rsidRPr="00DE3725">
              <w:rPr>
                <w:rFonts w:ascii="Times New Roman" w:hAnsi="Times New Roman" w:cs="Times New Roman"/>
              </w:rPr>
              <w:t>Organiziranje cjelodnevnih posebnih programa</w:t>
            </w:r>
          </w:p>
        </w:tc>
        <w:tc>
          <w:tcPr>
            <w:tcW w:w="1134" w:type="dxa"/>
            <w:tcBorders>
              <w:top w:val="single" w:sz="4" w:space="0" w:color="auto"/>
              <w:left w:val="single" w:sz="4" w:space="0" w:color="auto"/>
              <w:bottom w:val="single" w:sz="4" w:space="0" w:color="auto"/>
              <w:right w:val="single" w:sz="4" w:space="0" w:color="auto"/>
            </w:tcBorders>
          </w:tcPr>
          <w:p w:rsidR="00BF74A3" w:rsidRPr="00DE3725" w:rsidP="00BF74A3" w14:paraId="3F53DC93" w14:textId="1335DC39">
            <w:pPr>
              <w:rPr>
                <w:rFonts w:ascii="Times New Roman" w:hAnsi="Times New Roman" w:cs="Times New Roman"/>
              </w:rPr>
            </w:pPr>
            <w:r w:rsidRPr="00DE3725">
              <w:rPr>
                <w:rFonts w:ascii="Times New Roman" w:hAnsi="Times New Roman" w:cs="Times New Roman"/>
              </w:rPr>
              <w:t>Broj skupina</w:t>
            </w:r>
          </w:p>
        </w:tc>
        <w:tc>
          <w:tcPr>
            <w:tcW w:w="992" w:type="dxa"/>
            <w:tcBorders>
              <w:top w:val="single" w:sz="4" w:space="0" w:color="auto"/>
              <w:left w:val="single" w:sz="4" w:space="0" w:color="auto"/>
              <w:bottom w:val="single" w:sz="4" w:space="0" w:color="auto"/>
              <w:right w:val="single" w:sz="4" w:space="0" w:color="auto"/>
            </w:tcBorders>
          </w:tcPr>
          <w:p w:rsidR="00BF74A3" w:rsidRPr="00DE3725" w:rsidP="00BF74A3" w14:paraId="0F41D975" w14:textId="144E2085">
            <w:pPr>
              <w:rPr>
                <w:rFonts w:ascii="Times New Roman" w:hAnsi="Times New Roman" w:cs="Times New Roman"/>
              </w:rPr>
            </w:pPr>
            <w:r w:rsidRPr="00DE3725">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tcPr>
          <w:p w:rsidR="00BF74A3" w:rsidRPr="00DE3725" w:rsidP="00BF74A3" w14:paraId="6C40201D" w14:textId="14424F6F">
            <w:pPr>
              <w:rPr>
                <w:rFonts w:ascii="Times New Roman" w:hAnsi="Times New Roman" w:cs="Times New Roman"/>
              </w:rPr>
            </w:pPr>
            <w:r w:rsidRPr="00DE3725">
              <w:rPr>
                <w:rFonts w:ascii="Times New Roman" w:hAnsi="Times New Roman" w:cs="Times New Roman"/>
              </w:rPr>
              <w:t>5</w:t>
            </w:r>
          </w:p>
        </w:tc>
        <w:tc>
          <w:tcPr>
            <w:tcW w:w="713" w:type="dxa"/>
            <w:tcBorders>
              <w:top w:val="single" w:sz="4" w:space="0" w:color="auto"/>
              <w:left w:val="single" w:sz="4" w:space="0" w:color="auto"/>
              <w:bottom w:val="single" w:sz="4" w:space="0" w:color="auto"/>
              <w:right w:val="single" w:sz="4" w:space="0" w:color="auto"/>
            </w:tcBorders>
          </w:tcPr>
          <w:p w:rsidR="00BF74A3" w:rsidRPr="00DE3725" w:rsidP="00BF74A3" w14:paraId="731CE4BB" w14:textId="4EEE02E1">
            <w:pPr>
              <w:rPr>
                <w:rFonts w:ascii="Times New Roman" w:hAnsi="Times New Roman" w:cs="Times New Roman"/>
              </w:rPr>
            </w:pPr>
            <w:r w:rsidRPr="00DE3725">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tcPr>
          <w:p w:rsidR="00BF74A3" w:rsidRPr="00DE3725" w:rsidP="00BF74A3" w14:paraId="367FBEDD" w14:textId="1BF15C5D">
            <w:pPr>
              <w:rPr>
                <w:rFonts w:ascii="Times New Roman" w:hAnsi="Times New Roman" w:cs="Times New Roman"/>
              </w:rPr>
            </w:pPr>
            <w:r w:rsidRPr="00DE3725">
              <w:rPr>
                <w:rFonts w:ascii="Times New Roman" w:hAnsi="Times New Roman" w:cs="Times New Roman"/>
              </w:rPr>
              <w:t>7</w:t>
            </w:r>
          </w:p>
        </w:tc>
        <w:tc>
          <w:tcPr>
            <w:tcW w:w="993" w:type="dxa"/>
            <w:tcBorders>
              <w:top w:val="single" w:sz="4" w:space="0" w:color="auto"/>
              <w:left w:val="single" w:sz="4" w:space="0" w:color="auto"/>
              <w:bottom w:val="single" w:sz="4" w:space="0" w:color="auto"/>
              <w:right w:val="single" w:sz="4" w:space="0" w:color="auto"/>
            </w:tcBorders>
          </w:tcPr>
          <w:p w:rsidR="00BF74A3" w:rsidP="00BF74A3" w14:paraId="5DC9F189" w14:textId="15712179">
            <w:pPr>
              <w:rPr>
                <w:rFonts w:ascii="Times New Roman" w:hAnsi="Times New Roman" w:cs="Times New Roman"/>
              </w:rPr>
            </w:pPr>
            <w:r>
              <w:rPr>
                <w:rFonts w:ascii="Times New Roman" w:hAnsi="Times New Roman" w:cs="Times New Roman"/>
              </w:rPr>
              <w:t>8</w:t>
            </w:r>
          </w:p>
        </w:tc>
      </w:tr>
      <w:tr w14:paraId="583B1BFF" w14:textId="164B1BDA" w:rsidTr="001D191E">
        <w:tblPrEx>
          <w:tblW w:w="9929" w:type="dxa"/>
          <w:tblInd w:w="-34" w:type="dxa"/>
          <w:tblLayout w:type="fixed"/>
          <w:tblLook w:val="04A0"/>
        </w:tblPrEx>
        <w:trPr>
          <w:trHeight w:val="893"/>
        </w:trPr>
        <w:tc>
          <w:tcPr>
            <w:tcW w:w="2128" w:type="dxa"/>
            <w:tcBorders>
              <w:top w:val="single" w:sz="4" w:space="0" w:color="auto"/>
              <w:left w:val="single" w:sz="4" w:space="0" w:color="auto"/>
              <w:bottom w:val="single" w:sz="4" w:space="0" w:color="auto"/>
              <w:right w:val="single" w:sz="4" w:space="0" w:color="auto"/>
            </w:tcBorders>
          </w:tcPr>
          <w:p w:rsidR="00BF74A3" w:rsidRPr="00DE3725" w:rsidP="00BF74A3" w14:paraId="5789AF45" w14:textId="77777777">
            <w:pPr>
              <w:rPr>
                <w:rFonts w:ascii="Times New Roman" w:hAnsi="Times New Roman" w:cs="Times New Roman"/>
              </w:rPr>
            </w:pPr>
            <w:r w:rsidRPr="00DE3725">
              <w:rPr>
                <w:rFonts w:ascii="Times New Roman" w:hAnsi="Times New Roman" w:cs="Times New Roman"/>
              </w:rPr>
              <w:t xml:space="preserve">Kontinuitet u odobravanju i provedbi Erasmus+ projekata </w:t>
            </w:r>
          </w:p>
        </w:tc>
        <w:tc>
          <w:tcPr>
            <w:tcW w:w="2267" w:type="dxa"/>
            <w:tcBorders>
              <w:top w:val="single" w:sz="4" w:space="0" w:color="auto"/>
              <w:left w:val="single" w:sz="4" w:space="0" w:color="auto"/>
              <w:bottom w:val="single" w:sz="4" w:space="0" w:color="auto"/>
              <w:right w:val="single" w:sz="4" w:space="0" w:color="auto"/>
            </w:tcBorders>
          </w:tcPr>
          <w:p w:rsidR="00BF74A3" w:rsidRPr="00DE3725" w:rsidP="00BF74A3" w14:paraId="5815CCBF" w14:textId="77777777">
            <w:pPr>
              <w:rPr>
                <w:rFonts w:ascii="Times New Roman" w:hAnsi="Times New Roman" w:cs="Times New Roman"/>
              </w:rPr>
            </w:pPr>
            <w:r w:rsidRPr="00DE3725">
              <w:rPr>
                <w:rFonts w:ascii="Times New Roman" w:hAnsi="Times New Roman" w:cs="Times New Roman"/>
              </w:rPr>
              <w:t xml:space="preserve">Uključenje u EU projekte za ustanove predškolskog odgoja </w:t>
            </w:r>
          </w:p>
        </w:tc>
        <w:tc>
          <w:tcPr>
            <w:tcW w:w="1134" w:type="dxa"/>
            <w:tcBorders>
              <w:top w:val="single" w:sz="4" w:space="0" w:color="auto"/>
              <w:left w:val="single" w:sz="4" w:space="0" w:color="auto"/>
              <w:bottom w:val="single" w:sz="4" w:space="0" w:color="auto"/>
              <w:right w:val="single" w:sz="4" w:space="0" w:color="auto"/>
            </w:tcBorders>
          </w:tcPr>
          <w:p w:rsidR="00BF74A3" w:rsidRPr="00DE3725" w:rsidP="00BF74A3" w14:paraId="575C9DB1" w14:textId="77777777">
            <w:pPr>
              <w:rPr>
                <w:rFonts w:ascii="Times New Roman" w:hAnsi="Times New Roman" w:cs="Times New Roman"/>
              </w:rPr>
            </w:pPr>
            <w:r w:rsidRPr="00DE3725">
              <w:rPr>
                <w:rFonts w:ascii="Times New Roman" w:hAnsi="Times New Roman" w:cs="Times New Roman"/>
              </w:rPr>
              <w:t xml:space="preserve">Broj projekata </w:t>
            </w:r>
          </w:p>
        </w:tc>
        <w:tc>
          <w:tcPr>
            <w:tcW w:w="992" w:type="dxa"/>
            <w:tcBorders>
              <w:top w:val="single" w:sz="4" w:space="0" w:color="auto"/>
              <w:left w:val="single" w:sz="4" w:space="0" w:color="auto"/>
              <w:bottom w:val="single" w:sz="4" w:space="0" w:color="auto"/>
              <w:right w:val="single" w:sz="4" w:space="0" w:color="auto"/>
            </w:tcBorders>
          </w:tcPr>
          <w:p w:rsidR="00BF74A3" w:rsidRPr="00DE3725" w:rsidP="00BF74A3" w14:paraId="171A7522" w14:textId="77777777">
            <w:pPr>
              <w:rPr>
                <w:rFonts w:ascii="Times New Roman" w:hAnsi="Times New Roman" w:cs="Times New Roman"/>
              </w:rPr>
            </w:pPr>
            <w:r w:rsidRPr="00DE3725">
              <w:rPr>
                <w:rFonts w:ascii="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tcPr>
          <w:p w:rsidR="00BF74A3" w:rsidRPr="00DE3725" w:rsidP="00BF74A3" w14:paraId="6D0C470E" w14:textId="77777777">
            <w:pPr>
              <w:rPr>
                <w:rFonts w:ascii="Times New Roman" w:hAnsi="Times New Roman" w:cs="Times New Roman"/>
              </w:rPr>
            </w:pPr>
            <w:r w:rsidRPr="00DE3725">
              <w:rPr>
                <w:rFonts w:ascii="Times New Roman" w:hAnsi="Times New Roman" w:cs="Times New Roman"/>
              </w:rPr>
              <w:t>2</w:t>
            </w:r>
          </w:p>
        </w:tc>
        <w:tc>
          <w:tcPr>
            <w:tcW w:w="713" w:type="dxa"/>
            <w:tcBorders>
              <w:top w:val="single" w:sz="4" w:space="0" w:color="auto"/>
              <w:left w:val="single" w:sz="4" w:space="0" w:color="auto"/>
              <w:bottom w:val="single" w:sz="4" w:space="0" w:color="auto"/>
              <w:right w:val="single" w:sz="4" w:space="0" w:color="auto"/>
            </w:tcBorders>
          </w:tcPr>
          <w:p w:rsidR="00BF74A3" w:rsidRPr="00DE3725" w:rsidP="00BF74A3" w14:paraId="0B0EDCA6" w14:textId="77777777">
            <w:pPr>
              <w:rPr>
                <w:rFonts w:ascii="Times New Roman" w:hAnsi="Times New Roman" w:cs="Times New Roman"/>
              </w:rPr>
            </w:pPr>
            <w:r w:rsidRPr="00DE3725">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rsidR="00BF74A3" w:rsidRPr="00DE3725" w:rsidP="00BF74A3" w14:paraId="543389D2" w14:textId="77777777">
            <w:pPr>
              <w:rPr>
                <w:rFonts w:ascii="Times New Roman" w:hAnsi="Times New Roman" w:cs="Times New Roman"/>
              </w:rPr>
            </w:pPr>
            <w:r w:rsidRPr="00DE3725">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rsidR="00BF74A3" w:rsidRPr="00DE3725" w:rsidP="00BF74A3" w14:paraId="5A782F78" w14:textId="4E4456A1">
            <w:pPr>
              <w:rPr>
                <w:rFonts w:ascii="Times New Roman" w:hAnsi="Times New Roman" w:cs="Times New Roman"/>
              </w:rPr>
            </w:pPr>
            <w:r>
              <w:rPr>
                <w:rFonts w:ascii="Times New Roman" w:hAnsi="Times New Roman" w:cs="Times New Roman"/>
              </w:rPr>
              <w:t>2</w:t>
            </w:r>
          </w:p>
        </w:tc>
      </w:tr>
      <w:tr w14:paraId="2F0B7579" w14:textId="77777777" w:rsidTr="001D191E">
        <w:tblPrEx>
          <w:tblW w:w="9929" w:type="dxa"/>
          <w:tblInd w:w="-34" w:type="dxa"/>
          <w:tblLayout w:type="fixed"/>
          <w:tblLook w:val="04A0"/>
        </w:tblPrEx>
        <w:trPr>
          <w:trHeight w:val="893"/>
        </w:trPr>
        <w:tc>
          <w:tcPr>
            <w:tcW w:w="2128" w:type="dxa"/>
            <w:tcBorders>
              <w:top w:val="single" w:sz="4" w:space="0" w:color="auto"/>
              <w:left w:val="single" w:sz="4" w:space="0" w:color="auto"/>
              <w:bottom w:val="single" w:sz="4" w:space="0" w:color="auto"/>
              <w:right w:val="single" w:sz="4" w:space="0" w:color="auto"/>
            </w:tcBorders>
          </w:tcPr>
          <w:p w:rsidR="00BF74A3" w:rsidRPr="00DE3725" w:rsidP="00BF74A3" w14:paraId="3FF31D3D" w14:textId="6428ADD9">
            <w:pPr>
              <w:rPr>
                <w:rFonts w:ascii="Times New Roman" w:hAnsi="Times New Roman" w:cs="Times New Roman"/>
              </w:rPr>
            </w:pPr>
            <w:r>
              <w:rPr>
                <w:rFonts w:ascii="Times New Roman" w:hAnsi="Times New Roman" w:cs="Times New Roman"/>
              </w:rPr>
              <w:t>Povećanje broja službenih vozila</w:t>
            </w:r>
          </w:p>
        </w:tc>
        <w:tc>
          <w:tcPr>
            <w:tcW w:w="2267" w:type="dxa"/>
            <w:tcBorders>
              <w:top w:val="single" w:sz="4" w:space="0" w:color="auto"/>
              <w:left w:val="single" w:sz="4" w:space="0" w:color="auto"/>
              <w:bottom w:val="single" w:sz="4" w:space="0" w:color="auto"/>
              <w:right w:val="single" w:sz="4" w:space="0" w:color="auto"/>
            </w:tcBorders>
          </w:tcPr>
          <w:p w:rsidR="00BF74A3" w:rsidRPr="00DE3725" w:rsidP="00BF74A3" w14:paraId="6CB57490" w14:textId="643CAAAE">
            <w:pPr>
              <w:rPr>
                <w:rFonts w:ascii="Times New Roman" w:hAnsi="Times New Roman" w:cs="Times New Roman"/>
              </w:rPr>
            </w:pPr>
            <w:r>
              <w:rPr>
                <w:rFonts w:ascii="Times New Roman" w:hAnsi="Times New Roman" w:cs="Times New Roman"/>
              </w:rPr>
              <w:t>Efikasnost povezivanja dislociranih objekata</w:t>
            </w:r>
          </w:p>
        </w:tc>
        <w:tc>
          <w:tcPr>
            <w:tcW w:w="1134" w:type="dxa"/>
            <w:tcBorders>
              <w:top w:val="single" w:sz="4" w:space="0" w:color="auto"/>
              <w:left w:val="single" w:sz="4" w:space="0" w:color="auto"/>
              <w:bottom w:val="single" w:sz="4" w:space="0" w:color="auto"/>
              <w:right w:val="single" w:sz="4" w:space="0" w:color="auto"/>
            </w:tcBorders>
          </w:tcPr>
          <w:p w:rsidR="00BF74A3" w:rsidRPr="00DE3725" w:rsidP="00BF74A3" w14:paraId="0845BC7D" w14:textId="35CF4563">
            <w:pPr>
              <w:rPr>
                <w:rFonts w:ascii="Times New Roman" w:hAnsi="Times New Roman" w:cs="Times New Roman"/>
              </w:rPr>
            </w:pPr>
            <w:r>
              <w:rPr>
                <w:rFonts w:ascii="Times New Roman" w:hAnsi="Times New Roman" w:cs="Times New Roman"/>
              </w:rPr>
              <w:t>Broj vozila</w:t>
            </w:r>
          </w:p>
        </w:tc>
        <w:tc>
          <w:tcPr>
            <w:tcW w:w="992" w:type="dxa"/>
            <w:tcBorders>
              <w:top w:val="single" w:sz="4" w:space="0" w:color="auto"/>
              <w:left w:val="single" w:sz="4" w:space="0" w:color="auto"/>
              <w:bottom w:val="single" w:sz="4" w:space="0" w:color="auto"/>
              <w:right w:val="single" w:sz="4" w:space="0" w:color="auto"/>
            </w:tcBorders>
          </w:tcPr>
          <w:p w:rsidR="00BF74A3" w:rsidRPr="00DE3725" w:rsidP="00BF74A3" w14:paraId="765CCAC5" w14:textId="6BA5AC0C">
            <w:pPr>
              <w:rPr>
                <w:rFonts w:ascii="Times New Roman" w:hAnsi="Times New Roman" w:cs="Times New Roman"/>
              </w:rPr>
            </w:pPr>
            <w:r>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tcPr>
          <w:p w:rsidR="00BF74A3" w:rsidRPr="00DE3725" w:rsidP="00BF74A3" w14:paraId="60DBCCB8" w14:textId="4DC63455">
            <w:pPr>
              <w:rPr>
                <w:rFonts w:ascii="Times New Roman" w:hAnsi="Times New Roman" w:cs="Times New Roman"/>
              </w:rPr>
            </w:pPr>
            <w:r>
              <w:rPr>
                <w:rFonts w:ascii="Times New Roman" w:hAnsi="Times New Roman" w:cs="Times New Roman"/>
              </w:rPr>
              <w:t>2</w:t>
            </w:r>
          </w:p>
        </w:tc>
        <w:tc>
          <w:tcPr>
            <w:tcW w:w="713" w:type="dxa"/>
            <w:tcBorders>
              <w:top w:val="single" w:sz="4" w:space="0" w:color="auto"/>
              <w:left w:val="single" w:sz="4" w:space="0" w:color="auto"/>
              <w:bottom w:val="single" w:sz="4" w:space="0" w:color="auto"/>
              <w:right w:val="single" w:sz="4" w:space="0" w:color="auto"/>
            </w:tcBorders>
          </w:tcPr>
          <w:p w:rsidR="00BF74A3" w:rsidRPr="00DE3725" w:rsidP="00BF74A3" w14:paraId="6B499113" w14:textId="47D270FA">
            <w:pPr>
              <w:rPr>
                <w:rFonts w:ascii="Times New Roman" w:hAnsi="Times New Roman" w:cs="Times New Roman"/>
              </w:rPr>
            </w:pPr>
            <w:r>
              <w:rPr>
                <w:rFonts w:ascii="Times New Roman" w:hAnsi="Times New Roman" w:cs="Times New Roman"/>
              </w:rPr>
              <w:t>3</w:t>
            </w:r>
          </w:p>
        </w:tc>
        <w:tc>
          <w:tcPr>
            <w:tcW w:w="993" w:type="dxa"/>
            <w:tcBorders>
              <w:top w:val="single" w:sz="4" w:space="0" w:color="auto"/>
              <w:left w:val="single" w:sz="4" w:space="0" w:color="auto"/>
              <w:bottom w:val="single" w:sz="4" w:space="0" w:color="auto"/>
              <w:right w:val="single" w:sz="4" w:space="0" w:color="auto"/>
            </w:tcBorders>
          </w:tcPr>
          <w:p w:rsidR="00BF74A3" w:rsidRPr="00DE3725" w:rsidP="00BF74A3" w14:paraId="004F64C4" w14:textId="6F450753">
            <w:pPr>
              <w:rPr>
                <w:rFonts w:ascii="Times New Roman" w:hAnsi="Times New Roman" w:cs="Times New Roman"/>
              </w:rPr>
            </w:pPr>
            <w:r>
              <w:rPr>
                <w:rFonts w:ascii="Times New Roman" w:hAnsi="Times New Roman" w:cs="Times New Roman"/>
              </w:rPr>
              <w:t>3</w:t>
            </w:r>
          </w:p>
        </w:tc>
        <w:tc>
          <w:tcPr>
            <w:tcW w:w="993" w:type="dxa"/>
            <w:tcBorders>
              <w:top w:val="single" w:sz="4" w:space="0" w:color="auto"/>
              <w:left w:val="single" w:sz="4" w:space="0" w:color="auto"/>
              <w:bottom w:val="single" w:sz="4" w:space="0" w:color="auto"/>
              <w:right w:val="single" w:sz="4" w:space="0" w:color="auto"/>
            </w:tcBorders>
          </w:tcPr>
          <w:p w:rsidR="00BF74A3" w:rsidP="00BF74A3" w14:paraId="00D9652F" w14:textId="4636F98E">
            <w:pPr>
              <w:rPr>
                <w:rFonts w:ascii="Times New Roman" w:hAnsi="Times New Roman" w:cs="Times New Roman"/>
              </w:rPr>
            </w:pPr>
            <w:r>
              <w:rPr>
                <w:rFonts w:ascii="Times New Roman" w:hAnsi="Times New Roman" w:cs="Times New Roman"/>
              </w:rPr>
              <w:t>4</w:t>
            </w:r>
          </w:p>
        </w:tc>
      </w:tr>
    </w:tbl>
    <w:p w:rsidR="002A773F" w:rsidP="005E794F" w14:paraId="17714057" w14:textId="77777777">
      <w:pPr>
        <w:spacing w:line="360" w:lineRule="auto"/>
        <w:jc w:val="both"/>
        <w:rPr>
          <w:rFonts w:ascii="Times New Roman" w:eastAsia="Times New Roman" w:hAnsi="Times New Roman" w:cs="Times New Roman"/>
        </w:rPr>
      </w:pPr>
    </w:p>
    <w:p w:rsidR="00E1542C" w:rsidP="005E794F" w14:paraId="51CE4E3A" w14:textId="3E2A0616">
      <w:pPr>
        <w:spacing w:line="360" w:lineRule="auto"/>
        <w:jc w:val="both"/>
        <w:rPr>
          <w:rFonts w:ascii="Times New Roman" w:eastAsia="Times New Roman" w:hAnsi="Times New Roman" w:cs="Times New Roman"/>
        </w:rPr>
      </w:pPr>
      <w:r>
        <w:rPr>
          <w:rFonts w:ascii="Times New Roman" w:eastAsia="Times New Roman" w:hAnsi="Times New Roman" w:cs="Times New Roman"/>
        </w:rPr>
        <w:t>II.Izmjenama</w:t>
      </w:r>
      <w:r>
        <w:rPr>
          <w:rFonts w:ascii="Times New Roman" w:eastAsia="Times New Roman" w:hAnsi="Times New Roman" w:cs="Times New Roman"/>
        </w:rPr>
        <w:t xml:space="preserve"> i dopunama financijskog plana nije došlo do promjene u odnosu na prethodni plan.</w:t>
      </w:r>
    </w:p>
    <w:p w:rsidR="00E1542C" w:rsidP="005E794F" w14:paraId="64CA7161" w14:textId="77777777">
      <w:pPr>
        <w:spacing w:line="360" w:lineRule="auto"/>
        <w:jc w:val="both"/>
        <w:rPr>
          <w:rFonts w:ascii="Times New Roman" w:eastAsia="Times New Roman" w:hAnsi="Times New Roman" w:cs="Times New Roman"/>
        </w:rPr>
      </w:pPr>
    </w:p>
    <w:p w:rsidR="005B177E" w:rsidRPr="007377F4" w:rsidP="005E794F" w14:paraId="40AA43E7" w14:textId="729BF9C8">
      <w:pPr>
        <w:spacing w:line="360" w:lineRule="auto"/>
        <w:jc w:val="both"/>
        <w:rPr>
          <w:rFonts w:ascii="Times New Roman" w:eastAsia="Times New Roman" w:hAnsi="Times New Roman" w:cs="Times New Roman"/>
        </w:rPr>
      </w:pPr>
      <w:r w:rsidRPr="007377F4">
        <w:rPr>
          <w:rFonts w:ascii="Times New Roman" w:eastAsia="Times New Roman" w:hAnsi="Times New Roman" w:cs="Times New Roman"/>
        </w:rPr>
        <w:t>Voditeljica računovodstva</w:t>
      </w:r>
      <w:r w:rsidRPr="007377F4">
        <w:rPr>
          <w:rFonts w:ascii="Times New Roman" w:eastAsia="Times New Roman" w:hAnsi="Times New Roman" w:cs="Times New Roman"/>
        </w:rPr>
        <w:tab/>
      </w:r>
      <w:r w:rsidR="00C918D0">
        <w:rPr>
          <w:rFonts w:ascii="Times New Roman" w:eastAsia="Times New Roman" w:hAnsi="Times New Roman" w:cs="Times New Roman"/>
        </w:rPr>
        <w:tab/>
      </w:r>
      <w:r w:rsidRPr="007377F4">
        <w:rPr>
          <w:rFonts w:ascii="Times New Roman" w:eastAsia="Times New Roman" w:hAnsi="Times New Roman" w:cs="Times New Roman"/>
        </w:rPr>
        <w:t>Ravnateljica</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Predsjednica Upravnog vijeća</w:t>
      </w:r>
    </w:p>
    <w:p w:rsidR="005B177E" w:rsidRPr="007377F4" w:rsidP="005E794F" w14:paraId="5EFBD952" w14:textId="7E52E5AD">
      <w:pPr>
        <w:spacing w:line="360" w:lineRule="auto"/>
        <w:jc w:val="both"/>
        <w:rPr>
          <w:rFonts w:ascii="Times New Roman" w:eastAsia="Times New Roman" w:hAnsi="Times New Roman" w:cs="Times New Roman"/>
        </w:rPr>
      </w:pPr>
      <w:r w:rsidRPr="007377F4">
        <w:rPr>
          <w:rFonts w:ascii="Times New Roman" w:eastAsia="Times New Roman" w:hAnsi="Times New Roman" w:cs="Times New Roman"/>
        </w:rPr>
        <w:t xml:space="preserve">       Melita Markušić</w:t>
      </w:r>
      <w:r w:rsidRPr="007377F4">
        <w:rPr>
          <w:rFonts w:ascii="Times New Roman" w:eastAsia="Times New Roman" w:hAnsi="Times New Roman" w:cs="Times New Roman"/>
        </w:rPr>
        <w:tab/>
      </w:r>
      <w:r w:rsidRPr="007377F4">
        <w:rPr>
          <w:rFonts w:ascii="Times New Roman" w:eastAsia="Times New Roman" w:hAnsi="Times New Roman" w:cs="Times New Roman"/>
        </w:rPr>
        <w:tab/>
      </w:r>
      <w:r w:rsidR="00C918D0">
        <w:rPr>
          <w:rFonts w:ascii="Times New Roman" w:eastAsia="Times New Roman" w:hAnsi="Times New Roman" w:cs="Times New Roman"/>
        </w:rPr>
        <w:tab/>
      </w:r>
      <w:r w:rsidRPr="007377F4" w:rsidR="008B51D4">
        <w:rPr>
          <w:rFonts w:ascii="Times New Roman" w:eastAsia="Times New Roman" w:hAnsi="Times New Roman" w:cs="Times New Roman"/>
        </w:rPr>
        <w:t>Sandra Oreški</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 xml:space="preserve">Petra </w:t>
      </w:r>
      <w:r w:rsidR="00C918D0">
        <w:rPr>
          <w:rFonts w:ascii="Times New Roman" w:eastAsia="Times New Roman" w:hAnsi="Times New Roman" w:cs="Times New Roman"/>
        </w:rPr>
        <w:t>Rožmarić</w:t>
      </w:r>
    </w:p>
    <w:p w:rsidR="00612AFD" w:rsidRPr="007377F4" w:rsidP="005E794F" w14:paraId="034F396C" w14:textId="77777777">
      <w:pPr>
        <w:spacing w:line="360" w:lineRule="auto"/>
        <w:jc w:val="both"/>
        <w:rPr>
          <w:rFonts w:ascii="Times New Roman" w:hAnsi="Times New Roman" w:cs="Times New Roman"/>
          <w:sz w:val="28"/>
          <w:szCs w:val="28"/>
        </w:rPr>
      </w:pPr>
    </w:p>
    <w:p w:rsidR="00675995" w:rsidRPr="007377F4" w:rsidP="005E794F" w14:paraId="0B5355C2" w14:textId="77777777">
      <w:pPr>
        <w:spacing w:line="360" w:lineRule="auto"/>
        <w:jc w:val="both"/>
        <w:rPr>
          <w:rFonts w:ascii="Times New Roman" w:hAnsi="Times New Roman" w:cs="Times New Roman"/>
        </w:rPr>
      </w:pPr>
    </w:p>
    <w:p w:rsidR="00B41353" w:rsidRPr="007377F4" w:rsidP="005E794F" w14:paraId="170D9BCA" w14:textId="77777777">
      <w:pPr>
        <w:spacing w:line="360" w:lineRule="auto"/>
        <w:jc w:val="both"/>
        <w:rPr>
          <w:rFonts w:ascii="Times New Roman" w:hAnsi="Times New Roman" w:cs="Times New Roman"/>
          <w:sz w:val="32"/>
          <w:szCs w:val="32"/>
        </w:rPr>
      </w:pPr>
    </w:p>
    <w:p w:rsidR="00B41353" w:rsidRPr="007377F4" w:rsidP="005E794F" w14:paraId="001E6396" w14:textId="77777777">
      <w:pPr>
        <w:spacing w:line="360" w:lineRule="auto"/>
        <w:jc w:val="both"/>
        <w:rPr>
          <w:rFonts w:ascii="Times New Roman" w:hAnsi="Times New Roman" w:cs="Times New Roman"/>
        </w:rPr>
      </w:pP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27154A"/>
    <w:multiLevelType w:val="hybridMultilevel"/>
    <w:tmpl w:val="F062829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4F36157"/>
    <w:multiLevelType w:val="hybridMultilevel"/>
    <w:tmpl w:val="921E229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FF06CAF"/>
    <w:multiLevelType w:val="hybridMultilevel"/>
    <w:tmpl w:val="73F4C5C2"/>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15279A4"/>
    <w:multiLevelType w:val="hybridMultilevel"/>
    <w:tmpl w:val="8B5A93D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2CEB7878"/>
    <w:multiLevelType w:val="hybridMultilevel"/>
    <w:tmpl w:val="3D1CCBB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30BE2197"/>
    <w:multiLevelType w:val="hybridMultilevel"/>
    <w:tmpl w:val="52947D04"/>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33FF7CD6"/>
    <w:multiLevelType w:val="hybridMultilevel"/>
    <w:tmpl w:val="A88A215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3F207857"/>
    <w:multiLevelType w:val="hybridMultilevel"/>
    <w:tmpl w:val="53EC0F76"/>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05C3824"/>
    <w:multiLevelType w:val="hybridMultilevel"/>
    <w:tmpl w:val="B6427AC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443038E6"/>
    <w:multiLevelType w:val="hybridMultilevel"/>
    <w:tmpl w:val="B016AB1C"/>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455E7D52"/>
    <w:multiLevelType w:val="hybridMultilevel"/>
    <w:tmpl w:val="221E281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49A866AA"/>
    <w:multiLevelType w:val="hybridMultilevel"/>
    <w:tmpl w:val="B9769C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55044037"/>
    <w:multiLevelType w:val="hybridMultilevel"/>
    <w:tmpl w:val="95F8BC0A"/>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58341AF6"/>
    <w:multiLevelType w:val="hybridMultilevel"/>
    <w:tmpl w:val="FA68319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5A717D6F"/>
    <w:multiLevelType w:val="hybridMultilevel"/>
    <w:tmpl w:val="B580A4A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8AC3B29"/>
    <w:multiLevelType w:val="hybridMultilevel"/>
    <w:tmpl w:val="D77E9B6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7B234AED"/>
    <w:multiLevelType w:val="hybridMultilevel"/>
    <w:tmpl w:val="CF6AB6C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3"/>
  </w:num>
  <w:num w:numId="2">
    <w:abstractNumId w:val="1"/>
  </w:num>
  <w:num w:numId="3">
    <w:abstractNumId w:val="11"/>
  </w:num>
  <w:num w:numId="4">
    <w:abstractNumId w:val="6"/>
  </w:num>
  <w:num w:numId="5">
    <w:abstractNumId w:val="0"/>
  </w:num>
  <w:num w:numId="6">
    <w:abstractNumId w:val="4"/>
  </w:num>
  <w:num w:numId="7">
    <w:abstractNumId w:val="3"/>
  </w:num>
  <w:num w:numId="8">
    <w:abstractNumId w:val="10"/>
  </w:num>
  <w:num w:numId="9">
    <w:abstractNumId w:val="16"/>
  </w:num>
  <w:num w:numId="10">
    <w:abstractNumId w:val="8"/>
  </w:num>
  <w:num w:numId="11">
    <w:abstractNumId w:val="15"/>
  </w:num>
  <w:num w:numId="12">
    <w:abstractNumId w:val="14"/>
  </w:num>
  <w:num w:numId="13">
    <w:abstractNumId w:val="7"/>
  </w:num>
  <w:num w:numId="14">
    <w:abstractNumId w:val="2"/>
  </w:num>
  <w:num w:numId="15">
    <w:abstractNumId w:val="9"/>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E42"/>
    <w:rsid w:val="00017704"/>
    <w:rsid w:val="000253A8"/>
    <w:rsid w:val="000330F3"/>
    <w:rsid w:val="000515C8"/>
    <w:rsid w:val="00053F32"/>
    <w:rsid w:val="00087573"/>
    <w:rsid w:val="00095E72"/>
    <w:rsid w:val="000A5112"/>
    <w:rsid w:val="000A5BA2"/>
    <w:rsid w:val="000B1368"/>
    <w:rsid w:val="000B2496"/>
    <w:rsid w:val="000C1FCD"/>
    <w:rsid w:val="000C3CCF"/>
    <w:rsid w:val="000C417B"/>
    <w:rsid w:val="000D2557"/>
    <w:rsid w:val="000E4375"/>
    <w:rsid w:val="000E6193"/>
    <w:rsid w:val="000E685E"/>
    <w:rsid w:val="000F22D3"/>
    <w:rsid w:val="00111EE5"/>
    <w:rsid w:val="001213A0"/>
    <w:rsid w:val="00131D96"/>
    <w:rsid w:val="00141532"/>
    <w:rsid w:val="0014237C"/>
    <w:rsid w:val="00143EC9"/>
    <w:rsid w:val="0015076D"/>
    <w:rsid w:val="0015158B"/>
    <w:rsid w:val="001561FB"/>
    <w:rsid w:val="001606A8"/>
    <w:rsid w:val="00167F81"/>
    <w:rsid w:val="00172414"/>
    <w:rsid w:val="001957D5"/>
    <w:rsid w:val="001A3C78"/>
    <w:rsid w:val="001B3FAE"/>
    <w:rsid w:val="001C5897"/>
    <w:rsid w:val="001D191E"/>
    <w:rsid w:val="001F21F9"/>
    <w:rsid w:val="00207FE7"/>
    <w:rsid w:val="0021392A"/>
    <w:rsid w:val="00222115"/>
    <w:rsid w:val="0022333E"/>
    <w:rsid w:val="00226084"/>
    <w:rsid w:val="002310B5"/>
    <w:rsid w:val="00234064"/>
    <w:rsid w:val="00251439"/>
    <w:rsid w:val="00270A3C"/>
    <w:rsid w:val="00274C0C"/>
    <w:rsid w:val="00276DD6"/>
    <w:rsid w:val="00277398"/>
    <w:rsid w:val="00285CA7"/>
    <w:rsid w:val="002A232F"/>
    <w:rsid w:val="002A773F"/>
    <w:rsid w:val="002D2BD2"/>
    <w:rsid w:val="002D5C5E"/>
    <w:rsid w:val="002E602E"/>
    <w:rsid w:val="002E6A4B"/>
    <w:rsid w:val="002E7B1D"/>
    <w:rsid w:val="00304A11"/>
    <w:rsid w:val="003108BB"/>
    <w:rsid w:val="0032128C"/>
    <w:rsid w:val="00325732"/>
    <w:rsid w:val="0033164A"/>
    <w:rsid w:val="00336628"/>
    <w:rsid w:val="003416E7"/>
    <w:rsid w:val="00351599"/>
    <w:rsid w:val="0035331A"/>
    <w:rsid w:val="003618CA"/>
    <w:rsid w:val="003731DA"/>
    <w:rsid w:val="00391F95"/>
    <w:rsid w:val="00395DD2"/>
    <w:rsid w:val="003A1B91"/>
    <w:rsid w:val="003B365C"/>
    <w:rsid w:val="003D0113"/>
    <w:rsid w:val="00400553"/>
    <w:rsid w:val="00404AA1"/>
    <w:rsid w:val="00405CC7"/>
    <w:rsid w:val="00406C71"/>
    <w:rsid w:val="00416D20"/>
    <w:rsid w:val="004341A8"/>
    <w:rsid w:val="004348E0"/>
    <w:rsid w:val="004421D5"/>
    <w:rsid w:val="0044386D"/>
    <w:rsid w:val="00445722"/>
    <w:rsid w:val="00455B72"/>
    <w:rsid w:val="00470BC3"/>
    <w:rsid w:val="00497109"/>
    <w:rsid w:val="00497C43"/>
    <w:rsid w:val="004A4ACE"/>
    <w:rsid w:val="004A6F1C"/>
    <w:rsid w:val="004B1342"/>
    <w:rsid w:val="004B17AA"/>
    <w:rsid w:val="004C0DD8"/>
    <w:rsid w:val="004E16B7"/>
    <w:rsid w:val="004F1C7B"/>
    <w:rsid w:val="0050755F"/>
    <w:rsid w:val="00514F23"/>
    <w:rsid w:val="00543CB5"/>
    <w:rsid w:val="005674EB"/>
    <w:rsid w:val="0057119D"/>
    <w:rsid w:val="005A24E5"/>
    <w:rsid w:val="005A4462"/>
    <w:rsid w:val="005A69A7"/>
    <w:rsid w:val="005B177E"/>
    <w:rsid w:val="005C0A87"/>
    <w:rsid w:val="005C1D11"/>
    <w:rsid w:val="005D1930"/>
    <w:rsid w:val="005E0E1A"/>
    <w:rsid w:val="005E70DF"/>
    <w:rsid w:val="005E794F"/>
    <w:rsid w:val="005F1675"/>
    <w:rsid w:val="00606D67"/>
    <w:rsid w:val="00612AFD"/>
    <w:rsid w:val="00625F3A"/>
    <w:rsid w:val="0063023D"/>
    <w:rsid w:val="00635107"/>
    <w:rsid w:val="006448A9"/>
    <w:rsid w:val="00651A23"/>
    <w:rsid w:val="00662778"/>
    <w:rsid w:val="00671FB3"/>
    <w:rsid w:val="00673EAA"/>
    <w:rsid w:val="00675995"/>
    <w:rsid w:val="00676747"/>
    <w:rsid w:val="00681615"/>
    <w:rsid w:val="006A3AB0"/>
    <w:rsid w:val="006F3BC9"/>
    <w:rsid w:val="0070089F"/>
    <w:rsid w:val="00706AC2"/>
    <w:rsid w:val="007136AD"/>
    <w:rsid w:val="0072171E"/>
    <w:rsid w:val="00723C8C"/>
    <w:rsid w:val="007377F4"/>
    <w:rsid w:val="007417F9"/>
    <w:rsid w:val="00750EFF"/>
    <w:rsid w:val="00752EDA"/>
    <w:rsid w:val="0075657B"/>
    <w:rsid w:val="00770904"/>
    <w:rsid w:val="007778B9"/>
    <w:rsid w:val="007921A8"/>
    <w:rsid w:val="007A11DC"/>
    <w:rsid w:val="007C244E"/>
    <w:rsid w:val="007D5161"/>
    <w:rsid w:val="007D7BC7"/>
    <w:rsid w:val="007F6762"/>
    <w:rsid w:val="0082602E"/>
    <w:rsid w:val="00831871"/>
    <w:rsid w:val="00835EDC"/>
    <w:rsid w:val="00844458"/>
    <w:rsid w:val="0084493D"/>
    <w:rsid w:val="0084621B"/>
    <w:rsid w:val="00861106"/>
    <w:rsid w:val="00865CA9"/>
    <w:rsid w:val="008844B1"/>
    <w:rsid w:val="00885868"/>
    <w:rsid w:val="0089480F"/>
    <w:rsid w:val="00896098"/>
    <w:rsid w:val="008A217B"/>
    <w:rsid w:val="008B2B26"/>
    <w:rsid w:val="008B4A4C"/>
    <w:rsid w:val="008B51D4"/>
    <w:rsid w:val="008B60CB"/>
    <w:rsid w:val="008D0F27"/>
    <w:rsid w:val="008E0C13"/>
    <w:rsid w:val="008E5C4B"/>
    <w:rsid w:val="008E6A5F"/>
    <w:rsid w:val="008E7B21"/>
    <w:rsid w:val="008F1D35"/>
    <w:rsid w:val="008F43E4"/>
    <w:rsid w:val="008F7970"/>
    <w:rsid w:val="00907B2D"/>
    <w:rsid w:val="00907FF6"/>
    <w:rsid w:val="009140A1"/>
    <w:rsid w:val="00934217"/>
    <w:rsid w:val="00940AC8"/>
    <w:rsid w:val="00953235"/>
    <w:rsid w:val="009543B3"/>
    <w:rsid w:val="00982760"/>
    <w:rsid w:val="00982B94"/>
    <w:rsid w:val="009A1CFA"/>
    <w:rsid w:val="009A7277"/>
    <w:rsid w:val="009A7984"/>
    <w:rsid w:val="009B7971"/>
    <w:rsid w:val="009E3B5D"/>
    <w:rsid w:val="00A061C5"/>
    <w:rsid w:val="00A06A45"/>
    <w:rsid w:val="00A07B9E"/>
    <w:rsid w:val="00A56607"/>
    <w:rsid w:val="00A935B5"/>
    <w:rsid w:val="00A96813"/>
    <w:rsid w:val="00AB79D9"/>
    <w:rsid w:val="00AC6841"/>
    <w:rsid w:val="00AE4726"/>
    <w:rsid w:val="00AF4DDC"/>
    <w:rsid w:val="00B11C28"/>
    <w:rsid w:val="00B152BE"/>
    <w:rsid w:val="00B1671D"/>
    <w:rsid w:val="00B22B36"/>
    <w:rsid w:val="00B24137"/>
    <w:rsid w:val="00B2765A"/>
    <w:rsid w:val="00B41353"/>
    <w:rsid w:val="00B53D27"/>
    <w:rsid w:val="00B56CD1"/>
    <w:rsid w:val="00B575A6"/>
    <w:rsid w:val="00B602E1"/>
    <w:rsid w:val="00BA280A"/>
    <w:rsid w:val="00BB177D"/>
    <w:rsid w:val="00BF4FB3"/>
    <w:rsid w:val="00BF74A3"/>
    <w:rsid w:val="00BF7B3A"/>
    <w:rsid w:val="00C13A5D"/>
    <w:rsid w:val="00C20C92"/>
    <w:rsid w:val="00C3440C"/>
    <w:rsid w:val="00C352A9"/>
    <w:rsid w:val="00C451A2"/>
    <w:rsid w:val="00C524F5"/>
    <w:rsid w:val="00C53B82"/>
    <w:rsid w:val="00C55FC7"/>
    <w:rsid w:val="00C608CD"/>
    <w:rsid w:val="00C70079"/>
    <w:rsid w:val="00C72939"/>
    <w:rsid w:val="00C81339"/>
    <w:rsid w:val="00C918D0"/>
    <w:rsid w:val="00CA39F8"/>
    <w:rsid w:val="00CB2589"/>
    <w:rsid w:val="00CB386C"/>
    <w:rsid w:val="00CB3FB4"/>
    <w:rsid w:val="00CB42B7"/>
    <w:rsid w:val="00CD1A23"/>
    <w:rsid w:val="00CE1C8D"/>
    <w:rsid w:val="00CE4630"/>
    <w:rsid w:val="00CE60A0"/>
    <w:rsid w:val="00D009C9"/>
    <w:rsid w:val="00D03F06"/>
    <w:rsid w:val="00D07858"/>
    <w:rsid w:val="00D1130C"/>
    <w:rsid w:val="00D1679F"/>
    <w:rsid w:val="00D20B86"/>
    <w:rsid w:val="00D27193"/>
    <w:rsid w:val="00D27363"/>
    <w:rsid w:val="00D42A02"/>
    <w:rsid w:val="00D514A1"/>
    <w:rsid w:val="00D5747A"/>
    <w:rsid w:val="00D6004A"/>
    <w:rsid w:val="00D75F91"/>
    <w:rsid w:val="00D82E51"/>
    <w:rsid w:val="00D8340D"/>
    <w:rsid w:val="00D84AA9"/>
    <w:rsid w:val="00D86083"/>
    <w:rsid w:val="00D901C2"/>
    <w:rsid w:val="00D936A6"/>
    <w:rsid w:val="00DA0623"/>
    <w:rsid w:val="00DB290A"/>
    <w:rsid w:val="00DB38F4"/>
    <w:rsid w:val="00DB5740"/>
    <w:rsid w:val="00DC676D"/>
    <w:rsid w:val="00DC7D8D"/>
    <w:rsid w:val="00DD7CB8"/>
    <w:rsid w:val="00DE0EC3"/>
    <w:rsid w:val="00DE3725"/>
    <w:rsid w:val="00DE5849"/>
    <w:rsid w:val="00DE5F25"/>
    <w:rsid w:val="00E1542C"/>
    <w:rsid w:val="00E27522"/>
    <w:rsid w:val="00E46E0A"/>
    <w:rsid w:val="00E63E61"/>
    <w:rsid w:val="00E65527"/>
    <w:rsid w:val="00E67FE8"/>
    <w:rsid w:val="00E832B0"/>
    <w:rsid w:val="00E90957"/>
    <w:rsid w:val="00E91F9E"/>
    <w:rsid w:val="00E93B0F"/>
    <w:rsid w:val="00EA7CBC"/>
    <w:rsid w:val="00EB534B"/>
    <w:rsid w:val="00EC71D4"/>
    <w:rsid w:val="00ED16CC"/>
    <w:rsid w:val="00EE26EC"/>
    <w:rsid w:val="00F01484"/>
    <w:rsid w:val="00F01982"/>
    <w:rsid w:val="00F10C99"/>
    <w:rsid w:val="00F13157"/>
    <w:rsid w:val="00F17B09"/>
    <w:rsid w:val="00F237EA"/>
    <w:rsid w:val="00F27173"/>
    <w:rsid w:val="00F27D5A"/>
    <w:rsid w:val="00F538A2"/>
    <w:rsid w:val="00F56E42"/>
    <w:rsid w:val="00F63E9F"/>
    <w:rsid w:val="00F715D5"/>
    <w:rsid w:val="00F75AB0"/>
    <w:rsid w:val="00F81B92"/>
    <w:rsid w:val="00F924A2"/>
    <w:rsid w:val="00F92851"/>
    <w:rsid w:val="00FB1A3B"/>
    <w:rsid w:val="00FC4342"/>
    <w:rsid w:val="00FD26EA"/>
    <w:rsid w:val="00FD7BF7"/>
    <w:rsid w:val="00FE463F"/>
    <w:rsid w:val="00FF26DA"/>
  </w:rsids>
  <m:mathPr>
    <m:mathFont m:val="Cambria Math"/>
  </m:mathPr>
  <w:themeFontLang w:val="hr-HR"/>
  <w:clrSchemeMapping w:bg1="light1" w:t1="dark1" w:bg2="light2" w:t2="dark2" w:accent1="accent1" w:accent2="accent2" w:accent3="accent3" w:accent4="accent4" w:accent5="accent5" w:accent6="accent6" w:hyperlink="hyperlink" w:followedHyperlink="followedHyperlink"/>
  <w14:docId w14:val="0815AB02"/>
  <w15:chartTrackingRefBased/>
  <w15:docId w15:val="{A6B7ACDD-09B9-48F6-B7BD-BDDB8E54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750E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TekstbaloniaChar"/>
    <w:uiPriority w:val="99"/>
    <w:semiHidden/>
    <w:unhideWhenUsed/>
    <w:rsid w:val="00E63E61"/>
    <w:pPr>
      <w:spacing w:after="0" w:line="240" w:lineRule="auto"/>
    </w:pPr>
    <w:rPr>
      <w:rFonts w:ascii="Segoe UI" w:hAnsi="Segoe UI" w:cs="Segoe UI"/>
      <w:sz w:val="18"/>
      <w:szCs w:val="18"/>
    </w:rPr>
  </w:style>
  <w:style w:type="character" w:customStyle="1" w:styleId="TekstbaloniaChar">
    <w:name w:val="Tekst balončića Char"/>
    <w:basedOn w:val="DefaultParagraphFont"/>
    <w:link w:val="BalloonText"/>
    <w:uiPriority w:val="99"/>
    <w:semiHidden/>
    <w:rsid w:val="00E63E61"/>
    <w:rPr>
      <w:rFonts w:ascii="Segoe UI" w:hAnsi="Segoe UI" w:cs="Segoe UI"/>
      <w:sz w:val="18"/>
      <w:szCs w:val="18"/>
    </w:rPr>
  </w:style>
  <w:style w:type="paragraph" w:styleId="ListParagraph">
    <w:name w:val="List Paragraph"/>
    <w:basedOn w:val="Normal"/>
    <w:qFormat/>
    <w:rsid w:val="00B41353"/>
    <w:pPr>
      <w:ind w:left="720"/>
      <w:contextualSpacing/>
    </w:pPr>
  </w:style>
  <w:style w:type="character" w:customStyle="1" w:styleId="apple-style-span">
    <w:name w:val="apple-style-span"/>
    <w:rsid w:val="00612AFD"/>
    <w:rPr>
      <w:rFonts w:cs="Times New Roman"/>
    </w:rPr>
  </w:style>
  <w:style w:type="paragraph" w:styleId="BodyText">
    <w:name w:val="Body Text"/>
    <w:basedOn w:val="Normal"/>
    <w:link w:val="TijelotekstaChar"/>
    <w:rsid w:val="00A935B5"/>
    <w:pPr>
      <w:spacing w:after="120" w:line="240" w:lineRule="auto"/>
    </w:pPr>
    <w:rPr>
      <w:rFonts w:ascii="Times New Roman" w:eastAsia="Times New Roman" w:hAnsi="Times New Roman" w:cs="Times New Roman"/>
      <w:sz w:val="24"/>
      <w:szCs w:val="24"/>
      <w:lang w:eastAsia="hr-HR"/>
    </w:rPr>
  </w:style>
  <w:style w:type="character" w:customStyle="1" w:styleId="TijelotekstaChar">
    <w:name w:val="Tijelo teksta Char"/>
    <w:basedOn w:val="DefaultParagraphFont"/>
    <w:link w:val="BodyText"/>
    <w:rsid w:val="00A935B5"/>
    <w:rPr>
      <w:rFonts w:ascii="Times New Roman" w:eastAsia="Times New Roman" w:hAnsi="Times New Roman" w:cs="Times New Roman"/>
      <w:sz w:val="24"/>
      <w:szCs w:val="24"/>
      <w:lang w:eastAsia="hr-HR"/>
    </w:rPr>
  </w:style>
  <w:style w:type="paragraph" w:styleId="NoSpacing">
    <w:name w:val="No Spacing"/>
    <w:link w:val="BezproredaChar"/>
    <w:uiPriority w:val="1"/>
    <w:qFormat/>
    <w:rsid w:val="006F3BC9"/>
    <w:pPr>
      <w:spacing w:after="0" w:line="240" w:lineRule="auto"/>
    </w:pPr>
    <w:rPr>
      <w:rFonts w:ascii="Calibri" w:eastAsia="Calibri" w:hAnsi="Calibri" w:cs="Times New Roman"/>
    </w:rPr>
  </w:style>
  <w:style w:type="character" w:customStyle="1" w:styleId="BezproredaChar">
    <w:name w:val="Bez proreda Char"/>
    <w:link w:val="NoSpacing"/>
    <w:uiPriority w:val="1"/>
    <w:rsid w:val="006F3BC9"/>
    <w:rPr>
      <w:rFonts w:ascii="Calibri" w:eastAsia="Calibri" w:hAnsi="Calibri" w:cs="Times New Roman"/>
    </w:rPr>
  </w:style>
  <w:style w:type="table" w:styleId="TableGrid">
    <w:name w:val="Table Grid"/>
    <w:basedOn w:val="TableNormal"/>
    <w:uiPriority w:val="39"/>
    <w:rsid w:val="003D0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cid:213C3485-7360-48D8-8DE7-D9C414CF1A80"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2759</Words>
  <Characters>15732</Characters>
  <Application>Microsoft Office Word</Application>
  <DocSecurity>0</DocSecurity>
  <Lines>131</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Melita</dc:creator>
  <cp:lastModifiedBy>Silvija Škutin</cp:lastModifiedBy>
  <cp:revision>2</cp:revision>
  <cp:lastPrinted>2023-10-25T06:13:00Z</cp:lastPrinted>
  <dcterms:created xsi:type="dcterms:W3CDTF">2024-12-02T10:00:00Z</dcterms:created>
  <dcterms:modified xsi:type="dcterms:W3CDTF">2024-12-02T10:00:00Z</dcterms:modified>
</cp:coreProperties>
</file>