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Default="008C7687" w:rsidP="00682C47">
      <w:pPr>
        <w:ind w:firstLine="708"/>
        <w:jc w:val="center"/>
        <w:rPr>
          <w:b/>
          <w:sz w:val="22"/>
          <w:szCs w:val="22"/>
        </w:rPr>
      </w:pPr>
    </w:p>
    <w:p w14:paraId="1DC978F0" w14:textId="77777777" w:rsidR="008C7687" w:rsidRDefault="008C7687" w:rsidP="00682C47">
      <w:pPr>
        <w:ind w:firstLine="708"/>
        <w:jc w:val="center"/>
        <w:rPr>
          <w:b/>
          <w:sz w:val="22"/>
          <w:szCs w:val="22"/>
        </w:rPr>
      </w:pPr>
    </w:p>
    <w:p w14:paraId="61F915D6" w14:textId="77777777" w:rsidR="008C7687" w:rsidRDefault="008C7687" w:rsidP="00682C47">
      <w:pPr>
        <w:ind w:firstLine="708"/>
        <w:jc w:val="center"/>
        <w:rPr>
          <w:b/>
          <w:sz w:val="22"/>
          <w:szCs w:val="22"/>
        </w:rPr>
      </w:pPr>
    </w:p>
    <w:p w14:paraId="2409A38A" w14:textId="298F7375" w:rsidR="008C7687" w:rsidRDefault="00F67BF5" w:rsidP="00682C47">
      <w:pPr>
        <w:ind w:firstLine="708"/>
        <w:jc w:val="center"/>
        <w:rPr>
          <w:b/>
          <w:sz w:val="22"/>
          <w:szCs w:val="22"/>
        </w:rPr>
      </w:pPr>
      <w:r>
        <w:rPr>
          <w:noProof/>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Default="008C7687" w:rsidP="00682C47">
      <w:pPr>
        <w:ind w:firstLine="708"/>
        <w:jc w:val="center"/>
        <w:rPr>
          <w:b/>
          <w:sz w:val="22"/>
          <w:szCs w:val="22"/>
        </w:rPr>
      </w:pPr>
    </w:p>
    <w:p w14:paraId="0015AF22" w14:textId="77777777" w:rsidR="008C7687" w:rsidRDefault="008C7687" w:rsidP="00682C47">
      <w:pPr>
        <w:ind w:firstLine="708"/>
        <w:jc w:val="center"/>
        <w:rPr>
          <w:b/>
          <w:sz w:val="22"/>
          <w:szCs w:val="22"/>
        </w:rPr>
      </w:pPr>
    </w:p>
    <w:p w14:paraId="37CB2A87" w14:textId="77777777" w:rsidR="008C7687" w:rsidRDefault="008C7687" w:rsidP="00682C47">
      <w:pPr>
        <w:ind w:firstLine="708"/>
        <w:jc w:val="center"/>
        <w:rPr>
          <w:b/>
          <w:sz w:val="22"/>
          <w:szCs w:val="22"/>
        </w:rPr>
      </w:pPr>
    </w:p>
    <w:p w14:paraId="4A339841" w14:textId="486065C6" w:rsidR="008C7687" w:rsidRDefault="008C7687" w:rsidP="00F67BF5">
      <w:pPr>
        <w:rPr>
          <w:b/>
          <w:sz w:val="22"/>
          <w:szCs w:val="22"/>
        </w:rPr>
      </w:pPr>
    </w:p>
    <w:p w14:paraId="352D3FE9" w14:textId="23F9A576" w:rsidR="00F67BF5" w:rsidRDefault="00F67BF5" w:rsidP="00F67BF5">
      <w:pPr>
        <w:rPr>
          <w:b/>
          <w:sz w:val="22"/>
          <w:szCs w:val="22"/>
        </w:rPr>
      </w:pPr>
    </w:p>
    <w:p w14:paraId="3B4D7536" w14:textId="25966E30" w:rsidR="00F67BF5" w:rsidRDefault="00F67BF5" w:rsidP="00F67BF5">
      <w:pPr>
        <w:rPr>
          <w:b/>
          <w:sz w:val="22"/>
          <w:szCs w:val="22"/>
        </w:rPr>
      </w:pPr>
    </w:p>
    <w:p w14:paraId="170DEB8D" w14:textId="0C1237F9" w:rsidR="00F67BF5" w:rsidRDefault="00F67BF5" w:rsidP="00F67BF5">
      <w:pPr>
        <w:rPr>
          <w:b/>
          <w:sz w:val="22"/>
          <w:szCs w:val="22"/>
        </w:rPr>
      </w:pPr>
    </w:p>
    <w:p w14:paraId="31FA0454" w14:textId="77777777" w:rsidR="00F67BF5" w:rsidRDefault="00F67BF5" w:rsidP="00F67BF5">
      <w:pPr>
        <w:rPr>
          <w:b/>
          <w:sz w:val="22"/>
          <w:szCs w:val="22"/>
        </w:rPr>
      </w:pPr>
    </w:p>
    <w:p w14:paraId="0C6C3E5A" w14:textId="77777777" w:rsidR="008C7687" w:rsidRDefault="008C7687" w:rsidP="00682C47">
      <w:pPr>
        <w:ind w:firstLine="708"/>
        <w:jc w:val="center"/>
        <w:rPr>
          <w:b/>
          <w:sz w:val="22"/>
          <w:szCs w:val="22"/>
        </w:rPr>
      </w:pPr>
    </w:p>
    <w:p w14:paraId="6C2FD737" w14:textId="77777777" w:rsidR="00FF2796" w:rsidRDefault="00FF2796" w:rsidP="00682C47">
      <w:pPr>
        <w:ind w:firstLine="708"/>
        <w:jc w:val="center"/>
        <w:rPr>
          <w:b/>
          <w:sz w:val="22"/>
          <w:szCs w:val="22"/>
        </w:rPr>
      </w:pPr>
    </w:p>
    <w:p w14:paraId="45BD2CA6" w14:textId="77777777" w:rsidR="00FF2796" w:rsidRDefault="00FF2796" w:rsidP="00682C47">
      <w:pPr>
        <w:ind w:firstLine="708"/>
        <w:jc w:val="center"/>
        <w:rPr>
          <w:b/>
          <w:sz w:val="22"/>
          <w:szCs w:val="22"/>
        </w:rPr>
      </w:pPr>
    </w:p>
    <w:p w14:paraId="4FABBA86" w14:textId="77777777" w:rsidR="00FF2796" w:rsidRPr="00D80EC7" w:rsidRDefault="00FF2796" w:rsidP="00682C47">
      <w:pPr>
        <w:ind w:firstLine="708"/>
        <w:jc w:val="center"/>
        <w:rPr>
          <w:b/>
          <w:sz w:val="32"/>
          <w:szCs w:val="32"/>
        </w:rPr>
      </w:pPr>
    </w:p>
    <w:p w14:paraId="740B5193" w14:textId="77777777" w:rsidR="00FF2796" w:rsidRPr="00D80EC7" w:rsidRDefault="00FF2796" w:rsidP="00682C47">
      <w:pPr>
        <w:ind w:firstLine="708"/>
        <w:jc w:val="center"/>
        <w:rPr>
          <w:b/>
          <w:sz w:val="32"/>
          <w:szCs w:val="32"/>
        </w:rPr>
      </w:pPr>
    </w:p>
    <w:p w14:paraId="4692E3F6" w14:textId="77777777" w:rsidR="008C7687" w:rsidRPr="00D80EC7" w:rsidRDefault="008C7687" w:rsidP="00682C47">
      <w:pPr>
        <w:ind w:firstLine="708"/>
        <w:jc w:val="center"/>
        <w:rPr>
          <w:b/>
          <w:sz w:val="32"/>
          <w:szCs w:val="32"/>
        </w:rPr>
      </w:pPr>
    </w:p>
    <w:p w14:paraId="474C6B65" w14:textId="4306026F" w:rsidR="00D80EC7" w:rsidRDefault="00E91733" w:rsidP="000F3F08">
      <w:pPr>
        <w:jc w:val="center"/>
        <w:rPr>
          <w:b/>
          <w:sz w:val="32"/>
          <w:szCs w:val="32"/>
        </w:rPr>
      </w:pPr>
      <w:r w:rsidRPr="00D80EC7">
        <w:rPr>
          <w:b/>
          <w:sz w:val="32"/>
          <w:szCs w:val="32"/>
        </w:rPr>
        <w:t>OBRAZLOŽENJE</w:t>
      </w:r>
      <w:r w:rsidR="00A2322D" w:rsidRPr="00D80EC7">
        <w:rPr>
          <w:b/>
          <w:sz w:val="32"/>
          <w:szCs w:val="32"/>
        </w:rPr>
        <w:t xml:space="preserve"> </w:t>
      </w:r>
      <w:r w:rsidR="00287856" w:rsidRPr="00D80EC7">
        <w:rPr>
          <w:b/>
          <w:sz w:val="32"/>
          <w:szCs w:val="32"/>
        </w:rPr>
        <w:t xml:space="preserve">PRIJEDLOGA </w:t>
      </w:r>
      <w:r w:rsidR="00FD7797">
        <w:rPr>
          <w:b/>
          <w:sz w:val="32"/>
          <w:szCs w:val="32"/>
        </w:rPr>
        <w:t xml:space="preserve">I. IZMJENA I </w:t>
      </w:r>
      <w:r w:rsidR="002654F1">
        <w:rPr>
          <w:b/>
          <w:sz w:val="32"/>
          <w:szCs w:val="32"/>
        </w:rPr>
        <w:t xml:space="preserve">DOPUNA </w:t>
      </w:r>
      <w:r w:rsidR="00287856" w:rsidRPr="00D80EC7">
        <w:rPr>
          <w:b/>
          <w:sz w:val="32"/>
          <w:szCs w:val="32"/>
        </w:rPr>
        <w:t>PRORAČUNA GRADA KOPRIVNICE</w:t>
      </w:r>
      <w:r w:rsidR="000F3F08" w:rsidRPr="00D80EC7">
        <w:rPr>
          <w:b/>
          <w:sz w:val="32"/>
          <w:szCs w:val="32"/>
        </w:rPr>
        <w:t xml:space="preserve"> </w:t>
      </w:r>
      <w:r w:rsidR="00287856" w:rsidRPr="00D80EC7">
        <w:rPr>
          <w:b/>
          <w:sz w:val="32"/>
          <w:szCs w:val="32"/>
        </w:rPr>
        <w:t>ZA 202</w:t>
      </w:r>
      <w:r w:rsidR="007A3A79">
        <w:rPr>
          <w:b/>
          <w:sz w:val="32"/>
          <w:szCs w:val="32"/>
        </w:rPr>
        <w:t>5</w:t>
      </w:r>
      <w:r w:rsidR="00287856" w:rsidRPr="00D80EC7">
        <w:rPr>
          <w:b/>
          <w:sz w:val="32"/>
          <w:szCs w:val="32"/>
        </w:rPr>
        <w:t xml:space="preserve">. GODINU </w:t>
      </w:r>
    </w:p>
    <w:p w14:paraId="380A5E4D" w14:textId="6A4E44B3" w:rsidR="00287856" w:rsidRPr="00D80EC7" w:rsidRDefault="00287856" w:rsidP="00D10D2D">
      <w:pPr>
        <w:jc w:val="center"/>
        <w:rPr>
          <w:b/>
          <w:sz w:val="32"/>
          <w:szCs w:val="32"/>
        </w:rPr>
      </w:pPr>
      <w:r w:rsidRPr="00D80EC7">
        <w:rPr>
          <w:b/>
          <w:sz w:val="32"/>
          <w:szCs w:val="32"/>
        </w:rPr>
        <w:t>I PROJEKCIJ</w:t>
      </w:r>
      <w:r w:rsidR="00D10D2D">
        <w:rPr>
          <w:b/>
          <w:sz w:val="32"/>
          <w:szCs w:val="32"/>
        </w:rPr>
        <w:t>A</w:t>
      </w:r>
      <w:r w:rsidRPr="00D80EC7">
        <w:rPr>
          <w:b/>
          <w:sz w:val="32"/>
          <w:szCs w:val="32"/>
        </w:rPr>
        <w:t xml:space="preserve"> ZA 202</w:t>
      </w:r>
      <w:r w:rsidR="007A3A79">
        <w:rPr>
          <w:b/>
          <w:sz w:val="32"/>
          <w:szCs w:val="32"/>
        </w:rPr>
        <w:t>6</w:t>
      </w:r>
      <w:r w:rsidRPr="00D80EC7">
        <w:rPr>
          <w:b/>
          <w:sz w:val="32"/>
          <w:szCs w:val="32"/>
        </w:rPr>
        <w:t>.</w:t>
      </w:r>
      <w:r w:rsidR="00B369CE" w:rsidRPr="00D80EC7">
        <w:rPr>
          <w:b/>
          <w:sz w:val="32"/>
          <w:szCs w:val="32"/>
        </w:rPr>
        <w:t xml:space="preserve"> </w:t>
      </w:r>
      <w:r w:rsidR="00B22966">
        <w:rPr>
          <w:b/>
          <w:sz w:val="32"/>
          <w:szCs w:val="32"/>
        </w:rPr>
        <w:t>I</w:t>
      </w:r>
      <w:r w:rsidR="00B369CE" w:rsidRPr="00D80EC7">
        <w:rPr>
          <w:b/>
          <w:sz w:val="32"/>
          <w:szCs w:val="32"/>
        </w:rPr>
        <w:t xml:space="preserve"> 202</w:t>
      </w:r>
      <w:r w:rsidR="007A3A79">
        <w:rPr>
          <w:b/>
          <w:sz w:val="32"/>
          <w:szCs w:val="32"/>
        </w:rPr>
        <w:t>7</w:t>
      </w:r>
      <w:r w:rsidR="00B369CE" w:rsidRPr="00D80EC7">
        <w:rPr>
          <w:b/>
          <w:sz w:val="32"/>
          <w:szCs w:val="32"/>
        </w:rPr>
        <w:t>. GODINU</w:t>
      </w:r>
    </w:p>
    <w:p w14:paraId="5501FC8D" w14:textId="77777777" w:rsidR="009A228C" w:rsidRPr="00D80EC7" w:rsidRDefault="009A228C" w:rsidP="000F3F08">
      <w:pPr>
        <w:spacing w:after="160" w:line="259" w:lineRule="auto"/>
        <w:jc w:val="center"/>
        <w:rPr>
          <w:b/>
          <w:sz w:val="32"/>
          <w:szCs w:val="32"/>
        </w:rPr>
      </w:pPr>
      <w:r w:rsidRPr="00D80EC7">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1A42F4" w:rsidRDefault="00396A13">
          <w:pPr>
            <w:pStyle w:val="TOCNaslov"/>
            <w:rPr>
              <w:rFonts w:ascii="Times New Roman" w:hAnsi="Times New Roman" w:cs="Times New Roman"/>
              <w:i/>
              <w:iCs/>
              <w:color w:val="auto"/>
              <w:sz w:val="24"/>
              <w:szCs w:val="24"/>
            </w:rPr>
          </w:pPr>
          <w:r w:rsidRPr="001A42F4">
            <w:rPr>
              <w:rFonts w:ascii="Times New Roman" w:hAnsi="Times New Roman" w:cs="Times New Roman"/>
              <w:i/>
              <w:iCs/>
              <w:color w:val="auto"/>
              <w:sz w:val="24"/>
              <w:szCs w:val="24"/>
            </w:rPr>
            <w:t>Sadržaj</w:t>
          </w:r>
          <w:r w:rsidR="001960E3" w:rsidRPr="001A42F4">
            <w:rPr>
              <w:rFonts w:ascii="Times New Roman" w:hAnsi="Times New Roman" w:cs="Times New Roman"/>
              <w:i/>
              <w:iCs/>
              <w:color w:val="auto"/>
              <w:sz w:val="24"/>
              <w:szCs w:val="24"/>
            </w:rPr>
            <w:t>:</w:t>
          </w:r>
        </w:p>
        <w:p w14:paraId="2B79BFE0" w14:textId="78C2C272" w:rsidR="001960E3" w:rsidRPr="001A42F4" w:rsidRDefault="001960E3" w:rsidP="001960E3">
          <w:pPr>
            <w:rPr>
              <w:i/>
              <w:iCs/>
            </w:rPr>
          </w:pPr>
        </w:p>
        <w:p w14:paraId="62AA99F4" w14:textId="77777777" w:rsidR="001960E3" w:rsidRPr="001A42F4" w:rsidRDefault="001960E3" w:rsidP="001960E3">
          <w:pPr>
            <w:rPr>
              <w:i/>
              <w:iCs/>
            </w:rPr>
          </w:pPr>
        </w:p>
        <w:p w14:paraId="0CBFC0CA" w14:textId="434D223A" w:rsidR="00E26440" w:rsidRDefault="00396A13">
          <w:pPr>
            <w:pStyle w:val="Sadraj1"/>
            <w:tabs>
              <w:tab w:val="right" w:leader="dot" w:pos="9062"/>
            </w:tabs>
            <w:rPr>
              <w:rFonts w:cstheme="minorBidi"/>
              <w:noProof/>
              <w:kern w:val="2"/>
              <w:sz w:val="24"/>
              <w:szCs w:val="24"/>
              <w14:ligatures w14:val="standardContextual"/>
            </w:rPr>
          </w:pPr>
          <w:r w:rsidRPr="001A42F4">
            <w:rPr>
              <w:i/>
              <w:iCs/>
            </w:rPr>
            <w:fldChar w:fldCharType="begin"/>
          </w:r>
          <w:r w:rsidRPr="001A42F4">
            <w:rPr>
              <w:i/>
              <w:iCs/>
            </w:rPr>
            <w:instrText xml:space="preserve"> TOC \o "1-3" \h \z \u </w:instrText>
          </w:r>
          <w:r w:rsidRPr="001A42F4">
            <w:rPr>
              <w:i/>
              <w:iCs/>
            </w:rPr>
            <w:fldChar w:fldCharType="separate"/>
          </w:r>
          <w:hyperlink w:anchor="_Toc190697646" w:history="1">
            <w:r w:rsidR="00E26440" w:rsidRPr="007C05D8">
              <w:rPr>
                <w:rStyle w:val="Hiperveza"/>
                <w:rFonts w:ascii="Times New Roman" w:hAnsi="Times New Roman"/>
                <w:noProof/>
              </w:rPr>
              <w:t>OBRAZLOŽENJE OPĆEG DIJELA</w:t>
            </w:r>
            <w:r w:rsidR="00E26440">
              <w:rPr>
                <w:noProof/>
                <w:webHidden/>
              </w:rPr>
              <w:tab/>
            </w:r>
            <w:r w:rsidR="00E26440">
              <w:rPr>
                <w:noProof/>
                <w:webHidden/>
              </w:rPr>
              <w:fldChar w:fldCharType="begin"/>
            </w:r>
            <w:r w:rsidR="00E26440">
              <w:rPr>
                <w:noProof/>
                <w:webHidden/>
              </w:rPr>
              <w:instrText xml:space="preserve"> PAGEREF _Toc190697646 \h </w:instrText>
            </w:r>
            <w:r w:rsidR="00E26440">
              <w:rPr>
                <w:noProof/>
                <w:webHidden/>
              </w:rPr>
            </w:r>
            <w:r w:rsidR="00E26440">
              <w:rPr>
                <w:noProof/>
                <w:webHidden/>
              </w:rPr>
              <w:fldChar w:fldCharType="separate"/>
            </w:r>
            <w:r w:rsidR="00DD1EE6">
              <w:rPr>
                <w:noProof/>
                <w:webHidden/>
              </w:rPr>
              <w:t>3</w:t>
            </w:r>
            <w:r w:rsidR="00E26440">
              <w:rPr>
                <w:noProof/>
                <w:webHidden/>
              </w:rPr>
              <w:fldChar w:fldCharType="end"/>
            </w:r>
          </w:hyperlink>
        </w:p>
        <w:p w14:paraId="3353C9B8" w14:textId="6D22860A" w:rsidR="00E26440" w:rsidRDefault="00E26440">
          <w:pPr>
            <w:pStyle w:val="Sadraj2"/>
            <w:tabs>
              <w:tab w:val="right" w:leader="dot" w:pos="9062"/>
            </w:tabs>
            <w:rPr>
              <w:rFonts w:cstheme="minorBidi"/>
              <w:noProof/>
              <w:kern w:val="2"/>
              <w:sz w:val="24"/>
              <w:szCs w:val="24"/>
              <w14:ligatures w14:val="standardContextual"/>
            </w:rPr>
          </w:pPr>
          <w:hyperlink w:anchor="_Toc190697647" w:history="1">
            <w:r w:rsidRPr="007C05D8">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_Toc190697647 \h </w:instrText>
            </w:r>
            <w:r>
              <w:rPr>
                <w:noProof/>
                <w:webHidden/>
              </w:rPr>
            </w:r>
            <w:r>
              <w:rPr>
                <w:noProof/>
                <w:webHidden/>
              </w:rPr>
              <w:fldChar w:fldCharType="separate"/>
            </w:r>
            <w:r w:rsidR="00DD1EE6">
              <w:rPr>
                <w:noProof/>
                <w:webHidden/>
              </w:rPr>
              <w:t>3</w:t>
            </w:r>
            <w:r>
              <w:rPr>
                <w:noProof/>
                <w:webHidden/>
              </w:rPr>
              <w:fldChar w:fldCharType="end"/>
            </w:r>
          </w:hyperlink>
        </w:p>
        <w:p w14:paraId="306E647F" w14:textId="3B0CB6AB" w:rsidR="00E26440" w:rsidRDefault="00E26440">
          <w:pPr>
            <w:pStyle w:val="Sadraj3"/>
            <w:tabs>
              <w:tab w:val="right" w:leader="dot" w:pos="9062"/>
            </w:tabs>
            <w:rPr>
              <w:rFonts w:cstheme="minorBidi"/>
              <w:noProof/>
              <w:kern w:val="2"/>
              <w:sz w:val="24"/>
              <w:szCs w:val="24"/>
              <w14:ligatures w14:val="standardContextual"/>
            </w:rPr>
          </w:pPr>
          <w:hyperlink w:anchor="_Toc190697648" w:history="1">
            <w:r w:rsidRPr="007C05D8">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_Toc190697648 \h </w:instrText>
            </w:r>
            <w:r>
              <w:rPr>
                <w:noProof/>
                <w:webHidden/>
              </w:rPr>
            </w:r>
            <w:r>
              <w:rPr>
                <w:noProof/>
                <w:webHidden/>
              </w:rPr>
              <w:fldChar w:fldCharType="separate"/>
            </w:r>
            <w:r w:rsidR="00DD1EE6">
              <w:rPr>
                <w:noProof/>
                <w:webHidden/>
              </w:rPr>
              <w:t>3</w:t>
            </w:r>
            <w:r>
              <w:rPr>
                <w:noProof/>
                <w:webHidden/>
              </w:rPr>
              <w:fldChar w:fldCharType="end"/>
            </w:r>
          </w:hyperlink>
        </w:p>
        <w:p w14:paraId="16122F03" w14:textId="364CB79F" w:rsidR="00E26440" w:rsidRDefault="00E26440">
          <w:pPr>
            <w:pStyle w:val="Sadraj3"/>
            <w:tabs>
              <w:tab w:val="right" w:leader="dot" w:pos="9062"/>
            </w:tabs>
            <w:rPr>
              <w:rFonts w:cstheme="minorBidi"/>
              <w:noProof/>
              <w:kern w:val="2"/>
              <w:sz w:val="24"/>
              <w:szCs w:val="24"/>
              <w14:ligatures w14:val="standardContextual"/>
            </w:rPr>
          </w:pPr>
          <w:hyperlink w:anchor="_Toc190697649" w:history="1">
            <w:r w:rsidRPr="007C05D8">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_Toc190697649 \h </w:instrText>
            </w:r>
            <w:r>
              <w:rPr>
                <w:noProof/>
                <w:webHidden/>
              </w:rPr>
            </w:r>
            <w:r>
              <w:rPr>
                <w:noProof/>
                <w:webHidden/>
              </w:rPr>
              <w:fldChar w:fldCharType="separate"/>
            </w:r>
            <w:r w:rsidR="00DD1EE6">
              <w:rPr>
                <w:noProof/>
                <w:webHidden/>
              </w:rPr>
              <w:t>4</w:t>
            </w:r>
            <w:r>
              <w:rPr>
                <w:noProof/>
                <w:webHidden/>
              </w:rPr>
              <w:fldChar w:fldCharType="end"/>
            </w:r>
          </w:hyperlink>
        </w:p>
        <w:p w14:paraId="52A23585" w14:textId="33485DFC" w:rsidR="00E26440" w:rsidRDefault="00E26440">
          <w:pPr>
            <w:pStyle w:val="Sadraj3"/>
            <w:tabs>
              <w:tab w:val="right" w:leader="dot" w:pos="9062"/>
            </w:tabs>
            <w:rPr>
              <w:rFonts w:cstheme="minorBidi"/>
              <w:noProof/>
              <w:kern w:val="2"/>
              <w:sz w:val="24"/>
              <w:szCs w:val="24"/>
              <w14:ligatures w14:val="standardContextual"/>
            </w:rPr>
          </w:pPr>
          <w:hyperlink w:anchor="_Toc190697650" w:history="1">
            <w:r w:rsidRPr="007C05D8">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_Toc190697650 \h </w:instrText>
            </w:r>
            <w:r>
              <w:rPr>
                <w:noProof/>
                <w:webHidden/>
              </w:rPr>
            </w:r>
            <w:r>
              <w:rPr>
                <w:noProof/>
                <w:webHidden/>
              </w:rPr>
              <w:fldChar w:fldCharType="separate"/>
            </w:r>
            <w:r w:rsidR="00DD1EE6">
              <w:rPr>
                <w:noProof/>
                <w:webHidden/>
              </w:rPr>
              <w:t>4</w:t>
            </w:r>
            <w:r>
              <w:rPr>
                <w:noProof/>
                <w:webHidden/>
              </w:rPr>
              <w:fldChar w:fldCharType="end"/>
            </w:r>
          </w:hyperlink>
        </w:p>
        <w:p w14:paraId="33EC0855" w14:textId="14382AC7" w:rsidR="00E26440" w:rsidRDefault="00E26440">
          <w:pPr>
            <w:pStyle w:val="Sadraj2"/>
            <w:tabs>
              <w:tab w:val="right" w:leader="dot" w:pos="9062"/>
            </w:tabs>
            <w:rPr>
              <w:rFonts w:cstheme="minorBidi"/>
              <w:noProof/>
              <w:kern w:val="2"/>
              <w:sz w:val="24"/>
              <w:szCs w:val="24"/>
              <w14:ligatures w14:val="standardContextual"/>
            </w:rPr>
          </w:pPr>
          <w:hyperlink w:anchor="_Toc190697651" w:history="1">
            <w:r w:rsidRPr="007C05D8">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_Toc190697651 \h </w:instrText>
            </w:r>
            <w:r>
              <w:rPr>
                <w:noProof/>
                <w:webHidden/>
              </w:rPr>
            </w:r>
            <w:r>
              <w:rPr>
                <w:noProof/>
                <w:webHidden/>
              </w:rPr>
              <w:fldChar w:fldCharType="separate"/>
            </w:r>
            <w:r w:rsidR="00DD1EE6">
              <w:rPr>
                <w:noProof/>
                <w:webHidden/>
              </w:rPr>
              <w:t>5</w:t>
            </w:r>
            <w:r>
              <w:rPr>
                <w:noProof/>
                <w:webHidden/>
              </w:rPr>
              <w:fldChar w:fldCharType="end"/>
            </w:r>
          </w:hyperlink>
        </w:p>
        <w:p w14:paraId="010876A1" w14:textId="7647A44E" w:rsidR="00E26440" w:rsidRDefault="00E26440">
          <w:pPr>
            <w:pStyle w:val="Sadraj1"/>
            <w:tabs>
              <w:tab w:val="right" w:leader="dot" w:pos="9062"/>
            </w:tabs>
            <w:rPr>
              <w:rFonts w:cstheme="minorBidi"/>
              <w:noProof/>
              <w:kern w:val="2"/>
              <w:sz w:val="24"/>
              <w:szCs w:val="24"/>
              <w14:ligatures w14:val="standardContextual"/>
            </w:rPr>
          </w:pPr>
          <w:hyperlink w:anchor="_Toc190697652" w:history="1">
            <w:r w:rsidRPr="007C05D8">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_Toc190697652 \h </w:instrText>
            </w:r>
            <w:r>
              <w:rPr>
                <w:noProof/>
                <w:webHidden/>
              </w:rPr>
            </w:r>
            <w:r>
              <w:rPr>
                <w:noProof/>
                <w:webHidden/>
              </w:rPr>
              <w:fldChar w:fldCharType="separate"/>
            </w:r>
            <w:r w:rsidR="00DD1EE6">
              <w:rPr>
                <w:noProof/>
                <w:webHidden/>
              </w:rPr>
              <w:t>6</w:t>
            </w:r>
            <w:r>
              <w:rPr>
                <w:noProof/>
                <w:webHidden/>
              </w:rPr>
              <w:fldChar w:fldCharType="end"/>
            </w:r>
          </w:hyperlink>
        </w:p>
        <w:p w14:paraId="3CBBB87C" w14:textId="39DE0747" w:rsidR="00E26440" w:rsidRDefault="00E26440">
          <w:pPr>
            <w:pStyle w:val="Sadraj2"/>
            <w:tabs>
              <w:tab w:val="right" w:leader="dot" w:pos="9062"/>
            </w:tabs>
            <w:rPr>
              <w:rFonts w:cstheme="minorBidi"/>
              <w:noProof/>
              <w:kern w:val="2"/>
              <w:sz w:val="24"/>
              <w:szCs w:val="24"/>
              <w14:ligatures w14:val="standardContextual"/>
            </w:rPr>
          </w:pPr>
          <w:hyperlink w:anchor="_Toc190697653" w:history="1">
            <w:r w:rsidRPr="007C05D8">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_Toc190697653 \h </w:instrText>
            </w:r>
            <w:r>
              <w:rPr>
                <w:noProof/>
                <w:webHidden/>
              </w:rPr>
            </w:r>
            <w:r>
              <w:rPr>
                <w:noProof/>
                <w:webHidden/>
              </w:rPr>
              <w:fldChar w:fldCharType="separate"/>
            </w:r>
            <w:r w:rsidR="00DD1EE6">
              <w:rPr>
                <w:noProof/>
                <w:webHidden/>
              </w:rPr>
              <w:t>6</w:t>
            </w:r>
            <w:r>
              <w:rPr>
                <w:noProof/>
                <w:webHidden/>
              </w:rPr>
              <w:fldChar w:fldCharType="end"/>
            </w:r>
          </w:hyperlink>
        </w:p>
        <w:p w14:paraId="08A13728" w14:textId="045ACDC6" w:rsidR="00E26440" w:rsidRDefault="00E26440">
          <w:pPr>
            <w:pStyle w:val="Sadraj2"/>
            <w:tabs>
              <w:tab w:val="right" w:leader="dot" w:pos="9062"/>
            </w:tabs>
            <w:rPr>
              <w:rFonts w:cstheme="minorBidi"/>
              <w:noProof/>
              <w:kern w:val="2"/>
              <w:sz w:val="24"/>
              <w:szCs w:val="24"/>
              <w14:ligatures w14:val="standardContextual"/>
            </w:rPr>
          </w:pPr>
          <w:hyperlink w:anchor="_Toc190697654" w:history="1">
            <w:r w:rsidRPr="007C05D8">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_Toc190697654 \h </w:instrText>
            </w:r>
            <w:r>
              <w:rPr>
                <w:noProof/>
                <w:webHidden/>
              </w:rPr>
            </w:r>
            <w:r>
              <w:rPr>
                <w:noProof/>
                <w:webHidden/>
              </w:rPr>
              <w:fldChar w:fldCharType="separate"/>
            </w:r>
            <w:r w:rsidR="00DD1EE6">
              <w:rPr>
                <w:noProof/>
                <w:webHidden/>
              </w:rPr>
              <w:t>7</w:t>
            </w:r>
            <w:r>
              <w:rPr>
                <w:noProof/>
                <w:webHidden/>
              </w:rPr>
              <w:fldChar w:fldCharType="end"/>
            </w:r>
          </w:hyperlink>
        </w:p>
        <w:p w14:paraId="2BCDAAC3" w14:textId="2D9D642B" w:rsidR="00E26440" w:rsidRDefault="00E26440">
          <w:pPr>
            <w:pStyle w:val="Sadraj2"/>
            <w:tabs>
              <w:tab w:val="right" w:leader="dot" w:pos="9062"/>
            </w:tabs>
            <w:rPr>
              <w:rFonts w:cstheme="minorBidi"/>
              <w:noProof/>
              <w:kern w:val="2"/>
              <w:sz w:val="24"/>
              <w:szCs w:val="24"/>
              <w14:ligatures w14:val="standardContextual"/>
            </w:rPr>
          </w:pPr>
          <w:hyperlink w:anchor="_Toc190697655" w:history="1">
            <w:r w:rsidRPr="007C05D8">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_Toc190697655 \h </w:instrText>
            </w:r>
            <w:r>
              <w:rPr>
                <w:noProof/>
                <w:webHidden/>
              </w:rPr>
            </w:r>
            <w:r>
              <w:rPr>
                <w:noProof/>
                <w:webHidden/>
              </w:rPr>
              <w:fldChar w:fldCharType="separate"/>
            </w:r>
            <w:r w:rsidR="00DD1EE6">
              <w:rPr>
                <w:noProof/>
                <w:webHidden/>
              </w:rPr>
              <w:t>9</w:t>
            </w:r>
            <w:r>
              <w:rPr>
                <w:noProof/>
                <w:webHidden/>
              </w:rPr>
              <w:fldChar w:fldCharType="end"/>
            </w:r>
          </w:hyperlink>
        </w:p>
        <w:p w14:paraId="0C1CBB48" w14:textId="69C4D06A" w:rsidR="00E26440" w:rsidRDefault="00E26440">
          <w:pPr>
            <w:pStyle w:val="Sadraj2"/>
            <w:tabs>
              <w:tab w:val="right" w:leader="dot" w:pos="9062"/>
            </w:tabs>
            <w:rPr>
              <w:rFonts w:cstheme="minorBidi"/>
              <w:noProof/>
              <w:kern w:val="2"/>
              <w:sz w:val="24"/>
              <w:szCs w:val="24"/>
              <w14:ligatures w14:val="standardContextual"/>
            </w:rPr>
          </w:pPr>
          <w:hyperlink w:anchor="_Toc190697656" w:history="1">
            <w:r w:rsidRPr="007C05D8">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_Toc190697656 \h </w:instrText>
            </w:r>
            <w:r>
              <w:rPr>
                <w:noProof/>
                <w:webHidden/>
              </w:rPr>
            </w:r>
            <w:r>
              <w:rPr>
                <w:noProof/>
                <w:webHidden/>
              </w:rPr>
              <w:fldChar w:fldCharType="separate"/>
            </w:r>
            <w:r w:rsidR="00DD1EE6">
              <w:rPr>
                <w:noProof/>
                <w:webHidden/>
              </w:rPr>
              <w:t>10</w:t>
            </w:r>
            <w:r>
              <w:rPr>
                <w:noProof/>
                <w:webHidden/>
              </w:rPr>
              <w:fldChar w:fldCharType="end"/>
            </w:r>
          </w:hyperlink>
        </w:p>
        <w:p w14:paraId="21D83B1B" w14:textId="454974B9" w:rsidR="00396A13" w:rsidRDefault="00396A13">
          <w:r w:rsidRPr="001A42F4">
            <w:rPr>
              <w:b/>
              <w:bCs/>
              <w:i/>
              <w:iCs/>
            </w:rPr>
            <w:fldChar w:fldCharType="end"/>
          </w:r>
        </w:p>
      </w:sdtContent>
    </w:sdt>
    <w:p w14:paraId="45EA7277" w14:textId="323B5E4B" w:rsidR="007E0CF3" w:rsidRDefault="007E0CF3">
      <w:pPr>
        <w:spacing w:after="160" w:line="259" w:lineRule="auto"/>
        <w:rPr>
          <w:b/>
          <w:sz w:val="22"/>
          <w:szCs w:val="22"/>
        </w:rPr>
      </w:pPr>
    </w:p>
    <w:p w14:paraId="0A786FB8" w14:textId="77777777" w:rsidR="007E0CF3" w:rsidRDefault="007E0CF3">
      <w:pPr>
        <w:spacing w:after="160" w:line="259" w:lineRule="auto"/>
        <w:rPr>
          <w:b/>
          <w:sz w:val="22"/>
          <w:szCs w:val="22"/>
        </w:rPr>
      </w:pPr>
    </w:p>
    <w:p w14:paraId="64C945AB" w14:textId="77777777" w:rsidR="007E0CF3" w:rsidRDefault="007E0CF3">
      <w:pPr>
        <w:spacing w:after="160" w:line="259" w:lineRule="auto"/>
        <w:rPr>
          <w:b/>
          <w:sz w:val="22"/>
          <w:szCs w:val="22"/>
        </w:rPr>
      </w:pPr>
    </w:p>
    <w:p w14:paraId="7CC96B57" w14:textId="77777777" w:rsidR="00A7226A" w:rsidRDefault="00A7226A" w:rsidP="00A7226A">
      <w:pPr>
        <w:spacing w:after="160" w:line="259" w:lineRule="auto"/>
        <w:jc w:val="center"/>
        <w:rPr>
          <w:b/>
          <w:sz w:val="22"/>
          <w:szCs w:val="22"/>
        </w:rPr>
      </w:pPr>
    </w:p>
    <w:p w14:paraId="31DDBD9E" w14:textId="0816B899" w:rsidR="004C389C" w:rsidRPr="003D4111" w:rsidRDefault="004C389C">
      <w:pPr>
        <w:spacing w:after="160" w:line="259" w:lineRule="auto"/>
        <w:rPr>
          <w:b/>
          <w:sz w:val="22"/>
          <w:szCs w:val="22"/>
        </w:rPr>
      </w:pPr>
      <w:r w:rsidRPr="00A7226A">
        <w:rPr>
          <w:sz w:val="22"/>
          <w:szCs w:val="22"/>
        </w:rPr>
        <w:br w:type="page"/>
      </w:r>
    </w:p>
    <w:p w14:paraId="12E62B93" w14:textId="7C43CC19" w:rsidR="001D21B0" w:rsidRPr="00FB2716" w:rsidRDefault="004C389C" w:rsidP="009F46B5">
      <w:pPr>
        <w:pStyle w:val="Naslov1"/>
        <w:rPr>
          <w:rFonts w:ascii="Times New Roman" w:hAnsi="Times New Roman"/>
          <w:sz w:val="22"/>
          <w:szCs w:val="22"/>
        </w:rPr>
      </w:pPr>
      <w:bookmarkStart w:id="0" w:name="_Toc190697646"/>
      <w:r w:rsidRPr="00FB2716">
        <w:rPr>
          <w:rFonts w:ascii="Times New Roman" w:hAnsi="Times New Roman"/>
          <w:sz w:val="22"/>
          <w:szCs w:val="22"/>
        </w:rPr>
        <w:lastRenderedPageBreak/>
        <w:t>OBRAZLOŽENJE OPĆEG DIJELA</w:t>
      </w:r>
      <w:bookmarkEnd w:id="0"/>
    </w:p>
    <w:p w14:paraId="79714C4D" w14:textId="6BDF9B76" w:rsidR="001D21B0" w:rsidRPr="00FB2716" w:rsidRDefault="001D21B0" w:rsidP="00B43220">
      <w:pPr>
        <w:pStyle w:val="Naslov2"/>
        <w:rPr>
          <w:rFonts w:ascii="Times New Roman" w:hAnsi="Times New Roman" w:cs="Times New Roman"/>
          <w:sz w:val="22"/>
          <w:szCs w:val="22"/>
        </w:rPr>
      </w:pPr>
      <w:bookmarkStart w:id="1" w:name="_Toc190697647"/>
      <w:r w:rsidRPr="00FB2716">
        <w:rPr>
          <w:rFonts w:ascii="Times New Roman" w:hAnsi="Times New Roman" w:cs="Times New Roman"/>
          <w:sz w:val="22"/>
          <w:szCs w:val="22"/>
        </w:rPr>
        <w:t>Obrazloženje prihoda i rashoda, primit</w:t>
      </w:r>
      <w:r w:rsidR="006B6E83" w:rsidRPr="00FB2716">
        <w:rPr>
          <w:rFonts w:ascii="Times New Roman" w:hAnsi="Times New Roman" w:cs="Times New Roman"/>
          <w:sz w:val="22"/>
          <w:szCs w:val="22"/>
        </w:rPr>
        <w:t>aka i izdataka</w:t>
      </w:r>
      <w:bookmarkEnd w:id="1"/>
    </w:p>
    <w:p w14:paraId="6A7A9A7E" w14:textId="77777777" w:rsidR="00D724FB" w:rsidRPr="00FB2716" w:rsidRDefault="00D724FB" w:rsidP="00D724FB">
      <w:pPr>
        <w:jc w:val="both"/>
        <w:rPr>
          <w:sz w:val="22"/>
          <w:szCs w:val="22"/>
        </w:rPr>
      </w:pPr>
    </w:p>
    <w:p w14:paraId="38768A83" w14:textId="5F2C6204" w:rsidR="00DF0F9A" w:rsidRPr="00FB2716" w:rsidRDefault="00D724FB" w:rsidP="00D724FB">
      <w:pPr>
        <w:jc w:val="both"/>
        <w:rPr>
          <w:sz w:val="22"/>
          <w:szCs w:val="22"/>
        </w:rPr>
      </w:pPr>
      <w:r w:rsidRPr="00FB2716">
        <w:rPr>
          <w:sz w:val="22"/>
          <w:szCs w:val="22"/>
        </w:rPr>
        <w:tab/>
        <w:t>Metodologija za izradu proračuna jedinice lokalne samouprave propisana je Zakonom o proračunu („Narodne novine“, br. 144/21</w:t>
      </w:r>
      <w:r w:rsidR="00BC7BD4" w:rsidRPr="00FB2716">
        <w:rPr>
          <w:sz w:val="22"/>
          <w:szCs w:val="22"/>
        </w:rPr>
        <w:t>, dalje u tekstu: Zakon</w:t>
      </w:r>
      <w:r w:rsidRPr="00FB2716">
        <w:rPr>
          <w:sz w:val="22"/>
          <w:szCs w:val="22"/>
        </w:rPr>
        <w:t>) i podzakonskim aktima kojima se regulira provedba navedenog Zakona, ponajprije Pravilnikom o proračunskim klasifikacijama („Narodne novine“, br.</w:t>
      </w:r>
      <w:r w:rsidR="00396F50" w:rsidRPr="00FB2716">
        <w:rPr>
          <w:sz w:val="22"/>
          <w:szCs w:val="22"/>
        </w:rPr>
        <w:t xml:space="preserve"> </w:t>
      </w:r>
      <w:r w:rsidR="00DF4DAC">
        <w:rPr>
          <w:sz w:val="22"/>
          <w:szCs w:val="22"/>
        </w:rPr>
        <w:t>4</w:t>
      </w:r>
      <w:r w:rsidRPr="00FB2716">
        <w:rPr>
          <w:sz w:val="22"/>
          <w:szCs w:val="22"/>
        </w:rPr>
        <w:t>/</w:t>
      </w:r>
      <w:r w:rsidR="00DF4DAC">
        <w:rPr>
          <w:sz w:val="22"/>
          <w:szCs w:val="22"/>
        </w:rPr>
        <w:t>24</w:t>
      </w:r>
      <w:r w:rsidRPr="00FB2716">
        <w:rPr>
          <w:sz w:val="22"/>
          <w:szCs w:val="22"/>
        </w:rPr>
        <w:t xml:space="preserve">) i Pravilnikom o proračunskom računovodstvu i računskom planu („Narodne novine“, br. </w:t>
      </w:r>
      <w:r w:rsidR="00135FC8">
        <w:rPr>
          <w:sz w:val="22"/>
          <w:szCs w:val="22"/>
        </w:rPr>
        <w:t>158/23</w:t>
      </w:r>
      <w:r w:rsidRPr="00FB2716">
        <w:rPr>
          <w:sz w:val="22"/>
          <w:szCs w:val="22"/>
        </w:rPr>
        <w:t xml:space="preserve">). </w:t>
      </w:r>
    </w:p>
    <w:p w14:paraId="605A1B8D" w14:textId="652B8654" w:rsidR="00A92FAB" w:rsidRPr="004C2BB7" w:rsidRDefault="00A92FAB" w:rsidP="00A92FAB">
      <w:pPr>
        <w:ind w:firstLine="708"/>
        <w:jc w:val="both"/>
        <w:rPr>
          <w:sz w:val="22"/>
          <w:szCs w:val="22"/>
        </w:rPr>
      </w:pPr>
      <w:r w:rsidRPr="004C2BB7">
        <w:rPr>
          <w:sz w:val="22"/>
          <w:szCs w:val="22"/>
        </w:rPr>
        <w:t xml:space="preserve">Navedenim Zakonom propisana je obveza ponovnog uravnoteženja proračuna ako se tijekom proračunske godine, zbog nastanka novih izvanrednih nepredviđenih okolnosti, ili promjena gospodarskih kretanja, povećaju ili smanje rashodi i izdaci, odnosno prihodi i primici proračuna. Proračun se mora uravnotežiti (ukupni prihodi pokrivaju ukupne rashode) izmjenama i dopunama proračuna prema postupku za donošenje proračuna. </w:t>
      </w:r>
      <w:r w:rsidR="00D515E6">
        <w:rPr>
          <w:sz w:val="22"/>
          <w:szCs w:val="22"/>
        </w:rPr>
        <w:t xml:space="preserve">Izmjene i dopune vezane su uz postojeće </w:t>
      </w:r>
      <w:r w:rsidR="00B16F9F">
        <w:rPr>
          <w:sz w:val="22"/>
          <w:szCs w:val="22"/>
        </w:rPr>
        <w:t>aktivnosti te osiguravanje dodatnih sredstava za njihovo provođenje, a sve sukladno postupcima nabave.</w:t>
      </w:r>
    </w:p>
    <w:p w14:paraId="0429CE1A" w14:textId="39C751A4" w:rsidR="00E27F93" w:rsidRPr="00FB2716" w:rsidRDefault="00D724FB" w:rsidP="00E27F93">
      <w:pPr>
        <w:jc w:val="both"/>
        <w:rPr>
          <w:sz w:val="22"/>
          <w:szCs w:val="22"/>
        </w:rPr>
      </w:pPr>
      <w:r w:rsidRPr="00FB2716">
        <w:rPr>
          <w:sz w:val="22"/>
          <w:szCs w:val="22"/>
        </w:rPr>
        <w:tab/>
        <w:t xml:space="preserve">  Prijedlog </w:t>
      </w:r>
      <w:r w:rsidR="00745A20">
        <w:rPr>
          <w:sz w:val="22"/>
          <w:szCs w:val="22"/>
        </w:rPr>
        <w:t xml:space="preserve">I. Izmjena i dopuna </w:t>
      </w:r>
      <w:r w:rsidRPr="00FB2716">
        <w:rPr>
          <w:sz w:val="22"/>
          <w:szCs w:val="22"/>
        </w:rPr>
        <w:t xml:space="preserve">Proračuna </w:t>
      </w:r>
      <w:r w:rsidR="00B16F9F">
        <w:rPr>
          <w:sz w:val="22"/>
          <w:szCs w:val="22"/>
        </w:rPr>
        <w:t xml:space="preserve">Grada Koprivnice </w:t>
      </w:r>
      <w:r w:rsidRPr="00FB2716">
        <w:rPr>
          <w:sz w:val="22"/>
          <w:szCs w:val="22"/>
        </w:rPr>
        <w:t>za 202</w:t>
      </w:r>
      <w:r w:rsidR="001150C9">
        <w:rPr>
          <w:sz w:val="22"/>
          <w:szCs w:val="22"/>
        </w:rPr>
        <w:t>5</w:t>
      </w:r>
      <w:r w:rsidRPr="00FB2716">
        <w:rPr>
          <w:sz w:val="22"/>
          <w:szCs w:val="22"/>
        </w:rPr>
        <w:t xml:space="preserve">. godinu </w:t>
      </w:r>
      <w:r w:rsidR="00745A20">
        <w:rPr>
          <w:sz w:val="22"/>
          <w:szCs w:val="22"/>
        </w:rPr>
        <w:t xml:space="preserve">i projekcija za 2026. i 2027. godinu </w:t>
      </w:r>
      <w:r w:rsidRPr="00FB2716">
        <w:rPr>
          <w:sz w:val="22"/>
          <w:szCs w:val="22"/>
        </w:rPr>
        <w:t xml:space="preserve">utvrđen je u </w:t>
      </w:r>
      <w:r w:rsidR="00B16F9F">
        <w:rPr>
          <w:sz w:val="22"/>
          <w:szCs w:val="22"/>
        </w:rPr>
        <w:t>iznosu</w:t>
      </w:r>
      <w:r w:rsidRPr="00FB2716">
        <w:rPr>
          <w:sz w:val="22"/>
          <w:szCs w:val="22"/>
        </w:rPr>
        <w:t xml:space="preserve"> od </w:t>
      </w:r>
      <w:r w:rsidR="00F62577">
        <w:rPr>
          <w:sz w:val="22"/>
          <w:szCs w:val="22"/>
        </w:rPr>
        <w:t>8</w:t>
      </w:r>
      <w:r w:rsidR="00FF2D6D">
        <w:rPr>
          <w:sz w:val="22"/>
          <w:szCs w:val="22"/>
        </w:rPr>
        <w:t>7</w:t>
      </w:r>
      <w:r w:rsidR="00F62577">
        <w:rPr>
          <w:sz w:val="22"/>
          <w:szCs w:val="22"/>
        </w:rPr>
        <w:t>.</w:t>
      </w:r>
      <w:r w:rsidR="00FF2D6D">
        <w:rPr>
          <w:sz w:val="22"/>
          <w:szCs w:val="22"/>
        </w:rPr>
        <w:t>256</w:t>
      </w:r>
      <w:r w:rsidR="00F62577">
        <w:rPr>
          <w:sz w:val="22"/>
          <w:szCs w:val="22"/>
        </w:rPr>
        <w:t>.</w:t>
      </w:r>
      <w:r w:rsidR="00FF2D6D">
        <w:rPr>
          <w:sz w:val="22"/>
          <w:szCs w:val="22"/>
        </w:rPr>
        <w:t>6</w:t>
      </w:r>
      <w:r w:rsidR="00F62577">
        <w:rPr>
          <w:sz w:val="22"/>
          <w:szCs w:val="22"/>
        </w:rPr>
        <w:t>75</w:t>
      </w:r>
      <w:r w:rsidR="006939D4" w:rsidRPr="00FB2716">
        <w:rPr>
          <w:sz w:val="22"/>
          <w:szCs w:val="22"/>
        </w:rPr>
        <w:t xml:space="preserve"> EUR</w:t>
      </w:r>
      <w:r w:rsidR="00D515E6">
        <w:rPr>
          <w:sz w:val="22"/>
          <w:szCs w:val="22"/>
        </w:rPr>
        <w:t xml:space="preserve">. </w:t>
      </w:r>
    </w:p>
    <w:p w14:paraId="27DDC6B6" w14:textId="77777777" w:rsidR="00E27F93" w:rsidRPr="00FB2716" w:rsidRDefault="00E27F93" w:rsidP="00E27F93">
      <w:pPr>
        <w:jc w:val="both"/>
        <w:rPr>
          <w:sz w:val="22"/>
          <w:szCs w:val="22"/>
        </w:rPr>
      </w:pPr>
    </w:p>
    <w:p w14:paraId="231E71CB" w14:textId="7E060378" w:rsidR="00E27F93" w:rsidRPr="00FB2716" w:rsidRDefault="00AA55F5" w:rsidP="00844C27">
      <w:pPr>
        <w:pStyle w:val="Naslov3"/>
        <w:rPr>
          <w:rFonts w:ascii="Times New Roman" w:hAnsi="Times New Roman" w:cs="Times New Roman"/>
          <w:b/>
          <w:bCs/>
          <w:color w:val="auto"/>
          <w:sz w:val="22"/>
          <w:szCs w:val="22"/>
        </w:rPr>
      </w:pPr>
      <w:bookmarkStart w:id="2" w:name="_Toc190697648"/>
      <w:r w:rsidRPr="00FB2716">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FB2716"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FB2716" w:rsidRDefault="00E90FD0" w:rsidP="00B30CE3">
      <w:pPr>
        <w:autoSpaceDE w:val="0"/>
        <w:autoSpaceDN w:val="0"/>
        <w:adjustRightInd w:val="0"/>
        <w:rPr>
          <w:rFonts w:eastAsiaTheme="minorHAnsi"/>
          <w:b/>
          <w:bCs/>
          <w:color w:val="000000"/>
          <w:sz w:val="22"/>
          <w:szCs w:val="22"/>
          <w:lang w:eastAsia="en-US"/>
        </w:rPr>
      </w:pPr>
      <w:r w:rsidRPr="00FB2716">
        <w:rPr>
          <w:rFonts w:eastAsiaTheme="minorHAnsi"/>
          <w:b/>
          <w:bCs/>
          <w:color w:val="000000"/>
          <w:sz w:val="22"/>
          <w:szCs w:val="22"/>
          <w:lang w:eastAsia="en-US"/>
        </w:rPr>
        <w:t>Prihodi i primici</w:t>
      </w:r>
    </w:p>
    <w:p w14:paraId="3E335C26" w14:textId="54ED5496" w:rsidR="00E301C8" w:rsidRPr="00FB2716" w:rsidRDefault="00E301C8" w:rsidP="00B30CE3">
      <w:pPr>
        <w:autoSpaceDE w:val="0"/>
        <w:autoSpaceDN w:val="0"/>
        <w:adjustRightInd w:val="0"/>
        <w:rPr>
          <w:rFonts w:eastAsiaTheme="minorHAnsi"/>
          <w:b/>
          <w:bCs/>
          <w:color w:val="000000"/>
          <w:sz w:val="22"/>
          <w:szCs w:val="22"/>
          <w:lang w:eastAsia="en-US"/>
        </w:rPr>
      </w:pPr>
    </w:p>
    <w:p w14:paraId="510A7E75" w14:textId="246F2DCE" w:rsidR="00CA7AB2" w:rsidRPr="00FB2716" w:rsidRDefault="00E301C8" w:rsidP="00492563">
      <w:pPr>
        <w:pStyle w:val="Opisslike"/>
        <w:keepNext/>
        <w:jc w:val="both"/>
        <w:rPr>
          <w:color w:val="auto"/>
          <w:sz w:val="20"/>
          <w:szCs w:val="20"/>
        </w:rPr>
      </w:pPr>
      <w:r w:rsidRPr="00FB2716">
        <w:rPr>
          <w:b/>
          <w:bCs/>
          <w:i w:val="0"/>
          <w:iCs w:val="0"/>
          <w:color w:val="auto"/>
          <w:sz w:val="22"/>
          <w:szCs w:val="22"/>
        </w:rPr>
        <w:t>PRIHODI POSLOVANJA (Razred 6)</w:t>
      </w:r>
      <w:r w:rsidRPr="00FB2716">
        <w:rPr>
          <w:rFonts w:eastAsiaTheme="minorHAnsi"/>
          <w:i w:val="0"/>
          <w:iCs w:val="0"/>
          <w:color w:val="000000"/>
          <w:sz w:val="22"/>
          <w:szCs w:val="22"/>
          <w:lang w:eastAsia="en-US"/>
        </w:rPr>
        <w:t xml:space="preserve"> </w:t>
      </w:r>
      <w:bookmarkEnd w:id="3"/>
    </w:p>
    <w:p w14:paraId="0E749FBF" w14:textId="08B0DBF4" w:rsidR="007D43FF" w:rsidRPr="00FB2716" w:rsidRDefault="00492563" w:rsidP="00237ADF">
      <w:pPr>
        <w:jc w:val="both"/>
        <w:rPr>
          <w:sz w:val="22"/>
          <w:szCs w:val="22"/>
        </w:rPr>
      </w:pPr>
      <w:r>
        <w:rPr>
          <w:sz w:val="22"/>
          <w:szCs w:val="22"/>
        </w:rPr>
        <w:t>Ukupni prihodi poslovanja</w:t>
      </w:r>
      <w:r w:rsidR="00296548">
        <w:rPr>
          <w:sz w:val="22"/>
          <w:szCs w:val="22"/>
        </w:rPr>
        <w:t xml:space="preserve"> planiraju se u iznosu od 73.095.854 EUR što je za 158.275 EUR više od prvotnog plana. </w:t>
      </w:r>
    </w:p>
    <w:p w14:paraId="45F50AF5" w14:textId="77777777" w:rsidR="00244996" w:rsidRPr="00FB2716" w:rsidRDefault="00244996" w:rsidP="00ED4A42">
      <w:pPr>
        <w:pStyle w:val="Normal9"/>
        <w:jc w:val="both"/>
        <w:rPr>
          <w:b/>
          <w:sz w:val="22"/>
          <w:szCs w:val="22"/>
          <w:highlight w:val="yellow"/>
        </w:rPr>
      </w:pPr>
    </w:p>
    <w:p w14:paraId="7A19944F" w14:textId="77777777" w:rsidR="00505693" w:rsidRPr="00FB2716" w:rsidRDefault="00EB06B2" w:rsidP="000143BB">
      <w:pPr>
        <w:pStyle w:val="Normal12"/>
        <w:jc w:val="both"/>
        <w:rPr>
          <w:b/>
          <w:sz w:val="22"/>
          <w:szCs w:val="22"/>
        </w:rPr>
      </w:pPr>
      <w:r w:rsidRPr="00FB2716">
        <w:rPr>
          <w:b/>
          <w:sz w:val="22"/>
          <w:szCs w:val="22"/>
        </w:rPr>
        <w:t>Prihodi od poreza (skupina</w:t>
      </w:r>
      <w:r w:rsidRPr="00FB2716">
        <w:rPr>
          <w:sz w:val="22"/>
          <w:szCs w:val="22"/>
        </w:rPr>
        <w:t xml:space="preserve"> </w:t>
      </w:r>
      <w:r w:rsidRPr="00FB2716">
        <w:rPr>
          <w:b/>
          <w:sz w:val="22"/>
          <w:szCs w:val="22"/>
        </w:rPr>
        <w:t xml:space="preserve">61) </w:t>
      </w:r>
    </w:p>
    <w:p w14:paraId="45C7E146" w14:textId="28ED28B9" w:rsidR="00FB2716" w:rsidRDefault="00505693" w:rsidP="0053720B">
      <w:pPr>
        <w:pStyle w:val="Normal12"/>
        <w:ind w:firstLine="708"/>
        <w:jc w:val="both"/>
        <w:rPr>
          <w:bCs/>
          <w:sz w:val="22"/>
          <w:szCs w:val="22"/>
        </w:rPr>
      </w:pPr>
      <w:r w:rsidRPr="00FB2716">
        <w:rPr>
          <w:bCs/>
          <w:sz w:val="22"/>
          <w:szCs w:val="22"/>
        </w:rPr>
        <w:t xml:space="preserve">Prihod </w:t>
      </w:r>
      <w:r w:rsidR="009E3440" w:rsidRPr="00FB2716">
        <w:rPr>
          <w:bCs/>
          <w:sz w:val="22"/>
          <w:szCs w:val="22"/>
        </w:rPr>
        <w:t xml:space="preserve">od </w:t>
      </w:r>
      <w:r w:rsidR="0053720B">
        <w:rPr>
          <w:bCs/>
          <w:sz w:val="22"/>
          <w:szCs w:val="22"/>
        </w:rPr>
        <w:t xml:space="preserve">poreza planiraju se za 129.675 EUR na više u odnosu na prvotni plan. Posljedica je to pozitivnog trenda naplate prihoda te vrste na početku 2025. godine. </w:t>
      </w:r>
    </w:p>
    <w:p w14:paraId="0159DF6B" w14:textId="77777777" w:rsidR="00902AD6" w:rsidRPr="00FB2716" w:rsidRDefault="00902AD6" w:rsidP="0053720B">
      <w:pPr>
        <w:pStyle w:val="Normal12"/>
        <w:ind w:firstLine="708"/>
        <w:jc w:val="both"/>
        <w:rPr>
          <w:sz w:val="22"/>
          <w:szCs w:val="22"/>
        </w:rPr>
      </w:pPr>
    </w:p>
    <w:p w14:paraId="5CE460E7" w14:textId="77777777" w:rsidR="00B63205" w:rsidRPr="00FB2716" w:rsidRDefault="00B63205" w:rsidP="00824858">
      <w:pPr>
        <w:autoSpaceDE w:val="0"/>
        <w:autoSpaceDN w:val="0"/>
        <w:adjustRightInd w:val="0"/>
        <w:rPr>
          <w:rFonts w:eastAsiaTheme="minorHAnsi"/>
          <w:color w:val="000000"/>
          <w:sz w:val="22"/>
          <w:szCs w:val="22"/>
          <w:lang w:eastAsia="en-US"/>
        </w:rPr>
      </w:pPr>
      <w:bookmarkStart w:id="4" w:name="_Toc114074282"/>
      <w:r w:rsidRPr="00FB2716">
        <w:rPr>
          <w:rFonts w:eastAsiaTheme="minorHAnsi"/>
          <w:b/>
          <w:bCs/>
          <w:color w:val="000000"/>
          <w:sz w:val="22"/>
          <w:szCs w:val="22"/>
          <w:lang w:eastAsia="en-US"/>
        </w:rPr>
        <w:t xml:space="preserve">Pomoći iz inozemstva i od subjekata unutar općeg proračuna (skupina 63) </w:t>
      </w:r>
    </w:p>
    <w:p w14:paraId="35895FAA" w14:textId="2D4010DB" w:rsidR="00B63205" w:rsidRDefault="00B63205" w:rsidP="00BB1BB0">
      <w:pPr>
        <w:pStyle w:val="Opisslike"/>
        <w:keepNext/>
        <w:spacing w:after="0"/>
        <w:ind w:firstLine="708"/>
        <w:jc w:val="both"/>
        <w:rPr>
          <w:rFonts w:eastAsiaTheme="minorHAnsi"/>
          <w:i w:val="0"/>
          <w:iCs w:val="0"/>
          <w:color w:val="000000"/>
          <w:sz w:val="22"/>
          <w:szCs w:val="22"/>
          <w:lang w:eastAsia="en-US"/>
        </w:rPr>
      </w:pPr>
      <w:r w:rsidRPr="00FB2716">
        <w:rPr>
          <w:rFonts w:eastAsiaTheme="minorHAnsi"/>
          <w:i w:val="0"/>
          <w:iCs w:val="0"/>
          <w:color w:val="000000"/>
          <w:sz w:val="22"/>
          <w:szCs w:val="22"/>
          <w:lang w:eastAsia="en-US"/>
        </w:rPr>
        <w:t xml:space="preserve">Pomoći iz inozemstva i od subjekata unutar općeg proračuna planirane su </w:t>
      </w:r>
      <w:r w:rsidR="00902AD6">
        <w:rPr>
          <w:rFonts w:eastAsiaTheme="minorHAnsi"/>
          <w:i w:val="0"/>
          <w:iCs w:val="0"/>
          <w:color w:val="000000"/>
          <w:sz w:val="22"/>
          <w:szCs w:val="22"/>
          <w:lang w:eastAsia="en-US"/>
        </w:rPr>
        <w:t xml:space="preserve">za 28.600 EUR više sukladno preraspodjeli planiranih izvora financiranja </w:t>
      </w:r>
      <w:r w:rsidR="001113E5">
        <w:rPr>
          <w:rFonts w:eastAsiaTheme="minorHAnsi"/>
          <w:i w:val="0"/>
          <w:iCs w:val="0"/>
          <w:color w:val="000000"/>
          <w:sz w:val="22"/>
          <w:szCs w:val="22"/>
          <w:lang w:eastAsia="en-US"/>
        </w:rPr>
        <w:t xml:space="preserve">unutar </w:t>
      </w:r>
      <w:r w:rsidR="0025372E">
        <w:rPr>
          <w:rFonts w:eastAsiaTheme="minorHAnsi"/>
          <w:i w:val="0"/>
          <w:iCs w:val="0"/>
          <w:color w:val="000000"/>
          <w:sz w:val="22"/>
          <w:szCs w:val="22"/>
          <w:lang w:eastAsia="en-US"/>
        </w:rPr>
        <w:t>dviju aktivnosti</w:t>
      </w:r>
      <w:r w:rsidR="00D729AB">
        <w:rPr>
          <w:rFonts w:eastAsiaTheme="minorHAnsi"/>
          <w:i w:val="0"/>
          <w:iCs w:val="0"/>
          <w:color w:val="000000"/>
          <w:sz w:val="22"/>
          <w:szCs w:val="22"/>
          <w:lang w:eastAsia="en-US"/>
        </w:rPr>
        <w:t xml:space="preserve"> (</w:t>
      </w:r>
      <w:r w:rsidR="00395C68">
        <w:rPr>
          <w:rFonts w:eastAsiaTheme="minorHAnsi"/>
          <w:i w:val="0"/>
          <w:iCs w:val="0"/>
          <w:color w:val="000000"/>
          <w:sz w:val="22"/>
          <w:szCs w:val="22"/>
          <w:lang w:eastAsia="en-US"/>
        </w:rPr>
        <w:t>„</w:t>
      </w:r>
      <w:r w:rsidR="00712AD5">
        <w:rPr>
          <w:rFonts w:eastAsiaTheme="minorHAnsi"/>
          <w:i w:val="0"/>
          <w:iCs w:val="0"/>
          <w:color w:val="000000"/>
          <w:sz w:val="22"/>
          <w:szCs w:val="22"/>
          <w:lang w:eastAsia="en-US"/>
        </w:rPr>
        <w:t xml:space="preserve">Izgradnja dječjih igrališta i sportsko rekreacijskih </w:t>
      </w:r>
      <w:r w:rsidR="003468AB">
        <w:rPr>
          <w:rFonts w:eastAsiaTheme="minorHAnsi"/>
          <w:i w:val="0"/>
          <w:iCs w:val="0"/>
          <w:color w:val="000000"/>
          <w:sz w:val="22"/>
          <w:szCs w:val="22"/>
          <w:lang w:eastAsia="en-US"/>
        </w:rPr>
        <w:t>sadržaja</w:t>
      </w:r>
      <w:r w:rsidR="00395C68">
        <w:rPr>
          <w:rFonts w:eastAsiaTheme="minorHAnsi"/>
          <w:i w:val="0"/>
          <w:iCs w:val="0"/>
          <w:color w:val="000000"/>
          <w:sz w:val="22"/>
          <w:szCs w:val="22"/>
          <w:lang w:eastAsia="en-US"/>
        </w:rPr>
        <w:t>“</w:t>
      </w:r>
      <w:r w:rsidR="003468AB">
        <w:rPr>
          <w:rFonts w:eastAsiaTheme="minorHAnsi"/>
          <w:i w:val="0"/>
          <w:iCs w:val="0"/>
          <w:color w:val="000000"/>
          <w:sz w:val="22"/>
          <w:szCs w:val="22"/>
          <w:lang w:eastAsia="en-US"/>
        </w:rPr>
        <w:t xml:space="preserve"> te </w:t>
      </w:r>
      <w:r w:rsidR="00395C68">
        <w:rPr>
          <w:rFonts w:eastAsiaTheme="minorHAnsi"/>
          <w:i w:val="0"/>
          <w:iCs w:val="0"/>
          <w:color w:val="000000"/>
          <w:sz w:val="22"/>
          <w:szCs w:val="22"/>
          <w:lang w:eastAsia="en-US"/>
        </w:rPr>
        <w:t>„</w:t>
      </w:r>
      <w:r w:rsidR="003468AB">
        <w:rPr>
          <w:rFonts w:eastAsiaTheme="minorHAnsi"/>
          <w:i w:val="0"/>
          <w:iCs w:val="0"/>
          <w:color w:val="000000"/>
          <w:sz w:val="22"/>
          <w:szCs w:val="22"/>
          <w:lang w:eastAsia="en-US"/>
        </w:rPr>
        <w:t>Postrojenje za sortiranje odvojeno pri</w:t>
      </w:r>
      <w:r w:rsidR="0037649B">
        <w:rPr>
          <w:rFonts w:eastAsiaTheme="minorHAnsi"/>
          <w:i w:val="0"/>
          <w:iCs w:val="0"/>
          <w:color w:val="000000"/>
          <w:sz w:val="22"/>
          <w:szCs w:val="22"/>
          <w:lang w:eastAsia="en-US"/>
        </w:rPr>
        <w:t>kupljenog otpada Sortirnica Herešin)</w:t>
      </w:r>
      <w:r w:rsidR="00395C68">
        <w:rPr>
          <w:rFonts w:eastAsiaTheme="minorHAnsi"/>
          <w:i w:val="0"/>
          <w:iCs w:val="0"/>
          <w:color w:val="000000"/>
          <w:sz w:val="22"/>
          <w:szCs w:val="22"/>
          <w:lang w:eastAsia="en-US"/>
        </w:rPr>
        <w:t>“.</w:t>
      </w:r>
    </w:p>
    <w:p w14:paraId="1638563A" w14:textId="77777777" w:rsidR="00902AD6" w:rsidRDefault="00902AD6" w:rsidP="00902AD6">
      <w:pPr>
        <w:rPr>
          <w:rFonts w:eastAsiaTheme="minorHAnsi"/>
          <w:lang w:eastAsia="en-US"/>
        </w:rPr>
      </w:pPr>
    </w:p>
    <w:p w14:paraId="4255379D" w14:textId="0B4AAA5E" w:rsidR="00B252F4" w:rsidRDefault="0037649B" w:rsidP="00E22F97">
      <w:pPr>
        <w:jc w:val="both"/>
        <w:rPr>
          <w:rFonts w:eastAsiaTheme="minorHAnsi"/>
          <w:sz w:val="22"/>
          <w:szCs w:val="22"/>
          <w:lang w:eastAsia="en-US"/>
        </w:rPr>
      </w:pPr>
      <w:r>
        <w:rPr>
          <w:rFonts w:eastAsiaTheme="minorHAnsi"/>
          <w:sz w:val="22"/>
          <w:szCs w:val="22"/>
          <w:lang w:eastAsia="en-US"/>
        </w:rPr>
        <w:t>Ostale skupine prihoda poslovanja se nisu mijenjale.</w:t>
      </w:r>
    </w:p>
    <w:bookmarkEnd w:id="4"/>
    <w:p w14:paraId="2F8A0E5F" w14:textId="2F6A2F2D" w:rsidR="007D43FF" w:rsidRPr="00FB2716" w:rsidRDefault="007D43FF">
      <w:pPr>
        <w:rPr>
          <w:sz w:val="22"/>
          <w:szCs w:val="22"/>
        </w:rPr>
      </w:pPr>
    </w:p>
    <w:p w14:paraId="5C281F1C" w14:textId="05AD642B" w:rsidR="000577CE" w:rsidRDefault="000577CE" w:rsidP="00AC5117">
      <w:pPr>
        <w:pStyle w:val="Normal12"/>
        <w:jc w:val="both"/>
        <w:rPr>
          <w:sz w:val="22"/>
          <w:szCs w:val="22"/>
        </w:rPr>
      </w:pPr>
      <w:r w:rsidRPr="00FB2716">
        <w:rPr>
          <w:b/>
          <w:bCs/>
          <w:sz w:val="22"/>
          <w:szCs w:val="22"/>
        </w:rPr>
        <w:t xml:space="preserve">PRIMICI </w:t>
      </w:r>
      <w:r w:rsidR="00D16C13" w:rsidRPr="00FB2716">
        <w:rPr>
          <w:b/>
          <w:bCs/>
          <w:sz w:val="22"/>
          <w:szCs w:val="22"/>
        </w:rPr>
        <w:t xml:space="preserve">OD FINANCIJSKE IMOVINE I ZADUŽIVANJA (Razred 8) </w:t>
      </w:r>
      <w:r w:rsidR="003C1644" w:rsidRPr="00FB2716">
        <w:rPr>
          <w:sz w:val="22"/>
          <w:szCs w:val="22"/>
        </w:rPr>
        <w:t xml:space="preserve">planiraju se na razini od </w:t>
      </w:r>
      <w:r w:rsidR="00AC5117">
        <w:rPr>
          <w:sz w:val="22"/>
          <w:szCs w:val="22"/>
        </w:rPr>
        <w:t>11.036.851</w:t>
      </w:r>
      <w:r w:rsidR="002517E1" w:rsidRPr="00FB2716">
        <w:rPr>
          <w:sz w:val="22"/>
          <w:szCs w:val="22"/>
        </w:rPr>
        <w:t xml:space="preserve"> EUR</w:t>
      </w:r>
      <w:r w:rsidR="00EC4C9B">
        <w:rPr>
          <w:sz w:val="22"/>
          <w:szCs w:val="22"/>
        </w:rPr>
        <w:t xml:space="preserve"> što je za 1.036.825 EUR više u odnosu na početni plan</w:t>
      </w:r>
      <w:r w:rsidR="000700CD">
        <w:rPr>
          <w:sz w:val="22"/>
          <w:szCs w:val="22"/>
        </w:rPr>
        <w:t xml:space="preserve">. Povećanje je posljedica angažiranja kratkoročnih sredstava </w:t>
      </w:r>
      <w:r w:rsidR="00EC4C9B">
        <w:rPr>
          <w:sz w:val="22"/>
          <w:szCs w:val="22"/>
        </w:rPr>
        <w:t xml:space="preserve">revolving kredita kojim grad planira premostiti jaz između </w:t>
      </w:r>
      <w:r w:rsidR="00225500">
        <w:rPr>
          <w:sz w:val="22"/>
          <w:szCs w:val="22"/>
        </w:rPr>
        <w:t xml:space="preserve">različite dinamike </w:t>
      </w:r>
      <w:r w:rsidR="00AA3685">
        <w:rPr>
          <w:sz w:val="22"/>
          <w:szCs w:val="22"/>
        </w:rPr>
        <w:t xml:space="preserve">priljeva sredstava i dospijeća obveza. </w:t>
      </w:r>
    </w:p>
    <w:p w14:paraId="6C4CE692" w14:textId="77777777" w:rsidR="00AC5117" w:rsidRPr="00FB2716" w:rsidRDefault="00AC5117" w:rsidP="00AC5117">
      <w:pPr>
        <w:pStyle w:val="Normal12"/>
        <w:jc w:val="both"/>
        <w:rPr>
          <w:sz w:val="22"/>
          <w:szCs w:val="22"/>
        </w:rPr>
      </w:pPr>
    </w:p>
    <w:p w14:paraId="23F0CCA6" w14:textId="072B1B44" w:rsidR="00DC2BF0" w:rsidRPr="00FB2716" w:rsidRDefault="00E90FD0" w:rsidP="00467974">
      <w:pPr>
        <w:jc w:val="both"/>
        <w:rPr>
          <w:b/>
          <w:bCs/>
          <w:sz w:val="22"/>
          <w:szCs w:val="22"/>
        </w:rPr>
      </w:pPr>
      <w:r w:rsidRPr="00FB2716">
        <w:rPr>
          <w:b/>
          <w:bCs/>
          <w:sz w:val="22"/>
          <w:szCs w:val="22"/>
        </w:rPr>
        <w:t>Rashodi i izdaci</w:t>
      </w:r>
    </w:p>
    <w:p w14:paraId="5693D70D" w14:textId="77777777" w:rsidR="009043B8" w:rsidRPr="00FB2716" w:rsidRDefault="009043B8" w:rsidP="009043B8">
      <w:pPr>
        <w:pStyle w:val="Normal10"/>
        <w:jc w:val="both"/>
        <w:rPr>
          <w:b/>
          <w:sz w:val="22"/>
          <w:szCs w:val="22"/>
        </w:rPr>
      </w:pPr>
    </w:p>
    <w:p w14:paraId="255A658E" w14:textId="67E88742" w:rsidR="000D51DE" w:rsidRPr="00AA19FD" w:rsidRDefault="00674F91" w:rsidP="00AA19FD">
      <w:pPr>
        <w:pStyle w:val="Normal10"/>
        <w:jc w:val="both"/>
        <w:rPr>
          <w:rFonts w:ascii="TimesNewRomanPSMT" w:eastAsia="Calibri" w:hAnsi="TimesNewRomanPSMT" w:cs="TimesNewRomanPSMT"/>
          <w:sz w:val="22"/>
          <w:szCs w:val="22"/>
        </w:rPr>
      </w:pPr>
      <w:r w:rsidRPr="00FB2716">
        <w:rPr>
          <w:b/>
          <w:sz w:val="22"/>
          <w:szCs w:val="22"/>
        </w:rPr>
        <w:t>RASHODI POSLOVANJA (Razred 3)</w:t>
      </w:r>
      <w:r w:rsidRPr="00FB2716">
        <w:rPr>
          <w:sz w:val="22"/>
          <w:szCs w:val="22"/>
        </w:rPr>
        <w:t xml:space="preserve">  </w:t>
      </w:r>
      <w:r w:rsidR="00C555E1" w:rsidRPr="00FB2716">
        <w:rPr>
          <w:rFonts w:ascii="TimesNewRomanPSMT" w:eastAsia="Calibri" w:hAnsi="TimesNewRomanPSMT" w:cs="TimesNewRomanPSMT"/>
          <w:sz w:val="22"/>
          <w:szCs w:val="22"/>
        </w:rPr>
        <w:t>planira</w:t>
      </w:r>
      <w:r w:rsidR="00217A58" w:rsidRPr="00FB2716">
        <w:rPr>
          <w:rFonts w:ascii="TimesNewRomanPSMT" w:eastAsia="Calibri" w:hAnsi="TimesNewRomanPSMT" w:cs="TimesNewRomanPSMT"/>
          <w:sz w:val="22"/>
          <w:szCs w:val="22"/>
        </w:rPr>
        <w:t xml:space="preserve">ju </w:t>
      </w:r>
      <w:r w:rsidR="00C555E1" w:rsidRPr="00FB2716">
        <w:rPr>
          <w:rFonts w:ascii="TimesNewRomanPSMT" w:eastAsia="Calibri" w:hAnsi="TimesNewRomanPSMT" w:cs="TimesNewRomanPSMT"/>
          <w:sz w:val="22"/>
          <w:szCs w:val="22"/>
        </w:rPr>
        <w:t xml:space="preserve">se </w:t>
      </w:r>
      <w:r w:rsidR="00225500">
        <w:rPr>
          <w:rFonts w:ascii="TimesNewRomanPSMT" w:eastAsia="Calibri" w:hAnsi="TimesNewRomanPSMT" w:cs="TimesNewRomanPSMT"/>
          <w:sz w:val="22"/>
          <w:szCs w:val="22"/>
        </w:rPr>
        <w:t>za 83.900 manje u odnosu na prvotni plan Proračuna.</w:t>
      </w:r>
    </w:p>
    <w:p w14:paraId="0A430EA1" w14:textId="4994DD13" w:rsidR="00D01022" w:rsidRPr="00FB2716" w:rsidRDefault="00D01022" w:rsidP="00C56B5C">
      <w:pPr>
        <w:autoSpaceDE w:val="0"/>
        <w:autoSpaceDN w:val="0"/>
        <w:adjustRightInd w:val="0"/>
        <w:jc w:val="both"/>
        <w:rPr>
          <w:color w:val="231F20"/>
          <w:sz w:val="22"/>
          <w:szCs w:val="22"/>
          <w:shd w:val="clear" w:color="auto" w:fill="FFFFFF"/>
        </w:rPr>
      </w:pPr>
    </w:p>
    <w:p w14:paraId="6EF210A5" w14:textId="2A6EC7B8" w:rsidR="00D01022" w:rsidRPr="00FB2716" w:rsidRDefault="00D01022" w:rsidP="00C56B5C">
      <w:pPr>
        <w:autoSpaceDE w:val="0"/>
        <w:autoSpaceDN w:val="0"/>
        <w:adjustRightInd w:val="0"/>
        <w:jc w:val="both"/>
        <w:rPr>
          <w:b/>
          <w:bCs/>
          <w:color w:val="231F20"/>
          <w:sz w:val="22"/>
          <w:szCs w:val="22"/>
          <w:shd w:val="clear" w:color="auto" w:fill="FFFFFF"/>
        </w:rPr>
      </w:pPr>
      <w:r w:rsidRPr="00FB2716">
        <w:rPr>
          <w:b/>
          <w:bCs/>
          <w:color w:val="231F20"/>
          <w:sz w:val="22"/>
          <w:szCs w:val="22"/>
          <w:shd w:val="clear" w:color="auto" w:fill="FFFFFF"/>
        </w:rPr>
        <w:t>Materijalni rashodi (</w:t>
      </w:r>
      <w:r w:rsidR="00217A58" w:rsidRPr="00FB2716">
        <w:rPr>
          <w:b/>
          <w:bCs/>
          <w:color w:val="231F20"/>
          <w:sz w:val="22"/>
          <w:szCs w:val="22"/>
          <w:shd w:val="clear" w:color="auto" w:fill="FFFFFF"/>
        </w:rPr>
        <w:t>S</w:t>
      </w:r>
      <w:r w:rsidRPr="00FB2716">
        <w:rPr>
          <w:b/>
          <w:bCs/>
          <w:color w:val="231F20"/>
          <w:sz w:val="22"/>
          <w:szCs w:val="22"/>
          <w:shd w:val="clear" w:color="auto" w:fill="FFFFFF"/>
        </w:rPr>
        <w:t>kupina 32)</w:t>
      </w:r>
    </w:p>
    <w:p w14:paraId="7FB7A8BF" w14:textId="5E99CD4F" w:rsidR="00AA19FD" w:rsidRDefault="00D01022" w:rsidP="005B4A44">
      <w:pPr>
        <w:pStyle w:val="Normal10"/>
        <w:ind w:firstLine="708"/>
        <w:jc w:val="both"/>
        <w:rPr>
          <w:rFonts w:ascii="TimesNewRomanPSMT" w:eastAsia="Calibri" w:hAnsi="TimesNewRomanPSMT" w:cs="TimesNewRomanPSMT"/>
          <w:sz w:val="22"/>
          <w:szCs w:val="22"/>
        </w:rPr>
      </w:pPr>
      <w:r w:rsidRPr="00FB2716">
        <w:rPr>
          <w:color w:val="231F20"/>
          <w:sz w:val="22"/>
          <w:szCs w:val="22"/>
          <w:shd w:val="clear" w:color="auto" w:fill="FFFFFF"/>
        </w:rPr>
        <w:t xml:space="preserve">Navedena skupina </w:t>
      </w:r>
      <w:r w:rsidR="00AA19FD">
        <w:rPr>
          <w:rFonts w:ascii="TimesNewRomanPSMT" w:eastAsia="Calibri" w:hAnsi="TimesNewRomanPSMT" w:cs="TimesNewRomanPSMT"/>
          <w:sz w:val="22"/>
          <w:szCs w:val="22"/>
        </w:rPr>
        <w:t>umanjuje se za 115.900 EUR</w:t>
      </w:r>
      <w:r w:rsidR="005B4A44">
        <w:rPr>
          <w:rFonts w:ascii="TimesNewRomanPSMT" w:eastAsia="Calibri" w:hAnsi="TimesNewRomanPSMT" w:cs="TimesNewRomanPSMT"/>
          <w:sz w:val="22"/>
          <w:szCs w:val="22"/>
        </w:rPr>
        <w:t>. P</w:t>
      </w:r>
      <w:r w:rsidR="00AA19FD">
        <w:rPr>
          <w:rFonts w:ascii="TimesNewRomanPSMT" w:eastAsia="Calibri" w:hAnsi="TimesNewRomanPSMT" w:cs="TimesNewRomanPSMT"/>
          <w:sz w:val="22"/>
          <w:szCs w:val="22"/>
        </w:rPr>
        <w:t>osljedica je</w:t>
      </w:r>
      <w:r w:rsidR="005B4A44">
        <w:rPr>
          <w:rFonts w:ascii="TimesNewRomanPSMT" w:eastAsia="Calibri" w:hAnsi="TimesNewRomanPSMT" w:cs="TimesNewRomanPSMT"/>
          <w:sz w:val="22"/>
          <w:szCs w:val="22"/>
        </w:rPr>
        <w:t xml:space="preserve"> to </w:t>
      </w:r>
      <w:r w:rsidR="00AA19FD">
        <w:rPr>
          <w:rFonts w:ascii="TimesNewRomanPSMT" w:eastAsia="Calibri" w:hAnsi="TimesNewRomanPSMT" w:cs="TimesNewRomanPSMT"/>
          <w:sz w:val="22"/>
          <w:szCs w:val="22"/>
        </w:rPr>
        <w:t xml:space="preserve">korekcije kod korisnika Muzej Grada Koprivnice koje je napravio preraspodjelu sredstava  unutar svog financijskog plana za potrebe osiguravanja dodatnih sredstava za energetsku obnovu zgrade Muzeja.  </w:t>
      </w:r>
    </w:p>
    <w:p w14:paraId="43D1A052" w14:textId="77777777" w:rsidR="00AA19FD" w:rsidRPr="00FB2716" w:rsidRDefault="00AA19FD" w:rsidP="00AA19FD">
      <w:pPr>
        <w:pStyle w:val="Normal10"/>
        <w:jc w:val="both"/>
        <w:rPr>
          <w:rFonts w:ascii="TimesNewRomanPSMT" w:eastAsia="Calibri" w:hAnsi="TimesNewRomanPSMT" w:cs="TimesNewRomanPSMT"/>
          <w:sz w:val="22"/>
          <w:szCs w:val="22"/>
        </w:rPr>
      </w:pPr>
    </w:p>
    <w:p w14:paraId="33293738" w14:textId="5C004A38" w:rsidR="00D01022" w:rsidRPr="00FB2716" w:rsidRDefault="0004590C" w:rsidP="0034705F">
      <w:pPr>
        <w:autoSpaceDE w:val="0"/>
        <w:autoSpaceDN w:val="0"/>
        <w:adjustRightInd w:val="0"/>
        <w:ind w:firstLine="708"/>
        <w:jc w:val="both"/>
        <w:rPr>
          <w:color w:val="231F20"/>
          <w:sz w:val="22"/>
          <w:szCs w:val="22"/>
          <w:shd w:val="clear" w:color="auto" w:fill="FFFFFF"/>
        </w:rPr>
      </w:pPr>
      <w:r w:rsidRPr="00FB2716">
        <w:rPr>
          <w:color w:val="231F20"/>
          <w:sz w:val="22"/>
          <w:szCs w:val="22"/>
          <w:shd w:val="clear" w:color="auto" w:fill="FFFFFF"/>
        </w:rPr>
        <w:t>.</w:t>
      </w:r>
    </w:p>
    <w:p w14:paraId="4511709C" w14:textId="79E1C759"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p>
    <w:p w14:paraId="65A9A61A" w14:textId="45942357" w:rsidR="00932F65" w:rsidRPr="00FB2716" w:rsidRDefault="00932F65"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Subvencije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35)</w:t>
      </w:r>
    </w:p>
    <w:p w14:paraId="28033D2E" w14:textId="6A373BD9"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Subvencije se planiraju </w:t>
      </w:r>
      <w:r w:rsidR="000C1634">
        <w:rPr>
          <w:rFonts w:ascii="TimesNewRomanPSMT" w:eastAsia="Calibri" w:hAnsi="TimesNewRomanPSMT" w:cs="TimesNewRomanPSMT"/>
          <w:sz w:val="22"/>
          <w:szCs w:val="22"/>
        </w:rPr>
        <w:t xml:space="preserve">za 32.000 EUR više u odnosu na početni plan. </w:t>
      </w:r>
      <w:r w:rsidR="000C478F">
        <w:rPr>
          <w:rFonts w:ascii="TimesNewRomanPSMT" w:eastAsia="Calibri" w:hAnsi="TimesNewRomanPSMT" w:cs="TimesNewRomanPSMT"/>
          <w:sz w:val="22"/>
          <w:szCs w:val="22"/>
        </w:rPr>
        <w:t xml:space="preserve"> Posljedica je to </w:t>
      </w:r>
      <w:r w:rsidR="00F338B0">
        <w:rPr>
          <w:rFonts w:ascii="TimesNewRomanPSMT" w:eastAsia="Calibri" w:hAnsi="TimesNewRomanPSMT" w:cs="TimesNewRomanPSMT"/>
          <w:sz w:val="22"/>
          <w:szCs w:val="22"/>
        </w:rPr>
        <w:t xml:space="preserve">preraspodjele </w:t>
      </w:r>
      <w:r w:rsidR="000C478F">
        <w:rPr>
          <w:rFonts w:ascii="TimesNewRomanPSMT" w:eastAsia="Calibri" w:hAnsi="TimesNewRomanPSMT" w:cs="TimesNewRomanPSMT"/>
          <w:sz w:val="22"/>
          <w:szCs w:val="22"/>
        </w:rPr>
        <w:t>plana</w:t>
      </w:r>
      <w:r w:rsidR="00D57E82">
        <w:rPr>
          <w:rFonts w:ascii="TimesNewRomanPSMT" w:eastAsia="Calibri" w:hAnsi="TimesNewRomanPSMT" w:cs="TimesNewRomanPSMT"/>
          <w:sz w:val="22"/>
          <w:szCs w:val="22"/>
        </w:rPr>
        <w:t xml:space="preserve"> na način da se skupina 32 umanjila za 32.000 EUR, a skupina 35 uvećala za 32.000 EUR </w:t>
      </w:r>
      <w:r w:rsidR="000C478F">
        <w:rPr>
          <w:rFonts w:ascii="TimesNewRomanPSMT" w:eastAsia="Calibri" w:hAnsi="TimesNewRomanPSMT" w:cs="TimesNewRomanPSMT"/>
          <w:sz w:val="22"/>
          <w:szCs w:val="22"/>
        </w:rPr>
        <w:t xml:space="preserve"> u sklopu Službe ureda gradonačelnik</w:t>
      </w:r>
      <w:r w:rsidR="00F338B0">
        <w:rPr>
          <w:rFonts w:ascii="TimesNewRomanPSMT" w:eastAsia="Calibri" w:hAnsi="TimesNewRomanPSMT" w:cs="TimesNewRomanPSMT"/>
          <w:sz w:val="22"/>
          <w:szCs w:val="22"/>
        </w:rPr>
        <w:t>a zbog provođenja Programa javih potreba u sklopu financiranja medija</w:t>
      </w:r>
    </w:p>
    <w:p w14:paraId="60E91790" w14:textId="6939E16D" w:rsidR="00175E55" w:rsidRPr="00FB2716" w:rsidRDefault="00175E55" w:rsidP="00932F65">
      <w:pPr>
        <w:autoSpaceDE w:val="0"/>
        <w:autoSpaceDN w:val="0"/>
        <w:adjustRightInd w:val="0"/>
        <w:jc w:val="both"/>
        <w:rPr>
          <w:rFonts w:ascii="TimesNewRomanPSMT" w:eastAsia="Calibri" w:hAnsi="TimesNewRomanPSMT" w:cs="TimesNewRomanPSMT"/>
          <w:b/>
          <w:bCs/>
          <w:sz w:val="22"/>
          <w:szCs w:val="22"/>
        </w:rPr>
      </w:pPr>
    </w:p>
    <w:p w14:paraId="6B0E4A08" w14:textId="5B43293B" w:rsidR="007E37F4" w:rsidRDefault="007E37F4" w:rsidP="002C7CC2">
      <w:pPr>
        <w:jc w:val="both"/>
        <w:rPr>
          <w:rFonts w:eastAsiaTheme="minorHAnsi"/>
          <w:sz w:val="22"/>
          <w:szCs w:val="22"/>
          <w:lang w:eastAsia="en-US"/>
        </w:rPr>
      </w:pPr>
      <w:r>
        <w:rPr>
          <w:rFonts w:eastAsiaTheme="minorHAnsi"/>
          <w:sz w:val="22"/>
          <w:szCs w:val="22"/>
          <w:lang w:eastAsia="en-US"/>
        </w:rPr>
        <w:t xml:space="preserve">Ostale skupine </w:t>
      </w:r>
      <w:r w:rsidR="00E651DF">
        <w:rPr>
          <w:rFonts w:eastAsiaTheme="minorHAnsi"/>
          <w:sz w:val="22"/>
          <w:szCs w:val="22"/>
          <w:lang w:eastAsia="en-US"/>
        </w:rPr>
        <w:t>rashoda</w:t>
      </w:r>
      <w:r>
        <w:rPr>
          <w:rFonts w:eastAsiaTheme="minorHAnsi"/>
          <w:sz w:val="22"/>
          <w:szCs w:val="22"/>
          <w:lang w:eastAsia="en-US"/>
        </w:rPr>
        <w:t xml:space="preserve"> poslovanja se nisu mijenjale.</w:t>
      </w:r>
    </w:p>
    <w:p w14:paraId="52995077" w14:textId="77777777" w:rsidR="00232ABE" w:rsidRPr="00FB2716" w:rsidRDefault="00232ABE" w:rsidP="00170048">
      <w:pPr>
        <w:autoSpaceDE w:val="0"/>
        <w:autoSpaceDN w:val="0"/>
        <w:adjustRightInd w:val="0"/>
        <w:jc w:val="both"/>
        <w:rPr>
          <w:rFonts w:ascii="TimesNewRomanPSMT" w:eastAsia="Calibri" w:hAnsi="TimesNewRomanPSMT" w:cs="TimesNewRomanPSMT"/>
          <w:b/>
          <w:bCs/>
          <w:sz w:val="22"/>
          <w:szCs w:val="22"/>
        </w:rPr>
      </w:pPr>
    </w:p>
    <w:p w14:paraId="284801BD" w14:textId="00EBAC87" w:rsidR="008A26AB" w:rsidRDefault="003B3990" w:rsidP="00E651DF">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 xml:space="preserve">RASHODI ZA NABAVU NEFINANCIJSKE IMOVINE (Razred 4) </w:t>
      </w:r>
      <w:r w:rsidR="002F6AA5" w:rsidRPr="00FB2716">
        <w:rPr>
          <w:rFonts w:ascii="TimesNewRomanPSMT" w:eastAsia="Calibri" w:hAnsi="TimesNewRomanPSMT" w:cs="TimesNewRomanPSMT"/>
          <w:sz w:val="22"/>
          <w:szCs w:val="22"/>
        </w:rPr>
        <w:t xml:space="preserve">planirani </w:t>
      </w:r>
      <w:r w:rsidR="00E651DF">
        <w:rPr>
          <w:rFonts w:ascii="TimesNewRomanPSMT" w:eastAsia="Calibri" w:hAnsi="TimesNewRomanPSMT" w:cs="TimesNewRomanPSMT"/>
          <w:sz w:val="22"/>
          <w:szCs w:val="22"/>
        </w:rPr>
        <w:t xml:space="preserve">su za 1.279.000 EUR više u odnosu na početni plan </w:t>
      </w:r>
    </w:p>
    <w:p w14:paraId="6CDA001B" w14:textId="77777777" w:rsidR="002D7F95" w:rsidRPr="00FB2716" w:rsidRDefault="00D72C87" w:rsidP="008066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ab/>
      </w:r>
    </w:p>
    <w:p w14:paraId="14E9C6AE" w14:textId="6AB6409F" w:rsidR="002D7F95" w:rsidRPr="00FB2716" w:rsidRDefault="00D72C87" w:rsidP="008066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proizvedene dugotrajne imovine</w:t>
      </w:r>
      <w:r w:rsidR="002D7F95" w:rsidRPr="00FB2716">
        <w:rPr>
          <w:rFonts w:ascii="TimesNewRomanPSMT" w:eastAsia="Calibri" w:hAnsi="TimesNewRomanPSMT" w:cs="TimesNewRomanPSMT"/>
          <w:b/>
          <w:bCs/>
          <w:sz w:val="22"/>
          <w:szCs w:val="22"/>
        </w:rPr>
        <w:t xml:space="preserve"> (Skupina 42) </w:t>
      </w:r>
    </w:p>
    <w:p w14:paraId="67A5B806" w14:textId="3CC3A51B" w:rsidR="00AD16C5" w:rsidRPr="005D3333" w:rsidRDefault="002D7F95" w:rsidP="005D3333">
      <w:pPr>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w:t>
      </w:r>
      <w:r w:rsidR="00CB4F67" w:rsidRPr="00FB2716">
        <w:rPr>
          <w:rFonts w:ascii="TimesNewRomanPSMT" w:eastAsia="Calibri" w:hAnsi="TimesNewRomanPSMT" w:cs="TimesNewRomanPSMT"/>
          <w:sz w:val="22"/>
          <w:szCs w:val="22"/>
        </w:rPr>
        <w:t xml:space="preserve">planiraju se </w:t>
      </w:r>
      <w:r w:rsidR="00FD4393">
        <w:rPr>
          <w:rFonts w:ascii="TimesNewRomanPSMT" w:eastAsia="Calibri" w:hAnsi="TimesNewRomanPSMT" w:cs="TimesNewRomanPSMT"/>
          <w:sz w:val="22"/>
          <w:szCs w:val="22"/>
        </w:rPr>
        <w:t xml:space="preserve">za 1.065.000 </w:t>
      </w:r>
      <w:r w:rsidR="000E267B">
        <w:rPr>
          <w:rFonts w:ascii="TimesNewRomanPSMT" w:eastAsia="Calibri" w:hAnsi="TimesNewRomanPSMT" w:cs="TimesNewRomanPSMT"/>
          <w:sz w:val="22"/>
          <w:szCs w:val="22"/>
        </w:rPr>
        <w:t>EUR više u odnosu na plan. Do povećanja je došlo unutar dvije aktivnosti Upravnog odjela za izgradnju grada</w:t>
      </w:r>
      <w:r w:rsidR="008852F5">
        <w:rPr>
          <w:rFonts w:ascii="TimesNewRomanPSMT" w:eastAsia="Calibri" w:hAnsi="TimesNewRomanPSMT" w:cs="TimesNewRomanPSMT"/>
          <w:sz w:val="22"/>
          <w:szCs w:val="22"/>
        </w:rPr>
        <w:t xml:space="preserve">, upravljanje nekretninama i komunalno gospodarstvo i to: </w:t>
      </w:r>
      <w:r w:rsidR="008852F5" w:rsidRPr="008852F5">
        <w:rPr>
          <w:rFonts w:ascii="TimesNewRomanPSMT" w:eastAsia="Calibri" w:hAnsi="TimesNewRomanPSMT" w:cs="TimesNewRomanPSMT"/>
          <w:sz w:val="22"/>
          <w:szCs w:val="22"/>
        </w:rPr>
        <w:t>Izgradnja dječjih igrališta i sportsko rekreacijskih sadržaja</w:t>
      </w:r>
      <w:r w:rsidR="008852F5">
        <w:rPr>
          <w:rFonts w:ascii="TimesNewRomanPSMT" w:eastAsia="Calibri" w:hAnsi="TimesNewRomanPSMT" w:cs="TimesNewRomanPSMT"/>
          <w:sz w:val="22"/>
          <w:szCs w:val="22"/>
        </w:rPr>
        <w:t xml:space="preserve"> – za potrebe osiguranja sredstava za projekt izgradnje teniskih terena na Cerinama</w:t>
      </w:r>
      <w:r w:rsidR="008852F5" w:rsidRPr="008852F5">
        <w:rPr>
          <w:rFonts w:ascii="TimesNewRomanPSMT" w:eastAsia="Calibri" w:hAnsi="TimesNewRomanPSMT" w:cs="TimesNewRomanPSMT"/>
          <w:sz w:val="22"/>
          <w:szCs w:val="22"/>
        </w:rPr>
        <w:t xml:space="preserve"> te </w:t>
      </w:r>
      <w:r w:rsidR="008852F5">
        <w:rPr>
          <w:rFonts w:ascii="TimesNewRomanPSMT" w:eastAsia="Calibri" w:hAnsi="TimesNewRomanPSMT" w:cs="TimesNewRomanPSMT"/>
          <w:sz w:val="22"/>
          <w:szCs w:val="22"/>
        </w:rPr>
        <w:t>projekte Energetske obnove OŠ Đuro Ester</w:t>
      </w:r>
      <w:r w:rsidR="00A9685F">
        <w:rPr>
          <w:rFonts w:ascii="TimesNewRomanPSMT" w:eastAsia="Calibri" w:hAnsi="TimesNewRomanPSMT" w:cs="TimesNewRomanPSMT"/>
          <w:sz w:val="22"/>
          <w:szCs w:val="22"/>
        </w:rPr>
        <w:t xml:space="preserve">. Dodatna sredstva </w:t>
      </w:r>
      <w:r w:rsidR="00513BF1">
        <w:rPr>
          <w:rFonts w:ascii="TimesNewRomanPSMT" w:eastAsia="Calibri" w:hAnsi="TimesNewRomanPSMT" w:cs="TimesNewRomanPSMT"/>
          <w:sz w:val="22"/>
          <w:szCs w:val="22"/>
        </w:rPr>
        <w:t>potrebno</w:t>
      </w:r>
      <w:r w:rsidR="00A9685F">
        <w:rPr>
          <w:rFonts w:ascii="TimesNewRomanPSMT" w:eastAsia="Calibri" w:hAnsi="TimesNewRomanPSMT" w:cs="TimesNewRomanPSMT"/>
          <w:sz w:val="22"/>
          <w:szCs w:val="22"/>
        </w:rPr>
        <w:t xml:space="preserve"> je osigurati obzirom da je </w:t>
      </w:r>
      <w:r w:rsidR="00513BF1" w:rsidRPr="00FC271D">
        <w:rPr>
          <w:sz w:val="22"/>
          <w:szCs w:val="22"/>
        </w:rPr>
        <w:t>provedbom postupka javne nabave ekonomski najpovoljnija ponuda veća od procijenjene vrijednosti</w:t>
      </w:r>
      <w:r w:rsidR="00513BF1">
        <w:rPr>
          <w:sz w:val="22"/>
          <w:szCs w:val="22"/>
        </w:rPr>
        <w:t>.</w:t>
      </w:r>
    </w:p>
    <w:p w14:paraId="7EF161E9" w14:textId="77777777" w:rsidR="00AD16C5" w:rsidRPr="00FB2716" w:rsidRDefault="00AD16C5" w:rsidP="002D7F95">
      <w:pPr>
        <w:autoSpaceDE w:val="0"/>
        <w:autoSpaceDN w:val="0"/>
        <w:adjustRightInd w:val="0"/>
        <w:jc w:val="both"/>
        <w:rPr>
          <w:rFonts w:ascii="TimesNewRomanPSMT" w:eastAsia="Calibri" w:hAnsi="TimesNewRomanPSMT" w:cs="TimesNewRomanPSMT"/>
          <w:b/>
          <w:bCs/>
          <w:sz w:val="22"/>
          <w:szCs w:val="22"/>
        </w:rPr>
      </w:pPr>
    </w:p>
    <w:p w14:paraId="58394A3E" w14:textId="03A4BDBE" w:rsidR="002D7F95" w:rsidRPr="00FB2716" w:rsidRDefault="00770F5A" w:rsidP="002D7F9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dodatna ulaganja na nefinancijskoj imovini</w:t>
      </w:r>
      <w:r w:rsidR="002D7F95" w:rsidRPr="00FB2716">
        <w:rPr>
          <w:rFonts w:ascii="TimesNewRomanPSMT" w:eastAsia="Calibri" w:hAnsi="TimesNewRomanPSMT" w:cs="TimesNewRomanPSMT"/>
          <w:b/>
          <w:bCs/>
          <w:sz w:val="22"/>
          <w:szCs w:val="22"/>
        </w:rPr>
        <w:t xml:space="preserve"> (Skupina 45)</w:t>
      </w:r>
    </w:p>
    <w:p w14:paraId="1546DD9D" w14:textId="6C32EEB9" w:rsidR="0049666A" w:rsidRDefault="002D7F95" w:rsidP="00637DC9">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planiraju </w:t>
      </w:r>
      <w:r w:rsidR="005D3333">
        <w:rPr>
          <w:rFonts w:ascii="TimesNewRomanPSMT" w:eastAsia="Calibri" w:hAnsi="TimesNewRomanPSMT" w:cs="TimesNewRomanPSMT"/>
          <w:sz w:val="22"/>
          <w:szCs w:val="22"/>
        </w:rPr>
        <w:t xml:space="preserve">za 214.000 EUR više u odnosu na početni plan. Stavka je to koja se mijenja unutar financijskog plana Muzeja Grada Koprivnice kako bi se osigurala </w:t>
      </w:r>
      <w:r w:rsidR="00DA7246">
        <w:rPr>
          <w:rFonts w:ascii="TimesNewRomanPSMT" w:eastAsia="Calibri" w:hAnsi="TimesNewRomanPSMT" w:cs="TimesNewRomanPSMT"/>
          <w:sz w:val="22"/>
          <w:szCs w:val="22"/>
        </w:rPr>
        <w:t>dodatna sredstva za energetsku obnovu zgrade Muzeja</w:t>
      </w:r>
      <w:r w:rsidR="00866AC4">
        <w:rPr>
          <w:rFonts w:ascii="TimesNewRomanPSMT" w:eastAsia="Calibri" w:hAnsi="TimesNewRomanPSMT" w:cs="TimesNewRomanPSMT"/>
          <w:sz w:val="22"/>
          <w:szCs w:val="22"/>
        </w:rPr>
        <w:t xml:space="preserve"> (</w:t>
      </w:r>
      <w:r w:rsidR="00622B5F">
        <w:rPr>
          <w:rFonts w:ascii="TimesNewRomanPSMT" w:eastAsia="Calibri" w:hAnsi="TimesNewRomanPSMT" w:cs="TimesNewRomanPSMT"/>
          <w:sz w:val="22"/>
          <w:szCs w:val="22"/>
        </w:rPr>
        <w:t>djelomično</w:t>
      </w:r>
      <w:r w:rsidR="00866AC4">
        <w:rPr>
          <w:rFonts w:ascii="TimesNewRomanPSMT" w:eastAsia="Calibri" w:hAnsi="TimesNewRomanPSMT" w:cs="TimesNewRomanPSMT"/>
          <w:sz w:val="22"/>
          <w:szCs w:val="22"/>
        </w:rPr>
        <w:t xml:space="preserve"> preraspodjelom sa stavke materijalnih rashoda, a djelomično osiguranjem dodatnih sredstava iz nadležnog proračuna). </w:t>
      </w:r>
    </w:p>
    <w:p w14:paraId="4F4B9C21" w14:textId="77777777" w:rsidR="005D3333" w:rsidRDefault="005D3333" w:rsidP="00637DC9">
      <w:pPr>
        <w:autoSpaceDE w:val="0"/>
        <w:autoSpaceDN w:val="0"/>
        <w:adjustRightInd w:val="0"/>
        <w:ind w:firstLine="708"/>
        <w:jc w:val="both"/>
        <w:rPr>
          <w:rFonts w:ascii="TimesNewRomanPSMT" w:eastAsia="Calibri" w:hAnsi="TimesNewRomanPSMT" w:cs="TimesNewRomanPSMT"/>
          <w:sz w:val="22"/>
          <w:szCs w:val="22"/>
        </w:rPr>
      </w:pPr>
    </w:p>
    <w:p w14:paraId="694E6743" w14:textId="2C95C8FA" w:rsidR="007D4BE8" w:rsidRPr="00FB2716" w:rsidRDefault="00AA55F5" w:rsidP="00844C27">
      <w:pPr>
        <w:pStyle w:val="Naslov3"/>
        <w:rPr>
          <w:rFonts w:ascii="Times New Roman" w:hAnsi="Times New Roman" w:cs="Times New Roman"/>
          <w:color w:val="auto"/>
          <w:sz w:val="22"/>
          <w:szCs w:val="22"/>
        </w:rPr>
      </w:pPr>
      <w:bookmarkStart w:id="5" w:name="_Toc190697649"/>
      <w:r w:rsidRPr="00FB2716">
        <w:rPr>
          <w:rFonts w:ascii="Times New Roman" w:hAnsi="Times New Roman" w:cs="Times New Roman"/>
          <w:color w:val="auto"/>
          <w:sz w:val="22"/>
          <w:szCs w:val="22"/>
        </w:rPr>
        <w:t>Prihodi i primici, rashodi i izdaci prema izvorima financiranja</w:t>
      </w:r>
      <w:bookmarkEnd w:id="5"/>
    </w:p>
    <w:p w14:paraId="30A406CD" w14:textId="77777777" w:rsidR="00844C27" w:rsidRPr="00FB2716" w:rsidRDefault="00844C27" w:rsidP="00844C27">
      <w:pPr>
        <w:rPr>
          <w:sz w:val="22"/>
          <w:szCs w:val="22"/>
        </w:rPr>
      </w:pPr>
    </w:p>
    <w:p w14:paraId="7B8E485D" w14:textId="2341AA34" w:rsidR="00D0304F" w:rsidRDefault="000641A5" w:rsidP="00D0304F">
      <w:pPr>
        <w:pStyle w:val="Normal12"/>
        <w:ind w:firstLine="708"/>
        <w:jc w:val="both"/>
        <w:rPr>
          <w:bCs/>
          <w:sz w:val="22"/>
          <w:szCs w:val="22"/>
        </w:rPr>
      </w:pPr>
      <w:r w:rsidRPr="00FB2716">
        <w:rPr>
          <w:sz w:val="22"/>
          <w:szCs w:val="22"/>
        </w:rPr>
        <w:t xml:space="preserve">Što se tiče </w:t>
      </w:r>
      <w:r w:rsidR="00C255B7" w:rsidRPr="00FB2716">
        <w:rPr>
          <w:sz w:val="22"/>
          <w:szCs w:val="22"/>
        </w:rPr>
        <w:t xml:space="preserve">plana prihoda prema izvorima financiranja iz </w:t>
      </w:r>
      <w:r w:rsidR="00C255B7" w:rsidRPr="00FB2716">
        <w:rPr>
          <w:b/>
          <w:bCs/>
          <w:sz w:val="22"/>
          <w:szCs w:val="22"/>
        </w:rPr>
        <w:t>općih prihoda i primitaka</w:t>
      </w:r>
      <w:r w:rsidR="00C255B7" w:rsidRPr="00FB2716">
        <w:rPr>
          <w:sz w:val="22"/>
          <w:szCs w:val="22"/>
        </w:rPr>
        <w:t xml:space="preserve"> koji predstavljaju nenamjenske prihode Proračuna planira se iznos  </w:t>
      </w:r>
      <w:r w:rsidR="0066344C">
        <w:rPr>
          <w:sz w:val="22"/>
          <w:szCs w:val="22"/>
        </w:rPr>
        <w:t>22.</w:t>
      </w:r>
      <w:r w:rsidR="00F8082C">
        <w:rPr>
          <w:sz w:val="22"/>
          <w:szCs w:val="22"/>
        </w:rPr>
        <w:t>480.752</w:t>
      </w:r>
      <w:r w:rsidR="00C255B7" w:rsidRPr="00FB2716">
        <w:rPr>
          <w:sz w:val="22"/>
          <w:szCs w:val="22"/>
        </w:rPr>
        <w:t xml:space="preserve"> EUR</w:t>
      </w:r>
      <w:r w:rsidR="00F8082C">
        <w:rPr>
          <w:sz w:val="22"/>
          <w:szCs w:val="22"/>
        </w:rPr>
        <w:t xml:space="preserve"> što je za 129.675 EUR više u odnosu na početni plan.</w:t>
      </w:r>
      <w:r w:rsidR="00D0304F" w:rsidRPr="00D0304F">
        <w:rPr>
          <w:bCs/>
          <w:sz w:val="22"/>
          <w:szCs w:val="22"/>
        </w:rPr>
        <w:t xml:space="preserve"> </w:t>
      </w:r>
      <w:r w:rsidR="00D0304F">
        <w:rPr>
          <w:bCs/>
          <w:sz w:val="22"/>
          <w:szCs w:val="22"/>
        </w:rPr>
        <w:t>Posljedica je to pozitivnog trenda naplate</w:t>
      </w:r>
      <w:r w:rsidR="00507CC4">
        <w:rPr>
          <w:bCs/>
          <w:sz w:val="22"/>
          <w:szCs w:val="22"/>
        </w:rPr>
        <w:t xml:space="preserve"> poreznih </w:t>
      </w:r>
      <w:r w:rsidR="00D0304F">
        <w:rPr>
          <w:bCs/>
          <w:sz w:val="22"/>
          <w:szCs w:val="22"/>
        </w:rPr>
        <w:t xml:space="preserve"> prihoda </w:t>
      </w:r>
      <w:r w:rsidR="00B35D4B">
        <w:rPr>
          <w:bCs/>
          <w:sz w:val="22"/>
          <w:szCs w:val="22"/>
        </w:rPr>
        <w:t>u prva 2 mjeseca  2025.</w:t>
      </w:r>
      <w:r w:rsidR="00D0304F">
        <w:rPr>
          <w:bCs/>
          <w:sz w:val="22"/>
          <w:szCs w:val="22"/>
        </w:rPr>
        <w:t xml:space="preserve"> godine. </w:t>
      </w:r>
    </w:p>
    <w:p w14:paraId="36D4CA72" w14:textId="31D0141F" w:rsidR="00326332" w:rsidRDefault="00AC6A33" w:rsidP="00622B5F">
      <w:pPr>
        <w:spacing w:line="259" w:lineRule="auto"/>
        <w:ind w:firstLine="708"/>
        <w:jc w:val="both"/>
        <w:rPr>
          <w:sz w:val="22"/>
          <w:szCs w:val="22"/>
        </w:rPr>
      </w:pPr>
      <w:r w:rsidRPr="00FB2716">
        <w:rPr>
          <w:b/>
          <w:bCs/>
          <w:sz w:val="22"/>
          <w:szCs w:val="22"/>
        </w:rPr>
        <w:t xml:space="preserve">Pomoći </w:t>
      </w:r>
      <w:r w:rsidRPr="00FB2716">
        <w:rPr>
          <w:sz w:val="22"/>
          <w:szCs w:val="22"/>
        </w:rPr>
        <w:t xml:space="preserve">se planiraju u iznosu od </w:t>
      </w:r>
      <w:r w:rsidR="00D0304F">
        <w:rPr>
          <w:sz w:val="22"/>
          <w:szCs w:val="22"/>
        </w:rPr>
        <w:t>41</w:t>
      </w:r>
      <w:r w:rsidR="00611098">
        <w:rPr>
          <w:sz w:val="22"/>
          <w:szCs w:val="22"/>
        </w:rPr>
        <w:t>.</w:t>
      </w:r>
      <w:r w:rsidR="00D0304F">
        <w:rPr>
          <w:sz w:val="22"/>
          <w:szCs w:val="22"/>
        </w:rPr>
        <w:t>714</w:t>
      </w:r>
      <w:r w:rsidR="00611098">
        <w:rPr>
          <w:sz w:val="22"/>
          <w:szCs w:val="22"/>
        </w:rPr>
        <w:t>.</w:t>
      </w:r>
      <w:r w:rsidR="00D0304F">
        <w:rPr>
          <w:sz w:val="22"/>
          <w:szCs w:val="22"/>
        </w:rPr>
        <w:t xml:space="preserve">063 </w:t>
      </w:r>
      <w:r w:rsidRPr="00FB2716">
        <w:rPr>
          <w:sz w:val="22"/>
          <w:szCs w:val="22"/>
        </w:rPr>
        <w:t xml:space="preserve"> EUR </w:t>
      </w:r>
      <w:r w:rsidR="00D0304F">
        <w:rPr>
          <w:sz w:val="22"/>
          <w:szCs w:val="22"/>
        </w:rPr>
        <w:t>što je za 28.600 EUR  više u odnosu na plan</w:t>
      </w:r>
      <w:r w:rsidR="00A91257">
        <w:rPr>
          <w:sz w:val="22"/>
          <w:szCs w:val="22"/>
        </w:rPr>
        <w:t xml:space="preserve">. Došlo je do povećanja plana skupine 51 – Pomoći iz drugih proračuna za 250.000 EUR. </w:t>
      </w:r>
      <w:r w:rsidR="00D84F64">
        <w:rPr>
          <w:sz w:val="22"/>
          <w:szCs w:val="22"/>
        </w:rPr>
        <w:t xml:space="preserve">Povećanje je posljedica </w:t>
      </w:r>
      <w:r w:rsidR="002D738E">
        <w:rPr>
          <w:sz w:val="22"/>
          <w:szCs w:val="22"/>
        </w:rPr>
        <w:t xml:space="preserve">Odluke o odabiru projektnih prijedloga za sufinanciranje izgradnje, obnove, odražavanja, opremanja i rekonstrukcije sportskih građevina za 2025. godinu </w:t>
      </w:r>
      <w:r w:rsidR="003625C9">
        <w:rPr>
          <w:sz w:val="22"/>
          <w:szCs w:val="22"/>
        </w:rPr>
        <w:t>Ministarstva turizma i sporta kojom su Gradu Koprivnica dodijeljena sredstva od 250.000 EUR za izgradnje teniskih terena Cerine.</w:t>
      </w:r>
      <w:r w:rsidR="00B35D4B">
        <w:rPr>
          <w:sz w:val="22"/>
          <w:szCs w:val="22"/>
        </w:rPr>
        <w:t xml:space="preserve"> </w:t>
      </w:r>
      <w:r w:rsidR="00F24FEF">
        <w:rPr>
          <w:sz w:val="22"/>
          <w:szCs w:val="22"/>
        </w:rPr>
        <w:t xml:space="preserve"> Skupina 53 – Pomoći temeljem prijenosa EU sredstava su smanjena za 221.400 EUR jer se njihov</w:t>
      </w:r>
      <w:r w:rsidR="00395C68">
        <w:rPr>
          <w:sz w:val="22"/>
          <w:szCs w:val="22"/>
        </w:rPr>
        <w:t>a</w:t>
      </w:r>
      <w:r w:rsidR="00F24FEF">
        <w:rPr>
          <w:sz w:val="22"/>
          <w:szCs w:val="22"/>
        </w:rPr>
        <w:t xml:space="preserve"> </w:t>
      </w:r>
      <w:r w:rsidR="00395C68">
        <w:rPr>
          <w:sz w:val="22"/>
          <w:szCs w:val="22"/>
        </w:rPr>
        <w:t>naplata</w:t>
      </w:r>
      <w:r w:rsidR="00F24FEF">
        <w:rPr>
          <w:sz w:val="22"/>
          <w:szCs w:val="22"/>
        </w:rPr>
        <w:t xml:space="preserve"> očekuje tijekom 2026. godine.</w:t>
      </w:r>
      <w:r w:rsidR="00395C68">
        <w:rPr>
          <w:sz w:val="22"/>
          <w:szCs w:val="22"/>
        </w:rPr>
        <w:t xml:space="preserve"> Riječ je o projektu „</w:t>
      </w:r>
      <w:r w:rsidR="00395C68" w:rsidRPr="00395C68">
        <w:rPr>
          <w:sz w:val="22"/>
          <w:szCs w:val="22"/>
        </w:rPr>
        <w:t>Postrojenje za sortiranje odvojeno prikupljenog otpada Sortirnica Herešin</w:t>
      </w:r>
      <w:r w:rsidR="00395C68">
        <w:rPr>
          <w:sz w:val="22"/>
          <w:szCs w:val="22"/>
        </w:rPr>
        <w:t>“.</w:t>
      </w:r>
    </w:p>
    <w:p w14:paraId="48E3F30F" w14:textId="16A0A4D5" w:rsidR="00310523" w:rsidRDefault="00310523" w:rsidP="00622B5F">
      <w:pPr>
        <w:spacing w:line="259" w:lineRule="auto"/>
        <w:ind w:firstLine="708"/>
        <w:jc w:val="both"/>
        <w:rPr>
          <w:sz w:val="22"/>
          <w:szCs w:val="22"/>
        </w:rPr>
      </w:pPr>
      <w:r>
        <w:rPr>
          <w:sz w:val="22"/>
          <w:szCs w:val="22"/>
        </w:rPr>
        <w:t>Rashodi prema izvorima financiranja mijenjaju se u dijelu izvora</w:t>
      </w:r>
      <w:r w:rsidR="006A4E58">
        <w:rPr>
          <w:sz w:val="22"/>
          <w:szCs w:val="22"/>
        </w:rPr>
        <w:t xml:space="preserve"> Opći prihodi i primici i to za 944.675 EUR. Posljedica je to povećanja sredstava za energetsku obnovu </w:t>
      </w:r>
      <w:r w:rsidR="00F649D2">
        <w:rPr>
          <w:sz w:val="22"/>
          <w:szCs w:val="22"/>
        </w:rPr>
        <w:t>zgrade Muzeja i OŠ Đuro Ester te povećanja za potrebe provođenja projekta izgradnje teniskih terena na Cerinama.</w:t>
      </w:r>
    </w:p>
    <w:p w14:paraId="34D13A74" w14:textId="2BE0425E" w:rsidR="002C1F30" w:rsidRDefault="009E280C" w:rsidP="002C1F30">
      <w:pPr>
        <w:spacing w:line="259" w:lineRule="auto"/>
        <w:ind w:firstLine="708"/>
        <w:jc w:val="both"/>
        <w:rPr>
          <w:sz w:val="22"/>
          <w:szCs w:val="22"/>
        </w:rPr>
      </w:pPr>
      <w:r>
        <w:rPr>
          <w:sz w:val="22"/>
          <w:szCs w:val="22"/>
        </w:rPr>
        <w:t xml:space="preserve">Kada govorimo o </w:t>
      </w:r>
      <w:r w:rsidR="00711A5D">
        <w:rPr>
          <w:sz w:val="22"/>
          <w:szCs w:val="22"/>
        </w:rPr>
        <w:t xml:space="preserve">rashodima financiranih iz namjenskih primitaka govorimo o povećanju od 221.825 EUR. Iznos je to </w:t>
      </w:r>
      <w:r w:rsidR="002C1F30">
        <w:rPr>
          <w:sz w:val="22"/>
          <w:szCs w:val="22"/>
        </w:rPr>
        <w:t>povećanja rashoda u sklopu aktivnosti „</w:t>
      </w:r>
      <w:r w:rsidR="002C1F30" w:rsidRPr="00395C68">
        <w:rPr>
          <w:sz w:val="22"/>
          <w:szCs w:val="22"/>
        </w:rPr>
        <w:t>Postrojenje za sortiranje odvojeno prikupljenog otpada Sortirnica Herešin</w:t>
      </w:r>
      <w:r w:rsidR="002C1F30">
        <w:rPr>
          <w:sz w:val="22"/>
          <w:szCs w:val="22"/>
        </w:rPr>
        <w:t xml:space="preserve">“ koje se financiraju iz dugoročnog kredita. </w:t>
      </w:r>
    </w:p>
    <w:p w14:paraId="07586F41" w14:textId="59BC571F" w:rsidR="009E280C" w:rsidRPr="00FB2716" w:rsidRDefault="009E280C" w:rsidP="00622B5F">
      <w:pPr>
        <w:spacing w:line="259" w:lineRule="auto"/>
        <w:ind w:firstLine="708"/>
        <w:jc w:val="both"/>
        <w:rPr>
          <w:sz w:val="22"/>
          <w:szCs w:val="22"/>
        </w:rPr>
      </w:pPr>
    </w:p>
    <w:p w14:paraId="19C5387A" w14:textId="2D8E4B8D" w:rsidR="00844C27" w:rsidRPr="00FB2716" w:rsidRDefault="00914A0C" w:rsidP="00844C27">
      <w:pPr>
        <w:rPr>
          <w:sz w:val="22"/>
          <w:szCs w:val="22"/>
        </w:rPr>
      </w:pPr>
      <w:r>
        <w:rPr>
          <w:sz w:val="22"/>
          <w:szCs w:val="22"/>
        </w:rPr>
        <w:tab/>
      </w:r>
    </w:p>
    <w:p w14:paraId="5283DA64" w14:textId="7935AB7A" w:rsidR="00E27F93" w:rsidRDefault="00AA55F5" w:rsidP="00844C27">
      <w:pPr>
        <w:pStyle w:val="Naslov3"/>
        <w:rPr>
          <w:rFonts w:ascii="Times New Roman" w:hAnsi="Times New Roman" w:cs="Times New Roman"/>
          <w:color w:val="auto"/>
          <w:sz w:val="22"/>
          <w:szCs w:val="22"/>
        </w:rPr>
      </w:pPr>
      <w:bookmarkStart w:id="6" w:name="_Toc190697650"/>
      <w:r w:rsidRPr="00FB2716">
        <w:rPr>
          <w:rFonts w:ascii="Times New Roman" w:hAnsi="Times New Roman" w:cs="Times New Roman"/>
          <w:color w:val="auto"/>
          <w:sz w:val="22"/>
          <w:szCs w:val="22"/>
        </w:rPr>
        <w:t>Rashodi prema funkcijskoj klasifikaciji</w:t>
      </w:r>
      <w:bookmarkEnd w:id="6"/>
    </w:p>
    <w:p w14:paraId="7075A7CE" w14:textId="77777777" w:rsidR="00973978" w:rsidRPr="00973978" w:rsidRDefault="00973978" w:rsidP="00973978"/>
    <w:p w14:paraId="38AB5498" w14:textId="3AE81045" w:rsidR="007D4BE8" w:rsidRPr="00FB2716" w:rsidRDefault="00C61857" w:rsidP="0057230A">
      <w:pPr>
        <w:autoSpaceDE w:val="0"/>
        <w:autoSpaceDN w:val="0"/>
        <w:adjustRightInd w:val="0"/>
        <w:ind w:firstLine="708"/>
        <w:jc w:val="both"/>
        <w:rPr>
          <w:sz w:val="22"/>
          <w:szCs w:val="22"/>
        </w:rPr>
      </w:pPr>
      <w:r w:rsidRPr="00FB2716">
        <w:rPr>
          <w:sz w:val="22"/>
          <w:szCs w:val="22"/>
        </w:rPr>
        <w:t xml:space="preserve">Kada govorimo o rashodima prema funkcijskoj klasifikaciji važno je naglasiti da se u izvještaju prikazuju samo rashodi razreda 3 i 4, dok izdaci </w:t>
      </w:r>
      <w:r w:rsidR="00CD7ECC" w:rsidRPr="00FB2716">
        <w:rPr>
          <w:sz w:val="22"/>
          <w:szCs w:val="22"/>
        </w:rPr>
        <w:t xml:space="preserve">(razred 5) </w:t>
      </w:r>
      <w:r w:rsidRPr="00FB2716">
        <w:rPr>
          <w:sz w:val="22"/>
          <w:szCs w:val="22"/>
        </w:rPr>
        <w:t>nemaju dodijeljenu funkcijsku klasifikaciju stoga su izuzeti iz tabelarnog prikaza.</w:t>
      </w:r>
    </w:p>
    <w:p w14:paraId="3DA8F969" w14:textId="555ED276" w:rsidR="0057230A" w:rsidRPr="00FB2716" w:rsidRDefault="0057230A" w:rsidP="0057230A">
      <w:pPr>
        <w:autoSpaceDE w:val="0"/>
        <w:autoSpaceDN w:val="0"/>
        <w:adjustRightInd w:val="0"/>
        <w:ind w:firstLine="708"/>
        <w:jc w:val="both"/>
        <w:rPr>
          <w:sz w:val="22"/>
          <w:szCs w:val="22"/>
        </w:rPr>
      </w:pPr>
      <w:r w:rsidRPr="00B932A7">
        <w:rPr>
          <w:sz w:val="22"/>
          <w:szCs w:val="22"/>
          <w:u w:val="single"/>
        </w:rPr>
        <w:lastRenderedPageBreak/>
        <w:t>Opće javne usluge</w:t>
      </w:r>
      <w:r w:rsidR="00B932A7">
        <w:rPr>
          <w:sz w:val="22"/>
          <w:szCs w:val="22"/>
          <w:u w:val="single"/>
        </w:rPr>
        <w:t xml:space="preserve"> (01)</w:t>
      </w:r>
      <w:r w:rsidR="007A20B2" w:rsidRPr="00FB2716">
        <w:rPr>
          <w:sz w:val="22"/>
          <w:szCs w:val="22"/>
        </w:rPr>
        <w:t xml:space="preserve"> – bilježe </w:t>
      </w:r>
      <w:r w:rsidR="005A0B79">
        <w:rPr>
          <w:sz w:val="22"/>
          <w:szCs w:val="22"/>
        </w:rPr>
        <w:t xml:space="preserve">povećanje plana od 15.600 </w:t>
      </w:r>
      <w:r w:rsidR="007A20B2" w:rsidRPr="00FB2716">
        <w:rPr>
          <w:sz w:val="22"/>
          <w:szCs w:val="22"/>
        </w:rPr>
        <w:t>EUR</w:t>
      </w:r>
      <w:r w:rsidR="005A0B79">
        <w:rPr>
          <w:sz w:val="22"/>
          <w:szCs w:val="22"/>
        </w:rPr>
        <w:t xml:space="preserve">, a isto se odnosi na naknade </w:t>
      </w:r>
      <w:r w:rsidR="000B4B21">
        <w:rPr>
          <w:sz w:val="22"/>
          <w:szCs w:val="22"/>
        </w:rPr>
        <w:t>za obradu 3 kredita (dva dugoročna i 1 kratkoročni kredit)</w:t>
      </w:r>
      <w:r w:rsidR="007A20B2" w:rsidRPr="00FB2716">
        <w:rPr>
          <w:sz w:val="22"/>
          <w:szCs w:val="22"/>
        </w:rPr>
        <w:t xml:space="preserve"> </w:t>
      </w:r>
    </w:p>
    <w:p w14:paraId="1BCD5FC1" w14:textId="31BCC931" w:rsidR="00C71441" w:rsidRPr="00FB2716" w:rsidRDefault="00582747" w:rsidP="008967A5">
      <w:pPr>
        <w:autoSpaceDE w:val="0"/>
        <w:autoSpaceDN w:val="0"/>
        <w:adjustRightInd w:val="0"/>
        <w:ind w:firstLine="708"/>
        <w:jc w:val="both"/>
        <w:rPr>
          <w:sz w:val="22"/>
          <w:szCs w:val="22"/>
        </w:rPr>
      </w:pPr>
      <w:r w:rsidRPr="00F10A2D">
        <w:rPr>
          <w:sz w:val="22"/>
          <w:szCs w:val="22"/>
          <w:u w:val="single"/>
        </w:rPr>
        <w:t>Rekreacija, kultura i religija</w:t>
      </w:r>
      <w:r w:rsidR="00F10A2D" w:rsidRPr="00F10A2D">
        <w:rPr>
          <w:sz w:val="22"/>
          <w:szCs w:val="22"/>
          <w:u w:val="single"/>
        </w:rPr>
        <w:t xml:space="preserve"> (08)</w:t>
      </w:r>
      <w:r w:rsidRPr="00FB2716">
        <w:rPr>
          <w:sz w:val="22"/>
          <w:szCs w:val="22"/>
        </w:rPr>
        <w:t xml:space="preserve"> – bilježe </w:t>
      </w:r>
      <w:r w:rsidR="000B4B21">
        <w:rPr>
          <w:sz w:val="22"/>
          <w:szCs w:val="22"/>
        </w:rPr>
        <w:t xml:space="preserve">povećanje </w:t>
      </w:r>
      <w:r w:rsidRPr="00FB2716">
        <w:rPr>
          <w:sz w:val="22"/>
          <w:szCs w:val="22"/>
        </w:rPr>
        <w:t>plan</w:t>
      </w:r>
      <w:r w:rsidR="000B4B21">
        <w:rPr>
          <w:sz w:val="22"/>
          <w:szCs w:val="22"/>
        </w:rPr>
        <w:t>a</w:t>
      </w:r>
      <w:r w:rsidRPr="00FB2716">
        <w:rPr>
          <w:sz w:val="22"/>
          <w:szCs w:val="22"/>
        </w:rPr>
        <w:t xml:space="preserve"> od</w:t>
      </w:r>
      <w:r w:rsidR="008967A5" w:rsidRPr="00FB2716">
        <w:rPr>
          <w:sz w:val="22"/>
          <w:szCs w:val="22"/>
        </w:rPr>
        <w:t xml:space="preserve"> </w:t>
      </w:r>
      <w:r w:rsidR="000B4B21">
        <w:rPr>
          <w:sz w:val="22"/>
          <w:szCs w:val="22"/>
        </w:rPr>
        <w:t xml:space="preserve">914.000 </w:t>
      </w:r>
      <w:r w:rsidR="008967A5" w:rsidRPr="00FB2716">
        <w:rPr>
          <w:sz w:val="22"/>
          <w:szCs w:val="22"/>
        </w:rPr>
        <w:t xml:space="preserve"> EUR.</w:t>
      </w:r>
    </w:p>
    <w:p w14:paraId="022C2A01" w14:textId="53C215DF" w:rsidR="008967A5" w:rsidRPr="00FB2716" w:rsidRDefault="000B4B21" w:rsidP="00477726">
      <w:pPr>
        <w:autoSpaceDE w:val="0"/>
        <w:autoSpaceDN w:val="0"/>
        <w:adjustRightInd w:val="0"/>
        <w:jc w:val="both"/>
        <w:rPr>
          <w:sz w:val="22"/>
          <w:szCs w:val="22"/>
        </w:rPr>
      </w:pPr>
      <w:r>
        <w:rPr>
          <w:sz w:val="22"/>
          <w:szCs w:val="22"/>
        </w:rPr>
        <w:t xml:space="preserve">Za 800.000 EUR raste plan </w:t>
      </w:r>
      <w:r w:rsidR="00B61C11">
        <w:rPr>
          <w:sz w:val="22"/>
          <w:szCs w:val="22"/>
        </w:rPr>
        <w:t xml:space="preserve">funkcije sporta zbog izgradnje teniskih terena na Cerinama, dok se za 114.000 EUR </w:t>
      </w:r>
      <w:r w:rsidR="00F91B00">
        <w:rPr>
          <w:sz w:val="22"/>
          <w:szCs w:val="22"/>
        </w:rPr>
        <w:t xml:space="preserve">povećava rashod potreban za projekt energetske obnove zgrade Muzeja Grada Koprivnice. </w:t>
      </w:r>
    </w:p>
    <w:p w14:paraId="44B08D0B" w14:textId="57CDF762" w:rsidR="003C3DB5" w:rsidRPr="00FB2716" w:rsidRDefault="0063226E" w:rsidP="00477726">
      <w:pPr>
        <w:autoSpaceDE w:val="0"/>
        <w:autoSpaceDN w:val="0"/>
        <w:adjustRightInd w:val="0"/>
        <w:jc w:val="both"/>
        <w:rPr>
          <w:sz w:val="22"/>
          <w:szCs w:val="22"/>
        </w:rPr>
      </w:pPr>
      <w:r w:rsidRPr="00FB2716">
        <w:rPr>
          <w:sz w:val="22"/>
          <w:szCs w:val="22"/>
        </w:rPr>
        <w:tab/>
      </w:r>
      <w:r w:rsidRPr="00877EA3">
        <w:rPr>
          <w:sz w:val="22"/>
          <w:szCs w:val="22"/>
          <w:u w:val="single"/>
        </w:rPr>
        <w:t>Obrazovanje</w:t>
      </w:r>
      <w:r w:rsidR="00877EA3" w:rsidRPr="00877EA3">
        <w:rPr>
          <w:sz w:val="22"/>
          <w:szCs w:val="22"/>
          <w:u w:val="single"/>
        </w:rPr>
        <w:t xml:space="preserve"> (09)</w:t>
      </w:r>
      <w:r w:rsidRPr="00FB2716">
        <w:rPr>
          <w:sz w:val="22"/>
          <w:szCs w:val="22"/>
        </w:rPr>
        <w:t xml:space="preserve"> – bilježi </w:t>
      </w:r>
      <w:r w:rsidR="00295EC1">
        <w:rPr>
          <w:sz w:val="22"/>
          <w:szCs w:val="22"/>
        </w:rPr>
        <w:t xml:space="preserve">povećanje </w:t>
      </w:r>
      <w:r w:rsidRPr="00FB2716">
        <w:rPr>
          <w:sz w:val="22"/>
          <w:szCs w:val="22"/>
        </w:rPr>
        <w:t>plan od</w:t>
      </w:r>
      <w:r w:rsidR="006E01DB" w:rsidRPr="00FB2716">
        <w:rPr>
          <w:sz w:val="22"/>
          <w:szCs w:val="22"/>
        </w:rPr>
        <w:t xml:space="preserve"> </w:t>
      </w:r>
      <w:r w:rsidR="00295EC1">
        <w:rPr>
          <w:sz w:val="22"/>
          <w:szCs w:val="22"/>
        </w:rPr>
        <w:t>265.500</w:t>
      </w:r>
      <w:r w:rsidR="006E01DB" w:rsidRPr="00FB2716">
        <w:rPr>
          <w:sz w:val="22"/>
          <w:szCs w:val="22"/>
        </w:rPr>
        <w:t xml:space="preserve"> EUR</w:t>
      </w:r>
      <w:r w:rsidR="00295EC1">
        <w:rPr>
          <w:sz w:val="22"/>
          <w:szCs w:val="22"/>
        </w:rPr>
        <w:t xml:space="preserve">. Riječ je o sredstvima potrebnim za provođenje projekta </w:t>
      </w:r>
      <w:r w:rsidR="00100870">
        <w:rPr>
          <w:sz w:val="22"/>
          <w:szCs w:val="22"/>
        </w:rPr>
        <w:t>energetsk</w:t>
      </w:r>
      <w:r w:rsidR="00295EC1">
        <w:rPr>
          <w:sz w:val="22"/>
          <w:szCs w:val="22"/>
        </w:rPr>
        <w:t>e</w:t>
      </w:r>
      <w:r w:rsidR="00100870">
        <w:rPr>
          <w:sz w:val="22"/>
          <w:szCs w:val="22"/>
        </w:rPr>
        <w:t xml:space="preserve"> obnov</w:t>
      </w:r>
      <w:r w:rsidR="00295EC1">
        <w:rPr>
          <w:sz w:val="22"/>
          <w:szCs w:val="22"/>
        </w:rPr>
        <w:t>e</w:t>
      </w:r>
      <w:r w:rsidR="00100870">
        <w:rPr>
          <w:sz w:val="22"/>
          <w:szCs w:val="22"/>
        </w:rPr>
        <w:t xml:space="preserve"> OŠ „Đuro Ester“. </w:t>
      </w:r>
    </w:p>
    <w:p w14:paraId="218C7EA8" w14:textId="60C31F52" w:rsidR="00FB2716" w:rsidRPr="00FB2716" w:rsidRDefault="003C3DB5" w:rsidP="00CE01A6">
      <w:pPr>
        <w:autoSpaceDE w:val="0"/>
        <w:autoSpaceDN w:val="0"/>
        <w:adjustRightInd w:val="0"/>
        <w:jc w:val="both"/>
        <w:rPr>
          <w:sz w:val="22"/>
          <w:szCs w:val="22"/>
        </w:rPr>
      </w:pPr>
      <w:r w:rsidRPr="00FB2716">
        <w:rPr>
          <w:sz w:val="22"/>
          <w:szCs w:val="22"/>
        </w:rPr>
        <w:tab/>
      </w:r>
      <w:r w:rsidR="00483529">
        <w:rPr>
          <w:sz w:val="22"/>
          <w:szCs w:val="22"/>
        </w:rPr>
        <w:t xml:space="preserve"> </w:t>
      </w:r>
    </w:p>
    <w:p w14:paraId="40128B96" w14:textId="08CB4E16" w:rsidR="00022616" w:rsidRPr="00FB2716" w:rsidRDefault="00B43220" w:rsidP="004D7CF7">
      <w:pPr>
        <w:pStyle w:val="Naslov2"/>
        <w:rPr>
          <w:rFonts w:ascii="Times New Roman" w:hAnsi="Times New Roman" w:cs="Times New Roman"/>
          <w:sz w:val="22"/>
          <w:szCs w:val="22"/>
        </w:rPr>
      </w:pPr>
      <w:bookmarkStart w:id="7" w:name="_Toc190697651"/>
      <w:r w:rsidRPr="00FB2716">
        <w:rPr>
          <w:rFonts w:ascii="Times New Roman" w:hAnsi="Times New Roman" w:cs="Times New Roman"/>
          <w:sz w:val="22"/>
          <w:szCs w:val="22"/>
        </w:rPr>
        <w:t>Rezultat poslovanja</w:t>
      </w:r>
      <w:bookmarkEnd w:id="7"/>
    </w:p>
    <w:p w14:paraId="236C30DC" w14:textId="77777777" w:rsidR="00CE01A6" w:rsidRDefault="004549AF" w:rsidP="00CE01A6">
      <w:pPr>
        <w:jc w:val="both"/>
        <w:rPr>
          <w:bCs/>
          <w:color w:val="000000"/>
          <w:sz w:val="22"/>
          <w:szCs w:val="22"/>
          <w:bdr w:val="none" w:sz="0" w:space="0" w:color="auto" w:frame="1"/>
          <w:shd w:val="clear" w:color="auto" w:fill="FFFFFF"/>
        </w:rPr>
      </w:pPr>
      <w:r w:rsidRPr="00FB2716">
        <w:rPr>
          <w:bCs/>
          <w:color w:val="000000"/>
          <w:sz w:val="22"/>
          <w:szCs w:val="22"/>
          <w:bdr w:val="none" w:sz="0" w:space="0" w:color="auto" w:frame="1"/>
          <w:shd w:val="clear" w:color="auto" w:fill="FFFFFF"/>
        </w:rPr>
        <w:tab/>
      </w:r>
    </w:p>
    <w:p w14:paraId="220827B4" w14:textId="46073FEB" w:rsidR="00D43D99" w:rsidRPr="00FB2716" w:rsidRDefault="00CE01A6" w:rsidP="00CE01A6">
      <w:pPr>
        <w:jc w:val="both"/>
        <w:rPr>
          <w:sz w:val="22"/>
          <w:szCs w:val="22"/>
        </w:rPr>
      </w:pPr>
      <w:r w:rsidRPr="00CE01A6">
        <w:rPr>
          <w:sz w:val="22"/>
          <w:szCs w:val="22"/>
        </w:rPr>
        <w:t>Ovim izmjenama i dopuna</w:t>
      </w:r>
      <w:r>
        <w:rPr>
          <w:sz w:val="22"/>
          <w:szCs w:val="22"/>
        </w:rPr>
        <w:t>ma</w:t>
      </w:r>
      <w:r w:rsidRPr="00CE01A6">
        <w:rPr>
          <w:sz w:val="22"/>
          <w:szCs w:val="22"/>
        </w:rPr>
        <w:t xml:space="preserve"> Pror</w:t>
      </w:r>
      <w:r>
        <w:rPr>
          <w:sz w:val="22"/>
          <w:szCs w:val="22"/>
        </w:rPr>
        <w:t>ač</w:t>
      </w:r>
      <w:r w:rsidRPr="00CE01A6">
        <w:rPr>
          <w:sz w:val="22"/>
          <w:szCs w:val="22"/>
        </w:rPr>
        <w:t xml:space="preserve">una za 2025. godinu </w:t>
      </w:r>
      <w:r w:rsidR="008348C6" w:rsidRPr="00CE01A6">
        <w:rPr>
          <w:sz w:val="22"/>
          <w:szCs w:val="22"/>
        </w:rPr>
        <w:t xml:space="preserve"> </w:t>
      </w:r>
      <w:r>
        <w:rPr>
          <w:sz w:val="22"/>
          <w:szCs w:val="22"/>
        </w:rPr>
        <w:t>preneseni rezultat se nije mijenjao. Isti će se uskladiti sa ostvarenim konsolidiranim rezultatom poslovanja prilikom izrade sljedećih izmjena i dopuna proračuna</w:t>
      </w:r>
      <w:r w:rsidR="00F9479D">
        <w:rPr>
          <w:sz w:val="22"/>
          <w:szCs w:val="22"/>
        </w:rPr>
        <w:t xml:space="preserve"> Grada Koprivnice.</w:t>
      </w:r>
    </w:p>
    <w:p w14:paraId="032B2E5C" w14:textId="2A9E4482" w:rsidR="00A03C9D" w:rsidRPr="00FB2716" w:rsidRDefault="00A03C9D" w:rsidP="00774AA9">
      <w:pPr>
        <w:ind w:firstLine="708"/>
        <w:jc w:val="both"/>
        <w:rPr>
          <w:sz w:val="22"/>
          <w:szCs w:val="22"/>
        </w:rPr>
      </w:pPr>
    </w:p>
    <w:p w14:paraId="14B6F4D7" w14:textId="08F72542" w:rsidR="00A03C9D" w:rsidRPr="00FB2716" w:rsidRDefault="00A03C9D" w:rsidP="00A03C9D">
      <w:pPr>
        <w:jc w:val="both"/>
        <w:rPr>
          <w:sz w:val="22"/>
          <w:szCs w:val="22"/>
        </w:rPr>
      </w:pPr>
    </w:p>
    <w:p w14:paraId="6113E997" w14:textId="53F52025" w:rsidR="00A03C9D" w:rsidRPr="00FB2716" w:rsidRDefault="00A03C9D" w:rsidP="00774AA9">
      <w:pPr>
        <w:ind w:firstLine="708"/>
        <w:jc w:val="both"/>
        <w:rPr>
          <w:sz w:val="22"/>
          <w:szCs w:val="22"/>
        </w:rPr>
      </w:pPr>
    </w:p>
    <w:p w14:paraId="7DDF0C05" w14:textId="77777777" w:rsidR="00A03C9D" w:rsidRPr="00FB2716" w:rsidRDefault="00A03C9D" w:rsidP="00774AA9">
      <w:pPr>
        <w:ind w:firstLine="708"/>
        <w:jc w:val="both"/>
        <w:rPr>
          <w:sz w:val="22"/>
          <w:szCs w:val="22"/>
        </w:rPr>
      </w:pPr>
    </w:p>
    <w:p w14:paraId="1A2AE0D7" w14:textId="7A0063BE" w:rsidR="00774AA9" w:rsidRPr="00FB2716" w:rsidRDefault="00774AA9" w:rsidP="00774AA9">
      <w:pPr>
        <w:jc w:val="both"/>
        <w:rPr>
          <w:sz w:val="22"/>
          <w:szCs w:val="22"/>
        </w:rPr>
      </w:pPr>
    </w:p>
    <w:p w14:paraId="3A8A6E93" w14:textId="3F065A6F" w:rsidR="00C52D31" w:rsidRPr="003D4111" w:rsidRDefault="00C52D31" w:rsidP="00B22A00">
      <w:pPr>
        <w:jc w:val="both"/>
        <w:rPr>
          <w:sz w:val="22"/>
          <w:szCs w:val="22"/>
        </w:rPr>
      </w:pPr>
    </w:p>
    <w:p w14:paraId="71C82432" w14:textId="26218422" w:rsidR="00A75F40" w:rsidRPr="003D4111" w:rsidRDefault="00A75F40" w:rsidP="00B22A00">
      <w:pPr>
        <w:jc w:val="both"/>
        <w:rPr>
          <w:sz w:val="22"/>
          <w:szCs w:val="22"/>
        </w:rPr>
      </w:pPr>
    </w:p>
    <w:p w14:paraId="6ED6CA77" w14:textId="41222753" w:rsidR="00A75F40" w:rsidRPr="003D4111" w:rsidRDefault="00A75F40" w:rsidP="00B22A00">
      <w:pPr>
        <w:jc w:val="both"/>
        <w:rPr>
          <w:sz w:val="22"/>
          <w:szCs w:val="22"/>
        </w:rPr>
      </w:pPr>
    </w:p>
    <w:p w14:paraId="564B6ACD" w14:textId="264D1789" w:rsidR="00A75F40" w:rsidRPr="003D4111" w:rsidRDefault="00A75F40" w:rsidP="00B22A00">
      <w:pPr>
        <w:jc w:val="both"/>
        <w:rPr>
          <w:sz w:val="22"/>
          <w:szCs w:val="22"/>
        </w:rPr>
      </w:pPr>
    </w:p>
    <w:p w14:paraId="768CAD2C" w14:textId="0DDC58FD" w:rsidR="00A75F40" w:rsidRPr="003D4111" w:rsidRDefault="00A75F40" w:rsidP="00B22A00">
      <w:pPr>
        <w:jc w:val="both"/>
        <w:rPr>
          <w:sz w:val="22"/>
          <w:szCs w:val="22"/>
        </w:rPr>
      </w:pPr>
    </w:p>
    <w:p w14:paraId="69178C4C" w14:textId="67CEE2CF" w:rsidR="00A75F40" w:rsidRPr="003D4111" w:rsidRDefault="00386D2C" w:rsidP="00CA7FAB">
      <w:pPr>
        <w:spacing w:after="160" w:line="259" w:lineRule="auto"/>
        <w:rPr>
          <w:sz w:val="22"/>
          <w:szCs w:val="22"/>
        </w:rPr>
      </w:pPr>
      <w:r>
        <w:rPr>
          <w:sz w:val="22"/>
          <w:szCs w:val="22"/>
        </w:rPr>
        <w:br w:type="page"/>
      </w:r>
    </w:p>
    <w:p w14:paraId="2177F9B4" w14:textId="1494114F" w:rsidR="00651CC4" w:rsidRDefault="00092224" w:rsidP="009B4876">
      <w:pPr>
        <w:pStyle w:val="Naslov1"/>
      </w:pPr>
      <w:bookmarkStart w:id="8" w:name="_Toc190697652"/>
      <w:r w:rsidRPr="003D4111">
        <w:rPr>
          <w:rFonts w:ascii="Times New Roman" w:hAnsi="Times New Roman"/>
          <w:sz w:val="22"/>
          <w:szCs w:val="22"/>
        </w:rPr>
        <w:lastRenderedPageBreak/>
        <w:t>OBRAZLOŽENJE POSEBNOG DIJELA</w:t>
      </w:r>
      <w:bookmarkEnd w:id="8"/>
    </w:p>
    <w:p w14:paraId="093F5771" w14:textId="57A91F9C" w:rsidR="000C6335" w:rsidRPr="00A829E7" w:rsidRDefault="00651CC4" w:rsidP="00D32348">
      <w:pPr>
        <w:pStyle w:val="Naslov2"/>
        <w:rPr>
          <w:rFonts w:ascii="Times New Roman" w:hAnsi="Times New Roman" w:cs="Times New Roman"/>
          <w:sz w:val="22"/>
          <w:szCs w:val="22"/>
        </w:rPr>
      </w:pPr>
      <w:bookmarkStart w:id="9" w:name="_Toc190697653"/>
      <w:r w:rsidRPr="00A829E7">
        <w:rPr>
          <w:rFonts w:ascii="Times New Roman" w:hAnsi="Times New Roman" w:cs="Times New Roman"/>
          <w:sz w:val="22"/>
          <w:szCs w:val="22"/>
        </w:rPr>
        <w:t>RAZDJEL 010 – Služba ureda gradonačelnika</w:t>
      </w:r>
      <w:bookmarkEnd w:id="9"/>
    </w:p>
    <w:p w14:paraId="778DB396" w14:textId="77777777" w:rsidR="001C67F0" w:rsidRPr="001F40C1" w:rsidRDefault="001C67F0" w:rsidP="001C67F0">
      <w:pPr>
        <w:jc w:val="both"/>
        <w:rPr>
          <w:b/>
          <w:sz w:val="22"/>
          <w:szCs w:val="22"/>
        </w:rPr>
      </w:pPr>
    </w:p>
    <w:p w14:paraId="32C035FA" w14:textId="77777777" w:rsidR="00954B60" w:rsidRPr="00954B60" w:rsidRDefault="001C67F0" w:rsidP="00954B60">
      <w:pPr>
        <w:jc w:val="both"/>
        <w:rPr>
          <w:rFonts w:eastAsiaTheme="minorHAnsi"/>
          <w:color w:val="000000"/>
          <w:sz w:val="22"/>
          <w:szCs w:val="22"/>
          <w:lang w:eastAsia="en-US"/>
        </w:rPr>
      </w:pPr>
      <w:r w:rsidRPr="001F40C1">
        <w:rPr>
          <w:bCs/>
          <w:sz w:val="22"/>
          <w:szCs w:val="22"/>
        </w:rPr>
        <w:tab/>
      </w:r>
      <w:r w:rsidR="00954B60" w:rsidRPr="00954B60">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2E39688" w14:textId="77777777" w:rsidR="00954B60" w:rsidRPr="00954B60" w:rsidRDefault="00954B60" w:rsidP="00954B60">
      <w:pPr>
        <w:numPr>
          <w:ilvl w:val="0"/>
          <w:numId w:val="13"/>
        </w:numPr>
        <w:spacing w:line="259" w:lineRule="auto"/>
        <w:contextualSpacing/>
        <w:jc w:val="both"/>
        <w:rPr>
          <w:rFonts w:eastAsiaTheme="minorHAnsi"/>
          <w:sz w:val="22"/>
          <w:szCs w:val="22"/>
          <w:lang w:eastAsia="en-US"/>
        </w:rPr>
      </w:pPr>
      <w:r w:rsidRPr="00954B60">
        <w:rPr>
          <w:bCs/>
          <w:sz w:val="22"/>
          <w:szCs w:val="22"/>
        </w:rPr>
        <w:t xml:space="preserve">Služba ureda gradonačelnika (u daljnjem tekstu: Služba ) </w:t>
      </w:r>
      <w:r w:rsidRPr="00954B60">
        <w:rPr>
          <w:rFonts w:eastAsiaTheme="minorHAnsi"/>
          <w:sz w:val="22"/>
          <w:szCs w:val="22"/>
          <w:lang w:eastAsia="en-US"/>
        </w:rPr>
        <w:t xml:space="preserve">obavlja poslove koji se odnose na financijsko praćenje svih investicija koje provodi Grad Koprivnica (u daljnjem tekstu: Grad); </w:t>
      </w:r>
    </w:p>
    <w:p w14:paraId="4012A9A9" w14:textId="77777777" w:rsidR="00954B60" w:rsidRPr="00954B60" w:rsidRDefault="00954B60" w:rsidP="00954B60">
      <w:pPr>
        <w:numPr>
          <w:ilvl w:val="0"/>
          <w:numId w:val="13"/>
        </w:numPr>
        <w:spacing w:after="160" w:line="259" w:lineRule="auto"/>
        <w:contextualSpacing/>
        <w:jc w:val="both"/>
        <w:rPr>
          <w:rFonts w:eastAsiaTheme="minorHAnsi"/>
          <w:sz w:val="22"/>
          <w:szCs w:val="22"/>
          <w:lang w:eastAsia="en-US"/>
        </w:rPr>
      </w:pPr>
      <w:r w:rsidRPr="00954B60">
        <w:rPr>
          <w:rFonts w:eastAsiaTheme="minorHAnsi"/>
          <w:sz w:val="22"/>
          <w:szCs w:val="22"/>
          <w:lang w:eastAsia="en-US"/>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27039276" w14:textId="77777777" w:rsidR="00954B60" w:rsidRPr="00954B60" w:rsidRDefault="00954B60" w:rsidP="00954B60">
      <w:pPr>
        <w:numPr>
          <w:ilvl w:val="0"/>
          <w:numId w:val="13"/>
        </w:numPr>
        <w:spacing w:after="160" w:line="259" w:lineRule="auto"/>
        <w:contextualSpacing/>
        <w:jc w:val="both"/>
        <w:rPr>
          <w:rFonts w:eastAsiaTheme="minorHAnsi"/>
          <w:sz w:val="22"/>
          <w:szCs w:val="22"/>
          <w:lang w:eastAsia="en-US"/>
        </w:rPr>
      </w:pPr>
      <w:r w:rsidRPr="00954B60">
        <w:rPr>
          <w:rFonts w:eastAsiaTheme="minorHAnsi"/>
          <w:sz w:val="22"/>
          <w:szCs w:val="22"/>
          <w:lang w:eastAsia="en-US"/>
        </w:rPr>
        <w:t>obavlja administrativne i tehničke poslove za gradonačelnika i zamjenika gradonačelnika; poslove organizacije i upravljanja informatičkim sustavom; obavlja poslove, odnosno delegirane funkcije i zadaće posredničkog tijela za odabir operacija u okviru mehanizma integriranih teritorijalnih ulaganja;</w:t>
      </w:r>
    </w:p>
    <w:p w14:paraId="4F167915" w14:textId="77777777" w:rsidR="00954B60" w:rsidRPr="00954B60" w:rsidRDefault="00954B60" w:rsidP="00954B60">
      <w:pPr>
        <w:numPr>
          <w:ilvl w:val="0"/>
          <w:numId w:val="13"/>
        </w:numPr>
        <w:contextualSpacing/>
        <w:jc w:val="both"/>
        <w:rPr>
          <w:bCs/>
          <w:sz w:val="22"/>
          <w:szCs w:val="22"/>
        </w:rPr>
      </w:pPr>
      <w:r w:rsidRPr="00954B60">
        <w:rPr>
          <w:bCs/>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2C2FE7A8" w14:textId="77777777" w:rsidR="00954B60" w:rsidRPr="00954B60" w:rsidRDefault="00954B60" w:rsidP="00954B60">
      <w:pPr>
        <w:numPr>
          <w:ilvl w:val="0"/>
          <w:numId w:val="13"/>
        </w:numPr>
        <w:contextualSpacing/>
        <w:jc w:val="both"/>
        <w:rPr>
          <w:bCs/>
          <w:sz w:val="22"/>
          <w:szCs w:val="22"/>
        </w:rPr>
      </w:pPr>
      <w:r w:rsidRPr="00954B60">
        <w:rPr>
          <w:bCs/>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44D6E761" w14:textId="77777777" w:rsidR="00954B60" w:rsidRPr="00954B60" w:rsidRDefault="00954B60" w:rsidP="00954B60">
      <w:pPr>
        <w:numPr>
          <w:ilvl w:val="0"/>
          <w:numId w:val="13"/>
        </w:numPr>
        <w:contextualSpacing/>
        <w:jc w:val="both"/>
        <w:rPr>
          <w:bCs/>
          <w:sz w:val="22"/>
          <w:szCs w:val="22"/>
        </w:rPr>
      </w:pPr>
      <w:r w:rsidRPr="00954B60">
        <w:rPr>
          <w:bCs/>
          <w:sz w:val="22"/>
          <w:szCs w:val="22"/>
        </w:rPr>
        <w:t xml:space="preserve">poslove uređivanja web stranice  Grada  i objave podataka na web stranici Grada; </w:t>
      </w:r>
    </w:p>
    <w:p w14:paraId="03775BCB" w14:textId="77777777" w:rsidR="00954B60" w:rsidRPr="00954B60" w:rsidRDefault="00954B60" w:rsidP="00954B60">
      <w:pPr>
        <w:numPr>
          <w:ilvl w:val="0"/>
          <w:numId w:val="13"/>
        </w:numPr>
        <w:contextualSpacing/>
        <w:jc w:val="both"/>
        <w:rPr>
          <w:bCs/>
          <w:sz w:val="22"/>
          <w:szCs w:val="22"/>
        </w:rPr>
      </w:pPr>
      <w:r w:rsidRPr="00954B60">
        <w:rPr>
          <w:bCs/>
          <w:sz w:val="22"/>
          <w:szCs w:val="22"/>
        </w:rPr>
        <w:t xml:space="preserve">poslove mjesne samouprave vezane uz rad Vijeća mjesnih odbora, pružanje stručne i tehničke pomoći u radu Vijećima mjesnih odbora; </w:t>
      </w:r>
    </w:p>
    <w:p w14:paraId="15092F46" w14:textId="77777777" w:rsidR="00954B60" w:rsidRPr="00954B60" w:rsidRDefault="00954B60" w:rsidP="00954B60">
      <w:pPr>
        <w:numPr>
          <w:ilvl w:val="0"/>
          <w:numId w:val="13"/>
        </w:numPr>
        <w:contextualSpacing/>
        <w:jc w:val="both"/>
        <w:rPr>
          <w:bCs/>
          <w:sz w:val="22"/>
          <w:szCs w:val="22"/>
        </w:rPr>
      </w:pPr>
      <w:r w:rsidRPr="00954B60">
        <w:rPr>
          <w:bCs/>
          <w:sz w:val="22"/>
          <w:szCs w:val="22"/>
        </w:rPr>
        <w:t>poslove u području zaštite i spašavanja, poslove zaštite od požara i civilne zaštite,  izrade nacrta prijedloga planova i drugih akata iz tog područja;</w:t>
      </w:r>
    </w:p>
    <w:p w14:paraId="1C675092" w14:textId="77777777" w:rsidR="00954B60" w:rsidRPr="00954B60" w:rsidRDefault="00954B60" w:rsidP="00954B60">
      <w:pPr>
        <w:numPr>
          <w:ilvl w:val="0"/>
          <w:numId w:val="13"/>
        </w:numPr>
        <w:contextualSpacing/>
        <w:jc w:val="both"/>
        <w:rPr>
          <w:bCs/>
          <w:sz w:val="22"/>
          <w:szCs w:val="22"/>
        </w:rPr>
      </w:pPr>
      <w:r w:rsidRPr="00954B60">
        <w:rPr>
          <w:bCs/>
          <w:sz w:val="22"/>
          <w:szCs w:val="22"/>
        </w:rPr>
        <w:t>poslove izrade općih i pojedinačnih akata i druge poslove iz nadležnosti Odjela u skladu sa zakonom.</w:t>
      </w:r>
    </w:p>
    <w:p w14:paraId="428AB719" w14:textId="13984F9C" w:rsidR="00954B60" w:rsidRPr="00954B60" w:rsidRDefault="00954B60" w:rsidP="00954B60">
      <w:pPr>
        <w:jc w:val="both"/>
        <w:rPr>
          <w:b/>
          <w:sz w:val="22"/>
          <w:szCs w:val="22"/>
        </w:rPr>
      </w:pPr>
      <w:r w:rsidRPr="00954B60">
        <w:rPr>
          <w:sz w:val="22"/>
          <w:szCs w:val="22"/>
        </w:rPr>
        <w:t xml:space="preserve">I. Izmjenama i dopunama Proračuna grada Koprivnice za 2025. godinu financijska sredstva u području djelokruga rada Službe ureda gradonačelnika planiraju se u ukupnom iznosu od </w:t>
      </w:r>
      <w:r w:rsidRPr="00954B60">
        <w:rPr>
          <w:b/>
          <w:sz w:val="22"/>
          <w:szCs w:val="22"/>
        </w:rPr>
        <w:t>4.380.516</w:t>
      </w:r>
      <w:r w:rsidRPr="00954B60">
        <w:rPr>
          <w:b/>
          <w:bCs/>
          <w:sz w:val="22"/>
          <w:szCs w:val="22"/>
        </w:rPr>
        <w:t xml:space="preserve"> EUR</w:t>
      </w:r>
      <w:r w:rsidRPr="00954B60">
        <w:rPr>
          <w:sz w:val="22"/>
          <w:szCs w:val="22"/>
        </w:rPr>
        <w:t xml:space="preserve">, a raspodjeljuju se na 5 programa: redovni rad ureda gradonačelnika, manifestacije, zaštita i spašavanje, redovna djelatnost službi protupožarne zaštite i posredničko tijelo integriranih teritorijalnih ulaganja. </w:t>
      </w:r>
      <w:r w:rsidRPr="00954B60">
        <w:rPr>
          <w:b/>
          <w:sz w:val="22"/>
          <w:szCs w:val="22"/>
        </w:rPr>
        <w:t>Nije bilo izmijene Pokazatelja rezultata, ostvarenje pokazatelja detaljno će se obrazložiti u Obrazloženju Izvršenja proračuna za 2025. godinu.</w:t>
      </w:r>
    </w:p>
    <w:p w14:paraId="5E9F0D8D" w14:textId="77777777" w:rsidR="00954B60" w:rsidRPr="00954B60" w:rsidRDefault="00954B60" w:rsidP="00954B60">
      <w:pPr>
        <w:ind w:left="360" w:firstLine="360"/>
        <w:jc w:val="both"/>
        <w:rPr>
          <w:sz w:val="22"/>
          <w:szCs w:val="22"/>
        </w:rPr>
      </w:pPr>
    </w:p>
    <w:p w14:paraId="16D7C167" w14:textId="77777777" w:rsidR="00954B60" w:rsidRPr="00954B60" w:rsidRDefault="00954B60" w:rsidP="00954B60">
      <w:pPr>
        <w:jc w:val="both"/>
        <w:rPr>
          <w:b/>
          <w:sz w:val="22"/>
          <w:szCs w:val="22"/>
        </w:rPr>
      </w:pPr>
      <w:r w:rsidRPr="00954B60">
        <w:rPr>
          <w:b/>
          <w:sz w:val="22"/>
          <w:szCs w:val="22"/>
        </w:rPr>
        <w:t>Izmjene su se isključivo radile unutar jedne aktivnosti bez promjene iznosa ukupnih rashoda po aktivnosti.</w:t>
      </w:r>
    </w:p>
    <w:p w14:paraId="5A065DF9" w14:textId="77777777" w:rsidR="00954B60" w:rsidRPr="00954B60" w:rsidRDefault="00954B60" w:rsidP="00954B60">
      <w:pPr>
        <w:jc w:val="both"/>
        <w:rPr>
          <w:b/>
          <w:sz w:val="22"/>
          <w:szCs w:val="22"/>
        </w:rPr>
      </w:pPr>
    </w:p>
    <w:p w14:paraId="41500415" w14:textId="77777777" w:rsidR="00954B60" w:rsidRPr="00954B60" w:rsidRDefault="00954B60" w:rsidP="00954B60">
      <w:pPr>
        <w:jc w:val="both"/>
        <w:rPr>
          <w:b/>
          <w:sz w:val="22"/>
          <w:szCs w:val="22"/>
        </w:rPr>
      </w:pPr>
      <w:r w:rsidRPr="00954B60">
        <w:rPr>
          <w:b/>
          <w:sz w:val="22"/>
          <w:szCs w:val="22"/>
        </w:rPr>
        <w:t>REDOVNI RAD UREDA GRADONAČELNIKA</w:t>
      </w:r>
    </w:p>
    <w:p w14:paraId="35B95F50" w14:textId="77777777" w:rsidR="00954B60" w:rsidRPr="00954B60" w:rsidRDefault="00954B60" w:rsidP="00954B60">
      <w:pPr>
        <w:jc w:val="both"/>
        <w:rPr>
          <w:b/>
          <w:sz w:val="22"/>
          <w:szCs w:val="22"/>
        </w:rPr>
      </w:pPr>
    </w:p>
    <w:p w14:paraId="238A570E" w14:textId="77777777" w:rsidR="00954B60" w:rsidRPr="00954B60" w:rsidRDefault="00954B60" w:rsidP="00954B60">
      <w:pPr>
        <w:jc w:val="both"/>
        <w:rPr>
          <w:b/>
          <w:sz w:val="22"/>
          <w:szCs w:val="22"/>
        </w:rPr>
      </w:pPr>
      <w:r w:rsidRPr="00954B60">
        <w:rPr>
          <w:b/>
          <w:sz w:val="22"/>
          <w:szCs w:val="22"/>
        </w:rPr>
        <w:t>Opis i  cilj programa:</w:t>
      </w:r>
    </w:p>
    <w:p w14:paraId="0D3A8982" w14:textId="77777777" w:rsidR="00954B60" w:rsidRPr="00954B60" w:rsidRDefault="00954B60" w:rsidP="00954B60">
      <w:pPr>
        <w:jc w:val="both"/>
        <w:rPr>
          <w:sz w:val="22"/>
          <w:szCs w:val="22"/>
        </w:rPr>
      </w:pPr>
      <w:r w:rsidRPr="00954B60">
        <w:rPr>
          <w:sz w:val="22"/>
          <w:szCs w:val="22"/>
        </w:rPr>
        <w:tab/>
        <w:t>Program obuhvaća aktivnosti Službe ureda gradonačelnika kojima se osigurava redovan rad gradonačelnika i njegove zamjenice sa svrhom osiguranja transparentnog poslovanja grada. Ciljevi koji se ostvaruju su:</w:t>
      </w:r>
    </w:p>
    <w:p w14:paraId="19B9F667" w14:textId="77777777" w:rsidR="00954B60" w:rsidRPr="00954B60" w:rsidRDefault="00954B60" w:rsidP="00954B60">
      <w:pPr>
        <w:numPr>
          <w:ilvl w:val="0"/>
          <w:numId w:val="13"/>
        </w:numPr>
        <w:contextualSpacing/>
        <w:jc w:val="both"/>
        <w:rPr>
          <w:sz w:val="22"/>
          <w:szCs w:val="22"/>
        </w:rPr>
      </w:pPr>
      <w:r w:rsidRPr="00954B60">
        <w:rPr>
          <w:sz w:val="22"/>
          <w:szCs w:val="22"/>
        </w:rPr>
        <w:t>Organizacija rada gradonačelnika kroz aktivnosti usmjerene prema građanima, pravnim subjektima i javnosti</w:t>
      </w:r>
    </w:p>
    <w:p w14:paraId="0E2E8D69" w14:textId="77777777" w:rsidR="00954B60" w:rsidRPr="00954B60" w:rsidRDefault="00954B60" w:rsidP="00954B60">
      <w:pPr>
        <w:numPr>
          <w:ilvl w:val="0"/>
          <w:numId w:val="13"/>
        </w:numPr>
        <w:contextualSpacing/>
        <w:jc w:val="both"/>
        <w:rPr>
          <w:sz w:val="22"/>
          <w:szCs w:val="22"/>
        </w:rPr>
      </w:pPr>
      <w:r w:rsidRPr="00954B60">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2AF3AD44" w14:textId="77777777" w:rsidR="00954B60" w:rsidRPr="00954B60" w:rsidRDefault="00954B60" w:rsidP="00954B60">
      <w:pPr>
        <w:numPr>
          <w:ilvl w:val="0"/>
          <w:numId w:val="13"/>
        </w:numPr>
        <w:contextualSpacing/>
        <w:jc w:val="both"/>
        <w:rPr>
          <w:sz w:val="22"/>
          <w:szCs w:val="22"/>
        </w:rPr>
      </w:pPr>
      <w:r w:rsidRPr="00954B60">
        <w:rPr>
          <w:sz w:val="22"/>
          <w:szCs w:val="22"/>
        </w:rPr>
        <w:lastRenderedPageBreak/>
        <w:t>Stvaranje, održavanje i ažuriranje vizualnog identiteta Grada u skladu sa razvojem društva</w:t>
      </w:r>
    </w:p>
    <w:p w14:paraId="614AE56A" w14:textId="77777777" w:rsidR="00954B60" w:rsidRPr="00954B60" w:rsidRDefault="00954B60" w:rsidP="00954B60">
      <w:pPr>
        <w:numPr>
          <w:ilvl w:val="0"/>
          <w:numId w:val="13"/>
        </w:numPr>
        <w:contextualSpacing/>
        <w:jc w:val="both"/>
        <w:rPr>
          <w:sz w:val="22"/>
          <w:szCs w:val="22"/>
        </w:rPr>
      </w:pPr>
      <w:r w:rsidRPr="00954B60">
        <w:rPr>
          <w:sz w:val="22"/>
          <w:szCs w:val="22"/>
        </w:rPr>
        <w:t>Ostvarivanje zavidne razine digitalne komunikacije s građanima, poslovnim i ostalim subjektima</w:t>
      </w:r>
    </w:p>
    <w:p w14:paraId="114FF9F0" w14:textId="77777777" w:rsidR="00954B60" w:rsidRPr="00954B60" w:rsidRDefault="00954B60" w:rsidP="00954B60">
      <w:pPr>
        <w:numPr>
          <w:ilvl w:val="0"/>
          <w:numId w:val="13"/>
        </w:numPr>
        <w:contextualSpacing/>
        <w:jc w:val="both"/>
        <w:rPr>
          <w:sz w:val="22"/>
          <w:szCs w:val="22"/>
        </w:rPr>
      </w:pPr>
      <w:r w:rsidRPr="00954B60">
        <w:rPr>
          <w:sz w:val="22"/>
          <w:szCs w:val="22"/>
        </w:rPr>
        <w:t>Zakonito, transparentno i pravovremeno izrada i ažuriranje akata, donošenje novih iz djelokruga rada Službe</w:t>
      </w:r>
    </w:p>
    <w:p w14:paraId="44342B47" w14:textId="77777777" w:rsidR="00954B60" w:rsidRPr="00954B60" w:rsidRDefault="00954B60" w:rsidP="00954B60">
      <w:pPr>
        <w:jc w:val="both"/>
        <w:rPr>
          <w:sz w:val="22"/>
          <w:szCs w:val="22"/>
        </w:rPr>
      </w:pPr>
    </w:p>
    <w:p w14:paraId="5A74C058" w14:textId="77777777" w:rsidR="00A75150" w:rsidRPr="00312A3E" w:rsidRDefault="00A75150" w:rsidP="00A75150">
      <w:pPr>
        <w:jc w:val="both"/>
        <w:rPr>
          <w:b/>
          <w:sz w:val="22"/>
          <w:szCs w:val="22"/>
        </w:rPr>
      </w:pPr>
      <w:r w:rsidRPr="00312A3E">
        <w:rPr>
          <w:b/>
          <w:sz w:val="22"/>
          <w:szCs w:val="22"/>
        </w:rPr>
        <w:t>Pravna osnova za provođenje programa:</w:t>
      </w:r>
    </w:p>
    <w:p w14:paraId="4C03DF29" w14:textId="77777777" w:rsidR="00A75150" w:rsidRPr="00312A3E" w:rsidRDefault="00A75150" w:rsidP="00A75150">
      <w:pPr>
        <w:pStyle w:val="Odlomakpopisa"/>
        <w:numPr>
          <w:ilvl w:val="0"/>
          <w:numId w:val="36"/>
        </w:numPr>
        <w:jc w:val="both"/>
        <w:rPr>
          <w:sz w:val="22"/>
          <w:szCs w:val="22"/>
        </w:rPr>
      </w:pPr>
      <w:r w:rsidRPr="00312A3E">
        <w:rPr>
          <w:sz w:val="22"/>
          <w:szCs w:val="22"/>
        </w:rPr>
        <w:t>Statut Grada Koprivnice</w:t>
      </w:r>
    </w:p>
    <w:p w14:paraId="4B951703" w14:textId="77777777" w:rsidR="00A75150" w:rsidRPr="00312A3E" w:rsidRDefault="00A75150" w:rsidP="00A75150">
      <w:pPr>
        <w:pStyle w:val="Odlomakpopisa"/>
        <w:numPr>
          <w:ilvl w:val="0"/>
          <w:numId w:val="36"/>
        </w:numPr>
        <w:jc w:val="both"/>
        <w:rPr>
          <w:sz w:val="22"/>
          <w:szCs w:val="22"/>
        </w:rPr>
      </w:pPr>
      <w:r w:rsidRPr="00312A3E">
        <w:rPr>
          <w:sz w:val="22"/>
          <w:szCs w:val="22"/>
        </w:rPr>
        <w:t>Zakon o medijima (NN 59/04, 84/11, 81/13);</w:t>
      </w:r>
    </w:p>
    <w:p w14:paraId="31A0B63E" w14:textId="77777777" w:rsidR="00A75150" w:rsidRPr="00312A3E" w:rsidRDefault="00A75150" w:rsidP="00A75150">
      <w:pPr>
        <w:pStyle w:val="Odlomakpopisa"/>
        <w:numPr>
          <w:ilvl w:val="0"/>
          <w:numId w:val="36"/>
        </w:numPr>
        <w:jc w:val="both"/>
        <w:rPr>
          <w:sz w:val="22"/>
          <w:szCs w:val="22"/>
        </w:rPr>
      </w:pPr>
      <w:r w:rsidRPr="00312A3E">
        <w:rPr>
          <w:sz w:val="22"/>
          <w:szCs w:val="22"/>
        </w:rPr>
        <w:t>Zakon o elektroničkim medijima (NN 111/2021);</w:t>
      </w:r>
    </w:p>
    <w:p w14:paraId="7D7C2E6E" w14:textId="77777777" w:rsidR="00A75150" w:rsidRPr="00312A3E" w:rsidRDefault="00A75150" w:rsidP="00A75150">
      <w:pPr>
        <w:pStyle w:val="Odlomakpopisa"/>
        <w:numPr>
          <w:ilvl w:val="0"/>
          <w:numId w:val="36"/>
        </w:numPr>
        <w:jc w:val="both"/>
        <w:rPr>
          <w:sz w:val="22"/>
          <w:szCs w:val="22"/>
        </w:rPr>
      </w:pPr>
      <w:r w:rsidRPr="00312A3E">
        <w:rPr>
          <w:sz w:val="22"/>
          <w:szCs w:val="22"/>
        </w:rPr>
        <w:t>Zakon o Hrvatskoj radioteleviziji (NN 137/10, 76/12, 78/16, 46/17, 73/17);</w:t>
      </w:r>
    </w:p>
    <w:p w14:paraId="200E1DDC" w14:textId="77777777" w:rsidR="00A75150" w:rsidRPr="00312A3E" w:rsidRDefault="00A75150" w:rsidP="00A75150">
      <w:pPr>
        <w:pStyle w:val="Odlomakpopisa"/>
        <w:numPr>
          <w:ilvl w:val="0"/>
          <w:numId w:val="36"/>
        </w:numPr>
        <w:jc w:val="both"/>
        <w:rPr>
          <w:sz w:val="22"/>
          <w:szCs w:val="22"/>
        </w:rPr>
      </w:pPr>
      <w:r w:rsidRPr="00312A3E">
        <w:rPr>
          <w:sz w:val="22"/>
          <w:szCs w:val="22"/>
        </w:rPr>
        <w:t>Zakon o Hrvatskoj izvještajnoj novinskoj agenciji (NN 96/01);</w:t>
      </w:r>
    </w:p>
    <w:p w14:paraId="589C49FA" w14:textId="77777777" w:rsidR="00A75150" w:rsidRPr="00312A3E" w:rsidRDefault="00A75150" w:rsidP="00A75150">
      <w:pPr>
        <w:pStyle w:val="Odlomakpopisa"/>
        <w:numPr>
          <w:ilvl w:val="0"/>
          <w:numId w:val="36"/>
        </w:numPr>
        <w:jc w:val="both"/>
        <w:rPr>
          <w:sz w:val="22"/>
          <w:szCs w:val="22"/>
        </w:rPr>
      </w:pPr>
      <w:r w:rsidRPr="00312A3E">
        <w:rPr>
          <w:sz w:val="22"/>
          <w:szCs w:val="22"/>
        </w:rPr>
        <w:t>Zakon o pravu na pristup informacijama (NN 25/13, 85/15);</w:t>
      </w:r>
    </w:p>
    <w:p w14:paraId="7ECED97A" w14:textId="77777777" w:rsidR="00A75150" w:rsidRPr="00312A3E" w:rsidRDefault="00A75150" w:rsidP="00A75150">
      <w:pPr>
        <w:pStyle w:val="Odlomakpopisa"/>
        <w:numPr>
          <w:ilvl w:val="0"/>
          <w:numId w:val="36"/>
        </w:numPr>
        <w:jc w:val="both"/>
        <w:rPr>
          <w:sz w:val="22"/>
          <w:szCs w:val="22"/>
        </w:rPr>
      </w:pPr>
      <w:r w:rsidRPr="00312A3E">
        <w:rPr>
          <w:sz w:val="22"/>
          <w:szCs w:val="22"/>
        </w:rPr>
        <w:t>Zakon o zaštiti osobnih podataka (NN 103/03, 118/06, 41/08, 130/11, 106/12 - pročišćeni tekst);</w:t>
      </w:r>
    </w:p>
    <w:p w14:paraId="607A1F78" w14:textId="77777777" w:rsidR="00A75150" w:rsidRPr="00312A3E" w:rsidRDefault="00A75150" w:rsidP="00A75150">
      <w:pPr>
        <w:pStyle w:val="Odlomakpopisa"/>
        <w:numPr>
          <w:ilvl w:val="0"/>
          <w:numId w:val="36"/>
        </w:numPr>
        <w:jc w:val="both"/>
        <w:rPr>
          <w:sz w:val="22"/>
          <w:szCs w:val="22"/>
        </w:rPr>
      </w:pPr>
      <w:r w:rsidRPr="00312A3E">
        <w:rPr>
          <w:sz w:val="22"/>
          <w:szCs w:val="22"/>
        </w:rPr>
        <w:t>Zakon o tajnosti podataka (NN 79/07, 86/12);</w:t>
      </w:r>
    </w:p>
    <w:p w14:paraId="48162C10" w14:textId="77777777" w:rsidR="00A75150" w:rsidRPr="00312A3E" w:rsidRDefault="00A75150" w:rsidP="00A75150">
      <w:pPr>
        <w:pStyle w:val="Odlomakpopisa"/>
        <w:numPr>
          <w:ilvl w:val="0"/>
          <w:numId w:val="36"/>
        </w:numPr>
        <w:jc w:val="both"/>
        <w:rPr>
          <w:sz w:val="22"/>
          <w:szCs w:val="22"/>
        </w:rPr>
      </w:pPr>
      <w:r w:rsidRPr="00312A3E">
        <w:rPr>
          <w:sz w:val="22"/>
          <w:szCs w:val="22"/>
        </w:rPr>
        <w:t>Zakon o državnim potporama (NN 47/14, 69/17);</w:t>
      </w:r>
    </w:p>
    <w:p w14:paraId="15A54A1E" w14:textId="77777777" w:rsidR="00A75150" w:rsidRPr="00312A3E" w:rsidRDefault="00A75150" w:rsidP="00A75150">
      <w:pPr>
        <w:pStyle w:val="Odlomakpopisa"/>
        <w:numPr>
          <w:ilvl w:val="0"/>
          <w:numId w:val="36"/>
        </w:numPr>
        <w:jc w:val="both"/>
        <w:rPr>
          <w:sz w:val="22"/>
          <w:szCs w:val="22"/>
        </w:rPr>
      </w:pPr>
      <w:r w:rsidRPr="00312A3E">
        <w:rPr>
          <w:sz w:val="22"/>
          <w:szCs w:val="22"/>
        </w:rPr>
        <w:t>Zakon o audiovizualnim djelatnostima (NN 61/18);</w:t>
      </w:r>
    </w:p>
    <w:p w14:paraId="01190E62" w14:textId="77777777" w:rsidR="00A75150" w:rsidRPr="00312A3E" w:rsidRDefault="00A75150" w:rsidP="00A75150">
      <w:pPr>
        <w:pStyle w:val="Odlomakpopisa"/>
        <w:numPr>
          <w:ilvl w:val="0"/>
          <w:numId w:val="36"/>
        </w:numPr>
        <w:jc w:val="both"/>
        <w:rPr>
          <w:sz w:val="22"/>
          <w:szCs w:val="22"/>
        </w:rPr>
      </w:pPr>
      <w:r w:rsidRPr="00312A3E">
        <w:rPr>
          <w:sz w:val="22"/>
          <w:szCs w:val="22"/>
        </w:rPr>
        <w:t>Zakon o državnim potporama (NN 47/14, 69/17);</w:t>
      </w:r>
    </w:p>
    <w:p w14:paraId="394982E5" w14:textId="77777777" w:rsidR="00A75150" w:rsidRPr="00312A3E" w:rsidRDefault="00A75150" w:rsidP="00A75150">
      <w:pPr>
        <w:pStyle w:val="Odlomakpopisa"/>
        <w:numPr>
          <w:ilvl w:val="0"/>
          <w:numId w:val="36"/>
        </w:numPr>
        <w:jc w:val="both"/>
        <w:rPr>
          <w:sz w:val="22"/>
          <w:szCs w:val="22"/>
        </w:rPr>
      </w:pPr>
      <w:r w:rsidRPr="00312A3E">
        <w:rPr>
          <w:sz w:val="22"/>
          <w:szCs w:val="22"/>
        </w:rPr>
        <w:t>Poslovnik o radu gradonačelnika Grada Koprivnice (Glasnik grada Koprivnice 9/10 i 7/18) te ostale važeće propise i druge akte kojima se regulira ovo područje.</w:t>
      </w:r>
    </w:p>
    <w:p w14:paraId="5123F999" w14:textId="77777777" w:rsidR="00954B60" w:rsidRPr="00954B60" w:rsidRDefault="00954B60" w:rsidP="00954B60">
      <w:pPr>
        <w:jc w:val="both"/>
        <w:rPr>
          <w:sz w:val="22"/>
          <w:szCs w:val="22"/>
          <w:u w:val="single"/>
        </w:rPr>
      </w:pPr>
    </w:p>
    <w:p w14:paraId="6C2B5033" w14:textId="77777777" w:rsidR="00954B60" w:rsidRPr="00954B60" w:rsidRDefault="00954B60" w:rsidP="00954B60">
      <w:pPr>
        <w:jc w:val="both"/>
        <w:rPr>
          <w:sz w:val="22"/>
          <w:szCs w:val="22"/>
          <w:u w:val="single"/>
        </w:rPr>
      </w:pPr>
    </w:p>
    <w:p w14:paraId="54B0AAC3" w14:textId="77777777" w:rsidR="00954B60" w:rsidRPr="00954B60" w:rsidRDefault="00954B60" w:rsidP="00954B60">
      <w:pPr>
        <w:jc w:val="both"/>
        <w:rPr>
          <w:sz w:val="22"/>
          <w:szCs w:val="22"/>
          <w:u w:val="single"/>
        </w:rPr>
      </w:pPr>
      <w:r w:rsidRPr="00954B60">
        <w:rPr>
          <w:sz w:val="22"/>
          <w:szCs w:val="22"/>
          <w:u w:val="single"/>
        </w:rPr>
        <w:t>Planirana sredstva po aktivnostima</w:t>
      </w:r>
    </w:p>
    <w:p w14:paraId="7DF63EFA" w14:textId="7D8827B9" w:rsidR="00954B60" w:rsidRPr="00954B60" w:rsidRDefault="00954B60" w:rsidP="00954B60">
      <w:pPr>
        <w:jc w:val="both"/>
        <w:rPr>
          <w:sz w:val="22"/>
          <w:szCs w:val="22"/>
        </w:rPr>
      </w:pPr>
      <w:r w:rsidRPr="00954B60">
        <w:rPr>
          <w:sz w:val="22"/>
          <w:szCs w:val="22"/>
        </w:rPr>
        <w:t>Sredstva unutar aktivnosti ostaju ista.</w:t>
      </w:r>
    </w:p>
    <w:p w14:paraId="6ADB0410" w14:textId="77777777" w:rsidR="00954B60" w:rsidRPr="00954B60" w:rsidRDefault="00954B60" w:rsidP="00954B60">
      <w:pPr>
        <w:jc w:val="both"/>
        <w:rPr>
          <w:b/>
          <w:sz w:val="22"/>
          <w:szCs w:val="22"/>
          <w:u w:val="single"/>
        </w:rPr>
      </w:pPr>
    </w:p>
    <w:p w14:paraId="6F37D4C4" w14:textId="77777777" w:rsidR="00954B60" w:rsidRPr="00954B60" w:rsidRDefault="00954B60" w:rsidP="00954B60">
      <w:pPr>
        <w:jc w:val="both"/>
        <w:rPr>
          <w:b/>
          <w:sz w:val="22"/>
          <w:szCs w:val="22"/>
          <w:u w:val="single"/>
        </w:rPr>
      </w:pPr>
      <w:r w:rsidRPr="00954B60">
        <w:rPr>
          <w:b/>
          <w:sz w:val="22"/>
          <w:szCs w:val="22"/>
          <w:u w:val="single"/>
        </w:rPr>
        <w:t>Aktivnost A110002 Informiranje i odnosi s javnošću</w:t>
      </w:r>
    </w:p>
    <w:p w14:paraId="4BEA6641" w14:textId="77777777" w:rsidR="00954B60" w:rsidRPr="00954B60" w:rsidRDefault="00954B60" w:rsidP="00954B60">
      <w:pPr>
        <w:jc w:val="both"/>
        <w:rPr>
          <w:sz w:val="22"/>
          <w:szCs w:val="22"/>
        </w:rPr>
      </w:pPr>
      <w:r w:rsidRPr="00954B60">
        <w:rPr>
          <w:sz w:val="22"/>
          <w:szCs w:val="22"/>
        </w:rPr>
        <w:tab/>
        <w:t>U sklopu aktivnosti predlaže se preraspodjela sredstva između konta zbog provođenja Programa javnih potreba u sklopu financiranja medija.</w:t>
      </w:r>
    </w:p>
    <w:p w14:paraId="5AEC3223" w14:textId="77777777" w:rsidR="0010407A" w:rsidRPr="009446BD" w:rsidRDefault="0010407A" w:rsidP="0010407A">
      <w:pPr>
        <w:jc w:val="both"/>
        <w:rPr>
          <w:b/>
        </w:rPr>
      </w:pPr>
    </w:p>
    <w:p w14:paraId="6FF5F37A" w14:textId="52568882" w:rsidR="002F4967" w:rsidRPr="009446BD" w:rsidRDefault="002F4967" w:rsidP="002F4967">
      <w:pPr>
        <w:pStyle w:val="Naslov2"/>
        <w:rPr>
          <w:rFonts w:ascii="Times New Roman" w:hAnsi="Times New Roman" w:cs="Times New Roman"/>
          <w:i w:val="0"/>
          <w:iCs w:val="0"/>
          <w:sz w:val="22"/>
          <w:szCs w:val="22"/>
        </w:rPr>
      </w:pPr>
      <w:bookmarkStart w:id="10" w:name="_Toc190697654"/>
      <w:r w:rsidRPr="009446BD">
        <w:rPr>
          <w:rFonts w:ascii="Times New Roman" w:hAnsi="Times New Roman" w:cs="Times New Roman"/>
          <w:sz w:val="22"/>
          <w:szCs w:val="22"/>
        </w:rPr>
        <w:t>RAZDJEL 01</w:t>
      </w:r>
      <w:r w:rsidR="008734A0" w:rsidRPr="009446BD">
        <w:rPr>
          <w:rFonts w:ascii="Times New Roman" w:hAnsi="Times New Roman" w:cs="Times New Roman"/>
          <w:sz w:val="22"/>
          <w:szCs w:val="22"/>
        </w:rPr>
        <w:t>2</w:t>
      </w:r>
      <w:r w:rsidRPr="009446BD">
        <w:rPr>
          <w:rFonts w:ascii="Times New Roman" w:hAnsi="Times New Roman" w:cs="Times New Roman"/>
          <w:sz w:val="22"/>
          <w:szCs w:val="22"/>
        </w:rPr>
        <w:t xml:space="preserve"> – Upravni odjel za </w:t>
      </w:r>
      <w:r w:rsidR="00F66BC9" w:rsidRPr="009446BD">
        <w:rPr>
          <w:rFonts w:ascii="Times New Roman" w:hAnsi="Times New Roman" w:cs="Times New Roman"/>
          <w:sz w:val="22"/>
          <w:szCs w:val="22"/>
        </w:rPr>
        <w:t>financije, go</w:t>
      </w:r>
      <w:r w:rsidR="00705E5B" w:rsidRPr="009446BD">
        <w:rPr>
          <w:rFonts w:ascii="Times New Roman" w:hAnsi="Times New Roman" w:cs="Times New Roman"/>
          <w:sz w:val="22"/>
          <w:szCs w:val="22"/>
        </w:rPr>
        <w:t>spodarstvo i europske poslove</w:t>
      </w:r>
      <w:bookmarkEnd w:id="10"/>
    </w:p>
    <w:p w14:paraId="291EEABA" w14:textId="77777777" w:rsidR="0078406D" w:rsidRPr="009446BD" w:rsidRDefault="0078406D" w:rsidP="0078406D">
      <w:pPr>
        <w:autoSpaceDE w:val="0"/>
        <w:autoSpaceDN w:val="0"/>
        <w:adjustRightInd w:val="0"/>
        <w:ind w:firstLine="360"/>
        <w:jc w:val="both"/>
        <w:rPr>
          <w:rFonts w:eastAsia="Calibri"/>
          <w:color w:val="000000"/>
          <w:sz w:val="22"/>
          <w:szCs w:val="22"/>
        </w:rPr>
      </w:pPr>
      <w:r w:rsidRPr="009446BD">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9446BD" w:rsidRDefault="0078406D" w:rsidP="0078406D">
      <w:pPr>
        <w:autoSpaceDE w:val="0"/>
        <w:autoSpaceDN w:val="0"/>
        <w:adjustRightInd w:val="0"/>
        <w:jc w:val="both"/>
        <w:rPr>
          <w:bCs/>
          <w:sz w:val="22"/>
          <w:szCs w:val="22"/>
        </w:rPr>
      </w:pPr>
    </w:p>
    <w:p w14:paraId="338E3D89"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financija koji uključuju:</w:t>
      </w:r>
    </w:p>
    <w:p w14:paraId="72DB90FA" w14:textId="77777777" w:rsidR="0078406D" w:rsidRPr="009446BD" w:rsidRDefault="0078406D" w:rsidP="0023239B">
      <w:pPr>
        <w:numPr>
          <w:ilvl w:val="0"/>
          <w:numId w:val="6"/>
        </w:numPr>
        <w:autoSpaceDE w:val="0"/>
        <w:autoSpaceDN w:val="0"/>
        <w:adjustRightInd w:val="0"/>
        <w:jc w:val="both"/>
        <w:rPr>
          <w:sz w:val="22"/>
          <w:szCs w:val="22"/>
        </w:rPr>
      </w:pPr>
      <w:r w:rsidRPr="009446BD">
        <w:rPr>
          <w:bCs/>
          <w:sz w:val="22"/>
          <w:szCs w:val="22"/>
        </w:rPr>
        <w:t>izradu</w:t>
      </w:r>
      <w:r w:rsidRPr="009446BD">
        <w:rPr>
          <w:sz w:val="22"/>
          <w:szCs w:val="22"/>
        </w:rPr>
        <w:t xml:space="preserve"> proračuna i financijskih izvješća u skladu sa zakonskom regulativom, </w:t>
      </w:r>
    </w:p>
    <w:p w14:paraId="6C55A959"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praćenje izvršavanja proračuna kroz knjigovodstvene evidencije,</w:t>
      </w:r>
    </w:p>
    <w:p w14:paraId="2D4EB62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knjigovodstvenih evidencija,</w:t>
      </w:r>
    </w:p>
    <w:p w14:paraId="3FAE51D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financijskog poslovanja,</w:t>
      </w:r>
    </w:p>
    <w:p w14:paraId="1D860830"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fiskalna odgovornost,</w:t>
      </w:r>
    </w:p>
    <w:p w14:paraId="39F4C891"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financijsko upravljanje i kontrole</w:t>
      </w:r>
    </w:p>
    <w:p w14:paraId="4B7002F8" w14:textId="3C53667B" w:rsidR="00FD6B71" w:rsidRPr="009446BD" w:rsidRDefault="00FD6B71" w:rsidP="0023239B">
      <w:pPr>
        <w:numPr>
          <w:ilvl w:val="0"/>
          <w:numId w:val="6"/>
        </w:numPr>
        <w:autoSpaceDE w:val="0"/>
        <w:autoSpaceDN w:val="0"/>
        <w:adjustRightInd w:val="0"/>
        <w:jc w:val="both"/>
        <w:rPr>
          <w:sz w:val="22"/>
          <w:szCs w:val="22"/>
        </w:rPr>
      </w:pPr>
      <w:r w:rsidRPr="009446BD">
        <w:rPr>
          <w:sz w:val="22"/>
          <w:szCs w:val="22"/>
        </w:rPr>
        <w:t>popis imovine i obveza Grada Koprivnice</w:t>
      </w:r>
    </w:p>
    <w:p w14:paraId="50F01E8F" w14:textId="3E795FA0" w:rsidR="00960544" w:rsidRPr="009446BD" w:rsidRDefault="00960544" w:rsidP="0023239B">
      <w:pPr>
        <w:numPr>
          <w:ilvl w:val="0"/>
          <w:numId w:val="6"/>
        </w:numPr>
        <w:autoSpaceDE w:val="0"/>
        <w:autoSpaceDN w:val="0"/>
        <w:adjustRightInd w:val="0"/>
        <w:jc w:val="both"/>
        <w:rPr>
          <w:sz w:val="22"/>
          <w:szCs w:val="22"/>
        </w:rPr>
      </w:pPr>
      <w:r w:rsidRPr="009446BD">
        <w:rPr>
          <w:sz w:val="22"/>
          <w:szCs w:val="22"/>
        </w:rPr>
        <w:t>Naplata gradskih prihoda</w:t>
      </w:r>
    </w:p>
    <w:p w14:paraId="7EBF462D" w14:textId="77777777" w:rsidR="0078406D" w:rsidRPr="009446BD" w:rsidRDefault="0078406D" w:rsidP="0078406D">
      <w:pPr>
        <w:autoSpaceDE w:val="0"/>
        <w:autoSpaceDN w:val="0"/>
        <w:adjustRightInd w:val="0"/>
        <w:jc w:val="both"/>
        <w:rPr>
          <w:sz w:val="22"/>
          <w:szCs w:val="22"/>
        </w:rPr>
      </w:pPr>
    </w:p>
    <w:p w14:paraId="0AF434F2"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gospodarstva koji uključuju:</w:t>
      </w:r>
    </w:p>
    <w:p w14:paraId="559FE07C"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suradnju s poduzetnicima i javnim institucijama,</w:t>
      </w:r>
    </w:p>
    <w:p w14:paraId="7173D434"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poduzetničke zone</w:t>
      </w:r>
    </w:p>
    <w:p w14:paraId="03A0C2F5"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poljoprivreda i potpore male vrijednosti</w:t>
      </w:r>
    </w:p>
    <w:p w14:paraId="4963F26B" w14:textId="77777777" w:rsidR="0078406D" w:rsidRPr="009446BD" w:rsidRDefault="0078406D" w:rsidP="0078406D">
      <w:pPr>
        <w:autoSpaceDE w:val="0"/>
        <w:autoSpaceDN w:val="0"/>
        <w:adjustRightInd w:val="0"/>
        <w:jc w:val="both"/>
        <w:rPr>
          <w:sz w:val="22"/>
          <w:szCs w:val="22"/>
        </w:rPr>
      </w:pPr>
    </w:p>
    <w:p w14:paraId="1A57BC4E"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razvoja međunarodne suradnje koji uključuju:</w:t>
      </w:r>
    </w:p>
    <w:p w14:paraId="32DFB01D"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t>priprema dokumentacije u svrhu prijave na projekte sufinancirane od strane Europske unije,</w:t>
      </w:r>
    </w:p>
    <w:p w14:paraId="4A740FB7"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lastRenderedPageBreak/>
        <w:t>poslovi vezani uz Strategiju Grada</w:t>
      </w:r>
    </w:p>
    <w:p w14:paraId="618BCEBF"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sz w:val="22"/>
          <w:szCs w:val="22"/>
        </w:rPr>
        <w:t>priprema, provedba i razvoj programa i aktivnosti u području održivog razvoja,</w:t>
      </w:r>
    </w:p>
    <w:p w14:paraId="4B876B79" w14:textId="77777777" w:rsidR="0078406D" w:rsidRPr="009446BD" w:rsidRDefault="0078406D" w:rsidP="0078406D">
      <w:pPr>
        <w:jc w:val="both"/>
        <w:rPr>
          <w:sz w:val="22"/>
          <w:szCs w:val="22"/>
        </w:rPr>
      </w:pPr>
    </w:p>
    <w:p w14:paraId="2532E4FD" w14:textId="61A2497B" w:rsidR="0078406D" w:rsidRPr="009446BD" w:rsidRDefault="0078406D" w:rsidP="0078406D">
      <w:pPr>
        <w:jc w:val="both"/>
        <w:rPr>
          <w:sz w:val="22"/>
          <w:szCs w:val="22"/>
        </w:rPr>
      </w:pPr>
      <w:r w:rsidRPr="009446BD">
        <w:rPr>
          <w:sz w:val="22"/>
          <w:szCs w:val="22"/>
        </w:rPr>
        <w:t xml:space="preserve">Upravni odjel sastoji se od tri odsjeka i to: </w:t>
      </w:r>
      <w:r w:rsidR="00472B15" w:rsidRPr="009446BD">
        <w:rPr>
          <w:sz w:val="22"/>
          <w:szCs w:val="22"/>
        </w:rPr>
        <w:t>o</w:t>
      </w:r>
      <w:r w:rsidRPr="009446BD">
        <w:rPr>
          <w:sz w:val="22"/>
          <w:szCs w:val="22"/>
        </w:rPr>
        <w:t>dsjeka za financije, odsjeka za gospodarstvo i odsjeka za europske poslove.</w:t>
      </w:r>
    </w:p>
    <w:p w14:paraId="2C878432" w14:textId="77777777" w:rsidR="0078406D" w:rsidRPr="009446BD" w:rsidRDefault="0078406D" w:rsidP="0078406D">
      <w:pPr>
        <w:jc w:val="both"/>
        <w:rPr>
          <w:sz w:val="22"/>
          <w:szCs w:val="22"/>
        </w:rPr>
      </w:pPr>
    </w:p>
    <w:p w14:paraId="65E7342D"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financije </w:t>
      </w:r>
    </w:p>
    <w:p w14:paraId="71C97D28" w14:textId="655F3D73"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proračunu („Narodne novine“</w:t>
      </w:r>
      <w:r w:rsidR="00E2423D" w:rsidRPr="009446BD">
        <w:rPr>
          <w:sz w:val="22"/>
          <w:szCs w:val="22"/>
        </w:rPr>
        <w:t xml:space="preserve">, </w:t>
      </w:r>
      <w:r w:rsidRPr="009446BD">
        <w:rPr>
          <w:sz w:val="22"/>
          <w:szCs w:val="22"/>
        </w:rPr>
        <w:t>br</w:t>
      </w:r>
      <w:r w:rsidR="00E2423D" w:rsidRPr="009446BD">
        <w:rPr>
          <w:sz w:val="22"/>
          <w:szCs w:val="22"/>
        </w:rPr>
        <w:t>.</w:t>
      </w:r>
      <w:r w:rsidRPr="009446BD">
        <w:rPr>
          <w:sz w:val="22"/>
          <w:szCs w:val="22"/>
        </w:rPr>
        <w:t xml:space="preserve"> 144/21), </w:t>
      </w:r>
    </w:p>
    <w:p w14:paraId="59D36D6D" w14:textId="306AC351"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financiranju jedinica lokalne i područne (regionalne) samouprave („Narodne novine“, br. 127/17</w:t>
      </w:r>
      <w:r w:rsidR="008F59EC" w:rsidRPr="009446BD">
        <w:rPr>
          <w:sz w:val="22"/>
          <w:szCs w:val="22"/>
        </w:rPr>
        <w:t xml:space="preserve">, </w:t>
      </w:r>
      <w:r w:rsidRPr="009446BD">
        <w:rPr>
          <w:sz w:val="22"/>
          <w:szCs w:val="22"/>
        </w:rPr>
        <w:t>138/20</w:t>
      </w:r>
      <w:r w:rsidR="008F59EC" w:rsidRPr="009446BD">
        <w:rPr>
          <w:sz w:val="22"/>
          <w:szCs w:val="22"/>
        </w:rPr>
        <w:t>, 151/22 i 114/23</w:t>
      </w:r>
      <w:r w:rsidRPr="009446BD">
        <w:rPr>
          <w:sz w:val="22"/>
          <w:szCs w:val="22"/>
        </w:rPr>
        <w:t>),</w:t>
      </w:r>
    </w:p>
    <w:p w14:paraId="1F19DF38" w14:textId="2E719210"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porezu na dohodak („Narodne novine“, br. 115/16, 106/18, 121/19, 32/20</w:t>
      </w:r>
      <w:r w:rsidR="00F53379" w:rsidRPr="009446BD">
        <w:rPr>
          <w:sz w:val="22"/>
          <w:szCs w:val="22"/>
        </w:rPr>
        <w:t xml:space="preserve">, </w:t>
      </w:r>
      <w:r w:rsidRPr="009446BD">
        <w:rPr>
          <w:sz w:val="22"/>
          <w:szCs w:val="22"/>
        </w:rPr>
        <w:t>138/20</w:t>
      </w:r>
      <w:r w:rsidR="00F53379" w:rsidRPr="009446BD">
        <w:rPr>
          <w:sz w:val="22"/>
          <w:szCs w:val="22"/>
        </w:rPr>
        <w:t>, 151/22 i 114/23</w:t>
      </w:r>
      <w:r w:rsidRPr="009446BD">
        <w:rPr>
          <w:sz w:val="22"/>
          <w:szCs w:val="22"/>
        </w:rPr>
        <w:t>),</w:t>
      </w:r>
    </w:p>
    <w:p w14:paraId="3E951B0B" w14:textId="3B0FA50E"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proračunskom računovodstvu i Računskom planu („Narodne novine“, br. </w:t>
      </w:r>
      <w:r w:rsidR="001E5A4E" w:rsidRPr="009446BD">
        <w:rPr>
          <w:sz w:val="22"/>
          <w:szCs w:val="22"/>
        </w:rPr>
        <w:t>158/23</w:t>
      </w:r>
      <w:r w:rsidRPr="009446BD">
        <w:rPr>
          <w:sz w:val="22"/>
          <w:szCs w:val="22"/>
        </w:rPr>
        <w:t>),</w:t>
      </w:r>
    </w:p>
    <w:p w14:paraId="793B5B9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financijskom izvještavanju u proračunskom računovodstvu („Narodne novine“, br. 37/22), </w:t>
      </w:r>
    </w:p>
    <w:p w14:paraId="7534E36D" w14:textId="58E745FD"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proračunskim klasifikacijama („Narodne novine“, br. </w:t>
      </w:r>
      <w:r w:rsidR="00762DC8" w:rsidRPr="009446BD">
        <w:rPr>
          <w:sz w:val="22"/>
          <w:szCs w:val="22"/>
        </w:rPr>
        <w:t>4/24</w:t>
      </w:r>
      <w:r w:rsidRPr="009446BD">
        <w:rPr>
          <w:sz w:val="22"/>
          <w:szCs w:val="22"/>
        </w:rPr>
        <w:t>),</w:t>
      </w:r>
    </w:p>
    <w:p w14:paraId="0905C250" w14:textId="0802BEC9"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Pravilnik o polugodišnjem i godišnjem izvještaju o izvršenju proračuna („Narodne novine“ , br. </w:t>
      </w:r>
      <w:r w:rsidR="000A72DE" w:rsidRPr="009446BD">
        <w:rPr>
          <w:sz w:val="22"/>
          <w:szCs w:val="22"/>
        </w:rPr>
        <w:t>85/23</w:t>
      </w:r>
      <w:r w:rsidRPr="009446BD">
        <w:rPr>
          <w:sz w:val="22"/>
          <w:szCs w:val="22"/>
        </w:rPr>
        <w:t>)</w:t>
      </w:r>
      <w:r w:rsidR="00D54DC6" w:rsidRPr="009446BD">
        <w:rPr>
          <w:sz w:val="22"/>
          <w:szCs w:val="22"/>
        </w:rPr>
        <w:t>,</w:t>
      </w:r>
    </w:p>
    <w:p w14:paraId="18A5D3E0" w14:textId="1DC21DB5" w:rsidR="002D4173" w:rsidRPr="009446BD" w:rsidRDefault="0078406D" w:rsidP="002D4173">
      <w:pPr>
        <w:pStyle w:val="Odlomakpopisa"/>
        <w:numPr>
          <w:ilvl w:val="0"/>
          <w:numId w:val="4"/>
        </w:numPr>
        <w:autoSpaceDE w:val="0"/>
        <w:autoSpaceDN w:val="0"/>
        <w:adjustRightInd w:val="0"/>
        <w:jc w:val="both"/>
        <w:rPr>
          <w:sz w:val="22"/>
          <w:szCs w:val="22"/>
        </w:rPr>
      </w:pPr>
      <w:r w:rsidRPr="009446BD">
        <w:rPr>
          <w:sz w:val="22"/>
          <w:szCs w:val="22"/>
        </w:rPr>
        <w:t>Zakon o fiskalnoj odgovornosti („Narodne novine“, br. 111/18</w:t>
      </w:r>
      <w:r w:rsidR="00B77DC1" w:rsidRPr="009446BD">
        <w:rPr>
          <w:sz w:val="22"/>
          <w:szCs w:val="22"/>
        </w:rPr>
        <w:t xml:space="preserve"> i 83/23</w:t>
      </w:r>
      <w:r w:rsidR="002D4173" w:rsidRPr="009446BD">
        <w:rPr>
          <w:sz w:val="22"/>
          <w:szCs w:val="22"/>
        </w:rPr>
        <w:t>),</w:t>
      </w:r>
    </w:p>
    <w:p w14:paraId="352F0CE3" w14:textId="1BF2F228" w:rsidR="002D4173" w:rsidRPr="009446BD" w:rsidRDefault="002D4173" w:rsidP="002D4173">
      <w:pPr>
        <w:pStyle w:val="Odlomakpopisa"/>
        <w:numPr>
          <w:ilvl w:val="0"/>
          <w:numId w:val="4"/>
        </w:numPr>
        <w:autoSpaceDE w:val="0"/>
        <w:autoSpaceDN w:val="0"/>
        <w:adjustRightInd w:val="0"/>
        <w:jc w:val="both"/>
        <w:rPr>
          <w:sz w:val="22"/>
          <w:szCs w:val="22"/>
        </w:rPr>
      </w:pPr>
      <w:r w:rsidRPr="009446BD">
        <w:rPr>
          <w:sz w:val="22"/>
          <w:szCs w:val="22"/>
        </w:rPr>
        <w:t>Pravilnik o planiranju u sustavu prorač</w:t>
      </w:r>
      <w:r w:rsidR="000B673E" w:rsidRPr="009446BD">
        <w:rPr>
          <w:sz w:val="22"/>
          <w:szCs w:val="22"/>
        </w:rPr>
        <w:t>una („Narodne novine“, br. 1/24).</w:t>
      </w:r>
    </w:p>
    <w:p w14:paraId="3309AA03" w14:textId="77777777" w:rsidR="0078406D" w:rsidRPr="009446BD" w:rsidRDefault="0078406D" w:rsidP="0078406D">
      <w:pPr>
        <w:autoSpaceDE w:val="0"/>
        <w:autoSpaceDN w:val="0"/>
        <w:adjustRightInd w:val="0"/>
        <w:jc w:val="both"/>
        <w:rPr>
          <w:sz w:val="22"/>
          <w:szCs w:val="22"/>
        </w:rPr>
      </w:pPr>
    </w:p>
    <w:p w14:paraId="14CBF11C"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gospodarstvo </w:t>
      </w:r>
    </w:p>
    <w:p w14:paraId="6EED859A" w14:textId="77777777" w:rsidR="0078406D" w:rsidRPr="009446BD" w:rsidRDefault="0078406D" w:rsidP="0078406D">
      <w:pPr>
        <w:autoSpaceDE w:val="0"/>
        <w:autoSpaceDN w:val="0"/>
        <w:adjustRightInd w:val="0"/>
        <w:jc w:val="both"/>
        <w:rPr>
          <w:sz w:val="22"/>
          <w:szCs w:val="22"/>
        </w:rPr>
      </w:pPr>
    </w:p>
    <w:p w14:paraId="292B5B4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državnim potporama („Narodne novine“, br. 47/14, 69/17),</w:t>
      </w:r>
    </w:p>
    <w:p w14:paraId="7F58C59E"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ugostiteljskoj djelatnosti („Narodne novine“, br. 85/15, 121/16, 99/18, 25/19, 98/19, 32/20, 42/20 i 126/21),</w:t>
      </w:r>
    </w:p>
    <w:p w14:paraId="0BA24C04" w14:textId="233A67FA"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poljoprivrednom zemljištu („Narodne novine“, br. 20/18, 115/18</w:t>
      </w:r>
      <w:r w:rsidR="00D40038" w:rsidRPr="009446BD">
        <w:rPr>
          <w:sz w:val="22"/>
          <w:szCs w:val="22"/>
        </w:rPr>
        <w:t xml:space="preserve">, </w:t>
      </w:r>
      <w:r w:rsidRPr="009446BD">
        <w:rPr>
          <w:sz w:val="22"/>
          <w:szCs w:val="22"/>
        </w:rPr>
        <w:t>98/19</w:t>
      </w:r>
      <w:r w:rsidR="00D40038" w:rsidRPr="009446BD">
        <w:rPr>
          <w:sz w:val="22"/>
          <w:szCs w:val="22"/>
        </w:rPr>
        <w:t xml:space="preserve"> i 57/22</w:t>
      </w:r>
      <w:r w:rsidRPr="009446BD">
        <w:rPr>
          <w:sz w:val="22"/>
          <w:szCs w:val="22"/>
        </w:rPr>
        <w:t>),</w:t>
      </w:r>
    </w:p>
    <w:p w14:paraId="6C4AF49E" w14:textId="77777777"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realizaciji projekta javno-privatnog partnerstva „KOPRIVNICA-ŠKOLE“ (GGK 2/13),</w:t>
      </w:r>
    </w:p>
    <w:p w14:paraId="4D17ACD5" w14:textId="457ED9DA"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osnivanju prava građenja u svrhu realizacije projekta javno-privatnog partnerstva „KOPRIVNICA-ŠKOLE“ (GGK 2/13).</w:t>
      </w:r>
    </w:p>
    <w:p w14:paraId="204E57A0" w14:textId="77777777" w:rsidR="0078406D" w:rsidRPr="009446BD" w:rsidRDefault="0078406D" w:rsidP="0078406D">
      <w:pPr>
        <w:autoSpaceDE w:val="0"/>
        <w:autoSpaceDN w:val="0"/>
        <w:adjustRightInd w:val="0"/>
        <w:jc w:val="both"/>
        <w:rPr>
          <w:sz w:val="22"/>
          <w:szCs w:val="22"/>
        </w:rPr>
      </w:pPr>
    </w:p>
    <w:p w14:paraId="78844C58" w14:textId="77777777" w:rsidR="0078406D" w:rsidRPr="009446BD" w:rsidRDefault="0078406D" w:rsidP="0078406D">
      <w:pPr>
        <w:autoSpaceDE w:val="0"/>
        <w:autoSpaceDN w:val="0"/>
        <w:adjustRightInd w:val="0"/>
        <w:jc w:val="both"/>
        <w:rPr>
          <w:b/>
          <w:sz w:val="22"/>
          <w:szCs w:val="22"/>
        </w:rPr>
      </w:pPr>
      <w:r w:rsidRPr="009446BD">
        <w:rPr>
          <w:b/>
          <w:sz w:val="22"/>
          <w:szCs w:val="22"/>
        </w:rPr>
        <w:t>Zakonska osnova za provođenje programa unutar Glave 01202 Poticana stanogradnja:</w:t>
      </w:r>
    </w:p>
    <w:p w14:paraId="0671C728" w14:textId="77777777" w:rsidR="0078406D" w:rsidRPr="009446BD" w:rsidRDefault="0078406D" w:rsidP="0078406D">
      <w:pPr>
        <w:autoSpaceDE w:val="0"/>
        <w:autoSpaceDN w:val="0"/>
        <w:adjustRightInd w:val="0"/>
        <w:jc w:val="both"/>
        <w:rPr>
          <w:b/>
          <w:sz w:val="22"/>
          <w:szCs w:val="22"/>
        </w:rPr>
      </w:pPr>
    </w:p>
    <w:p w14:paraId="55F1EE52" w14:textId="77777777" w:rsidR="0078406D" w:rsidRDefault="0078406D" w:rsidP="0023239B">
      <w:pPr>
        <w:pStyle w:val="Odlomakpopisa"/>
        <w:numPr>
          <w:ilvl w:val="0"/>
          <w:numId w:val="5"/>
        </w:numPr>
        <w:autoSpaceDE w:val="0"/>
        <w:autoSpaceDN w:val="0"/>
        <w:adjustRightInd w:val="0"/>
        <w:jc w:val="both"/>
        <w:rPr>
          <w:sz w:val="22"/>
          <w:szCs w:val="22"/>
        </w:rPr>
      </w:pPr>
      <w:r w:rsidRPr="009446BD">
        <w:rPr>
          <w:sz w:val="22"/>
          <w:szCs w:val="22"/>
        </w:rPr>
        <w:t>Zakonom o društveno poticanoj stanogradnji („Narodne novine“, br. 109/01, 82/04, 76/07, 38/09, 86/12, 07/13,  26/15, 57/18, 66/19 i 58/21).</w:t>
      </w:r>
    </w:p>
    <w:p w14:paraId="6FB3FA40" w14:textId="77777777" w:rsidR="00BE6450" w:rsidRDefault="00BE6450" w:rsidP="00BE6450">
      <w:pPr>
        <w:autoSpaceDE w:val="0"/>
        <w:autoSpaceDN w:val="0"/>
        <w:adjustRightInd w:val="0"/>
        <w:jc w:val="both"/>
        <w:rPr>
          <w:sz w:val="22"/>
          <w:szCs w:val="22"/>
        </w:rPr>
      </w:pPr>
    </w:p>
    <w:p w14:paraId="657C0606" w14:textId="77777777" w:rsidR="00BE6450" w:rsidRDefault="00BE6450" w:rsidP="00BE6450">
      <w:pPr>
        <w:autoSpaceDE w:val="0"/>
        <w:autoSpaceDN w:val="0"/>
        <w:adjustRightInd w:val="0"/>
        <w:jc w:val="both"/>
        <w:rPr>
          <w:sz w:val="22"/>
          <w:szCs w:val="22"/>
        </w:rPr>
      </w:pPr>
    </w:p>
    <w:p w14:paraId="78040B00" w14:textId="77777777" w:rsidR="00D71D56" w:rsidRPr="009446BD" w:rsidRDefault="00D71D56" w:rsidP="00D71D56">
      <w:pPr>
        <w:jc w:val="both"/>
        <w:rPr>
          <w:b/>
          <w:sz w:val="22"/>
          <w:szCs w:val="22"/>
        </w:rPr>
      </w:pPr>
      <w:r w:rsidRPr="009446BD">
        <w:rPr>
          <w:b/>
          <w:sz w:val="22"/>
          <w:szCs w:val="22"/>
        </w:rPr>
        <w:t>Aktivnost  A200103 Otplata kredita</w:t>
      </w:r>
    </w:p>
    <w:p w14:paraId="4E2703D9" w14:textId="77777777" w:rsidR="00D71D56" w:rsidRPr="009446BD" w:rsidRDefault="00D71D56" w:rsidP="00D71D56">
      <w:pPr>
        <w:jc w:val="both"/>
        <w:rPr>
          <w:b/>
          <w:sz w:val="22"/>
          <w:szCs w:val="22"/>
        </w:rPr>
      </w:pPr>
    </w:p>
    <w:p w14:paraId="49CB779E" w14:textId="77777777" w:rsidR="00D71D56" w:rsidRPr="009446BD" w:rsidRDefault="00D71D56" w:rsidP="00D71D56">
      <w:pPr>
        <w:jc w:val="both"/>
        <w:rPr>
          <w:bCs/>
          <w:sz w:val="22"/>
          <w:szCs w:val="22"/>
          <w:u w:val="single"/>
        </w:rPr>
      </w:pPr>
      <w:r w:rsidRPr="009446BD">
        <w:rPr>
          <w:bCs/>
          <w:sz w:val="22"/>
          <w:szCs w:val="22"/>
          <w:u w:val="single"/>
        </w:rPr>
        <w:t xml:space="preserve">Cilj aktivnosti </w:t>
      </w:r>
    </w:p>
    <w:p w14:paraId="1DB8D5CC" w14:textId="77777777" w:rsidR="00D71D56" w:rsidRPr="009446BD" w:rsidRDefault="00D71D56" w:rsidP="00D71D56">
      <w:pPr>
        <w:ind w:firstLine="708"/>
        <w:jc w:val="both"/>
        <w:rPr>
          <w:sz w:val="22"/>
          <w:szCs w:val="22"/>
        </w:rPr>
      </w:pPr>
      <w:r w:rsidRPr="009446BD">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56EEAE14" w14:textId="77777777" w:rsidR="00D71D56" w:rsidRPr="009446BD" w:rsidRDefault="00D71D56" w:rsidP="00D71D56">
      <w:pPr>
        <w:jc w:val="both"/>
        <w:rPr>
          <w:sz w:val="22"/>
          <w:szCs w:val="22"/>
        </w:rPr>
      </w:pPr>
    </w:p>
    <w:p w14:paraId="1D990D3C" w14:textId="77777777" w:rsidR="00D71D56" w:rsidRPr="009446BD" w:rsidRDefault="00D71D56" w:rsidP="00D71D56">
      <w:pPr>
        <w:jc w:val="both"/>
        <w:rPr>
          <w:bCs/>
          <w:sz w:val="22"/>
          <w:szCs w:val="22"/>
          <w:u w:val="single"/>
        </w:rPr>
      </w:pPr>
      <w:r w:rsidRPr="009446BD">
        <w:rPr>
          <w:bCs/>
          <w:sz w:val="22"/>
          <w:szCs w:val="22"/>
          <w:u w:val="single"/>
        </w:rPr>
        <w:t>Opis aktivnosti:</w:t>
      </w:r>
    </w:p>
    <w:p w14:paraId="139D73B7" w14:textId="65ECBA61" w:rsidR="00D71D56" w:rsidRPr="009446BD" w:rsidRDefault="00D71D56" w:rsidP="00D71D56">
      <w:pPr>
        <w:autoSpaceDE w:val="0"/>
        <w:autoSpaceDN w:val="0"/>
        <w:adjustRightInd w:val="0"/>
        <w:ind w:firstLine="708"/>
        <w:jc w:val="both"/>
        <w:rPr>
          <w:rFonts w:eastAsiaTheme="minorHAnsi"/>
          <w:color w:val="000000"/>
          <w:sz w:val="22"/>
          <w:szCs w:val="22"/>
          <w:lang w:eastAsia="en-US"/>
        </w:rPr>
      </w:pPr>
      <w:r w:rsidRPr="009446BD">
        <w:rPr>
          <w:rFonts w:eastAsiaTheme="minorHAnsi"/>
          <w:color w:val="000000"/>
          <w:sz w:val="22"/>
          <w:szCs w:val="22"/>
          <w:lang w:eastAsia="en-US"/>
        </w:rPr>
        <w:t xml:space="preserve">Sukladno </w:t>
      </w:r>
      <w:r>
        <w:rPr>
          <w:rFonts w:eastAsiaTheme="minorHAnsi"/>
          <w:color w:val="000000"/>
          <w:sz w:val="22"/>
          <w:szCs w:val="22"/>
          <w:lang w:eastAsia="en-US"/>
        </w:rPr>
        <w:t xml:space="preserve">odlukama vezanim uz nova kreditna zaduženja potrebno je bilo povećati planirana sredstva za naknade vezane uz obradu kredita. </w:t>
      </w:r>
    </w:p>
    <w:p w14:paraId="3D50A0BF" w14:textId="77777777" w:rsidR="0078406D" w:rsidRDefault="0078406D" w:rsidP="0078406D">
      <w:pPr>
        <w:autoSpaceDE w:val="0"/>
        <w:autoSpaceDN w:val="0"/>
        <w:adjustRightInd w:val="0"/>
        <w:jc w:val="both"/>
        <w:rPr>
          <w:sz w:val="22"/>
          <w:szCs w:val="22"/>
        </w:rPr>
      </w:pPr>
    </w:p>
    <w:p w14:paraId="2CD703DB" w14:textId="77777777" w:rsidR="001D3E81" w:rsidRDefault="001D3E81" w:rsidP="0078406D">
      <w:pPr>
        <w:autoSpaceDE w:val="0"/>
        <w:autoSpaceDN w:val="0"/>
        <w:adjustRightInd w:val="0"/>
        <w:jc w:val="both"/>
        <w:rPr>
          <w:sz w:val="22"/>
          <w:szCs w:val="22"/>
        </w:rPr>
      </w:pPr>
    </w:p>
    <w:p w14:paraId="71A1CEC6" w14:textId="77777777" w:rsidR="001D3E81" w:rsidRPr="009446BD" w:rsidRDefault="001D3E81" w:rsidP="0078406D">
      <w:pPr>
        <w:autoSpaceDE w:val="0"/>
        <w:autoSpaceDN w:val="0"/>
        <w:adjustRightInd w:val="0"/>
        <w:jc w:val="both"/>
        <w:rPr>
          <w:sz w:val="22"/>
          <w:szCs w:val="22"/>
        </w:rPr>
      </w:pPr>
    </w:p>
    <w:p w14:paraId="0B030A3E" w14:textId="0B45EBCD" w:rsidR="00705E5B" w:rsidRPr="001D3E81" w:rsidRDefault="00705E5B" w:rsidP="00705E5B">
      <w:pPr>
        <w:pStyle w:val="Naslov2"/>
        <w:rPr>
          <w:rFonts w:ascii="Times New Roman" w:hAnsi="Times New Roman" w:cs="Times New Roman"/>
          <w:sz w:val="22"/>
          <w:szCs w:val="22"/>
        </w:rPr>
      </w:pPr>
      <w:bookmarkStart w:id="11" w:name="_Toc190697655"/>
      <w:r w:rsidRPr="001D3E81">
        <w:rPr>
          <w:rFonts w:ascii="Times New Roman" w:hAnsi="Times New Roman" w:cs="Times New Roman"/>
          <w:sz w:val="22"/>
          <w:szCs w:val="22"/>
        </w:rPr>
        <w:lastRenderedPageBreak/>
        <w:t>RAZDJEL 020 – Upravni odjel za društvene djelatnosti</w:t>
      </w:r>
      <w:bookmarkEnd w:id="11"/>
    </w:p>
    <w:p w14:paraId="20F28746" w14:textId="77777777" w:rsidR="007E061C" w:rsidRPr="00124ED4" w:rsidRDefault="007E061C" w:rsidP="007E061C">
      <w:pPr>
        <w:jc w:val="both"/>
        <w:rPr>
          <w:sz w:val="22"/>
          <w:szCs w:val="22"/>
          <w:highlight w:val="yellow"/>
        </w:rPr>
      </w:pPr>
    </w:p>
    <w:p w14:paraId="3EA0180B" w14:textId="77777777" w:rsidR="00100DD6" w:rsidRPr="00100DD6" w:rsidRDefault="00100DD6" w:rsidP="00100DD6">
      <w:pPr>
        <w:rPr>
          <w:b/>
          <w:bCs/>
        </w:rPr>
      </w:pPr>
      <w:r w:rsidRPr="00100DD6">
        <w:rPr>
          <w:b/>
          <w:bCs/>
        </w:rPr>
        <w:t>GLAVA 02001 UPRAVNI ODJEL ZA DRUŠTVENE DJELATNOSTI</w:t>
      </w:r>
    </w:p>
    <w:p w14:paraId="1EC7397C" w14:textId="77777777" w:rsidR="00100DD6" w:rsidRPr="00100DD6" w:rsidRDefault="00100DD6" w:rsidP="00100DD6"/>
    <w:p w14:paraId="5BF51B91" w14:textId="77777777" w:rsidR="00100DD6" w:rsidRPr="00100DD6" w:rsidRDefault="00100DD6" w:rsidP="00100DD6">
      <w:pPr>
        <w:ind w:firstLine="720"/>
        <w:jc w:val="both"/>
        <w:rPr>
          <w:sz w:val="22"/>
          <w:szCs w:val="22"/>
        </w:rPr>
      </w:pPr>
      <w:r w:rsidRPr="00100DD6">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100DD6">
        <w:rPr>
          <w:bCs/>
          <w:sz w:val="22"/>
          <w:szCs w:val="22"/>
        </w:rPr>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652F7B7D" w14:textId="77777777" w:rsidR="00100DD6" w:rsidRPr="00100DD6" w:rsidRDefault="00100DD6" w:rsidP="00100DD6">
      <w:pPr>
        <w:ind w:firstLine="720"/>
        <w:jc w:val="both"/>
        <w:rPr>
          <w:sz w:val="22"/>
          <w:szCs w:val="22"/>
        </w:rPr>
      </w:pPr>
      <w:r w:rsidRPr="00100DD6">
        <w:rPr>
          <w:sz w:val="22"/>
          <w:szCs w:val="22"/>
        </w:rPr>
        <w:t xml:space="preserve">I. Izmjenama i dopunama Proračuna Grada Koprivnice za 2025. godinu financijska sredstva u području djelokruga rada Upravnog odjela za društvene djelatnosti planiraju se u ukupnom iznosu od </w:t>
      </w:r>
      <w:r w:rsidRPr="00100DD6">
        <w:rPr>
          <w:b/>
          <w:bCs/>
          <w:sz w:val="22"/>
          <w:szCs w:val="22"/>
        </w:rPr>
        <w:t>34.204.252,00 EUR</w:t>
      </w:r>
      <w:r w:rsidRPr="00100DD6">
        <w:rPr>
          <w:sz w:val="22"/>
          <w:szCs w:val="22"/>
        </w:rPr>
        <w:t>,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turizma, poticanje amaterskog sporta i rekreacije, osiguravanje uvjeta za vrhunski sport, socijalni program, zdravstvo, javna sigurnost, sufinanciranje programa udruga, unapređenje kvalitete života, organizirano stanovanje, sretno dijete – sretan grad, program kulturne baštine, Erasmus+ i Centralizirani obračun plaća (u daljnjem tekstu: COP). Nije bilo izmjene Pokazatelja rezultata, ostvarenje pokazatelja detaljno će se obrazložiti u Obrazloženju Izvršenja proračuna za 2025. godinu.</w:t>
      </w:r>
    </w:p>
    <w:p w14:paraId="69A1673D" w14:textId="77777777" w:rsidR="00100DD6" w:rsidRDefault="00100DD6" w:rsidP="00100DD6">
      <w:pPr>
        <w:rPr>
          <w:sz w:val="22"/>
          <w:szCs w:val="22"/>
        </w:rPr>
      </w:pPr>
    </w:p>
    <w:p w14:paraId="4B86A35A" w14:textId="77777777" w:rsidR="001D3E81" w:rsidRPr="00100DD6" w:rsidRDefault="001D3E81" w:rsidP="00100DD6">
      <w:pPr>
        <w:rPr>
          <w:sz w:val="22"/>
          <w:szCs w:val="22"/>
        </w:rPr>
      </w:pPr>
    </w:p>
    <w:tbl>
      <w:tblPr>
        <w:tblW w:w="5000" w:type="pct"/>
        <w:tblLook w:val="04A0" w:firstRow="1" w:lastRow="0" w:firstColumn="1" w:lastColumn="0" w:noHBand="0" w:noVBand="1"/>
      </w:tblPr>
      <w:tblGrid>
        <w:gridCol w:w="4195"/>
        <w:gridCol w:w="1588"/>
        <w:gridCol w:w="1691"/>
        <w:gridCol w:w="1588"/>
      </w:tblGrid>
      <w:tr w:rsidR="00100DD6" w:rsidRPr="00100DD6" w14:paraId="4BD33190" w14:textId="77777777" w:rsidTr="005E6927">
        <w:trPr>
          <w:trHeight w:val="57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028086" w14:textId="77777777" w:rsidR="00100DD6" w:rsidRPr="00100DD6" w:rsidRDefault="00100DD6" w:rsidP="00100DD6">
            <w:pPr>
              <w:rPr>
                <w:b/>
                <w:bCs/>
                <w:sz w:val="20"/>
                <w:szCs w:val="20"/>
              </w:rPr>
            </w:pPr>
            <w:r w:rsidRPr="00100DD6">
              <w:rPr>
                <w:b/>
                <w:bCs/>
                <w:sz w:val="20"/>
                <w:szCs w:val="20"/>
              </w:rPr>
              <w:t>UPRAVNI ODJEL ZA DRUŠTVENE DJELATNOSTI</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2B098E11" w14:textId="77777777" w:rsidR="00100DD6" w:rsidRPr="00100DD6" w:rsidRDefault="00100DD6" w:rsidP="00100DD6">
            <w:pPr>
              <w:jc w:val="center"/>
              <w:rPr>
                <w:b/>
                <w:bCs/>
                <w:sz w:val="20"/>
                <w:szCs w:val="20"/>
              </w:rPr>
            </w:pPr>
            <w:r w:rsidRPr="00100DD6">
              <w:rPr>
                <w:b/>
                <w:bCs/>
                <w:sz w:val="20"/>
                <w:szCs w:val="20"/>
              </w:rPr>
              <w:t>PLAN 2025.</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89BDF8B" w14:textId="77777777" w:rsidR="00100DD6" w:rsidRPr="00100DD6" w:rsidRDefault="00100DD6" w:rsidP="00100DD6">
            <w:pPr>
              <w:jc w:val="center"/>
              <w:rPr>
                <w:b/>
                <w:bCs/>
                <w:sz w:val="20"/>
                <w:szCs w:val="20"/>
              </w:rPr>
            </w:pPr>
            <w:r w:rsidRPr="00100DD6">
              <w:rPr>
                <w:b/>
                <w:bCs/>
                <w:sz w:val="20"/>
                <w:szCs w:val="20"/>
              </w:rPr>
              <w:t>SMANJENJE/ POVEĆANJE</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7EDBA844" w14:textId="7B51E025" w:rsidR="00100DD6" w:rsidRPr="00100DD6" w:rsidRDefault="00100DD6" w:rsidP="00100DD6">
            <w:pPr>
              <w:jc w:val="center"/>
              <w:rPr>
                <w:b/>
                <w:bCs/>
                <w:sz w:val="20"/>
                <w:szCs w:val="20"/>
              </w:rPr>
            </w:pPr>
            <w:r w:rsidRPr="00100DD6">
              <w:rPr>
                <w:b/>
                <w:bCs/>
                <w:sz w:val="20"/>
                <w:szCs w:val="20"/>
              </w:rPr>
              <w:t>NOVI PLAN 202</w:t>
            </w:r>
            <w:r>
              <w:rPr>
                <w:b/>
                <w:bCs/>
                <w:sz w:val="20"/>
                <w:szCs w:val="20"/>
              </w:rPr>
              <w:t>5</w:t>
            </w:r>
            <w:r w:rsidRPr="00100DD6">
              <w:rPr>
                <w:b/>
                <w:bCs/>
                <w:sz w:val="20"/>
                <w:szCs w:val="20"/>
              </w:rPr>
              <w:t>.</w:t>
            </w:r>
          </w:p>
        </w:tc>
      </w:tr>
      <w:tr w:rsidR="00100DD6" w:rsidRPr="00100DD6" w14:paraId="15046D8C" w14:textId="77777777" w:rsidTr="005E6927">
        <w:trPr>
          <w:trHeight w:val="57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0213AB5" w14:textId="77777777" w:rsidR="00100DD6" w:rsidRPr="00100DD6" w:rsidRDefault="00100DD6" w:rsidP="00100DD6">
            <w:pPr>
              <w:rPr>
                <w:b/>
                <w:bCs/>
                <w:sz w:val="20"/>
                <w:szCs w:val="20"/>
              </w:rPr>
            </w:pPr>
            <w:r w:rsidRPr="00100DD6">
              <w:rPr>
                <w:b/>
                <w:bCs/>
                <w:sz w:val="20"/>
                <w:szCs w:val="20"/>
              </w:rPr>
              <w:t>GLAVA 02001 UPRAVNI ODJEL ZA DRUŠTVENE DJELATNOSTI</w:t>
            </w:r>
          </w:p>
        </w:tc>
        <w:tc>
          <w:tcPr>
            <w:tcW w:w="876" w:type="pct"/>
            <w:tcBorders>
              <w:top w:val="nil"/>
              <w:left w:val="nil"/>
              <w:bottom w:val="single" w:sz="4" w:space="0" w:color="auto"/>
              <w:right w:val="single" w:sz="4" w:space="0" w:color="auto"/>
            </w:tcBorders>
            <w:shd w:val="clear" w:color="auto" w:fill="auto"/>
            <w:vAlign w:val="center"/>
            <w:hideMark/>
          </w:tcPr>
          <w:p w14:paraId="15D5D99E" w14:textId="77777777" w:rsidR="00100DD6" w:rsidRPr="00100DD6" w:rsidRDefault="00100DD6" w:rsidP="00100DD6">
            <w:pPr>
              <w:jc w:val="right"/>
              <w:rPr>
                <w:b/>
                <w:bCs/>
                <w:sz w:val="20"/>
                <w:szCs w:val="20"/>
              </w:rPr>
            </w:pPr>
            <w:r w:rsidRPr="00100DD6">
              <w:rPr>
                <w:b/>
                <w:bCs/>
                <w:sz w:val="20"/>
                <w:szCs w:val="20"/>
              </w:rPr>
              <w:t>7.821.423,00</w:t>
            </w:r>
          </w:p>
        </w:tc>
        <w:tc>
          <w:tcPr>
            <w:tcW w:w="933" w:type="pct"/>
            <w:tcBorders>
              <w:top w:val="nil"/>
              <w:left w:val="nil"/>
              <w:bottom w:val="single" w:sz="4" w:space="0" w:color="auto"/>
              <w:right w:val="single" w:sz="4" w:space="0" w:color="auto"/>
            </w:tcBorders>
            <w:shd w:val="clear" w:color="auto" w:fill="auto"/>
            <w:vAlign w:val="center"/>
            <w:hideMark/>
          </w:tcPr>
          <w:p w14:paraId="480A4E27" w14:textId="77777777" w:rsidR="00100DD6" w:rsidRPr="00100DD6" w:rsidRDefault="00100DD6" w:rsidP="00100DD6">
            <w:pPr>
              <w:jc w:val="right"/>
              <w:rPr>
                <w:b/>
                <w:bCs/>
                <w:sz w:val="20"/>
                <w:szCs w:val="20"/>
              </w:rPr>
            </w:pPr>
            <w:r w:rsidRPr="00100DD6">
              <w:rPr>
                <w:b/>
                <w:bCs/>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4E650883" w14:textId="77777777" w:rsidR="00100DD6" w:rsidRPr="00100DD6" w:rsidRDefault="00100DD6" w:rsidP="00100DD6">
            <w:pPr>
              <w:jc w:val="right"/>
              <w:rPr>
                <w:b/>
                <w:bCs/>
                <w:sz w:val="20"/>
                <w:szCs w:val="20"/>
              </w:rPr>
            </w:pPr>
            <w:r w:rsidRPr="00100DD6">
              <w:rPr>
                <w:b/>
                <w:bCs/>
                <w:sz w:val="20"/>
                <w:szCs w:val="20"/>
              </w:rPr>
              <w:t>7.821.423,00</w:t>
            </w:r>
          </w:p>
        </w:tc>
      </w:tr>
      <w:tr w:rsidR="00100DD6" w:rsidRPr="00100DD6" w14:paraId="3C221236" w14:textId="77777777" w:rsidTr="005E6927">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5EB532C" w14:textId="77777777" w:rsidR="00100DD6" w:rsidRPr="00100DD6" w:rsidRDefault="00100DD6" w:rsidP="00100DD6">
            <w:pPr>
              <w:rPr>
                <w:sz w:val="20"/>
                <w:szCs w:val="20"/>
              </w:rPr>
            </w:pPr>
            <w:r w:rsidRPr="00100DD6">
              <w:rPr>
                <w:sz w:val="20"/>
                <w:szCs w:val="20"/>
              </w:rPr>
              <w:t>Program 3001 Program predškolskog odgoja</w:t>
            </w:r>
          </w:p>
        </w:tc>
        <w:tc>
          <w:tcPr>
            <w:tcW w:w="876" w:type="pct"/>
            <w:tcBorders>
              <w:top w:val="nil"/>
              <w:left w:val="nil"/>
              <w:bottom w:val="single" w:sz="4" w:space="0" w:color="auto"/>
              <w:right w:val="single" w:sz="4" w:space="0" w:color="auto"/>
            </w:tcBorders>
            <w:shd w:val="clear" w:color="auto" w:fill="auto"/>
            <w:vAlign w:val="center"/>
            <w:hideMark/>
          </w:tcPr>
          <w:p w14:paraId="0FE2AB7C" w14:textId="77777777" w:rsidR="00100DD6" w:rsidRPr="00100DD6" w:rsidRDefault="00100DD6" w:rsidP="00100DD6">
            <w:pPr>
              <w:jc w:val="right"/>
              <w:rPr>
                <w:sz w:val="20"/>
                <w:szCs w:val="20"/>
              </w:rPr>
            </w:pPr>
            <w:r w:rsidRPr="00100DD6">
              <w:rPr>
                <w:sz w:val="20"/>
                <w:szCs w:val="20"/>
              </w:rPr>
              <w:t>874.612,00</w:t>
            </w:r>
          </w:p>
        </w:tc>
        <w:tc>
          <w:tcPr>
            <w:tcW w:w="933" w:type="pct"/>
            <w:tcBorders>
              <w:top w:val="nil"/>
              <w:left w:val="nil"/>
              <w:bottom w:val="single" w:sz="4" w:space="0" w:color="auto"/>
              <w:right w:val="single" w:sz="4" w:space="0" w:color="auto"/>
            </w:tcBorders>
            <w:shd w:val="clear" w:color="auto" w:fill="auto"/>
            <w:vAlign w:val="center"/>
            <w:hideMark/>
          </w:tcPr>
          <w:p w14:paraId="05D96820"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007C5052" w14:textId="77777777" w:rsidR="00100DD6" w:rsidRPr="00100DD6" w:rsidRDefault="00100DD6" w:rsidP="00100DD6">
            <w:pPr>
              <w:jc w:val="right"/>
              <w:rPr>
                <w:sz w:val="20"/>
                <w:szCs w:val="20"/>
              </w:rPr>
            </w:pPr>
            <w:r w:rsidRPr="00100DD6">
              <w:rPr>
                <w:sz w:val="20"/>
                <w:szCs w:val="20"/>
              </w:rPr>
              <w:t>874.612,00</w:t>
            </w:r>
          </w:p>
        </w:tc>
      </w:tr>
      <w:tr w:rsidR="00100DD6" w:rsidRPr="00100DD6" w14:paraId="7943D41A" w14:textId="77777777" w:rsidTr="005E6927">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22172D8" w14:textId="77777777" w:rsidR="00100DD6" w:rsidRPr="00100DD6" w:rsidRDefault="00100DD6" w:rsidP="00100DD6">
            <w:pPr>
              <w:rPr>
                <w:sz w:val="20"/>
                <w:szCs w:val="20"/>
              </w:rPr>
            </w:pPr>
            <w:r w:rsidRPr="00100DD6">
              <w:rPr>
                <w:sz w:val="20"/>
                <w:szCs w:val="20"/>
              </w:rPr>
              <w:t>Program 3003 Dodatni programi odgoja i obrazovanja</w:t>
            </w:r>
          </w:p>
        </w:tc>
        <w:tc>
          <w:tcPr>
            <w:tcW w:w="876" w:type="pct"/>
            <w:tcBorders>
              <w:top w:val="nil"/>
              <w:left w:val="nil"/>
              <w:bottom w:val="single" w:sz="4" w:space="0" w:color="auto"/>
              <w:right w:val="single" w:sz="4" w:space="0" w:color="auto"/>
            </w:tcBorders>
            <w:shd w:val="clear" w:color="auto" w:fill="auto"/>
            <w:vAlign w:val="center"/>
            <w:hideMark/>
          </w:tcPr>
          <w:p w14:paraId="583F8383" w14:textId="77777777" w:rsidR="00100DD6" w:rsidRPr="00100DD6" w:rsidRDefault="00100DD6" w:rsidP="00100DD6">
            <w:pPr>
              <w:jc w:val="right"/>
              <w:rPr>
                <w:sz w:val="20"/>
                <w:szCs w:val="20"/>
              </w:rPr>
            </w:pPr>
            <w:r w:rsidRPr="00100DD6">
              <w:rPr>
                <w:sz w:val="20"/>
                <w:szCs w:val="20"/>
              </w:rPr>
              <w:t>260.793,00</w:t>
            </w:r>
          </w:p>
        </w:tc>
        <w:tc>
          <w:tcPr>
            <w:tcW w:w="933" w:type="pct"/>
            <w:tcBorders>
              <w:top w:val="nil"/>
              <w:left w:val="nil"/>
              <w:bottom w:val="single" w:sz="4" w:space="0" w:color="auto"/>
              <w:right w:val="single" w:sz="4" w:space="0" w:color="auto"/>
            </w:tcBorders>
            <w:shd w:val="clear" w:color="auto" w:fill="auto"/>
            <w:vAlign w:val="center"/>
            <w:hideMark/>
          </w:tcPr>
          <w:p w14:paraId="17A51787"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338465D8" w14:textId="77777777" w:rsidR="00100DD6" w:rsidRPr="00100DD6" w:rsidRDefault="00100DD6" w:rsidP="00100DD6">
            <w:pPr>
              <w:jc w:val="right"/>
              <w:rPr>
                <w:sz w:val="20"/>
                <w:szCs w:val="20"/>
              </w:rPr>
            </w:pPr>
            <w:r w:rsidRPr="00100DD6">
              <w:rPr>
                <w:sz w:val="20"/>
                <w:szCs w:val="20"/>
              </w:rPr>
              <w:t>260.793,00</w:t>
            </w:r>
          </w:p>
        </w:tc>
      </w:tr>
      <w:tr w:rsidR="00100DD6" w:rsidRPr="00100DD6" w14:paraId="1D8350D3"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3A2CD1F9" w14:textId="77777777" w:rsidR="00100DD6" w:rsidRPr="00100DD6" w:rsidRDefault="00100DD6" w:rsidP="00100DD6">
            <w:pPr>
              <w:rPr>
                <w:sz w:val="20"/>
                <w:szCs w:val="20"/>
              </w:rPr>
            </w:pPr>
            <w:r w:rsidRPr="00100DD6">
              <w:rPr>
                <w:sz w:val="20"/>
                <w:szCs w:val="20"/>
              </w:rPr>
              <w:t>Program 3005 Ostali programi obrazovanja</w:t>
            </w:r>
          </w:p>
        </w:tc>
        <w:tc>
          <w:tcPr>
            <w:tcW w:w="876" w:type="pct"/>
            <w:tcBorders>
              <w:top w:val="nil"/>
              <w:left w:val="nil"/>
              <w:bottom w:val="single" w:sz="4" w:space="0" w:color="auto"/>
              <w:right w:val="single" w:sz="4" w:space="0" w:color="auto"/>
            </w:tcBorders>
            <w:shd w:val="clear" w:color="auto" w:fill="auto"/>
            <w:vAlign w:val="center"/>
            <w:hideMark/>
          </w:tcPr>
          <w:p w14:paraId="647FFFEB" w14:textId="77777777" w:rsidR="00100DD6" w:rsidRPr="00100DD6" w:rsidRDefault="00100DD6" w:rsidP="00100DD6">
            <w:pPr>
              <w:jc w:val="right"/>
              <w:rPr>
                <w:sz w:val="20"/>
                <w:szCs w:val="20"/>
              </w:rPr>
            </w:pPr>
            <w:r w:rsidRPr="00100DD6">
              <w:rPr>
                <w:sz w:val="20"/>
                <w:szCs w:val="20"/>
              </w:rPr>
              <w:t>377.000,00</w:t>
            </w:r>
          </w:p>
        </w:tc>
        <w:tc>
          <w:tcPr>
            <w:tcW w:w="933" w:type="pct"/>
            <w:tcBorders>
              <w:top w:val="nil"/>
              <w:left w:val="nil"/>
              <w:bottom w:val="single" w:sz="4" w:space="0" w:color="auto"/>
              <w:right w:val="single" w:sz="4" w:space="0" w:color="auto"/>
            </w:tcBorders>
            <w:shd w:val="clear" w:color="auto" w:fill="auto"/>
            <w:vAlign w:val="center"/>
            <w:hideMark/>
          </w:tcPr>
          <w:p w14:paraId="1D89B8A2"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477CE5A9" w14:textId="77777777" w:rsidR="00100DD6" w:rsidRPr="00100DD6" w:rsidRDefault="00100DD6" w:rsidP="00100DD6">
            <w:pPr>
              <w:jc w:val="right"/>
              <w:rPr>
                <w:sz w:val="20"/>
                <w:szCs w:val="20"/>
              </w:rPr>
            </w:pPr>
            <w:r w:rsidRPr="00100DD6">
              <w:rPr>
                <w:sz w:val="20"/>
                <w:szCs w:val="20"/>
              </w:rPr>
              <w:t>377.000,00</w:t>
            </w:r>
          </w:p>
        </w:tc>
      </w:tr>
      <w:tr w:rsidR="00100DD6" w:rsidRPr="00100DD6" w14:paraId="52757A4C"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51C06C9E" w14:textId="77777777" w:rsidR="00100DD6" w:rsidRPr="00100DD6" w:rsidRDefault="00100DD6" w:rsidP="00100DD6">
            <w:pPr>
              <w:rPr>
                <w:sz w:val="20"/>
                <w:szCs w:val="20"/>
              </w:rPr>
            </w:pPr>
            <w:r w:rsidRPr="00100DD6">
              <w:rPr>
                <w:sz w:val="20"/>
                <w:szCs w:val="20"/>
              </w:rPr>
              <w:t>Program 3009 Ostali kulturni projekt</w:t>
            </w:r>
          </w:p>
        </w:tc>
        <w:tc>
          <w:tcPr>
            <w:tcW w:w="876" w:type="pct"/>
            <w:tcBorders>
              <w:top w:val="nil"/>
              <w:left w:val="nil"/>
              <w:bottom w:val="single" w:sz="4" w:space="0" w:color="auto"/>
              <w:right w:val="single" w:sz="4" w:space="0" w:color="auto"/>
            </w:tcBorders>
            <w:shd w:val="clear" w:color="auto" w:fill="auto"/>
            <w:vAlign w:val="center"/>
            <w:hideMark/>
          </w:tcPr>
          <w:p w14:paraId="5E13CB8E" w14:textId="77777777" w:rsidR="00100DD6" w:rsidRPr="00100DD6" w:rsidRDefault="00100DD6" w:rsidP="00100DD6">
            <w:pPr>
              <w:jc w:val="right"/>
              <w:rPr>
                <w:sz w:val="20"/>
                <w:szCs w:val="20"/>
              </w:rPr>
            </w:pPr>
            <w:r w:rsidRPr="00100DD6">
              <w:rPr>
                <w:sz w:val="20"/>
                <w:szCs w:val="20"/>
              </w:rPr>
              <w:t>48.870,00</w:t>
            </w:r>
          </w:p>
        </w:tc>
        <w:tc>
          <w:tcPr>
            <w:tcW w:w="933" w:type="pct"/>
            <w:tcBorders>
              <w:top w:val="nil"/>
              <w:left w:val="nil"/>
              <w:bottom w:val="single" w:sz="4" w:space="0" w:color="auto"/>
              <w:right w:val="single" w:sz="4" w:space="0" w:color="auto"/>
            </w:tcBorders>
            <w:shd w:val="clear" w:color="auto" w:fill="auto"/>
            <w:vAlign w:val="center"/>
            <w:hideMark/>
          </w:tcPr>
          <w:p w14:paraId="3874DE7A"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7687CAA1" w14:textId="77777777" w:rsidR="00100DD6" w:rsidRPr="00100DD6" w:rsidRDefault="00100DD6" w:rsidP="00100DD6">
            <w:pPr>
              <w:jc w:val="right"/>
              <w:rPr>
                <w:sz w:val="20"/>
                <w:szCs w:val="20"/>
              </w:rPr>
            </w:pPr>
            <w:r w:rsidRPr="00100DD6">
              <w:rPr>
                <w:sz w:val="20"/>
                <w:szCs w:val="20"/>
              </w:rPr>
              <w:t>48.870,00</w:t>
            </w:r>
          </w:p>
        </w:tc>
      </w:tr>
      <w:tr w:rsidR="00100DD6" w:rsidRPr="00100DD6" w14:paraId="7BDE547E"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7FE1A087" w14:textId="77777777" w:rsidR="00100DD6" w:rsidRPr="00100DD6" w:rsidRDefault="00100DD6" w:rsidP="00100DD6">
            <w:pPr>
              <w:rPr>
                <w:sz w:val="20"/>
                <w:szCs w:val="20"/>
              </w:rPr>
            </w:pPr>
            <w:r w:rsidRPr="00100DD6">
              <w:rPr>
                <w:sz w:val="20"/>
                <w:szCs w:val="20"/>
              </w:rPr>
              <w:t>Program 3010 Tehnička kultura</w:t>
            </w:r>
          </w:p>
        </w:tc>
        <w:tc>
          <w:tcPr>
            <w:tcW w:w="876" w:type="pct"/>
            <w:tcBorders>
              <w:top w:val="nil"/>
              <w:left w:val="nil"/>
              <w:bottom w:val="single" w:sz="4" w:space="0" w:color="auto"/>
              <w:right w:val="single" w:sz="4" w:space="0" w:color="auto"/>
            </w:tcBorders>
            <w:shd w:val="clear" w:color="auto" w:fill="auto"/>
            <w:vAlign w:val="center"/>
            <w:hideMark/>
          </w:tcPr>
          <w:p w14:paraId="0DD862F7" w14:textId="77777777" w:rsidR="00100DD6" w:rsidRPr="00100DD6" w:rsidRDefault="00100DD6" w:rsidP="00100DD6">
            <w:pPr>
              <w:jc w:val="right"/>
              <w:rPr>
                <w:sz w:val="20"/>
                <w:szCs w:val="20"/>
              </w:rPr>
            </w:pPr>
            <w:r w:rsidRPr="00100DD6">
              <w:rPr>
                <w:sz w:val="20"/>
                <w:szCs w:val="20"/>
              </w:rPr>
              <w:t>35.000,00</w:t>
            </w:r>
          </w:p>
        </w:tc>
        <w:tc>
          <w:tcPr>
            <w:tcW w:w="933" w:type="pct"/>
            <w:tcBorders>
              <w:top w:val="nil"/>
              <w:left w:val="nil"/>
              <w:bottom w:val="single" w:sz="4" w:space="0" w:color="auto"/>
              <w:right w:val="single" w:sz="4" w:space="0" w:color="auto"/>
            </w:tcBorders>
            <w:shd w:val="clear" w:color="auto" w:fill="auto"/>
            <w:vAlign w:val="center"/>
            <w:hideMark/>
          </w:tcPr>
          <w:p w14:paraId="41596463"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1D6D0ED2" w14:textId="77777777" w:rsidR="00100DD6" w:rsidRPr="00100DD6" w:rsidRDefault="00100DD6" w:rsidP="00100DD6">
            <w:pPr>
              <w:jc w:val="right"/>
              <w:rPr>
                <w:sz w:val="20"/>
                <w:szCs w:val="20"/>
              </w:rPr>
            </w:pPr>
            <w:r w:rsidRPr="00100DD6">
              <w:rPr>
                <w:sz w:val="20"/>
                <w:szCs w:val="20"/>
              </w:rPr>
              <w:t>35.000,00</w:t>
            </w:r>
          </w:p>
        </w:tc>
      </w:tr>
      <w:tr w:rsidR="00100DD6" w:rsidRPr="00100DD6" w14:paraId="6D801E11"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B5C6D8C" w14:textId="77777777" w:rsidR="00100DD6" w:rsidRPr="00100DD6" w:rsidRDefault="00100DD6" w:rsidP="00100DD6">
            <w:pPr>
              <w:rPr>
                <w:sz w:val="20"/>
                <w:szCs w:val="20"/>
              </w:rPr>
            </w:pPr>
            <w:r w:rsidRPr="00100DD6">
              <w:rPr>
                <w:sz w:val="20"/>
                <w:szCs w:val="20"/>
              </w:rPr>
              <w:t>Program 3011 Turizam</w:t>
            </w:r>
          </w:p>
        </w:tc>
        <w:tc>
          <w:tcPr>
            <w:tcW w:w="876" w:type="pct"/>
            <w:tcBorders>
              <w:top w:val="nil"/>
              <w:left w:val="nil"/>
              <w:bottom w:val="single" w:sz="4" w:space="0" w:color="auto"/>
              <w:right w:val="single" w:sz="4" w:space="0" w:color="auto"/>
            </w:tcBorders>
            <w:shd w:val="clear" w:color="auto" w:fill="auto"/>
            <w:vAlign w:val="center"/>
            <w:hideMark/>
          </w:tcPr>
          <w:p w14:paraId="43E34C6E" w14:textId="77777777" w:rsidR="00100DD6" w:rsidRPr="00100DD6" w:rsidRDefault="00100DD6" w:rsidP="00100DD6">
            <w:pPr>
              <w:jc w:val="right"/>
              <w:rPr>
                <w:sz w:val="20"/>
                <w:szCs w:val="20"/>
              </w:rPr>
            </w:pPr>
            <w:r w:rsidRPr="00100DD6">
              <w:rPr>
                <w:sz w:val="20"/>
                <w:szCs w:val="20"/>
              </w:rPr>
              <w:t>305.000,00</w:t>
            </w:r>
          </w:p>
        </w:tc>
        <w:tc>
          <w:tcPr>
            <w:tcW w:w="933" w:type="pct"/>
            <w:tcBorders>
              <w:top w:val="nil"/>
              <w:left w:val="nil"/>
              <w:bottom w:val="single" w:sz="4" w:space="0" w:color="auto"/>
              <w:right w:val="single" w:sz="4" w:space="0" w:color="auto"/>
            </w:tcBorders>
            <w:shd w:val="clear" w:color="auto" w:fill="auto"/>
            <w:vAlign w:val="center"/>
            <w:hideMark/>
          </w:tcPr>
          <w:p w14:paraId="01F7F720"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20D02DF7" w14:textId="77777777" w:rsidR="00100DD6" w:rsidRPr="00100DD6" w:rsidRDefault="00100DD6" w:rsidP="00100DD6">
            <w:pPr>
              <w:jc w:val="right"/>
              <w:rPr>
                <w:sz w:val="20"/>
                <w:szCs w:val="20"/>
              </w:rPr>
            </w:pPr>
            <w:r w:rsidRPr="00100DD6">
              <w:rPr>
                <w:sz w:val="20"/>
                <w:szCs w:val="20"/>
              </w:rPr>
              <w:t>305.000,00</w:t>
            </w:r>
          </w:p>
        </w:tc>
      </w:tr>
      <w:tr w:rsidR="00100DD6" w:rsidRPr="00100DD6" w14:paraId="0D392287" w14:textId="77777777" w:rsidTr="005E6927">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70E7200" w14:textId="77777777" w:rsidR="00100DD6" w:rsidRPr="00100DD6" w:rsidRDefault="00100DD6" w:rsidP="00100DD6">
            <w:pPr>
              <w:rPr>
                <w:sz w:val="20"/>
                <w:szCs w:val="20"/>
              </w:rPr>
            </w:pPr>
            <w:r w:rsidRPr="00100DD6">
              <w:rPr>
                <w:sz w:val="20"/>
                <w:szCs w:val="20"/>
              </w:rPr>
              <w:t>Program 3013 Poticanje amaterskog sporta i rekreacije</w:t>
            </w:r>
          </w:p>
        </w:tc>
        <w:tc>
          <w:tcPr>
            <w:tcW w:w="876" w:type="pct"/>
            <w:tcBorders>
              <w:top w:val="nil"/>
              <w:left w:val="nil"/>
              <w:bottom w:val="single" w:sz="4" w:space="0" w:color="auto"/>
              <w:right w:val="single" w:sz="4" w:space="0" w:color="auto"/>
            </w:tcBorders>
            <w:shd w:val="clear" w:color="auto" w:fill="auto"/>
            <w:vAlign w:val="center"/>
            <w:hideMark/>
          </w:tcPr>
          <w:p w14:paraId="303865B5" w14:textId="77777777" w:rsidR="00100DD6" w:rsidRPr="00100DD6" w:rsidRDefault="00100DD6" w:rsidP="00100DD6">
            <w:pPr>
              <w:jc w:val="right"/>
              <w:rPr>
                <w:sz w:val="20"/>
                <w:szCs w:val="20"/>
              </w:rPr>
            </w:pPr>
            <w:r w:rsidRPr="00100DD6">
              <w:rPr>
                <w:sz w:val="20"/>
                <w:szCs w:val="20"/>
              </w:rPr>
              <w:t>2.059.000,00</w:t>
            </w:r>
          </w:p>
        </w:tc>
        <w:tc>
          <w:tcPr>
            <w:tcW w:w="933" w:type="pct"/>
            <w:tcBorders>
              <w:top w:val="nil"/>
              <w:left w:val="nil"/>
              <w:bottom w:val="single" w:sz="4" w:space="0" w:color="auto"/>
              <w:right w:val="single" w:sz="4" w:space="0" w:color="auto"/>
            </w:tcBorders>
            <w:shd w:val="clear" w:color="auto" w:fill="auto"/>
            <w:vAlign w:val="center"/>
            <w:hideMark/>
          </w:tcPr>
          <w:p w14:paraId="7EA2A652"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40D38243" w14:textId="77777777" w:rsidR="00100DD6" w:rsidRPr="00100DD6" w:rsidRDefault="00100DD6" w:rsidP="00100DD6">
            <w:pPr>
              <w:jc w:val="right"/>
              <w:rPr>
                <w:sz w:val="20"/>
                <w:szCs w:val="20"/>
              </w:rPr>
            </w:pPr>
            <w:r w:rsidRPr="00100DD6">
              <w:rPr>
                <w:sz w:val="20"/>
                <w:szCs w:val="20"/>
              </w:rPr>
              <w:t>2.059.000,00</w:t>
            </w:r>
          </w:p>
        </w:tc>
      </w:tr>
      <w:tr w:rsidR="00100DD6" w:rsidRPr="00100DD6" w14:paraId="25D5D63E" w14:textId="77777777" w:rsidTr="005E6927">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63EE54E1" w14:textId="77777777" w:rsidR="00100DD6" w:rsidRPr="00100DD6" w:rsidRDefault="00100DD6" w:rsidP="00100DD6">
            <w:pPr>
              <w:rPr>
                <w:sz w:val="20"/>
                <w:szCs w:val="20"/>
              </w:rPr>
            </w:pPr>
            <w:r w:rsidRPr="00100DD6">
              <w:rPr>
                <w:sz w:val="20"/>
                <w:szCs w:val="20"/>
              </w:rPr>
              <w:t>Program 3014 Osiguravanja uvjeta za vrhunski sport</w:t>
            </w:r>
          </w:p>
        </w:tc>
        <w:tc>
          <w:tcPr>
            <w:tcW w:w="876" w:type="pct"/>
            <w:tcBorders>
              <w:top w:val="nil"/>
              <w:left w:val="nil"/>
              <w:bottom w:val="single" w:sz="4" w:space="0" w:color="auto"/>
              <w:right w:val="single" w:sz="4" w:space="0" w:color="auto"/>
            </w:tcBorders>
            <w:shd w:val="clear" w:color="auto" w:fill="auto"/>
            <w:vAlign w:val="center"/>
            <w:hideMark/>
          </w:tcPr>
          <w:p w14:paraId="493B32A6" w14:textId="77777777" w:rsidR="00100DD6" w:rsidRPr="00100DD6" w:rsidRDefault="00100DD6" w:rsidP="00100DD6">
            <w:pPr>
              <w:jc w:val="right"/>
              <w:rPr>
                <w:sz w:val="20"/>
                <w:szCs w:val="20"/>
              </w:rPr>
            </w:pPr>
            <w:r w:rsidRPr="00100DD6">
              <w:rPr>
                <w:sz w:val="20"/>
                <w:szCs w:val="20"/>
              </w:rPr>
              <w:t>14.000,00</w:t>
            </w:r>
          </w:p>
        </w:tc>
        <w:tc>
          <w:tcPr>
            <w:tcW w:w="933" w:type="pct"/>
            <w:tcBorders>
              <w:top w:val="nil"/>
              <w:left w:val="nil"/>
              <w:bottom w:val="single" w:sz="4" w:space="0" w:color="auto"/>
              <w:right w:val="single" w:sz="4" w:space="0" w:color="auto"/>
            </w:tcBorders>
            <w:shd w:val="clear" w:color="auto" w:fill="auto"/>
            <w:vAlign w:val="center"/>
            <w:hideMark/>
          </w:tcPr>
          <w:p w14:paraId="7F12EE41"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144B3FA8" w14:textId="77777777" w:rsidR="00100DD6" w:rsidRPr="00100DD6" w:rsidRDefault="00100DD6" w:rsidP="00100DD6">
            <w:pPr>
              <w:jc w:val="right"/>
              <w:rPr>
                <w:sz w:val="20"/>
                <w:szCs w:val="20"/>
              </w:rPr>
            </w:pPr>
            <w:r w:rsidRPr="00100DD6">
              <w:rPr>
                <w:sz w:val="20"/>
                <w:szCs w:val="20"/>
              </w:rPr>
              <w:t>14.000,00</w:t>
            </w:r>
          </w:p>
        </w:tc>
      </w:tr>
      <w:tr w:rsidR="00100DD6" w:rsidRPr="00100DD6" w14:paraId="781482B4"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788C392" w14:textId="77777777" w:rsidR="00100DD6" w:rsidRPr="00100DD6" w:rsidRDefault="00100DD6" w:rsidP="00100DD6">
            <w:pPr>
              <w:rPr>
                <w:sz w:val="20"/>
                <w:szCs w:val="20"/>
              </w:rPr>
            </w:pPr>
            <w:r w:rsidRPr="00100DD6">
              <w:rPr>
                <w:sz w:val="20"/>
                <w:szCs w:val="20"/>
              </w:rPr>
              <w:t>Program 3015 Socijalni program</w:t>
            </w:r>
          </w:p>
        </w:tc>
        <w:tc>
          <w:tcPr>
            <w:tcW w:w="876" w:type="pct"/>
            <w:tcBorders>
              <w:top w:val="nil"/>
              <w:left w:val="nil"/>
              <w:bottom w:val="single" w:sz="4" w:space="0" w:color="auto"/>
              <w:right w:val="single" w:sz="4" w:space="0" w:color="auto"/>
            </w:tcBorders>
            <w:shd w:val="clear" w:color="auto" w:fill="auto"/>
            <w:vAlign w:val="center"/>
            <w:hideMark/>
          </w:tcPr>
          <w:p w14:paraId="74C3709B" w14:textId="77777777" w:rsidR="00100DD6" w:rsidRPr="00100DD6" w:rsidRDefault="00100DD6" w:rsidP="00100DD6">
            <w:pPr>
              <w:jc w:val="right"/>
              <w:rPr>
                <w:sz w:val="20"/>
                <w:szCs w:val="20"/>
              </w:rPr>
            </w:pPr>
            <w:r w:rsidRPr="00100DD6">
              <w:rPr>
                <w:sz w:val="20"/>
                <w:szCs w:val="20"/>
              </w:rPr>
              <w:t>716.700,00</w:t>
            </w:r>
          </w:p>
        </w:tc>
        <w:tc>
          <w:tcPr>
            <w:tcW w:w="933" w:type="pct"/>
            <w:tcBorders>
              <w:top w:val="nil"/>
              <w:left w:val="nil"/>
              <w:bottom w:val="single" w:sz="4" w:space="0" w:color="auto"/>
              <w:right w:val="single" w:sz="4" w:space="0" w:color="auto"/>
            </w:tcBorders>
            <w:shd w:val="clear" w:color="auto" w:fill="auto"/>
            <w:vAlign w:val="center"/>
            <w:hideMark/>
          </w:tcPr>
          <w:p w14:paraId="08C3EFD6"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5FD48C3A" w14:textId="77777777" w:rsidR="00100DD6" w:rsidRPr="00100DD6" w:rsidRDefault="00100DD6" w:rsidP="00100DD6">
            <w:pPr>
              <w:jc w:val="right"/>
              <w:rPr>
                <w:sz w:val="20"/>
                <w:szCs w:val="20"/>
              </w:rPr>
            </w:pPr>
            <w:r w:rsidRPr="00100DD6">
              <w:rPr>
                <w:sz w:val="20"/>
                <w:szCs w:val="20"/>
              </w:rPr>
              <w:t>716.700,00</w:t>
            </w:r>
          </w:p>
        </w:tc>
      </w:tr>
      <w:tr w:rsidR="00100DD6" w:rsidRPr="00100DD6" w14:paraId="0EAF9D35"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45E73A56" w14:textId="77777777" w:rsidR="00100DD6" w:rsidRPr="00100DD6" w:rsidRDefault="00100DD6" w:rsidP="00100DD6">
            <w:pPr>
              <w:rPr>
                <w:sz w:val="20"/>
                <w:szCs w:val="20"/>
              </w:rPr>
            </w:pPr>
            <w:r w:rsidRPr="00100DD6">
              <w:rPr>
                <w:sz w:val="20"/>
                <w:szCs w:val="20"/>
              </w:rPr>
              <w:t>Program 3016 Zdravstvo</w:t>
            </w:r>
          </w:p>
        </w:tc>
        <w:tc>
          <w:tcPr>
            <w:tcW w:w="876" w:type="pct"/>
            <w:tcBorders>
              <w:top w:val="nil"/>
              <w:left w:val="nil"/>
              <w:bottom w:val="single" w:sz="4" w:space="0" w:color="auto"/>
              <w:right w:val="single" w:sz="4" w:space="0" w:color="auto"/>
            </w:tcBorders>
            <w:shd w:val="clear" w:color="auto" w:fill="auto"/>
            <w:vAlign w:val="center"/>
            <w:hideMark/>
          </w:tcPr>
          <w:p w14:paraId="52B5D453" w14:textId="77777777" w:rsidR="00100DD6" w:rsidRPr="00100DD6" w:rsidRDefault="00100DD6" w:rsidP="00100DD6">
            <w:pPr>
              <w:jc w:val="right"/>
              <w:rPr>
                <w:sz w:val="20"/>
                <w:szCs w:val="20"/>
              </w:rPr>
            </w:pPr>
            <w:r w:rsidRPr="00100DD6">
              <w:rPr>
                <w:sz w:val="20"/>
                <w:szCs w:val="20"/>
              </w:rPr>
              <w:t>53.040,00</w:t>
            </w:r>
          </w:p>
        </w:tc>
        <w:tc>
          <w:tcPr>
            <w:tcW w:w="933" w:type="pct"/>
            <w:tcBorders>
              <w:top w:val="nil"/>
              <w:left w:val="nil"/>
              <w:bottom w:val="single" w:sz="4" w:space="0" w:color="auto"/>
              <w:right w:val="single" w:sz="4" w:space="0" w:color="auto"/>
            </w:tcBorders>
            <w:shd w:val="clear" w:color="auto" w:fill="auto"/>
            <w:vAlign w:val="center"/>
            <w:hideMark/>
          </w:tcPr>
          <w:p w14:paraId="249F6140"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116299B6" w14:textId="77777777" w:rsidR="00100DD6" w:rsidRPr="00100DD6" w:rsidRDefault="00100DD6" w:rsidP="00100DD6">
            <w:pPr>
              <w:jc w:val="right"/>
              <w:rPr>
                <w:sz w:val="20"/>
                <w:szCs w:val="20"/>
              </w:rPr>
            </w:pPr>
            <w:r w:rsidRPr="00100DD6">
              <w:rPr>
                <w:sz w:val="20"/>
                <w:szCs w:val="20"/>
              </w:rPr>
              <w:t>53.040,00</w:t>
            </w:r>
          </w:p>
        </w:tc>
      </w:tr>
      <w:tr w:rsidR="00100DD6" w:rsidRPr="00100DD6" w14:paraId="0F4206DB" w14:textId="77777777" w:rsidTr="005E6927">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022EB5AD" w14:textId="77777777" w:rsidR="00100DD6" w:rsidRPr="00100DD6" w:rsidRDefault="00100DD6" w:rsidP="00100DD6">
            <w:pPr>
              <w:rPr>
                <w:sz w:val="20"/>
                <w:szCs w:val="20"/>
              </w:rPr>
            </w:pPr>
            <w:r w:rsidRPr="00100DD6">
              <w:rPr>
                <w:sz w:val="20"/>
                <w:szCs w:val="20"/>
              </w:rPr>
              <w:t>Program 3018 Javna sigurnost</w:t>
            </w:r>
          </w:p>
        </w:tc>
        <w:tc>
          <w:tcPr>
            <w:tcW w:w="876" w:type="pct"/>
            <w:tcBorders>
              <w:top w:val="nil"/>
              <w:left w:val="nil"/>
              <w:bottom w:val="single" w:sz="4" w:space="0" w:color="auto"/>
              <w:right w:val="single" w:sz="4" w:space="0" w:color="auto"/>
            </w:tcBorders>
            <w:shd w:val="clear" w:color="auto" w:fill="auto"/>
            <w:vAlign w:val="center"/>
            <w:hideMark/>
          </w:tcPr>
          <w:p w14:paraId="54FC62E5" w14:textId="77777777" w:rsidR="00100DD6" w:rsidRPr="00100DD6" w:rsidRDefault="00100DD6" w:rsidP="00100DD6">
            <w:pPr>
              <w:jc w:val="right"/>
              <w:rPr>
                <w:sz w:val="20"/>
                <w:szCs w:val="20"/>
              </w:rPr>
            </w:pPr>
            <w:r w:rsidRPr="00100DD6">
              <w:rPr>
                <w:sz w:val="20"/>
                <w:szCs w:val="20"/>
              </w:rPr>
              <w:t>5.900,00</w:t>
            </w:r>
          </w:p>
        </w:tc>
        <w:tc>
          <w:tcPr>
            <w:tcW w:w="933" w:type="pct"/>
            <w:tcBorders>
              <w:top w:val="nil"/>
              <w:left w:val="nil"/>
              <w:bottom w:val="single" w:sz="4" w:space="0" w:color="auto"/>
              <w:right w:val="single" w:sz="4" w:space="0" w:color="auto"/>
            </w:tcBorders>
            <w:shd w:val="clear" w:color="auto" w:fill="auto"/>
            <w:vAlign w:val="center"/>
            <w:hideMark/>
          </w:tcPr>
          <w:p w14:paraId="716ADC1C"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2B8B04C0" w14:textId="77777777" w:rsidR="00100DD6" w:rsidRPr="00100DD6" w:rsidRDefault="00100DD6" w:rsidP="00100DD6">
            <w:pPr>
              <w:jc w:val="right"/>
              <w:rPr>
                <w:sz w:val="20"/>
                <w:szCs w:val="20"/>
              </w:rPr>
            </w:pPr>
            <w:r w:rsidRPr="00100DD6">
              <w:rPr>
                <w:sz w:val="20"/>
                <w:szCs w:val="20"/>
              </w:rPr>
              <w:t>5.900,00</w:t>
            </w:r>
          </w:p>
        </w:tc>
      </w:tr>
      <w:tr w:rsidR="00100DD6" w:rsidRPr="00100DD6" w14:paraId="05EDD778" w14:textId="77777777" w:rsidTr="005E6927">
        <w:trPr>
          <w:trHeight w:val="6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730DAF83" w14:textId="77777777" w:rsidR="00100DD6" w:rsidRPr="00100DD6" w:rsidRDefault="00100DD6" w:rsidP="00100DD6">
            <w:pPr>
              <w:rPr>
                <w:sz w:val="20"/>
                <w:szCs w:val="20"/>
              </w:rPr>
            </w:pPr>
            <w:r w:rsidRPr="00100DD6">
              <w:rPr>
                <w:sz w:val="20"/>
                <w:szCs w:val="20"/>
              </w:rPr>
              <w:t>Program 3019 Sufinanciranje programa udruga</w:t>
            </w:r>
          </w:p>
        </w:tc>
        <w:tc>
          <w:tcPr>
            <w:tcW w:w="876" w:type="pct"/>
            <w:tcBorders>
              <w:top w:val="nil"/>
              <w:left w:val="nil"/>
              <w:bottom w:val="single" w:sz="4" w:space="0" w:color="auto"/>
              <w:right w:val="single" w:sz="4" w:space="0" w:color="auto"/>
            </w:tcBorders>
            <w:shd w:val="clear" w:color="auto" w:fill="auto"/>
            <w:vAlign w:val="center"/>
            <w:hideMark/>
          </w:tcPr>
          <w:p w14:paraId="6F131804" w14:textId="77777777" w:rsidR="00100DD6" w:rsidRPr="00100DD6" w:rsidRDefault="00100DD6" w:rsidP="00100DD6">
            <w:pPr>
              <w:jc w:val="right"/>
              <w:rPr>
                <w:sz w:val="20"/>
                <w:szCs w:val="20"/>
              </w:rPr>
            </w:pPr>
            <w:r w:rsidRPr="00100DD6">
              <w:rPr>
                <w:sz w:val="20"/>
                <w:szCs w:val="20"/>
              </w:rPr>
              <w:t>462.078,00</w:t>
            </w:r>
          </w:p>
        </w:tc>
        <w:tc>
          <w:tcPr>
            <w:tcW w:w="933" w:type="pct"/>
            <w:tcBorders>
              <w:top w:val="nil"/>
              <w:left w:val="nil"/>
              <w:bottom w:val="single" w:sz="4" w:space="0" w:color="auto"/>
              <w:right w:val="single" w:sz="4" w:space="0" w:color="auto"/>
            </w:tcBorders>
            <w:shd w:val="clear" w:color="auto" w:fill="auto"/>
            <w:vAlign w:val="center"/>
            <w:hideMark/>
          </w:tcPr>
          <w:p w14:paraId="4A8D5327"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2ABBE931" w14:textId="77777777" w:rsidR="00100DD6" w:rsidRPr="00100DD6" w:rsidRDefault="00100DD6" w:rsidP="00100DD6">
            <w:pPr>
              <w:jc w:val="right"/>
              <w:rPr>
                <w:sz w:val="20"/>
                <w:szCs w:val="20"/>
              </w:rPr>
            </w:pPr>
            <w:r w:rsidRPr="00100DD6">
              <w:rPr>
                <w:sz w:val="20"/>
                <w:szCs w:val="20"/>
              </w:rPr>
              <w:t>462.078,00</w:t>
            </w:r>
          </w:p>
        </w:tc>
      </w:tr>
      <w:tr w:rsidR="00100DD6" w:rsidRPr="00100DD6" w14:paraId="2808FACE" w14:textId="77777777" w:rsidTr="001D3E81">
        <w:trPr>
          <w:trHeight w:val="300"/>
        </w:trPr>
        <w:tc>
          <w:tcPr>
            <w:tcW w:w="2314" w:type="pct"/>
            <w:tcBorders>
              <w:top w:val="nil"/>
              <w:left w:val="single" w:sz="4" w:space="0" w:color="auto"/>
              <w:bottom w:val="single" w:sz="4" w:space="0" w:color="auto"/>
              <w:right w:val="single" w:sz="4" w:space="0" w:color="auto"/>
            </w:tcBorders>
            <w:shd w:val="clear" w:color="auto" w:fill="auto"/>
            <w:vAlign w:val="center"/>
            <w:hideMark/>
          </w:tcPr>
          <w:p w14:paraId="106FC1D5" w14:textId="77777777" w:rsidR="00100DD6" w:rsidRPr="00100DD6" w:rsidRDefault="00100DD6" w:rsidP="00100DD6">
            <w:pPr>
              <w:rPr>
                <w:sz w:val="20"/>
                <w:szCs w:val="20"/>
              </w:rPr>
            </w:pPr>
            <w:r w:rsidRPr="00100DD6">
              <w:rPr>
                <w:sz w:val="20"/>
                <w:szCs w:val="20"/>
              </w:rPr>
              <w:t>Program 4004 Program kulturne baštine</w:t>
            </w:r>
          </w:p>
        </w:tc>
        <w:tc>
          <w:tcPr>
            <w:tcW w:w="876" w:type="pct"/>
            <w:tcBorders>
              <w:top w:val="nil"/>
              <w:left w:val="nil"/>
              <w:bottom w:val="single" w:sz="4" w:space="0" w:color="auto"/>
              <w:right w:val="single" w:sz="4" w:space="0" w:color="auto"/>
            </w:tcBorders>
            <w:shd w:val="clear" w:color="auto" w:fill="auto"/>
            <w:vAlign w:val="center"/>
            <w:hideMark/>
          </w:tcPr>
          <w:p w14:paraId="2A6BB470" w14:textId="77777777" w:rsidR="00100DD6" w:rsidRPr="00100DD6" w:rsidRDefault="00100DD6" w:rsidP="00100DD6">
            <w:pPr>
              <w:jc w:val="right"/>
              <w:rPr>
                <w:sz w:val="20"/>
                <w:szCs w:val="20"/>
              </w:rPr>
            </w:pPr>
            <w:r w:rsidRPr="00100DD6">
              <w:rPr>
                <w:sz w:val="20"/>
                <w:szCs w:val="20"/>
              </w:rPr>
              <w:t>1.904.000,00</w:t>
            </w:r>
          </w:p>
        </w:tc>
        <w:tc>
          <w:tcPr>
            <w:tcW w:w="933" w:type="pct"/>
            <w:tcBorders>
              <w:top w:val="nil"/>
              <w:left w:val="nil"/>
              <w:bottom w:val="single" w:sz="4" w:space="0" w:color="auto"/>
              <w:right w:val="single" w:sz="4" w:space="0" w:color="auto"/>
            </w:tcBorders>
            <w:shd w:val="clear" w:color="auto" w:fill="auto"/>
            <w:vAlign w:val="center"/>
            <w:hideMark/>
          </w:tcPr>
          <w:p w14:paraId="00F5FF0A" w14:textId="77777777" w:rsidR="00100DD6" w:rsidRPr="00100DD6" w:rsidRDefault="00100DD6" w:rsidP="00100DD6">
            <w:pPr>
              <w:jc w:val="right"/>
              <w:rPr>
                <w:sz w:val="20"/>
                <w:szCs w:val="20"/>
              </w:rPr>
            </w:pPr>
            <w:r w:rsidRPr="00100DD6">
              <w:rPr>
                <w:sz w:val="20"/>
                <w:szCs w:val="20"/>
              </w:rPr>
              <w:t>0,00</w:t>
            </w:r>
          </w:p>
        </w:tc>
        <w:tc>
          <w:tcPr>
            <w:tcW w:w="876" w:type="pct"/>
            <w:tcBorders>
              <w:top w:val="nil"/>
              <w:left w:val="nil"/>
              <w:bottom w:val="single" w:sz="4" w:space="0" w:color="auto"/>
              <w:right w:val="single" w:sz="4" w:space="0" w:color="auto"/>
            </w:tcBorders>
            <w:shd w:val="clear" w:color="auto" w:fill="auto"/>
            <w:vAlign w:val="center"/>
            <w:hideMark/>
          </w:tcPr>
          <w:p w14:paraId="7845C7A5" w14:textId="77777777" w:rsidR="00100DD6" w:rsidRPr="00100DD6" w:rsidRDefault="00100DD6" w:rsidP="00100DD6">
            <w:pPr>
              <w:jc w:val="right"/>
              <w:rPr>
                <w:sz w:val="20"/>
                <w:szCs w:val="20"/>
              </w:rPr>
            </w:pPr>
            <w:r w:rsidRPr="00100DD6">
              <w:rPr>
                <w:sz w:val="20"/>
                <w:szCs w:val="20"/>
              </w:rPr>
              <w:t>1.904.000,00</w:t>
            </w:r>
          </w:p>
        </w:tc>
      </w:tr>
      <w:tr w:rsidR="00100DD6" w:rsidRPr="00100DD6" w14:paraId="4A720D25"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8A8B92" w14:textId="77777777" w:rsidR="00100DD6" w:rsidRPr="00100DD6" w:rsidRDefault="00100DD6" w:rsidP="00100DD6">
            <w:pPr>
              <w:rPr>
                <w:sz w:val="20"/>
                <w:szCs w:val="20"/>
              </w:rPr>
            </w:pPr>
            <w:r w:rsidRPr="00100DD6">
              <w:rPr>
                <w:sz w:val="20"/>
                <w:szCs w:val="20"/>
              </w:rPr>
              <w:t>Program 3021 Unapređenje kvalitete života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195EF9" w14:textId="77777777" w:rsidR="00100DD6" w:rsidRPr="00100DD6" w:rsidRDefault="00100DD6" w:rsidP="00100DD6">
            <w:pPr>
              <w:jc w:val="right"/>
              <w:rPr>
                <w:sz w:val="20"/>
                <w:szCs w:val="20"/>
              </w:rPr>
            </w:pPr>
            <w:r w:rsidRPr="00100DD6">
              <w:rPr>
                <w:sz w:val="20"/>
                <w:szCs w:val="20"/>
              </w:rPr>
              <w:t>683.860,00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5D1E8C"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699B28" w14:textId="77777777" w:rsidR="00100DD6" w:rsidRPr="00100DD6" w:rsidRDefault="00100DD6" w:rsidP="00100DD6">
            <w:pPr>
              <w:jc w:val="right"/>
              <w:rPr>
                <w:sz w:val="20"/>
                <w:szCs w:val="20"/>
              </w:rPr>
            </w:pPr>
            <w:r w:rsidRPr="00100DD6">
              <w:rPr>
                <w:sz w:val="20"/>
                <w:szCs w:val="20"/>
              </w:rPr>
              <w:t>683.860,00</w:t>
            </w:r>
          </w:p>
        </w:tc>
      </w:tr>
      <w:tr w:rsidR="00100DD6" w:rsidRPr="00100DD6" w14:paraId="03B6B2B4"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6F2673" w14:textId="77777777" w:rsidR="00100DD6" w:rsidRPr="00100DD6" w:rsidRDefault="00100DD6" w:rsidP="00100DD6">
            <w:pPr>
              <w:rPr>
                <w:sz w:val="20"/>
                <w:szCs w:val="20"/>
              </w:rPr>
            </w:pPr>
            <w:r w:rsidRPr="00100DD6">
              <w:rPr>
                <w:sz w:val="20"/>
                <w:szCs w:val="20"/>
              </w:rPr>
              <w:lastRenderedPageBreak/>
              <w:t>Program 3023 Sretno dijete-sretan grad</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2D3BC" w14:textId="77777777" w:rsidR="00100DD6" w:rsidRPr="00100DD6" w:rsidRDefault="00100DD6" w:rsidP="00100DD6">
            <w:pPr>
              <w:jc w:val="right"/>
              <w:rPr>
                <w:sz w:val="20"/>
                <w:szCs w:val="20"/>
              </w:rPr>
            </w:pPr>
            <w:r w:rsidRPr="00100DD6">
              <w:rPr>
                <w:sz w:val="20"/>
                <w:szCs w:val="20"/>
              </w:rPr>
              <w:t>21.570,00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21917C"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D7391C" w14:textId="77777777" w:rsidR="00100DD6" w:rsidRPr="00100DD6" w:rsidRDefault="00100DD6" w:rsidP="00100DD6">
            <w:pPr>
              <w:jc w:val="right"/>
              <w:rPr>
                <w:sz w:val="20"/>
                <w:szCs w:val="20"/>
              </w:rPr>
            </w:pPr>
            <w:r w:rsidRPr="00100DD6">
              <w:rPr>
                <w:sz w:val="20"/>
                <w:szCs w:val="20"/>
              </w:rPr>
              <w:t>21.570,00</w:t>
            </w:r>
          </w:p>
        </w:tc>
      </w:tr>
      <w:tr w:rsidR="00100DD6" w:rsidRPr="00100DD6" w14:paraId="720BCD98"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F25A77" w14:textId="77777777" w:rsidR="00100DD6" w:rsidRPr="00100DD6" w:rsidRDefault="00100DD6" w:rsidP="00100DD6">
            <w:pPr>
              <w:rPr>
                <w:b/>
                <w:bCs/>
                <w:sz w:val="20"/>
                <w:szCs w:val="20"/>
              </w:rPr>
            </w:pPr>
            <w:r w:rsidRPr="00100DD6">
              <w:rPr>
                <w:b/>
                <w:bCs/>
                <w:sz w:val="20"/>
                <w:szCs w:val="20"/>
              </w:rPr>
              <w:t>GLAVA 02002 VRTIĆI</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854E1C" w14:textId="77777777" w:rsidR="00100DD6" w:rsidRPr="00100DD6" w:rsidRDefault="00100DD6" w:rsidP="00100DD6">
            <w:pPr>
              <w:jc w:val="right"/>
              <w:rPr>
                <w:b/>
                <w:bCs/>
                <w:sz w:val="20"/>
                <w:szCs w:val="20"/>
              </w:rPr>
            </w:pPr>
            <w:r w:rsidRPr="00100DD6">
              <w:rPr>
                <w:b/>
                <w:bCs/>
                <w:sz w:val="20"/>
                <w:szCs w:val="20"/>
              </w:rPr>
              <w:t>5.999.065,00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1281ED" w14:textId="77777777" w:rsidR="00100DD6" w:rsidRPr="00100DD6" w:rsidRDefault="00100DD6" w:rsidP="00100DD6">
            <w:pPr>
              <w:jc w:val="right"/>
              <w:rPr>
                <w:b/>
                <w:bCs/>
                <w:sz w:val="20"/>
                <w:szCs w:val="20"/>
              </w:rPr>
            </w:pPr>
            <w:r w:rsidRPr="00100DD6">
              <w:rPr>
                <w:b/>
                <w:bCs/>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F67BF" w14:textId="77777777" w:rsidR="00100DD6" w:rsidRPr="00100DD6" w:rsidRDefault="00100DD6" w:rsidP="00100DD6">
            <w:pPr>
              <w:jc w:val="right"/>
              <w:rPr>
                <w:b/>
                <w:bCs/>
                <w:sz w:val="20"/>
                <w:szCs w:val="20"/>
              </w:rPr>
            </w:pPr>
            <w:r w:rsidRPr="00100DD6">
              <w:rPr>
                <w:b/>
                <w:bCs/>
                <w:sz w:val="20"/>
                <w:szCs w:val="20"/>
              </w:rPr>
              <w:t>5.999.065,00</w:t>
            </w:r>
          </w:p>
        </w:tc>
      </w:tr>
      <w:tr w:rsidR="00100DD6" w:rsidRPr="00100DD6" w14:paraId="1EC7A8B3"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B3DCC" w14:textId="77777777" w:rsidR="00100DD6" w:rsidRPr="00100DD6" w:rsidRDefault="00100DD6" w:rsidP="00100DD6">
            <w:pPr>
              <w:rPr>
                <w:sz w:val="20"/>
                <w:szCs w:val="20"/>
              </w:rPr>
            </w:pPr>
            <w:r w:rsidRPr="00100DD6">
              <w:rPr>
                <w:sz w:val="20"/>
                <w:szCs w:val="20"/>
              </w:rPr>
              <w:t>Program 3001 Program predškolskog odgoja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EA56E" w14:textId="77777777" w:rsidR="00100DD6" w:rsidRPr="00100DD6" w:rsidRDefault="00100DD6" w:rsidP="00100DD6">
            <w:pPr>
              <w:jc w:val="right"/>
              <w:rPr>
                <w:sz w:val="20"/>
                <w:szCs w:val="20"/>
              </w:rPr>
            </w:pPr>
            <w:r w:rsidRPr="00100DD6">
              <w:rPr>
                <w:sz w:val="20"/>
                <w:szCs w:val="20"/>
              </w:rPr>
              <w:t>5.981.465,00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D637F"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5EE6C3" w14:textId="77777777" w:rsidR="00100DD6" w:rsidRPr="00100DD6" w:rsidRDefault="00100DD6" w:rsidP="00100DD6">
            <w:pPr>
              <w:jc w:val="right"/>
              <w:rPr>
                <w:sz w:val="20"/>
                <w:szCs w:val="20"/>
              </w:rPr>
            </w:pPr>
            <w:r w:rsidRPr="00100DD6">
              <w:rPr>
                <w:sz w:val="20"/>
                <w:szCs w:val="20"/>
              </w:rPr>
              <w:t>5.981.465,00</w:t>
            </w:r>
          </w:p>
        </w:tc>
      </w:tr>
      <w:tr w:rsidR="00100DD6" w:rsidRPr="00100DD6" w14:paraId="1D2D7515"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F970B" w14:textId="77777777" w:rsidR="00100DD6" w:rsidRPr="00100DD6" w:rsidRDefault="00100DD6" w:rsidP="00100DD6">
            <w:pPr>
              <w:rPr>
                <w:sz w:val="20"/>
                <w:szCs w:val="20"/>
              </w:rPr>
            </w:pPr>
            <w:r w:rsidRPr="00100DD6">
              <w:rPr>
                <w:sz w:val="20"/>
                <w:szCs w:val="20"/>
              </w:rPr>
              <w:t>Program 6002 Erasmus+</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726DCB" w14:textId="77777777" w:rsidR="00100DD6" w:rsidRPr="00100DD6" w:rsidRDefault="00100DD6" w:rsidP="00100DD6">
            <w:pPr>
              <w:jc w:val="right"/>
              <w:rPr>
                <w:sz w:val="20"/>
                <w:szCs w:val="20"/>
              </w:rPr>
            </w:pPr>
            <w:r w:rsidRPr="00100DD6">
              <w:rPr>
                <w:sz w:val="20"/>
                <w:szCs w:val="20"/>
              </w:rPr>
              <w:t>17.600,00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AD4B1"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E833D" w14:textId="77777777" w:rsidR="00100DD6" w:rsidRPr="00100DD6" w:rsidRDefault="00100DD6" w:rsidP="00100DD6">
            <w:pPr>
              <w:jc w:val="right"/>
              <w:rPr>
                <w:sz w:val="20"/>
                <w:szCs w:val="20"/>
              </w:rPr>
            </w:pPr>
            <w:r w:rsidRPr="00100DD6">
              <w:rPr>
                <w:sz w:val="20"/>
                <w:szCs w:val="20"/>
              </w:rPr>
              <w:t>17.600,00</w:t>
            </w:r>
          </w:p>
        </w:tc>
      </w:tr>
      <w:tr w:rsidR="00100DD6" w:rsidRPr="00100DD6" w14:paraId="1415F9C1"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F169C3" w14:textId="77777777" w:rsidR="00100DD6" w:rsidRPr="00100DD6" w:rsidRDefault="00100DD6" w:rsidP="00100DD6">
            <w:pPr>
              <w:rPr>
                <w:b/>
                <w:bCs/>
                <w:sz w:val="20"/>
                <w:szCs w:val="20"/>
              </w:rPr>
            </w:pPr>
            <w:r w:rsidRPr="00100DD6">
              <w:rPr>
                <w:b/>
                <w:bCs/>
                <w:sz w:val="20"/>
                <w:szCs w:val="20"/>
              </w:rPr>
              <w:t>GLAVA 02003 OSNOVNE ŠKOLE</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735474" w14:textId="77777777" w:rsidR="00100DD6" w:rsidRPr="00100DD6" w:rsidRDefault="00100DD6" w:rsidP="00100DD6">
            <w:pPr>
              <w:jc w:val="right"/>
              <w:rPr>
                <w:b/>
                <w:bCs/>
                <w:sz w:val="20"/>
                <w:szCs w:val="20"/>
              </w:rPr>
            </w:pPr>
            <w:r w:rsidRPr="00100DD6">
              <w:rPr>
                <w:b/>
                <w:bCs/>
                <w:sz w:val="20"/>
                <w:szCs w:val="20"/>
              </w:rPr>
              <w:t>13.449.301,00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7BAE4C" w14:textId="77777777" w:rsidR="00100DD6" w:rsidRPr="00100DD6" w:rsidRDefault="00100DD6" w:rsidP="00100DD6">
            <w:pPr>
              <w:jc w:val="right"/>
              <w:rPr>
                <w:b/>
                <w:bCs/>
                <w:sz w:val="20"/>
                <w:szCs w:val="20"/>
              </w:rPr>
            </w:pPr>
            <w:r w:rsidRPr="00100DD6">
              <w:rPr>
                <w:b/>
                <w:bCs/>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A7060" w14:textId="77777777" w:rsidR="00100DD6" w:rsidRPr="00100DD6" w:rsidRDefault="00100DD6" w:rsidP="00100DD6">
            <w:pPr>
              <w:jc w:val="right"/>
              <w:rPr>
                <w:b/>
                <w:bCs/>
                <w:sz w:val="20"/>
                <w:szCs w:val="20"/>
              </w:rPr>
            </w:pPr>
            <w:r w:rsidRPr="00100DD6">
              <w:rPr>
                <w:b/>
                <w:bCs/>
                <w:sz w:val="20"/>
                <w:szCs w:val="20"/>
              </w:rPr>
              <w:t>13.449.301,00</w:t>
            </w:r>
          </w:p>
        </w:tc>
      </w:tr>
      <w:tr w:rsidR="00100DD6" w:rsidRPr="00100DD6" w14:paraId="2067B7E3"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1B23A7" w14:textId="77777777" w:rsidR="00100DD6" w:rsidRPr="00100DD6" w:rsidRDefault="00100DD6" w:rsidP="00100DD6">
            <w:pPr>
              <w:rPr>
                <w:sz w:val="20"/>
                <w:szCs w:val="20"/>
              </w:rPr>
            </w:pPr>
            <w:r w:rsidRPr="00100DD6">
              <w:rPr>
                <w:sz w:val="20"/>
                <w:szCs w:val="20"/>
              </w:rPr>
              <w:t>Program 3002 Osnovni program osnovnoškolskog odgoja i obrazovanja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337C88" w14:textId="77777777" w:rsidR="00100DD6" w:rsidRPr="00100DD6" w:rsidRDefault="00100DD6" w:rsidP="00100DD6">
            <w:pPr>
              <w:jc w:val="right"/>
              <w:rPr>
                <w:sz w:val="20"/>
                <w:szCs w:val="20"/>
              </w:rPr>
            </w:pPr>
            <w:r w:rsidRPr="00100DD6">
              <w:rPr>
                <w:sz w:val="20"/>
                <w:szCs w:val="20"/>
              </w:rPr>
              <w:t>903.382,00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3D5675"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2A9374" w14:textId="77777777" w:rsidR="00100DD6" w:rsidRPr="00100DD6" w:rsidRDefault="00100DD6" w:rsidP="00100DD6">
            <w:pPr>
              <w:jc w:val="right"/>
              <w:rPr>
                <w:sz w:val="20"/>
                <w:szCs w:val="20"/>
              </w:rPr>
            </w:pPr>
            <w:r w:rsidRPr="00100DD6">
              <w:rPr>
                <w:sz w:val="20"/>
                <w:szCs w:val="20"/>
              </w:rPr>
              <w:t>903.382,00</w:t>
            </w:r>
          </w:p>
        </w:tc>
      </w:tr>
      <w:tr w:rsidR="00100DD6" w:rsidRPr="00100DD6" w14:paraId="6F4FA4F4"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0644EC" w14:textId="77777777" w:rsidR="00100DD6" w:rsidRPr="00100DD6" w:rsidRDefault="00100DD6" w:rsidP="00100DD6">
            <w:pPr>
              <w:rPr>
                <w:sz w:val="20"/>
                <w:szCs w:val="20"/>
              </w:rPr>
            </w:pPr>
            <w:r w:rsidRPr="00100DD6">
              <w:rPr>
                <w:sz w:val="20"/>
                <w:szCs w:val="20"/>
              </w:rPr>
              <w:t>Program 3003 Dodatni programi odgoja i obrazovanja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EFA2E" w14:textId="77777777" w:rsidR="00100DD6" w:rsidRPr="00100DD6" w:rsidRDefault="00100DD6" w:rsidP="00100DD6">
            <w:pPr>
              <w:jc w:val="right"/>
              <w:rPr>
                <w:sz w:val="20"/>
                <w:szCs w:val="20"/>
              </w:rPr>
            </w:pPr>
            <w:r w:rsidRPr="00100DD6">
              <w:rPr>
                <w:sz w:val="20"/>
                <w:szCs w:val="20"/>
              </w:rPr>
              <w:t>2.428.196,00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20BEDA"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46B30B" w14:textId="77777777" w:rsidR="00100DD6" w:rsidRPr="00100DD6" w:rsidRDefault="00100DD6" w:rsidP="00100DD6">
            <w:pPr>
              <w:jc w:val="right"/>
              <w:rPr>
                <w:sz w:val="20"/>
                <w:szCs w:val="20"/>
              </w:rPr>
            </w:pPr>
            <w:r w:rsidRPr="00100DD6">
              <w:rPr>
                <w:sz w:val="20"/>
                <w:szCs w:val="20"/>
              </w:rPr>
              <w:t>2.428.196,00</w:t>
            </w:r>
          </w:p>
        </w:tc>
      </w:tr>
      <w:tr w:rsidR="00100DD6" w:rsidRPr="00100DD6" w14:paraId="06F72916"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781D80" w14:textId="77777777" w:rsidR="00100DD6" w:rsidRPr="00100DD6" w:rsidRDefault="00100DD6" w:rsidP="00100DD6">
            <w:pPr>
              <w:rPr>
                <w:sz w:val="20"/>
                <w:szCs w:val="20"/>
              </w:rPr>
            </w:pPr>
            <w:r w:rsidRPr="00100DD6">
              <w:rPr>
                <w:sz w:val="20"/>
                <w:szCs w:val="20"/>
              </w:rPr>
              <w:t>Program 3015 Socijalni program</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090E3" w14:textId="77777777" w:rsidR="00100DD6" w:rsidRPr="00100DD6" w:rsidRDefault="00100DD6" w:rsidP="00100DD6">
            <w:pPr>
              <w:jc w:val="right"/>
              <w:rPr>
                <w:sz w:val="20"/>
                <w:szCs w:val="20"/>
              </w:rPr>
            </w:pPr>
            <w:r w:rsidRPr="00100DD6">
              <w:rPr>
                <w:sz w:val="20"/>
                <w:szCs w:val="20"/>
              </w:rPr>
              <w:t>606.438,00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93490D"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669D7" w14:textId="77777777" w:rsidR="00100DD6" w:rsidRPr="00100DD6" w:rsidRDefault="00100DD6" w:rsidP="00100DD6">
            <w:pPr>
              <w:jc w:val="right"/>
              <w:rPr>
                <w:sz w:val="20"/>
                <w:szCs w:val="20"/>
              </w:rPr>
            </w:pPr>
            <w:r w:rsidRPr="00100DD6">
              <w:rPr>
                <w:sz w:val="20"/>
                <w:szCs w:val="20"/>
              </w:rPr>
              <w:t>606.438,00</w:t>
            </w:r>
          </w:p>
        </w:tc>
      </w:tr>
      <w:tr w:rsidR="00100DD6" w:rsidRPr="00100DD6" w14:paraId="5529315A"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EFEB83" w14:textId="77777777" w:rsidR="00100DD6" w:rsidRPr="00100DD6" w:rsidRDefault="00100DD6" w:rsidP="00100DD6">
            <w:pPr>
              <w:rPr>
                <w:sz w:val="20"/>
                <w:szCs w:val="20"/>
              </w:rPr>
            </w:pPr>
            <w:r w:rsidRPr="00100DD6">
              <w:rPr>
                <w:sz w:val="20"/>
                <w:szCs w:val="20"/>
              </w:rPr>
              <w:t>Program 9000 COP</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2AD51C" w14:textId="77777777" w:rsidR="00100DD6" w:rsidRPr="00100DD6" w:rsidRDefault="00100DD6" w:rsidP="00100DD6">
            <w:pPr>
              <w:jc w:val="right"/>
              <w:rPr>
                <w:sz w:val="20"/>
                <w:szCs w:val="20"/>
              </w:rPr>
            </w:pPr>
            <w:r w:rsidRPr="00100DD6">
              <w:rPr>
                <w:sz w:val="20"/>
                <w:szCs w:val="20"/>
              </w:rPr>
              <w:t>9.511.285,00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3E68D0"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7E502" w14:textId="77777777" w:rsidR="00100DD6" w:rsidRPr="00100DD6" w:rsidRDefault="00100DD6" w:rsidP="00100DD6">
            <w:pPr>
              <w:jc w:val="right"/>
              <w:rPr>
                <w:sz w:val="20"/>
                <w:szCs w:val="20"/>
              </w:rPr>
            </w:pPr>
            <w:r w:rsidRPr="00100DD6">
              <w:rPr>
                <w:sz w:val="20"/>
                <w:szCs w:val="20"/>
              </w:rPr>
              <w:t>9.511.285,00</w:t>
            </w:r>
          </w:p>
        </w:tc>
      </w:tr>
      <w:tr w:rsidR="00100DD6" w:rsidRPr="00100DD6" w14:paraId="2AC537F6" w14:textId="77777777" w:rsidTr="001D3E81">
        <w:trPr>
          <w:trHeight w:val="57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57294E" w14:textId="77777777" w:rsidR="00100DD6" w:rsidRPr="00100DD6" w:rsidRDefault="00100DD6" w:rsidP="00100DD6">
            <w:pPr>
              <w:rPr>
                <w:b/>
                <w:bCs/>
                <w:sz w:val="20"/>
                <w:szCs w:val="20"/>
              </w:rPr>
            </w:pPr>
            <w:r w:rsidRPr="00100DD6">
              <w:rPr>
                <w:b/>
                <w:bCs/>
                <w:sz w:val="20"/>
                <w:szCs w:val="20"/>
              </w:rPr>
              <w:t>GLAVA 02004 USTANOVE U KULTURI</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D8667C" w14:textId="77777777" w:rsidR="00100DD6" w:rsidRPr="00100DD6" w:rsidRDefault="00100DD6" w:rsidP="00100DD6">
            <w:pPr>
              <w:jc w:val="right"/>
              <w:rPr>
                <w:b/>
                <w:bCs/>
                <w:sz w:val="20"/>
                <w:szCs w:val="20"/>
              </w:rPr>
            </w:pPr>
            <w:r w:rsidRPr="00100DD6">
              <w:rPr>
                <w:b/>
                <w:bCs/>
                <w:sz w:val="20"/>
                <w:szCs w:val="20"/>
              </w:rPr>
              <w:t>4.542.921,00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07206" w14:textId="77777777" w:rsidR="00100DD6" w:rsidRPr="00100DD6" w:rsidRDefault="00100DD6" w:rsidP="00100DD6">
            <w:pPr>
              <w:jc w:val="right"/>
              <w:rPr>
                <w:b/>
                <w:bCs/>
                <w:sz w:val="20"/>
                <w:szCs w:val="20"/>
              </w:rPr>
            </w:pPr>
            <w:r w:rsidRPr="00100DD6">
              <w:rPr>
                <w:b/>
                <w:bCs/>
                <w:sz w:val="20"/>
                <w:szCs w:val="20"/>
              </w:rPr>
              <w:t>114.000,00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8314E3" w14:textId="77777777" w:rsidR="00100DD6" w:rsidRPr="00100DD6" w:rsidRDefault="00100DD6" w:rsidP="00100DD6">
            <w:pPr>
              <w:jc w:val="right"/>
              <w:rPr>
                <w:b/>
                <w:bCs/>
                <w:sz w:val="20"/>
                <w:szCs w:val="20"/>
              </w:rPr>
            </w:pPr>
            <w:r w:rsidRPr="00100DD6">
              <w:rPr>
                <w:b/>
                <w:bCs/>
                <w:sz w:val="20"/>
                <w:szCs w:val="20"/>
              </w:rPr>
              <w:t>4.656.921,00</w:t>
            </w:r>
          </w:p>
        </w:tc>
      </w:tr>
      <w:tr w:rsidR="00100DD6" w:rsidRPr="00100DD6" w14:paraId="72105AF5"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096A1" w14:textId="77777777" w:rsidR="00100DD6" w:rsidRPr="00100DD6" w:rsidRDefault="00100DD6" w:rsidP="00100DD6">
            <w:pPr>
              <w:rPr>
                <w:sz w:val="20"/>
                <w:szCs w:val="20"/>
              </w:rPr>
            </w:pPr>
            <w:r w:rsidRPr="00100DD6">
              <w:rPr>
                <w:sz w:val="20"/>
                <w:szCs w:val="20"/>
              </w:rPr>
              <w:t>Program 3004 Cjeloživotno obrazovanje</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9F9C85" w14:textId="77777777" w:rsidR="00100DD6" w:rsidRPr="00100DD6" w:rsidRDefault="00100DD6" w:rsidP="00100DD6">
            <w:pPr>
              <w:jc w:val="right"/>
              <w:rPr>
                <w:sz w:val="20"/>
                <w:szCs w:val="20"/>
              </w:rPr>
            </w:pPr>
            <w:r w:rsidRPr="00100DD6">
              <w:rPr>
                <w:sz w:val="20"/>
                <w:szCs w:val="20"/>
              </w:rPr>
              <w:t>156.715,00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461DF"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6B93C3" w14:textId="77777777" w:rsidR="00100DD6" w:rsidRPr="00100DD6" w:rsidRDefault="00100DD6" w:rsidP="00100DD6">
            <w:pPr>
              <w:jc w:val="right"/>
              <w:rPr>
                <w:sz w:val="20"/>
                <w:szCs w:val="20"/>
              </w:rPr>
            </w:pPr>
            <w:r w:rsidRPr="00100DD6">
              <w:rPr>
                <w:sz w:val="20"/>
                <w:szCs w:val="20"/>
              </w:rPr>
              <w:t>156.715,00</w:t>
            </w:r>
          </w:p>
        </w:tc>
      </w:tr>
      <w:tr w:rsidR="00100DD6" w:rsidRPr="00100DD6" w14:paraId="6CBBA557"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7E4EE7" w14:textId="77777777" w:rsidR="00100DD6" w:rsidRPr="00100DD6" w:rsidRDefault="00100DD6" w:rsidP="00100DD6">
            <w:pPr>
              <w:rPr>
                <w:sz w:val="20"/>
                <w:szCs w:val="20"/>
              </w:rPr>
            </w:pPr>
            <w:r w:rsidRPr="00100DD6">
              <w:rPr>
                <w:sz w:val="20"/>
                <w:szCs w:val="20"/>
              </w:rPr>
              <w:t>Program 3006 Očuvanje kulturne baštine</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A5F552" w14:textId="77777777" w:rsidR="00100DD6" w:rsidRPr="00100DD6" w:rsidRDefault="00100DD6" w:rsidP="00100DD6">
            <w:pPr>
              <w:jc w:val="right"/>
              <w:rPr>
                <w:sz w:val="20"/>
                <w:szCs w:val="20"/>
              </w:rPr>
            </w:pPr>
            <w:r w:rsidRPr="00100DD6">
              <w:rPr>
                <w:sz w:val="20"/>
                <w:szCs w:val="20"/>
              </w:rPr>
              <w:t>2.394.004,00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C118F1" w14:textId="77777777" w:rsidR="00100DD6" w:rsidRPr="00100DD6" w:rsidRDefault="00100DD6" w:rsidP="00100DD6">
            <w:pPr>
              <w:jc w:val="right"/>
              <w:rPr>
                <w:sz w:val="20"/>
                <w:szCs w:val="20"/>
              </w:rPr>
            </w:pPr>
            <w:r w:rsidRPr="00100DD6">
              <w:rPr>
                <w:sz w:val="20"/>
                <w:szCs w:val="20"/>
              </w:rPr>
              <w:t>114.000,00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E69A56" w14:textId="77777777" w:rsidR="00100DD6" w:rsidRPr="00100DD6" w:rsidRDefault="00100DD6" w:rsidP="00100DD6">
            <w:pPr>
              <w:jc w:val="right"/>
              <w:rPr>
                <w:sz w:val="20"/>
                <w:szCs w:val="20"/>
              </w:rPr>
            </w:pPr>
            <w:r w:rsidRPr="00100DD6">
              <w:rPr>
                <w:sz w:val="20"/>
                <w:szCs w:val="20"/>
              </w:rPr>
              <w:t>2.508.004,00</w:t>
            </w:r>
          </w:p>
        </w:tc>
      </w:tr>
      <w:tr w:rsidR="00100DD6" w:rsidRPr="00100DD6" w14:paraId="5B4EE780"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2DB1C" w14:textId="77777777" w:rsidR="00100DD6" w:rsidRPr="00100DD6" w:rsidRDefault="00100DD6" w:rsidP="00100DD6">
            <w:pPr>
              <w:rPr>
                <w:sz w:val="20"/>
                <w:szCs w:val="20"/>
              </w:rPr>
            </w:pPr>
            <w:r w:rsidRPr="00100DD6">
              <w:rPr>
                <w:sz w:val="20"/>
                <w:szCs w:val="20"/>
              </w:rPr>
              <w:t>Program 3007 Knjižnična i književno-nakladnička djelatnost</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CBF93" w14:textId="77777777" w:rsidR="00100DD6" w:rsidRPr="00100DD6" w:rsidRDefault="00100DD6" w:rsidP="00100DD6">
            <w:pPr>
              <w:jc w:val="right"/>
              <w:rPr>
                <w:sz w:val="20"/>
                <w:szCs w:val="20"/>
              </w:rPr>
            </w:pPr>
            <w:r w:rsidRPr="00100DD6">
              <w:rPr>
                <w:sz w:val="20"/>
                <w:szCs w:val="20"/>
              </w:rPr>
              <w:t>1.307.512,00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E54BA"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533BE" w14:textId="77777777" w:rsidR="00100DD6" w:rsidRPr="00100DD6" w:rsidRDefault="00100DD6" w:rsidP="00100DD6">
            <w:pPr>
              <w:jc w:val="right"/>
              <w:rPr>
                <w:sz w:val="20"/>
                <w:szCs w:val="20"/>
              </w:rPr>
            </w:pPr>
            <w:r w:rsidRPr="00100DD6">
              <w:rPr>
                <w:sz w:val="20"/>
                <w:szCs w:val="20"/>
              </w:rPr>
              <w:t>1.307.512,00</w:t>
            </w:r>
          </w:p>
        </w:tc>
      </w:tr>
      <w:tr w:rsidR="00100DD6" w:rsidRPr="00100DD6" w14:paraId="7DE4667B"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3ED7E" w14:textId="77777777" w:rsidR="00100DD6" w:rsidRPr="00100DD6" w:rsidRDefault="00100DD6" w:rsidP="00100DD6">
            <w:pPr>
              <w:rPr>
                <w:sz w:val="20"/>
                <w:szCs w:val="20"/>
              </w:rPr>
            </w:pPr>
            <w:r w:rsidRPr="00100DD6">
              <w:rPr>
                <w:sz w:val="20"/>
                <w:szCs w:val="20"/>
              </w:rPr>
              <w:t>Program 3008 Glazbeno-scenska i filmska djelatnost</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8AEC5E" w14:textId="77777777" w:rsidR="00100DD6" w:rsidRPr="00100DD6" w:rsidRDefault="00100DD6" w:rsidP="00100DD6">
            <w:pPr>
              <w:jc w:val="right"/>
              <w:rPr>
                <w:sz w:val="20"/>
                <w:szCs w:val="20"/>
              </w:rPr>
            </w:pPr>
            <w:r w:rsidRPr="00100DD6">
              <w:rPr>
                <w:sz w:val="20"/>
                <w:szCs w:val="20"/>
              </w:rPr>
              <w:t>653.745,00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A93B5"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21847D" w14:textId="77777777" w:rsidR="00100DD6" w:rsidRPr="00100DD6" w:rsidRDefault="00100DD6" w:rsidP="00100DD6">
            <w:pPr>
              <w:jc w:val="right"/>
              <w:rPr>
                <w:sz w:val="20"/>
                <w:szCs w:val="20"/>
              </w:rPr>
            </w:pPr>
            <w:r w:rsidRPr="00100DD6">
              <w:rPr>
                <w:sz w:val="20"/>
                <w:szCs w:val="20"/>
              </w:rPr>
              <w:t>653.745,00</w:t>
            </w:r>
          </w:p>
        </w:tc>
      </w:tr>
      <w:tr w:rsidR="00100DD6" w:rsidRPr="00100DD6" w14:paraId="0AC8FFF8"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C69EE" w14:textId="77777777" w:rsidR="00100DD6" w:rsidRPr="00100DD6" w:rsidRDefault="00100DD6" w:rsidP="00100DD6">
            <w:pPr>
              <w:rPr>
                <w:sz w:val="20"/>
                <w:szCs w:val="20"/>
              </w:rPr>
            </w:pPr>
            <w:r w:rsidRPr="00100DD6">
              <w:rPr>
                <w:sz w:val="20"/>
                <w:szCs w:val="20"/>
              </w:rPr>
              <w:t>Program 6002 Erasmus+</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8AE65" w14:textId="77777777" w:rsidR="00100DD6" w:rsidRPr="00100DD6" w:rsidRDefault="00100DD6" w:rsidP="00100DD6">
            <w:pPr>
              <w:jc w:val="right"/>
              <w:rPr>
                <w:sz w:val="20"/>
                <w:szCs w:val="20"/>
              </w:rPr>
            </w:pPr>
            <w:r w:rsidRPr="00100DD6">
              <w:rPr>
                <w:sz w:val="20"/>
                <w:szCs w:val="20"/>
              </w:rPr>
              <w:t>30.945,00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0737D9"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F673E5" w14:textId="77777777" w:rsidR="00100DD6" w:rsidRPr="00100DD6" w:rsidRDefault="00100DD6" w:rsidP="00100DD6">
            <w:pPr>
              <w:jc w:val="right"/>
              <w:rPr>
                <w:sz w:val="20"/>
                <w:szCs w:val="20"/>
              </w:rPr>
            </w:pPr>
            <w:r w:rsidRPr="00100DD6">
              <w:rPr>
                <w:sz w:val="20"/>
                <w:szCs w:val="20"/>
              </w:rPr>
              <w:t>90,945,00</w:t>
            </w:r>
          </w:p>
        </w:tc>
      </w:tr>
      <w:tr w:rsidR="00100DD6" w:rsidRPr="00100DD6" w14:paraId="157F5A61" w14:textId="77777777" w:rsidTr="001D3E81">
        <w:trPr>
          <w:trHeight w:val="855"/>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109699" w14:textId="77777777" w:rsidR="00100DD6" w:rsidRPr="00100DD6" w:rsidRDefault="00100DD6" w:rsidP="00100DD6">
            <w:pPr>
              <w:rPr>
                <w:b/>
                <w:bCs/>
                <w:sz w:val="20"/>
                <w:szCs w:val="20"/>
              </w:rPr>
            </w:pPr>
            <w:r w:rsidRPr="00100DD6">
              <w:rPr>
                <w:b/>
                <w:bCs/>
                <w:sz w:val="20"/>
                <w:szCs w:val="20"/>
              </w:rPr>
              <w:t>GLAVA 02007 ODGOJ, OBRAZOVANJE, REHABILITACIJA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6E4CB1" w14:textId="77777777" w:rsidR="00100DD6" w:rsidRPr="00100DD6" w:rsidRDefault="00100DD6" w:rsidP="00100DD6">
            <w:pPr>
              <w:jc w:val="right"/>
              <w:rPr>
                <w:b/>
                <w:bCs/>
                <w:sz w:val="20"/>
                <w:szCs w:val="20"/>
              </w:rPr>
            </w:pPr>
            <w:r w:rsidRPr="00100DD6">
              <w:rPr>
                <w:b/>
                <w:bCs/>
                <w:sz w:val="20"/>
                <w:szCs w:val="20"/>
              </w:rPr>
              <w:t>2.277.542,00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0E55D" w14:textId="77777777" w:rsidR="00100DD6" w:rsidRPr="00100DD6" w:rsidRDefault="00100DD6" w:rsidP="00100DD6">
            <w:pPr>
              <w:jc w:val="right"/>
              <w:rPr>
                <w:b/>
                <w:bCs/>
                <w:sz w:val="20"/>
                <w:szCs w:val="20"/>
              </w:rPr>
            </w:pPr>
            <w:r w:rsidRPr="00100DD6">
              <w:rPr>
                <w:b/>
                <w:bCs/>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BEA11" w14:textId="77777777" w:rsidR="00100DD6" w:rsidRPr="00100DD6" w:rsidRDefault="00100DD6" w:rsidP="00100DD6">
            <w:pPr>
              <w:jc w:val="right"/>
              <w:rPr>
                <w:b/>
                <w:bCs/>
                <w:sz w:val="20"/>
                <w:szCs w:val="20"/>
              </w:rPr>
            </w:pPr>
            <w:r w:rsidRPr="00100DD6">
              <w:rPr>
                <w:b/>
                <w:bCs/>
                <w:sz w:val="20"/>
                <w:szCs w:val="20"/>
              </w:rPr>
              <w:t>2.277.542,00</w:t>
            </w:r>
          </w:p>
        </w:tc>
      </w:tr>
      <w:tr w:rsidR="00100DD6" w:rsidRPr="00100DD6" w14:paraId="12B69FBD"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B0AA9" w14:textId="77777777" w:rsidR="00100DD6" w:rsidRPr="00100DD6" w:rsidRDefault="00100DD6" w:rsidP="00100DD6">
            <w:pPr>
              <w:rPr>
                <w:sz w:val="20"/>
                <w:szCs w:val="20"/>
              </w:rPr>
            </w:pPr>
            <w:r w:rsidRPr="00100DD6">
              <w:rPr>
                <w:sz w:val="20"/>
                <w:szCs w:val="20"/>
              </w:rPr>
              <w:t>Program 3001 Program predškolskog odgoja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94E3EB" w14:textId="77777777" w:rsidR="00100DD6" w:rsidRPr="00100DD6" w:rsidRDefault="00100DD6" w:rsidP="00100DD6">
            <w:pPr>
              <w:jc w:val="right"/>
              <w:rPr>
                <w:sz w:val="20"/>
                <w:szCs w:val="20"/>
              </w:rPr>
            </w:pPr>
            <w:r w:rsidRPr="00100DD6">
              <w:rPr>
                <w:sz w:val="20"/>
                <w:szCs w:val="20"/>
              </w:rPr>
              <w:t>262.036,00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F85EC6"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58B8CF" w14:textId="77777777" w:rsidR="00100DD6" w:rsidRPr="00100DD6" w:rsidRDefault="00100DD6" w:rsidP="00100DD6">
            <w:pPr>
              <w:jc w:val="right"/>
              <w:rPr>
                <w:sz w:val="20"/>
                <w:szCs w:val="20"/>
              </w:rPr>
            </w:pPr>
            <w:r w:rsidRPr="00100DD6">
              <w:rPr>
                <w:sz w:val="20"/>
                <w:szCs w:val="20"/>
              </w:rPr>
              <w:t>262.036,00</w:t>
            </w:r>
          </w:p>
        </w:tc>
      </w:tr>
      <w:tr w:rsidR="00100DD6" w:rsidRPr="00100DD6" w14:paraId="60F1F1A8"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1AD487" w14:textId="77777777" w:rsidR="00100DD6" w:rsidRPr="00100DD6" w:rsidRDefault="00100DD6" w:rsidP="00100DD6">
            <w:pPr>
              <w:rPr>
                <w:sz w:val="20"/>
                <w:szCs w:val="20"/>
              </w:rPr>
            </w:pPr>
            <w:r w:rsidRPr="00100DD6">
              <w:rPr>
                <w:sz w:val="20"/>
                <w:szCs w:val="20"/>
              </w:rPr>
              <w:t>Program 3002 Osnovni program osnovnoškolskog odgoja i obrazovanja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801BB" w14:textId="77777777" w:rsidR="00100DD6" w:rsidRPr="00100DD6" w:rsidRDefault="00100DD6" w:rsidP="00100DD6">
            <w:pPr>
              <w:jc w:val="right"/>
              <w:rPr>
                <w:sz w:val="20"/>
                <w:szCs w:val="20"/>
              </w:rPr>
            </w:pPr>
            <w:r w:rsidRPr="00100DD6">
              <w:rPr>
                <w:sz w:val="20"/>
                <w:szCs w:val="20"/>
              </w:rPr>
              <w:t>70.920,00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72FBD"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F371C" w14:textId="77777777" w:rsidR="00100DD6" w:rsidRPr="00100DD6" w:rsidRDefault="00100DD6" w:rsidP="00100DD6">
            <w:pPr>
              <w:jc w:val="right"/>
              <w:rPr>
                <w:sz w:val="20"/>
                <w:szCs w:val="20"/>
              </w:rPr>
            </w:pPr>
            <w:r w:rsidRPr="00100DD6">
              <w:rPr>
                <w:sz w:val="20"/>
                <w:szCs w:val="20"/>
              </w:rPr>
              <w:t>70.920,00</w:t>
            </w:r>
          </w:p>
        </w:tc>
      </w:tr>
      <w:tr w:rsidR="00100DD6" w:rsidRPr="00100DD6" w14:paraId="47C42A72" w14:textId="77777777" w:rsidTr="001D3E81">
        <w:trPr>
          <w:trHeight w:val="6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D0949F" w14:textId="77777777" w:rsidR="00100DD6" w:rsidRPr="00100DD6" w:rsidRDefault="00100DD6" w:rsidP="00100DD6">
            <w:pPr>
              <w:rPr>
                <w:sz w:val="20"/>
                <w:szCs w:val="20"/>
              </w:rPr>
            </w:pPr>
            <w:r w:rsidRPr="00100DD6">
              <w:rPr>
                <w:sz w:val="20"/>
                <w:szCs w:val="20"/>
              </w:rPr>
              <w:t>Program 3003 Dodatni programi odgoja i obrazovanja</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E26264" w14:textId="77777777" w:rsidR="00100DD6" w:rsidRPr="00100DD6" w:rsidRDefault="00100DD6" w:rsidP="00100DD6">
            <w:pPr>
              <w:jc w:val="right"/>
              <w:rPr>
                <w:sz w:val="20"/>
                <w:szCs w:val="20"/>
              </w:rPr>
            </w:pPr>
            <w:r w:rsidRPr="00100DD6">
              <w:rPr>
                <w:sz w:val="20"/>
                <w:szCs w:val="20"/>
              </w:rPr>
              <w:t>710.586,00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E56CE0"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8E78FB" w14:textId="77777777" w:rsidR="00100DD6" w:rsidRPr="00100DD6" w:rsidRDefault="00100DD6" w:rsidP="00100DD6">
            <w:pPr>
              <w:jc w:val="right"/>
              <w:rPr>
                <w:sz w:val="20"/>
                <w:szCs w:val="20"/>
              </w:rPr>
            </w:pPr>
            <w:r w:rsidRPr="00100DD6">
              <w:rPr>
                <w:sz w:val="20"/>
                <w:szCs w:val="20"/>
              </w:rPr>
              <w:t>710.586,00</w:t>
            </w:r>
          </w:p>
        </w:tc>
      </w:tr>
      <w:tr w:rsidR="00100DD6" w:rsidRPr="00100DD6" w14:paraId="0DCEC4B0"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9D3B98" w14:textId="77777777" w:rsidR="00100DD6" w:rsidRPr="00100DD6" w:rsidRDefault="00100DD6" w:rsidP="00100DD6">
            <w:pPr>
              <w:rPr>
                <w:sz w:val="20"/>
                <w:szCs w:val="20"/>
              </w:rPr>
            </w:pPr>
            <w:r w:rsidRPr="00100DD6">
              <w:rPr>
                <w:sz w:val="20"/>
                <w:szCs w:val="20"/>
              </w:rPr>
              <w:t>Program 3015 Socijalni program</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040A70" w14:textId="77777777" w:rsidR="00100DD6" w:rsidRPr="00100DD6" w:rsidRDefault="00100DD6" w:rsidP="00100DD6">
            <w:pPr>
              <w:jc w:val="right"/>
              <w:rPr>
                <w:sz w:val="20"/>
                <w:szCs w:val="20"/>
              </w:rPr>
            </w:pPr>
            <w:r w:rsidRPr="00100DD6">
              <w:rPr>
                <w:sz w:val="20"/>
                <w:szCs w:val="20"/>
              </w:rPr>
              <w:t>4.000,00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114AD2"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035DB" w14:textId="77777777" w:rsidR="00100DD6" w:rsidRPr="00100DD6" w:rsidRDefault="00100DD6" w:rsidP="00100DD6">
            <w:pPr>
              <w:jc w:val="right"/>
              <w:rPr>
                <w:sz w:val="20"/>
                <w:szCs w:val="20"/>
              </w:rPr>
            </w:pPr>
            <w:r w:rsidRPr="00100DD6">
              <w:rPr>
                <w:sz w:val="20"/>
                <w:szCs w:val="20"/>
              </w:rPr>
              <w:t>4.000,00</w:t>
            </w:r>
          </w:p>
        </w:tc>
      </w:tr>
      <w:tr w:rsidR="00100DD6" w:rsidRPr="00100DD6" w14:paraId="4B254A06"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5C5B45" w14:textId="77777777" w:rsidR="00100DD6" w:rsidRPr="00100DD6" w:rsidRDefault="00100DD6" w:rsidP="00100DD6">
            <w:pPr>
              <w:rPr>
                <w:sz w:val="20"/>
                <w:szCs w:val="20"/>
              </w:rPr>
            </w:pPr>
            <w:r w:rsidRPr="00100DD6">
              <w:rPr>
                <w:sz w:val="20"/>
                <w:szCs w:val="20"/>
              </w:rPr>
              <w:t>Program 9000 COP</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263CEA" w14:textId="77777777" w:rsidR="00100DD6" w:rsidRPr="00100DD6" w:rsidRDefault="00100DD6" w:rsidP="00100DD6">
            <w:pPr>
              <w:jc w:val="right"/>
              <w:rPr>
                <w:sz w:val="20"/>
                <w:szCs w:val="20"/>
              </w:rPr>
            </w:pPr>
            <w:r w:rsidRPr="00100DD6">
              <w:rPr>
                <w:sz w:val="20"/>
                <w:szCs w:val="20"/>
              </w:rPr>
              <w:t>1.230.000,00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B7E21" w14:textId="77777777" w:rsidR="00100DD6" w:rsidRPr="00100DD6" w:rsidRDefault="00100DD6" w:rsidP="00100DD6">
            <w:pPr>
              <w:jc w:val="right"/>
              <w:rPr>
                <w:sz w:val="20"/>
                <w:szCs w:val="20"/>
              </w:rPr>
            </w:pPr>
            <w:r w:rsidRPr="00100DD6">
              <w:rPr>
                <w:sz w:val="20"/>
                <w:szCs w:val="20"/>
              </w:rPr>
              <w:t>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227668" w14:textId="77777777" w:rsidR="00100DD6" w:rsidRPr="00100DD6" w:rsidRDefault="00100DD6" w:rsidP="00100DD6">
            <w:pPr>
              <w:jc w:val="right"/>
              <w:rPr>
                <w:sz w:val="20"/>
                <w:szCs w:val="20"/>
              </w:rPr>
            </w:pPr>
            <w:r w:rsidRPr="00100DD6">
              <w:rPr>
                <w:sz w:val="20"/>
                <w:szCs w:val="20"/>
              </w:rPr>
              <w:t>1.230.000,00</w:t>
            </w:r>
          </w:p>
        </w:tc>
      </w:tr>
      <w:tr w:rsidR="00100DD6" w:rsidRPr="00100DD6" w14:paraId="50117396" w14:textId="77777777" w:rsidTr="001D3E81">
        <w:trPr>
          <w:trHeight w:val="300"/>
        </w:trPr>
        <w:tc>
          <w:tcPr>
            <w:tcW w:w="2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95A4A3" w14:textId="77777777" w:rsidR="00100DD6" w:rsidRPr="00100DD6" w:rsidRDefault="00100DD6" w:rsidP="00100DD6">
            <w:pPr>
              <w:rPr>
                <w:b/>
                <w:bCs/>
                <w:sz w:val="20"/>
                <w:szCs w:val="20"/>
              </w:rPr>
            </w:pPr>
            <w:r w:rsidRPr="00100DD6">
              <w:rPr>
                <w:b/>
                <w:bCs/>
                <w:sz w:val="20"/>
                <w:szCs w:val="20"/>
              </w:rPr>
              <w:t>UKUPNO RAZDJEL:</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A06F6" w14:textId="77777777" w:rsidR="00100DD6" w:rsidRPr="00100DD6" w:rsidRDefault="00100DD6" w:rsidP="00100DD6">
            <w:pPr>
              <w:jc w:val="right"/>
              <w:rPr>
                <w:b/>
                <w:bCs/>
                <w:sz w:val="20"/>
                <w:szCs w:val="20"/>
              </w:rPr>
            </w:pPr>
            <w:r w:rsidRPr="00100DD6">
              <w:rPr>
                <w:b/>
                <w:bCs/>
                <w:sz w:val="20"/>
                <w:szCs w:val="20"/>
              </w:rPr>
              <w:t>34.090.252,00</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9EE0C" w14:textId="77777777" w:rsidR="00100DD6" w:rsidRPr="00100DD6" w:rsidRDefault="00100DD6" w:rsidP="00100DD6">
            <w:pPr>
              <w:jc w:val="right"/>
              <w:rPr>
                <w:b/>
                <w:bCs/>
                <w:sz w:val="20"/>
                <w:szCs w:val="20"/>
              </w:rPr>
            </w:pPr>
            <w:r w:rsidRPr="00100DD6">
              <w:rPr>
                <w:b/>
                <w:bCs/>
                <w:sz w:val="20"/>
                <w:szCs w:val="20"/>
              </w:rPr>
              <w:t>114.000,00</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E24AB" w14:textId="77777777" w:rsidR="00100DD6" w:rsidRPr="00100DD6" w:rsidRDefault="00100DD6" w:rsidP="00100DD6">
            <w:pPr>
              <w:jc w:val="right"/>
              <w:rPr>
                <w:b/>
                <w:bCs/>
                <w:sz w:val="20"/>
                <w:szCs w:val="20"/>
              </w:rPr>
            </w:pPr>
            <w:r w:rsidRPr="00100DD6">
              <w:rPr>
                <w:b/>
                <w:bCs/>
                <w:sz w:val="20"/>
                <w:szCs w:val="20"/>
              </w:rPr>
              <w:t>34.204.252,00</w:t>
            </w:r>
          </w:p>
        </w:tc>
      </w:tr>
    </w:tbl>
    <w:p w14:paraId="488C1590" w14:textId="77777777" w:rsidR="00100DD6" w:rsidRPr="00100DD6" w:rsidRDefault="00100DD6" w:rsidP="00100DD6">
      <w:pPr>
        <w:rPr>
          <w:b/>
          <w:bCs/>
          <w:sz w:val="22"/>
          <w:szCs w:val="22"/>
        </w:rPr>
      </w:pPr>
    </w:p>
    <w:p w14:paraId="48750AAE" w14:textId="77777777" w:rsidR="00100DD6" w:rsidRPr="00100DD6" w:rsidRDefault="00100DD6" w:rsidP="00100DD6">
      <w:pPr>
        <w:rPr>
          <w:b/>
          <w:bCs/>
          <w:sz w:val="22"/>
          <w:szCs w:val="22"/>
        </w:rPr>
      </w:pPr>
    </w:p>
    <w:p w14:paraId="4D278EE6" w14:textId="77777777" w:rsidR="00100DD6" w:rsidRPr="00100DD6" w:rsidRDefault="00100DD6" w:rsidP="00100DD6">
      <w:pPr>
        <w:rPr>
          <w:b/>
          <w:bCs/>
          <w:sz w:val="22"/>
          <w:szCs w:val="22"/>
        </w:rPr>
      </w:pPr>
      <w:r w:rsidRPr="00100DD6">
        <w:rPr>
          <w:b/>
          <w:bCs/>
          <w:sz w:val="22"/>
          <w:szCs w:val="22"/>
        </w:rPr>
        <w:t>GLAVA 02004 USTANOVE U KULTURI</w:t>
      </w:r>
    </w:p>
    <w:p w14:paraId="01A1F7A8" w14:textId="77777777" w:rsidR="00100DD6" w:rsidRPr="00100DD6" w:rsidRDefault="00100DD6" w:rsidP="00100DD6">
      <w:pPr>
        <w:rPr>
          <w:b/>
          <w:bCs/>
          <w:sz w:val="22"/>
          <w:szCs w:val="22"/>
        </w:rPr>
      </w:pPr>
    </w:p>
    <w:p w14:paraId="3DA6A34D" w14:textId="77777777" w:rsidR="00100DD6" w:rsidRPr="00100DD6" w:rsidRDefault="00100DD6" w:rsidP="001D3E81">
      <w:pPr>
        <w:ind w:firstLine="708"/>
        <w:jc w:val="both"/>
        <w:rPr>
          <w:b/>
          <w:bCs/>
          <w:sz w:val="22"/>
          <w:szCs w:val="22"/>
        </w:rPr>
      </w:pPr>
      <w:r w:rsidRPr="00100DD6">
        <w:rPr>
          <w:sz w:val="22"/>
          <w:szCs w:val="22"/>
        </w:rPr>
        <w:t>Razdjel 20 sadrži navedene glave u kojima su planirana sredstva proračunskih korisnika i to cjelokupnog poslovanja. Obrazloženja I. Izmjena i dopuna Proračuna Grada Koprivnice za 2025. godinu u dijelu proračunskih korisnika nalaze se u prilogu i čine sastavni dio ovog Obrazloženja.</w:t>
      </w:r>
    </w:p>
    <w:p w14:paraId="4B3D01DF" w14:textId="77777777" w:rsidR="00690A4A" w:rsidRDefault="00690A4A" w:rsidP="00503E91">
      <w:pPr>
        <w:autoSpaceDE w:val="0"/>
        <w:autoSpaceDN w:val="0"/>
        <w:adjustRightInd w:val="0"/>
        <w:jc w:val="both"/>
        <w:rPr>
          <w:b/>
          <w:bCs/>
          <w:sz w:val="22"/>
          <w:szCs w:val="22"/>
          <w:u w:val="single"/>
        </w:rPr>
      </w:pPr>
    </w:p>
    <w:p w14:paraId="74924CE1" w14:textId="1420ED52" w:rsidR="00941820" w:rsidRDefault="00634B93" w:rsidP="003E2FF4">
      <w:pPr>
        <w:pStyle w:val="Naslov2"/>
        <w:rPr>
          <w:rFonts w:ascii="Times New Roman" w:hAnsi="Times New Roman" w:cs="Times New Roman"/>
          <w:sz w:val="22"/>
          <w:szCs w:val="22"/>
        </w:rPr>
      </w:pPr>
      <w:bookmarkStart w:id="12" w:name="_Toc190697656"/>
      <w:r w:rsidRPr="00A829E7">
        <w:rPr>
          <w:rFonts w:ascii="Times New Roman" w:hAnsi="Times New Roman" w:cs="Times New Roman"/>
          <w:sz w:val="22"/>
          <w:szCs w:val="22"/>
        </w:rPr>
        <w:t>RAZDJEL 040 – Upravni odjel za izgradnju grada, upravljanje nekretninama i komunalno gospodarstv</w:t>
      </w:r>
      <w:r w:rsidR="003E2FF4">
        <w:rPr>
          <w:rFonts w:ascii="Times New Roman" w:hAnsi="Times New Roman" w:cs="Times New Roman"/>
          <w:sz w:val="22"/>
          <w:szCs w:val="22"/>
        </w:rPr>
        <w:t>o</w:t>
      </w:r>
      <w:bookmarkEnd w:id="12"/>
    </w:p>
    <w:p w14:paraId="2D030B9B" w14:textId="77777777" w:rsidR="00A47560" w:rsidRPr="00D27AC6" w:rsidRDefault="00A47560" w:rsidP="00A47560">
      <w:pPr>
        <w:jc w:val="both"/>
        <w:rPr>
          <w:b/>
          <w:sz w:val="22"/>
          <w:szCs w:val="22"/>
        </w:rPr>
      </w:pPr>
    </w:p>
    <w:p w14:paraId="5CAE2818" w14:textId="77777777" w:rsidR="004523F8" w:rsidRPr="004523F8" w:rsidRDefault="004523F8" w:rsidP="004523F8">
      <w:pPr>
        <w:jc w:val="both"/>
        <w:rPr>
          <w:sz w:val="22"/>
          <w:szCs w:val="22"/>
        </w:rPr>
      </w:pPr>
      <w:r w:rsidRPr="004523F8">
        <w:rPr>
          <w:rFonts w:eastAsia="Calibri"/>
          <w:sz w:val="22"/>
          <w:szCs w:val="22"/>
        </w:rPr>
        <w:t xml:space="preserve">Ustrojstvo i nadležnosti u obavljanju poslova iz samoupravnog djelokruga Grada propisuju se Odlukom o ustrojstvu i djelokrugu Upravnih tijela Grada Koprivnice za svaki upravni odjel. Sukladno navedenoj </w:t>
      </w:r>
      <w:r w:rsidRPr="004523F8">
        <w:rPr>
          <w:rFonts w:eastAsia="Calibri"/>
          <w:sz w:val="22"/>
          <w:szCs w:val="22"/>
        </w:rPr>
        <w:lastRenderedPageBreak/>
        <w:t>Odluci u Upravnom odjelu za izgradnju grada, upravljanje nekretninama i komunalno gospodarstvo obavljaju se slijedeći poslovi:</w:t>
      </w:r>
    </w:p>
    <w:p w14:paraId="20450DBE" w14:textId="77777777" w:rsidR="004523F8" w:rsidRPr="004523F8" w:rsidRDefault="004523F8" w:rsidP="004523F8">
      <w:pPr>
        <w:jc w:val="both"/>
        <w:rPr>
          <w:sz w:val="22"/>
          <w:szCs w:val="22"/>
        </w:rPr>
      </w:pPr>
    </w:p>
    <w:p w14:paraId="142CF084" w14:textId="77777777" w:rsidR="004523F8" w:rsidRPr="004523F8" w:rsidRDefault="004523F8" w:rsidP="004523F8">
      <w:pPr>
        <w:jc w:val="both"/>
        <w:rPr>
          <w:bCs/>
          <w:sz w:val="22"/>
          <w:szCs w:val="22"/>
        </w:rPr>
      </w:pPr>
      <w:r w:rsidRPr="004523F8">
        <w:rPr>
          <w:sz w:val="22"/>
          <w:szCs w:val="22"/>
        </w:rPr>
        <w:t xml:space="preserve">Upravni odjel za </w:t>
      </w:r>
      <w:r w:rsidRPr="004523F8">
        <w:rPr>
          <w:bCs/>
          <w:sz w:val="22"/>
          <w:szCs w:val="22"/>
        </w:rPr>
        <w:t xml:space="preserve">izgradnju grada, upravljanje nekretninama i komunalno gospodarstvo </w:t>
      </w:r>
      <w:r w:rsidRPr="004523F8">
        <w:rPr>
          <w:sz w:val="22"/>
          <w:szCs w:val="22"/>
        </w:rPr>
        <w:t>čine:</w:t>
      </w:r>
    </w:p>
    <w:p w14:paraId="1B13BE2A" w14:textId="77777777" w:rsidR="004523F8" w:rsidRPr="004523F8" w:rsidRDefault="004523F8" w:rsidP="004523F8">
      <w:pPr>
        <w:numPr>
          <w:ilvl w:val="0"/>
          <w:numId w:val="15"/>
        </w:numPr>
        <w:jc w:val="both"/>
        <w:rPr>
          <w:bCs/>
          <w:sz w:val="22"/>
          <w:szCs w:val="22"/>
        </w:rPr>
      </w:pPr>
      <w:r w:rsidRPr="004523F8">
        <w:rPr>
          <w:bCs/>
          <w:sz w:val="22"/>
          <w:szCs w:val="22"/>
        </w:rPr>
        <w:t>Odsjek za izgradnju grada</w:t>
      </w:r>
    </w:p>
    <w:p w14:paraId="5F730C4D" w14:textId="77777777" w:rsidR="004523F8" w:rsidRPr="004523F8" w:rsidRDefault="004523F8" w:rsidP="004523F8">
      <w:pPr>
        <w:numPr>
          <w:ilvl w:val="0"/>
          <w:numId w:val="15"/>
        </w:numPr>
        <w:jc w:val="both"/>
        <w:rPr>
          <w:bCs/>
          <w:sz w:val="22"/>
          <w:szCs w:val="22"/>
        </w:rPr>
      </w:pPr>
      <w:r w:rsidRPr="004523F8">
        <w:rPr>
          <w:bCs/>
          <w:sz w:val="22"/>
          <w:szCs w:val="22"/>
        </w:rPr>
        <w:t>Odsjek za komunalno gospodarstvo</w:t>
      </w:r>
    </w:p>
    <w:p w14:paraId="5BABC4E8" w14:textId="77777777" w:rsidR="004523F8" w:rsidRPr="004523F8" w:rsidRDefault="004523F8" w:rsidP="004523F8">
      <w:pPr>
        <w:numPr>
          <w:ilvl w:val="0"/>
          <w:numId w:val="15"/>
        </w:numPr>
        <w:jc w:val="both"/>
        <w:rPr>
          <w:bCs/>
          <w:sz w:val="22"/>
          <w:szCs w:val="22"/>
        </w:rPr>
      </w:pPr>
      <w:r w:rsidRPr="004523F8">
        <w:rPr>
          <w:bCs/>
          <w:sz w:val="22"/>
          <w:szCs w:val="22"/>
        </w:rPr>
        <w:t>Odsjek za upravljanje nekretninama.</w:t>
      </w:r>
    </w:p>
    <w:p w14:paraId="67ADD770" w14:textId="77777777" w:rsidR="004523F8" w:rsidRPr="004523F8" w:rsidRDefault="004523F8" w:rsidP="004523F8">
      <w:pPr>
        <w:jc w:val="both"/>
        <w:rPr>
          <w:bCs/>
          <w:sz w:val="22"/>
          <w:szCs w:val="22"/>
        </w:rPr>
      </w:pPr>
    </w:p>
    <w:p w14:paraId="132ED7C1" w14:textId="77777777" w:rsidR="004523F8" w:rsidRPr="004523F8" w:rsidRDefault="004523F8" w:rsidP="004523F8">
      <w:pPr>
        <w:jc w:val="both"/>
        <w:rPr>
          <w:b/>
          <w:bCs/>
          <w:noProof/>
          <w:sz w:val="22"/>
          <w:szCs w:val="22"/>
        </w:rPr>
      </w:pPr>
      <w:r w:rsidRPr="004523F8">
        <w:rPr>
          <w:b/>
          <w:bCs/>
          <w:noProof/>
          <w:sz w:val="22"/>
          <w:szCs w:val="22"/>
        </w:rPr>
        <w:t>U odsjeku za izgradnju grada obavljaju se sljedeći poslovi:</w:t>
      </w:r>
    </w:p>
    <w:p w14:paraId="0717C874" w14:textId="77777777" w:rsidR="004523F8" w:rsidRPr="004523F8" w:rsidRDefault="004523F8" w:rsidP="004523F8">
      <w:pPr>
        <w:jc w:val="both"/>
        <w:rPr>
          <w:noProof/>
          <w:sz w:val="22"/>
          <w:szCs w:val="22"/>
        </w:rPr>
      </w:pPr>
      <w:r w:rsidRPr="004523F8">
        <w:rPr>
          <w:bCs/>
          <w:noProof/>
          <w:sz w:val="22"/>
          <w:szCs w:val="22"/>
        </w:rPr>
        <w:t>- izrada</w:t>
      </w:r>
      <w:r w:rsidRPr="004523F8">
        <w:rPr>
          <w:noProof/>
          <w:sz w:val="22"/>
          <w:szCs w:val="22"/>
        </w:rPr>
        <w:t xml:space="preserve"> programa i izvješća u skladu sa zakonskom regulativom, </w:t>
      </w:r>
    </w:p>
    <w:p w14:paraId="3671CC9A" w14:textId="77777777" w:rsidR="004523F8" w:rsidRPr="004523F8" w:rsidRDefault="004523F8" w:rsidP="004523F8">
      <w:pPr>
        <w:jc w:val="both"/>
        <w:rPr>
          <w:noProof/>
          <w:sz w:val="22"/>
          <w:szCs w:val="22"/>
        </w:rPr>
      </w:pPr>
      <w:r w:rsidRPr="004523F8">
        <w:rPr>
          <w:noProof/>
          <w:sz w:val="22"/>
          <w:szCs w:val="22"/>
          <w:shd w:val="clear" w:color="auto" w:fill="FFFFFF"/>
        </w:rPr>
        <w:t>- priprema i praćenje provedbe poslova održavanja komunalne infrastrukture,</w:t>
      </w:r>
    </w:p>
    <w:p w14:paraId="46C30E34" w14:textId="77777777" w:rsidR="004523F8" w:rsidRPr="004523F8" w:rsidRDefault="004523F8" w:rsidP="004523F8">
      <w:pPr>
        <w:jc w:val="both"/>
        <w:rPr>
          <w:noProof/>
          <w:sz w:val="22"/>
          <w:szCs w:val="22"/>
          <w:shd w:val="clear" w:color="auto" w:fill="FFFFFF"/>
        </w:rPr>
      </w:pPr>
      <w:r w:rsidRPr="004523F8">
        <w:rPr>
          <w:noProof/>
          <w:sz w:val="22"/>
          <w:szCs w:val="22"/>
        </w:rPr>
        <w:t xml:space="preserve">- priprema i provođenje investicija izgradnje i rekonstrukcije komunalne </w:t>
      </w:r>
      <w:r w:rsidRPr="004523F8">
        <w:rPr>
          <w:noProof/>
          <w:sz w:val="22"/>
          <w:szCs w:val="22"/>
          <w:shd w:val="clear" w:color="auto" w:fill="FFFFFF"/>
        </w:rPr>
        <w:t>infrastrukture i objekata javne namjene:</w:t>
      </w:r>
    </w:p>
    <w:p w14:paraId="4404CE1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provođenje postupaka javne nabave za izradu projektne dokumentacije, građenje i stručni nadzor,</w:t>
      </w:r>
    </w:p>
    <w:p w14:paraId="0762083E"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izrada ugovora za izradu projektne dokumentacije, građenje i stručni nadzor,</w:t>
      </w:r>
    </w:p>
    <w:p w14:paraId="56E2F07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ishođenje akata za građenje,</w:t>
      </w:r>
    </w:p>
    <w:p w14:paraId="5B30CD91"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izrade projektne dokumentacije,</w:t>
      </w:r>
    </w:p>
    <w:p w14:paraId="7A4B0B9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gradnje u tehničkom i financijskom smislu,</w:t>
      </w:r>
    </w:p>
    <w:p w14:paraId="2C0795F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organiziranje tehničkih pregleda,</w:t>
      </w:r>
    </w:p>
    <w:p w14:paraId="3A11DC5C"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provođenje primopredaje i okončanih obračuna po završetku gradnje,</w:t>
      </w:r>
    </w:p>
    <w:p w14:paraId="5A3F79E8"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sudjelovanje u pripremi i provedba kapitalnih projekata (projekti vezani uz EU fondove, projekti unutar državnih programa i sl.),</w:t>
      </w:r>
    </w:p>
    <w:p w14:paraId="503493DE" w14:textId="77777777" w:rsidR="004523F8" w:rsidRPr="004523F8" w:rsidRDefault="004523F8" w:rsidP="004523F8">
      <w:pPr>
        <w:jc w:val="both"/>
        <w:rPr>
          <w:b/>
          <w:sz w:val="22"/>
          <w:szCs w:val="22"/>
        </w:rPr>
      </w:pPr>
      <w:r w:rsidRPr="004523F8">
        <w:rPr>
          <w:b/>
          <w:sz w:val="22"/>
          <w:szCs w:val="22"/>
        </w:rPr>
        <w:t>U odsjeku za upravljanje nekretninama obavljaju se sljedeći poslovi:</w:t>
      </w:r>
    </w:p>
    <w:p w14:paraId="0C199CA5" w14:textId="77777777" w:rsidR="004523F8" w:rsidRPr="004523F8" w:rsidRDefault="004523F8" w:rsidP="004523F8">
      <w:pPr>
        <w:jc w:val="both"/>
        <w:rPr>
          <w:sz w:val="22"/>
          <w:szCs w:val="22"/>
        </w:rPr>
      </w:pPr>
      <w:r w:rsidRPr="004523F8">
        <w:rPr>
          <w:sz w:val="22"/>
          <w:szCs w:val="22"/>
        </w:rPr>
        <w:t>- imovinsko pravni poslovi vezani uz otuđenje i stjecanje nekretnina u vlasništvu Grada,</w:t>
      </w:r>
    </w:p>
    <w:p w14:paraId="4D9B161F" w14:textId="77777777" w:rsidR="004523F8" w:rsidRPr="004523F8" w:rsidRDefault="004523F8" w:rsidP="004523F8">
      <w:pPr>
        <w:jc w:val="both"/>
        <w:rPr>
          <w:sz w:val="22"/>
          <w:szCs w:val="22"/>
        </w:rPr>
      </w:pPr>
      <w:r w:rsidRPr="004523F8">
        <w:rPr>
          <w:sz w:val="22"/>
          <w:szCs w:val="22"/>
        </w:rPr>
        <w:t>- imovinsko pravni poslovi vezani uz provođenje investicijskih projekata izgradnje i rekonstrukcije objekata,</w:t>
      </w:r>
    </w:p>
    <w:p w14:paraId="51AC753C" w14:textId="77777777" w:rsidR="004523F8" w:rsidRPr="00A864B6" w:rsidRDefault="004523F8" w:rsidP="004523F8">
      <w:pPr>
        <w:jc w:val="both"/>
        <w:rPr>
          <w:sz w:val="22"/>
          <w:szCs w:val="22"/>
        </w:rPr>
      </w:pPr>
      <w:r w:rsidRPr="7384F1BD">
        <w:rPr>
          <w:sz w:val="22"/>
          <w:szCs w:val="22"/>
        </w:rPr>
        <w:t xml:space="preserve">- zakup, najam i korištenje </w:t>
      </w:r>
      <w:r w:rsidRPr="78A30FEE">
        <w:rPr>
          <w:sz w:val="22"/>
          <w:szCs w:val="22"/>
        </w:rPr>
        <w:t xml:space="preserve">nekretnina u vlasništvu </w:t>
      </w:r>
      <w:r w:rsidRPr="185C1EC8">
        <w:rPr>
          <w:sz w:val="22"/>
          <w:szCs w:val="22"/>
        </w:rPr>
        <w:t>Grada</w:t>
      </w:r>
      <w:r w:rsidRPr="503831CF">
        <w:rPr>
          <w:sz w:val="22"/>
          <w:szCs w:val="22"/>
        </w:rPr>
        <w:t>,</w:t>
      </w:r>
    </w:p>
    <w:p w14:paraId="601A4DB2" w14:textId="77777777" w:rsidR="004523F8" w:rsidRPr="00A864B6" w:rsidRDefault="004523F8" w:rsidP="004523F8">
      <w:pPr>
        <w:jc w:val="both"/>
        <w:rPr>
          <w:sz w:val="22"/>
          <w:szCs w:val="22"/>
        </w:rPr>
      </w:pPr>
      <w:r w:rsidRPr="6C4A465B">
        <w:rPr>
          <w:sz w:val="22"/>
          <w:szCs w:val="22"/>
        </w:rPr>
        <w:t xml:space="preserve">- izdavanje </w:t>
      </w:r>
      <w:proofErr w:type="spellStart"/>
      <w:r w:rsidRPr="6C4A465B">
        <w:rPr>
          <w:sz w:val="22"/>
          <w:szCs w:val="22"/>
        </w:rPr>
        <w:t>brisovnih</w:t>
      </w:r>
      <w:proofErr w:type="spellEnd"/>
      <w:r w:rsidRPr="6C4A465B">
        <w:rPr>
          <w:sz w:val="22"/>
          <w:szCs w:val="22"/>
        </w:rPr>
        <w:t xml:space="preserve"> </w:t>
      </w:r>
      <w:r w:rsidRPr="1E75D469">
        <w:rPr>
          <w:sz w:val="22"/>
          <w:szCs w:val="22"/>
        </w:rPr>
        <w:t xml:space="preserve">očitovanja, </w:t>
      </w:r>
    </w:p>
    <w:p w14:paraId="6C2389C4" w14:textId="77777777" w:rsidR="004523F8" w:rsidRPr="00A864B6" w:rsidRDefault="004523F8" w:rsidP="004523F8">
      <w:pPr>
        <w:jc w:val="both"/>
        <w:rPr>
          <w:sz w:val="22"/>
          <w:szCs w:val="22"/>
        </w:rPr>
      </w:pPr>
      <w:r w:rsidRPr="4C0F8292">
        <w:rPr>
          <w:sz w:val="22"/>
          <w:szCs w:val="22"/>
        </w:rPr>
        <w:t>-</w:t>
      </w:r>
      <w:r w:rsidRPr="49434098">
        <w:rPr>
          <w:sz w:val="22"/>
          <w:szCs w:val="22"/>
        </w:rPr>
        <w:t xml:space="preserve"> </w:t>
      </w:r>
      <w:r w:rsidRPr="7DE67BD7">
        <w:rPr>
          <w:sz w:val="22"/>
          <w:szCs w:val="22"/>
        </w:rPr>
        <w:t>pravni</w:t>
      </w:r>
      <w:r w:rsidRPr="2E4413B5">
        <w:rPr>
          <w:sz w:val="22"/>
          <w:szCs w:val="22"/>
        </w:rPr>
        <w:t xml:space="preserve"> poslovi vezani uz </w:t>
      </w:r>
      <w:r w:rsidRPr="6F5912D3">
        <w:rPr>
          <w:sz w:val="22"/>
          <w:szCs w:val="22"/>
        </w:rPr>
        <w:t>ošasnu</w:t>
      </w:r>
      <w:r w:rsidRPr="2E4413B5">
        <w:rPr>
          <w:sz w:val="22"/>
          <w:szCs w:val="22"/>
        </w:rPr>
        <w:t xml:space="preserve"> </w:t>
      </w:r>
      <w:r w:rsidRPr="06BBB447">
        <w:rPr>
          <w:sz w:val="22"/>
          <w:szCs w:val="22"/>
        </w:rPr>
        <w:t>imovinu,</w:t>
      </w:r>
    </w:p>
    <w:p w14:paraId="2A6917D2" w14:textId="77777777" w:rsidR="004523F8" w:rsidRDefault="004523F8" w:rsidP="004523F8">
      <w:pPr>
        <w:jc w:val="both"/>
        <w:rPr>
          <w:sz w:val="22"/>
          <w:szCs w:val="22"/>
        </w:rPr>
      </w:pPr>
      <w:r w:rsidRPr="3F831735">
        <w:rPr>
          <w:sz w:val="22"/>
          <w:szCs w:val="22"/>
        </w:rPr>
        <w:t xml:space="preserve">- procjena vrijednosti </w:t>
      </w:r>
      <w:r w:rsidRPr="1707982D">
        <w:rPr>
          <w:sz w:val="22"/>
          <w:szCs w:val="22"/>
        </w:rPr>
        <w:t>nekretnina,</w:t>
      </w:r>
    </w:p>
    <w:p w14:paraId="1CC39142" w14:textId="77777777" w:rsidR="004523F8" w:rsidRPr="00A864B6" w:rsidRDefault="004523F8" w:rsidP="004523F8">
      <w:pPr>
        <w:jc w:val="both"/>
        <w:rPr>
          <w:sz w:val="22"/>
          <w:szCs w:val="22"/>
        </w:rPr>
      </w:pPr>
      <w:r w:rsidRPr="195B4E74">
        <w:rPr>
          <w:sz w:val="22"/>
          <w:szCs w:val="22"/>
        </w:rPr>
        <w:t xml:space="preserve">- osnivanje prava </w:t>
      </w:r>
      <w:r w:rsidRPr="467C7326">
        <w:rPr>
          <w:sz w:val="22"/>
          <w:szCs w:val="22"/>
        </w:rPr>
        <w:t xml:space="preserve">služnosti za </w:t>
      </w:r>
      <w:r w:rsidRPr="289D9721">
        <w:rPr>
          <w:sz w:val="22"/>
          <w:szCs w:val="22"/>
        </w:rPr>
        <w:t xml:space="preserve">linijske </w:t>
      </w:r>
      <w:r w:rsidRPr="4ED40691">
        <w:rPr>
          <w:sz w:val="22"/>
          <w:szCs w:val="22"/>
        </w:rPr>
        <w:t>infrastrukturne građevine</w:t>
      </w:r>
      <w:r w:rsidRPr="2FA8B418">
        <w:rPr>
          <w:sz w:val="22"/>
          <w:szCs w:val="22"/>
        </w:rPr>
        <w:t>,</w:t>
      </w:r>
    </w:p>
    <w:p w14:paraId="15A84CC6" w14:textId="77777777" w:rsidR="004523F8" w:rsidRPr="00A864B6" w:rsidRDefault="004523F8" w:rsidP="004523F8">
      <w:pPr>
        <w:jc w:val="both"/>
        <w:rPr>
          <w:sz w:val="22"/>
          <w:szCs w:val="22"/>
        </w:rPr>
      </w:pPr>
      <w:r w:rsidRPr="00A864B6">
        <w:rPr>
          <w:sz w:val="22"/>
          <w:szCs w:val="22"/>
        </w:rPr>
        <w:t xml:space="preserve">- </w:t>
      </w:r>
      <w:r w:rsidRPr="6026F19D">
        <w:rPr>
          <w:sz w:val="22"/>
          <w:szCs w:val="22"/>
        </w:rPr>
        <w:t>administrativni poslovi</w:t>
      </w:r>
      <w:r w:rsidRPr="00A864B6">
        <w:rPr>
          <w:sz w:val="22"/>
          <w:szCs w:val="22"/>
        </w:rPr>
        <w:t xml:space="preserve"> </w:t>
      </w:r>
      <w:r w:rsidRPr="085543C8">
        <w:rPr>
          <w:sz w:val="22"/>
          <w:szCs w:val="22"/>
        </w:rPr>
        <w:t xml:space="preserve">vezani uz </w:t>
      </w:r>
      <w:r w:rsidRPr="1543F024">
        <w:rPr>
          <w:sz w:val="22"/>
          <w:szCs w:val="22"/>
        </w:rPr>
        <w:t xml:space="preserve">organiziranje i </w:t>
      </w:r>
      <w:r w:rsidRPr="5468383F">
        <w:rPr>
          <w:sz w:val="22"/>
          <w:szCs w:val="22"/>
        </w:rPr>
        <w:t>provođenje tekućeg</w:t>
      </w:r>
      <w:r w:rsidRPr="00A864B6">
        <w:rPr>
          <w:sz w:val="22"/>
          <w:szCs w:val="22"/>
        </w:rPr>
        <w:t xml:space="preserve"> i  investicijskog održavanja nekretnina u vlasništvu Grada,</w:t>
      </w:r>
    </w:p>
    <w:p w14:paraId="7495F974" w14:textId="7227FBDB" w:rsidR="004523F8" w:rsidRDefault="004523F8" w:rsidP="004523F8">
      <w:pPr>
        <w:jc w:val="both"/>
        <w:rPr>
          <w:sz w:val="22"/>
          <w:szCs w:val="22"/>
        </w:rPr>
      </w:pPr>
      <w:r w:rsidRPr="111781AE">
        <w:rPr>
          <w:sz w:val="22"/>
          <w:szCs w:val="22"/>
        </w:rPr>
        <w:t>- održavanje zemljišta</w:t>
      </w:r>
      <w:r w:rsidRPr="6670AC61">
        <w:rPr>
          <w:sz w:val="22"/>
          <w:szCs w:val="22"/>
        </w:rPr>
        <w:t>,</w:t>
      </w:r>
    </w:p>
    <w:p w14:paraId="388FD9D1" w14:textId="77777777" w:rsidR="004523F8" w:rsidRPr="00A864B6" w:rsidRDefault="004523F8" w:rsidP="004523F8">
      <w:pPr>
        <w:jc w:val="both"/>
        <w:rPr>
          <w:sz w:val="22"/>
          <w:szCs w:val="22"/>
        </w:rPr>
      </w:pPr>
      <w:r w:rsidRPr="00A864B6">
        <w:rPr>
          <w:sz w:val="22"/>
          <w:szCs w:val="22"/>
        </w:rPr>
        <w:t>- vođenje registra nekretnina,</w:t>
      </w:r>
    </w:p>
    <w:p w14:paraId="01A3F861" w14:textId="77777777" w:rsidR="004523F8" w:rsidRDefault="004523F8" w:rsidP="004523F8">
      <w:pPr>
        <w:jc w:val="both"/>
        <w:rPr>
          <w:sz w:val="22"/>
          <w:szCs w:val="22"/>
        </w:rPr>
      </w:pPr>
      <w:r w:rsidRPr="68E138BD">
        <w:rPr>
          <w:sz w:val="22"/>
          <w:szCs w:val="22"/>
        </w:rPr>
        <w:t xml:space="preserve">- zaštita od </w:t>
      </w:r>
      <w:r w:rsidRPr="300D5C61">
        <w:rPr>
          <w:sz w:val="22"/>
          <w:szCs w:val="22"/>
        </w:rPr>
        <w:t>požara,</w:t>
      </w:r>
    </w:p>
    <w:p w14:paraId="0A7C3F5D" w14:textId="77777777" w:rsidR="004523F8" w:rsidRDefault="004523F8" w:rsidP="004523F8">
      <w:pPr>
        <w:jc w:val="both"/>
        <w:rPr>
          <w:sz w:val="22"/>
          <w:szCs w:val="22"/>
        </w:rPr>
      </w:pPr>
      <w:r w:rsidRPr="733A38C3">
        <w:rPr>
          <w:sz w:val="22"/>
          <w:szCs w:val="22"/>
        </w:rPr>
        <w:t xml:space="preserve">- korištenje </w:t>
      </w:r>
      <w:r w:rsidRPr="0636D6D6">
        <w:rPr>
          <w:sz w:val="22"/>
          <w:szCs w:val="22"/>
        </w:rPr>
        <w:t xml:space="preserve">službenih </w:t>
      </w:r>
      <w:r w:rsidRPr="03A26B6C">
        <w:rPr>
          <w:sz w:val="22"/>
          <w:szCs w:val="22"/>
        </w:rPr>
        <w:t>vozila,</w:t>
      </w:r>
    </w:p>
    <w:p w14:paraId="5B978703" w14:textId="77777777" w:rsidR="004523F8" w:rsidRDefault="004523F8" w:rsidP="004523F8">
      <w:pPr>
        <w:jc w:val="both"/>
        <w:rPr>
          <w:sz w:val="22"/>
          <w:szCs w:val="22"/>
        </w:rPr>
      </w:pPr>
      <w:r w:rsidRPr="3DCBB4B5">
        <w:rPr>
          <w:sz w:val="22"/>
          <w:szCs w:val="22"/>
        </w:rPr>
        <w:t xml:space="preserve">- otklanjanje </w:t>
      </w:r>
      <w:r w:rsidRPr="61693E12">
        <w:rPr>
          <w:sz w:val="22"/>
          <w:szCs w:val="22"/>
        </w:rPr>
        <w:t xml:space="preserve">nedostataka </w:t>
      </w:r>
      <w:r w:rsidRPr="04E765AD">
        <w:rPr>
          <w:sz w:val="22"/>
          <w:szCs w:val="22"/>
        </w:rPr>
        <w:t xml:space="preserve">tehničke </w:t>
      </w:r>
      <w:r w:rsidRPr="717ABDED">
        <w:rPr>
          <w:sz w:val="22"/>
          <w:szCs w:val="22"/>
        </w:rPr>
        <w:t>prirode</w:t>
      </w:r>
      <w:r w:rsidRPr="4F8FCD53">
        <w:rPr>
          <w:sz w:val="22"/>
          <w:szCs w:val="22"/>
        </w:rPr>
        <w:t xml:space="preserve"> </w:t>
      </w:r>
      <w:r w:rsidRPr="086DA5BB">
        <w:rPr>
          <w:sz w:val="22"/>
          <w:szCs w:val="22"/>
        </w:rPr>
        <w:t xml:space="preserve">u gradskim </w:t>
      </w:r>
      <w:r w:rsidRPr="7B87BC42">
        <w:rPr>
          <w:sz w:val="22"/>
          <w:szCs w:val="22"/>
        </w:rPr>
        <w:t>objektima,</w:t>
      </w:r>
      <w:r w:rsidRPr="7CE3C81C">
        <w:rPr>
          <w:sz w:val="22"/>
          <w:szCs w:val="22"/>
        </w:rPr>
        <w:t xml:space="preserve"> </w:t>
      </w:r>
    </w:p>
    <w:p w14:paraId="5F235438" w14:textId="77777777" w:rsidR="004523F8" w:rsidRPr="00A864B6" w:rsidRDefault="004523F8" w:rsidP="004523F8">
      <w:pPr>
        <w:jc w:val="both"/>
        <w:rPr>
          <w:sz w:val="22"/>
          <w:szCs w:val="22"/>
        </w:rPr>
      </w:pPr>
      <w:r w:rsidRPr="00A864B6">
        <w:rPr>
          <w:sz w:val="22"/>
          <w:szCs w:val="22"/>
        </w:rPr>
        <w:t>- ostali poslovi vezani uz upravljanje nekretninama sukladno pozitivno pravnim propisima</w:t>
      </w:r>
    </w:p>
    <w:p w14:paraId="6962CD7F" w14:textId="77777777" w:rsidR="004523F8" w:rsidRPr="00BE508B" w:rsidRDefault="004523F8" w:rsidP="004523F8">
      <w:pPr>
        <w:jc w:val="both"/>
        <w:rPr>
          <w:b/>
          <w:sz w:val="12"/>
          <w:szCs w:val="12"/>
        </w:rPr>
      </w:pPr>
    </w:p>
    <w:p w14:paraId="0E726339" w14:textId="77777777" w:rsidR="004523F8" w:rsidRPr="00A864B6" w:rsidRDefault="004523F8" w:rsidP="004523F8">
      <w:pPr>
        <w:jc w:val="both"/>
        <w:rPr>
          <w:b/>
          <w:sz w:val="22"/>
          <w:szCs w:val="22"/>
        </w:rPr>
      </w:pPr>
      <w:r w:rsidRPr="00A864B6">
        <w:rPr>
          <w:b/>
          <w:sz w:val="22"/>
          <w:szCs w:val="22"/>
        </w:rPr>
        <w:t>U odsjeku za komunalno gospodarstvo obavljaju se sljedeći poslovi:</w:t>
      </w:r>
    </w:p>
    <w:p w14:paraId="55552C44" w14:textId="77777777" w:rsidR="004523F8" w:rsidRPr="00A864B6" w:rsidRDefault="004523F8" w:rsidP="004523F8">
      <w:pPr>
        <w:jc w:val="both"/>
        <w:rPr>
          <w:sz w:val="22"/>
          <w:szCs w:val="22"/>
        </w:rPr>
      </w:pPr>
      <w:r w:rsidRPr="00A864B6">
        <w:rPr>
          <w:sz w:val="22"/>
          <w:szCs w:val="22"/>
        </w:rPr>
        <w:t>- donošenje rješenja o komunalnoj naknadi i komunalnom doprinosu,</w:t>
      </w:r>
    </w:p>
    <w:p w14:paraId="3F900D23" w14:textId="77777777" w:rsidR="004523F8" w:rsidRPr="00A864B6" w:rsidRDefault="004523F8" w:rsidP="004523F8">
      <w:pPr>
        <w:jc w:val="both"/>
        <w:rPr>
          <w:sz w:val="22"/>
          <w:szCs w:val="22"/>
        </w:rPr>
      </w:pPr>
      <w:r w:rsidRPr="00A864B6">
        <w:rPr>
          <w:sz w:val="22"/>
          <w:szCs w:val="22"/>
        </w:rPr>
        <w:t>- donošenje rješenja o naknadi za ozakonjenje nezakonito izgrađenih zgrada,</w:t>
      </w:r>
    </w:p>
    <w:p w14:paraId="1454C8CA" w14:textId="77777777" w:rsidR="004523F8" w:rsidRPr="00A864B6" w:rsidRDefault="004523F8" w:rsidP="004523F8">
      <w:pPr>
        <w:jc w:val="both"/>
        <w:rPr>
          <w:sz w:val="22"/>
          <w:szCs w:val="22"/>
        </w:rPr>
      </w:pPr>
      <w:r w:rsidRPr="00A864B6">
        <w:rPr>
          <w:sz w:val="22"/>
          <w:szCs w:val="22"/>
        </w:rPr>
        <w:t>- održavanje zelenih i javnih površina,</w:t>
      </w:r>
    </w:p>
    <w:p w14:paraId="13A7B564" w14:textId="77777777" w:rsidR="004523F8" w:rsidRPr="00A864B6" w:rsidRDefault="004523F8" w:rsidP="004523F8">
      <w:pPr>
        <w:jc w:val="both"/>
        <w:rPr>
          <w:sz w:val="22"/>
          <w:szCs w:val="22"/>
        </w:rPr>
      </w:pPr>
      <w:r w:rsidRPr="00A864B6">
        <w:rPr>
          <w:sz w:val="22"/>
          <w:szCs w:val="22"/>
        </w:rPr>
        <w:t>- provođenje projekata i aktivnosti iz područja zaštite okoliša,</w:t>
      </w:r>
    </w:p>
    <w:p w14:paraId="23E68629" w14:textId="77777777" w:rsidR="004523F8" w:rsidRPr="00A864B6" w:rsidRDefault="004523F8" w:rsidP="004523F8">
      <w:pPr>
        <w:jc w:val="both"/>
        <w:rPr>
          <w:sz w:val="22"/>
          <w:szCs w:val="22"/>
        </w:rPr>
      </w:pPr>
      <w:r w:rsidRPr="00A864B6">
        <w:rPr>
          <w:sz w:val="22"/>
          <w:szCs w:val="22"/>
        </w:rPr>
        <w:t>- provođenje komunalnog reda,</w:t>
      </w:r>
    </w:p>
    <w:p w14:paraId="5DB59BA6" w14:textId="77777777" w:rsidR="004523F8" w:rsidRPr="00A864B6" w:rsidRDefault="004523F8" w:rsidP="004523F8">
      <w:pPr>
        <w:jc w:val="both"/>
        <w:rPr>
          <w:sz w:val="22"/>
          <w:szCs w:val="22"/>
        </w:rPr>
      </w:pPr>
      <w:r w:rsidRPr="00A864B6">
        <w:rPr>
          <w:sz w:val="22"/>
          <w:szCs w:val="22"/>
        </w:rPr>
        <w:t>- održavanje objekata komunalne infrastrukture,</w:t>
      </w:r>
    </w:p>
    <w:p w14:paraId="1B211775" w14:textId="77777777" w:rsidR="004523F8" w:rsidRPr="00A864B6" w:rsidRDefault="004523F8" w:rsidP="004523F8">
      <w:pPr>
        <w:jc w:val="both"/>
        <w:rPr>
          <w:sz w:val="22"/>
          <w:szCs w:val="22"/>
        </w:rPr>
      </w:pPr>
      <w:r w:rsidRPr="00A864B6">
        <w:rPr>
          <w:sz w:val="22"/>
          <w:szCs w:val="22"/>
        </w:rPr>
        <w:t>- poslovi iz područja prometa u skladu s nadležnostima,</w:t>
      </w:r>
    </w:p>
    <w:p w14:paraId="5F8DA969" w14:textId="77777777" w:rsidR="004523F8" w:rsidRPr="00A864B6" w:rsidRDefault="004523F8" w:rsidP="004523F8">
      <w:pPr>
        <w:jc w:val="both"/>
        <w:rPr>
          <w:sz w:val="22"/>
          <w:szCs w:val="22"/>
        </w:rPr>
      </w:pPr>
      <w:r w:rsidRPr="00A864B6">
        <w:rPr>
          <w:bCs/>
          <w:noProof/>
          <w:sz w:val="22"/>
          <w:szCs w:val="22"/>
        </w:rPr>
        <w:t>- izrada</w:t>
      </w:r>
      <w:r w:rsidRPr="00A864B6">
        <w:rPr>
          <w:noProof/>
          <w:sz w:val="22"/>
          <w:szCs w:val="22"/>
        </w:rPr>
        <w:t xml:space="preserve"> programa i izvješća u skladu sa zakonskom regulativom,</w:t>
      </w:r>
    </w:p>
    <w:p w14:paraId="58A90D0A" w14:textId="77777777" w:rsidR="004523F8" w:rsidRPr="00A864B6" w:rsidRDefault="004523F8" w:rsidP="004523F8">
      <w:pPr>
        <w:jc w:val="both"/>
        <w:rPr>
          <w:noProof/>
          <w:sz w:val="22"/>
          <w:szCs w:val="22"/>
        </w:rPr>
      </w:pPr>
      <w:r w:rsidRPr="00A864B6">
        <w:rPr>
          <w:noProof/>
          <w:sz w:val="22"/>
          <w:szCs w:val="22"/>
        </w:rPr>
        <w:t xml:space="preserve">-  sudjelovanje u provođenju postupaka javne nabave iz nadležnosti odjela, </w:t>
      </w:r>
    </w:p>
    <w:p w14:paraId="6866280D" w14:textId="77777777" w:rsidR="004523F8" w:rsidRPr="00A864B6" w:rsidRDefault="004523F8" w:rsidP="004523F8">
      <w:pPr>
        <w:jc w:val="both"/>
        <w:rPr>
          <w:b/>
          <w:sz w:val="22"/>
          <w:szCs w:val="22"/>
        </w:rPr>
      </w:pPr>
      <w:r w:rsidRPr="00A864B6">
        <w:rPr>
          <w:noProof/>
          <w:sz w:val="22"/>
          <w:szCs w:val="22"/>
        </w:rPr>
        <w:t>-  sudjelovanje u provođenju i provođenje postupaka jednostavne nabave iz nadležnosti odjela.</w:t>
      </w:r>
    </w:p>
    <w:p w14:paraId="321B5862" w14:textId="77777777" w:rsidR="004523F8" w:rsidRPr="00A864B6" w:rsidRDefault="004523F8" w:rsidP="004523F8">
      <w:pPr>
        <w:jc w:val="both"/>
        <w:rPr>
          <w:sz w:val="22"/>
          <w:szCs w:val="22"/>
        </w:rPr>
      </w:pPr>
    </w:p>
    <w:p w14:paraId="5E1A8363" w14:textId="77777777" w:rsidR="004523F8" w:rsidRPr="004523F8" w:rsidRDefault="004523F8" w:rsidP="00770B48">
      <w:pPr>
        <w:autoSpaceDE w:val="0"/>
        <w:autoSpaceDN w:val="0"/>
        <w:adjustRightInd w:val="0"/>
        <w:jc w:val="both"/>
        <w:rPr>
          <w:b/>
          <w:sz w:val="22"/>
          <w:szCs w:val="22"/>
          <w:u w:val="single"/>
        </w:rPr>
      </w:pPr>
      <w:r w:rsidRPr="004523F8">
        <w:rPr>
          <w:b/>
          <w:sz w:val="22"/>
          <w:szCs w:val="22"/>
          <w:u w:val="single"/>
        </w:rPr>
        <w:t>Zakonske i druge pravne osnove za provedbu programa:</w:t>
      </w:r>
    </w:p>
    <w:p w14:paraId="6B1CA312" w14:textId="77777777" w:rsidR="00DC6E9B" w:rsidRPr="00770B48" w:rsidRDefault="00DC6E9B" w:rsidP="00770B48">
      <w:pPr>
        <w:pStyle w:val="Odlomakpopisa"/>
        <w:numPr>
          <w:ilvl w:val="0"/>
          <w:numId w:val="45"/>
        </w:numPr>
        <w:jc w:val="both"/>
        <w:rPr>
          <w:sz w:val="22"/>
          <w:szCs w:val="22"/>
        </w:rPr>
      </w:pPr>
      <w:r w:rsidRPr="00770B48">
        <w:rPr>
          <w:sz w:val="22"/>
          <w:szCs w:val="22"/>
        </w:rPr>
        <w:lastRenderedPageBreak/>
        <w:t>Zakonske i druge pravne osnove za provedbu programa:</w:t>
      </w:r>
    </w:p>
    <w:p w14:paraId="44A8D210" w14:textId="77777777" w:rsidR="00DC6E9B" w:rsidRPr="00770B48" w:rsidRDefault="00DC6E9B" w:rsidP="00770B48">
      <w:pPr>
        <w:pStyle w:val="Odlomakpopisa"/>
        <w:numPr>
          <w:ilvl w:val="0"/>
          <w:numId w:val="45"/>
        </w:numPr>
        <w:jc w:val="both"/>
        <w:rPr>
          <w:sz w:val="22"/>
          <w:szCs w:val="22"/>
        </w:rPr>
      </w:pPr>
      <w:r w:rsidRPr="00770B48">
        <w:rPr>
          <w:sz w:val="22"/>
          <w:szCs w:val="22"/>
        </w:rPr>
        <w:t>Zakon o prostornom uređenju ( „Narodne novine“ broj 153/13., 65/17., 114/18., 39/19., 98/19., 67/23.)</w:t>
      </w:r>
    </w:p>
    <w:p w14:paraId="1B8F98A4" w14:textId="77777777" w:rsidR="00DC6E9B" w:rsidRPr="00770B48" w:rsidRDefault="00DC6E9B" w:rsidP="00770B48">
      <w:pPr>
        <w:pStyle w:val="Odlomakpopisa"/>
        <w:numPr>
          <w:ilvl w:val="0"/>
          <w:numId w:val="45"/>
        </w:numPr>
        <w:jc w:val="both"/>
        <w:rPr>
          <w:sz w:val="22"/>
          <w:szCs w:val="22"/>
        </w:rPr>
      </w:pPr>
      <w:r w:rsidRPr="00770B48">
        <w:rPr>
          <w:sz w:val="22"/>
          <w:szCs w:val="22"/>
        </w:rPr>
        <w:t>Zakon o gradnji („Narodne novine“ broj 153/13., 20/17., 39/19. i 125/19.)</w:t>
      </w:r>
    </w:p>
    <w:p w14:paraId="6EDF8379"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komori arhitekata i komorama inženjera u graditeljstvu i prostornom uređenju</w:t>
      </w:r>
      <w:r w:rsidRPr="00770B48">
        <w:rPr>
          <w:sz w:val="22"/>
          <w:szCs w:val="22"/>
        </w:rPr>
        <w:t xml:space="preserve"> („Narodne novine“ broj 78/15., 114/18 i 110/19.)</w:t>
      </w:r>
    </w:p>
    <w:p w14:paraId="0FC3A621" w14:textId="77777777" w:rsidR="00DC6E9B" w:rsidRPr="00770B48" w:rsidRDefault="00DC6E9B" w:rsidP="00770B48">
      <w:pPr>
        <w:pStyle w:val="Odlomakpopisa"/>
        <w:numPr>
          <w:ilvl w:val="0"/>
          <w:numId w:val="45"/>
        </w:numPr>
        <w:jc w:val="both"/>
        <w:rPr>
          <w:sz w:val="22"/>
          <w:szCs w:val="22"/>
        </w:rPr>
      </w:pPr>
      <w:r w:rsidRPr="00770B48">
        <w:rPr>
          <w:sz w:val="22"/>
          <w:szCs w:val="22"/>
        </w:rPr>
        <w:t>Zakon o poslovima i djelatnostima prostornog uređenja i gradnje („Narodne novine“ broj 78/15., 118/18 i 110/19)</w:t>
      </w:r>
    </w:p>
    <w:p w14:paraId="5FC90C7D" w14:textId="77777777" w:rsidR="00DC6E9B" w:rsidRPr="00770B48" w:rsidRDefault="00DC6E9B" w:rsidP="00770B48">
      <w:pPr>
        <w:pStyle w:val="Odlomakpopisa"/>
        <w:numPr>
          <w:ilvl w:val="0"/>
          <w:numId w:val="45"/>
        </w:numPr>
        <w:jc w:val="both"/>
        <w:rPr>
          <w:sz w:val="22"/>
          <w:szCs w:val="22"/>
        </w:rPr>
      </w:pPr>
      <w:r w:rsidRPr="00770B48">
        <w:rPr>
          <w:sz w:val="22"/>
          <w:szCs w:val="22"/>
        </w:rPr>
        <w:t>Zakon o postupanju s nezakonito izgrađenim zgradama  („Narodne novine“ broj  86/12, 143/13, 65/17 i 14/19)</w:t>
      </w:r>
    </w:p>
    <w:p w14:paraId="3EF102B5" w14:textId="77777777" w:rsidR="00DC6E9B" w:rsidRPr="00770B48" w:rsidRDefault="00DC6E9B" w:rsidP="00770B48">
      <w:pPr>
        <w:pStyle w:val="Odlomakpopisa"/>
        <w:numPr>
          <w:ilvl w:val="0"/>
          <w:numId w:val="45"/>
        </w:numPr>
        <w:jc w:val="both"/>
        <w:rPr>
          <w:iCs/>
          <w:noProof/>
          <w:sz w:val="22"/>
          <w:szCs w:val="22"/>
        </w:rPr>
      </w:pPr>
      <w:r w:rsidRPr="00770B48">
        <w:rPr>
          <w:iCs/>
          <w:noProof/>
          <w:sz w:val="22"/>
          <w:szCs w:val="22"/>
        </w:rPr>
        <w:t>Zakon o obveznim odnosima („Narodne novine“ broj 35/05., 41/08., 125/11., 78/15.,  29/18 126/21, 156/</w:t>
      </w:r>
      <w:r w:rsidRPr="00770B48">
        <w:rPr>
          <w:noProof/>
          <w:sz w:val="22"/>
          <w:szCs w:val="22"/>
        </w:rPr>
        <w:t>22, 145/23., 155/23)</w:t>
      </w:r>
    </w:p>
    <w:p w14:paraId="3F01B7CA"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na radu („Narodne novine“ broj 71/14., 118/14., 154/14., 94/18. i 96/18.)</w:t>
      </w:r>
    </w:p>
    <w:p w14:paraId="3FF498A6"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 xml:space="preserve">Posebne uzance u građenju („Narodne novine“ broj 137/21) </w:t>
      </w:r>
    </w:p>
    <w:p w14:paraId="2590F119"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jednostavnim i drugim građevinama i radovima </w:t>
      </w:r>
      <w:r w:rsidRPr="00770B48">
        <w:rPr>
          <w:sz w:val="22"/>
          <w:szCs w:val="22"/>
          <w:shd w:val="clear" w:color="auto" w:fill="FFFFFF"/>
        </w:rPr>
        <w:t>(„Narodne novine“ broj  112/17, 34/18, 36/19,  98/1, 31/20, 74/22, 155/23)</w:t>
      </w:r>
    </w:p>
    <w:p w14:paraId="447E08ED"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manje složenim radovima („Narodne novine“ broj </w:t>
      </w:r>
      <w:r w:rsidRPr="00770B48">
        <w:rPr>
          <w:sz w:val="22"/>
          <w:szCs w:val="22"/>
        </w:rPr>
        <w:t>14/20.</w:t>
      </w:r>
      <w:r w:rsidRPr="00770B48">
        <w:rPr>
          <w:sz w:val="22"/>
          <w:szCs w:val="22"/>
          <w:shd w:val="clear" w:color="auto" w:fill="FFFFFF"/>
        </w:rPr>
        <w:t>)</w:t>
      </w:r>
    </w:p>
    <w:p w14:paraId="3229327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načinu provedbe stručnog nadzora građenja, obrascu, uvjetima i načinu vođenja građevinskog dnevnika te o sadržaju završnog izvješća nadzornog inženjera </w:t>
      </w:r>
      <w:r w:rsidRPr="00770B48">
        <w:rPr>
          <w:sz w:val="22"/>
          <w:szCs w:val="22"/>
          <w:shd w:val="clear" w:color="auto" w:fill="FFFFFF"/>
        </w:rPr>
        <w:t>(„Narodne novine“ broj </w:t>
      </w:r>
      <w:hyperlink r:id="rId9" w:history="1">
        <w:r w:rsidRPr="00770B48">
          <w:rPr>
            <w:sz w:val="22"/>
            <w:szCs w:val="22"/>
            <w:shd w:val="clear" w:color="auto" w:fill="FFFFFF"/>
          </w:rPr>
          <w:t>111/14</w:t>
        </w:r>
      </w:hyperlink>
      <w:r w:rsidRPr="00770B48">
        <w:rPr>
          <w:sz w:val="22"/>
          <w:szCs w:val="22"/>
          <w:shd w:val="clear" w:color="auto" w:fill="FFFFFF"/>
        </w:rPr>
        <w:t>., </w:t>
      </w:r>
      <w:hyperlink r:id="rId10" w:history="1">
        <w:r w:rsidRPr="00770B48">
          <w:rPr>
            <w:sz w:val="22"/>
            <w:szCs w:val="22"/>
            <w:shd w:val="clear" w:color="auto" w:fill="FFFFFF"/>
          </w:rPr>
          <w:t>107/15</w:t>
        </w:r>
      </w:hyperlink>
      <w:r w:rsidRPr="00770B48">
        <w:rPr>
          <w:sz w:val="22"/>
          <w:szCs w:val="22"/>
          <w:shd w:val="clear" w:color="auto" w:fill="FFFFFF"/>
        </w:rPr>
        <w:t>., </w:t>
      </w:r>
      <w:hyperlink r:id="rId11" w:history="1">
        <w:r w:rsidRPr="00770B48">
          <w:rPr>
            <w:sz w:val="22"/>
            <w:szCs w:val="22"/>
            <w:shd w:val="clear" w:color="auto" w:fill="FFFFFF"/>
          </w:rPr>
          <w:t>20/17</w:t>
        </w:r>
      </w:hyperlink>
      <w:r w:rsidRPr="00770B48">
        <w:rPr>
          <w:sz w:val="22"/>
          <w:szCs w:val="22"/>
        </w:rPr>
        <w:t>., 98/19. i 121/19</w:t>
      </w:r>
      <w:r w:rsidRPr="00770B48">
        <w:rPr>
          <w:sz w:val="22"/>
          <w:szCs w:val="22"/>
          <w:shd w:val="clear" w:color="auto" w:fill="FFFFFF"/>
        </w:rPr>
        <w:t>)</w:t>
      </w:r>
    </w:p>
    <w:p w14:paraId="71817B7B"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geodetskim elaboratima („Narodne novine“ broj </w:t>
      </w:r>
      <w:r w:rsidRPr="00770B48">
        <w:rPr>
          <w:sz w:val="22"/>
          <w:szCs w:val="22"/>
        </w:rPr>
        <w:t xml:space="preserve"> 59/18., 112/18.</w:t>
      </w:r>
      <w:r w:rsidRPr="00770B48">
        <w:rPr>
          <w:sz w:val="22"/>
          <w:szCs w:val="22"/>
          <w:shd w:val="clear" w:color="auto" w:fill="FFFFFF"/>
        </w:rPr>
        <w:t xml:space="preserve">) </w:t>
      </w:r>
    </w:p>
    <w:p w14:paraId="0F6B1AB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obveznom sadržaju i opremanju projekata građevina </w:t>
      </w:r>
      <w:r w:rsidRPr="00770B48">
        <w:rPr>
          <w:sz w:val="22"/>
          <w:szCs w:val="22"/>
          <w:shd w:val="clear" w:color="auto" w:fill="FFFFFF"/>
        </w:rPr>
        <w:t>(„Narodne novine“ broj </w:t>
      </w:r>
      <w:r w:rsidRPr="00770B48">
        <w:rPr>
          <w:sz w:val="22"/>
          <w:szCs w:val="22"/>
        </w:rPr>
        <w:t>118/19. i 65/20.</w:t>
      </w:r>
      <w:r w:rsidRPr="00770B48">
        <w:rPr>
          <w:sz w:val="22"/>
          <w:szCs w:val="22"/>
          <w:shd w:val="clear" w:color="auto" w:fill="FFFFFF"/>
        </w:rPr>
        <w:t>)</w:t>
      </w:r>
    </w:p>
    <w:p w14:paraId="1AEDA4A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obveznom sadržaju idejnog projekta </w:t>
      </w:r>
      <w:r w:rsidRPr="00770B48">
        <w:rPr>
          <w:sz w:val="22"/>
          <w:szCs w:val="22"/>
          <w:shd w:val="clear" w:color="auto" w:fill="FFFFFF"/>
        </w:rPr>
        <w:t xml:space="preserve">(„Narodne novine“ broj </w:t>
      </w:r>
      <w:r w:rsidRPr="00770B48">
        <w:rPr>
          <w:sz w:val="22"/>
          <w:szCs w:val="22"/>
        </w:rPr>
        <w:t>92/24.</w:t>
      </w:r>
      <w:r w:rsidRPr="00770B48">
        <w:rPr>
          <w:sz w:val="22"/>
          <w:szCs w:val="22"/>
          <w:shd w:val="clear" w:color="auto" w:fill="FFFFFF"/>
        </w:rPr>
        <w:t>)</w:t>
      </w:r>
    </w:p>
    <w:p w14:paraId="29D21B9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zaštiti na radu na privremenim gradilištima („Narodne novine“ broj 48/18.) </w:t>
      </w:r>
    </w:p>
    <w:p w14:paraId="7C786A6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sadržaju, namjeni i razini razrade prometnog elaborata za ceste („Narodne novine“ broj 140/13.) </w:t>
      </w:r>
    </w:p>
    <w:p w14:paraId="329704B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uređivanju imovinskopravnih odnosa u svrhu izgradnje infrastrukturnih građevina („Narodne novine“ broj 80/11., 144/21.) </w:t>
      </w:r>
    </w:p>
    <w:p w14:paraId="669D319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cestama („Narodne novine“ broj 84/11., 22/13., 54/13., 148/13., 92/14., 110/19., 144/21, 114/22, 4/23., 133/23) </w:t>
      </w:r>
    </w:p>
    <w:p w14:paraId="3784DF93"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sigurnosti prometa na cestama („Narodne novine“ broj 67/08., 48/10., 74/11., 80/13., 158/13., 92/14., 64/15., 108/17., 70/19., 42/20., 85/22, 114/22 i 133/23)                                                                                                                                                                                                                                                                                                                                                                                                                        </w:t>
      </w:r>
    </w:p>
    <w:p w14:paraId="7F81E330" w14:textId="77777777" w:rsidR="00DC6E9B" w:rsidRPr="00770B48" w:rsidRDefault="00DC6E9B" w:rsidP="00770B48">
      <w:pPr>
        <w:pStyle w:val="Odlomakpopisa"/>
        <w:numPr>
          <w:ilvl w:val="0"/>
          <w:numId w:val="45"/>
        </w:numPr>
        <w:jc w:val="both"/>
        <w:rPr>
          <w:sz w:val="22"/>
          <w:szCs w:val="22"/>
        </w:rPr>
      </w:pPr>
      <w:r w:rsidRPr="00770B48">
        <w:rPr>
          <w:sz w:val="22"/>
          <w:szCs w:val="22"/>
        </w:rPr>
        <w:t>Pravilnik o održavanju cesta („Narodne novine“ broj 90/1</w:t>
      </w:r>
      <w:hyperlink r:id="rId12" w:history="1">
        <w:r w:rsidRPr="00770B48">
          <w:rPr>
            <w:sz w:val="22"/>
            <w:szCs w:val="22"/>
          </w:rPr>
          <w:t>4</w:t>
        </w:r>
      </w:hyperlink>
      <w:r w:rsidRPr="00770B48">
        <w:rPr>
          <w:sz w:val="22"/>
          <w:szCs w:val="22"/>
        </w:rPr>
        <w:t>. i 3/21)</w:t>
      </w:r>
    </w:p>
    <w:p w14:paraId="34F5B202" w14:textId="77777777" w:rsidR="00DC6E9B" w:rsidRPr="00770B48" w:rsidRDefault="00DC6E9B" w:rsidP="00770B48">
      <w:pPr>
        <w:pStyle w:val="Odlomakpopisa"/>
        <w:numPr>
          <w:ilvl w:val="0"/>
          <w:numId w:val="45"/>
        </w:numPr>
        <w:jc w:val="both"/>
        <w:rPr>
          <w:sz w:val="22"/>
          <w:szCs w:val="22"/>
        </w:rPr>
      </w:pPr>
      <w:r w:rsidRPr="00770B48">
        <w:rPr>
          <w:sz w:val="22"/>
          <w:szCs w:val="22"/>
        </w:rPr>
        <w:t>Pravilnik o biciklističkoj infrastrukturi (</w:t>
      </w:r>
      <w:r w:rsidRPr="00770B48">
        <w:rPr>
          <w:bCs/>
          <w:sz w:val="22"/>
          <w:szCs w:val="22"/>
        </w:rPr>
        <w:t>„</w:t>
      </w:r>
      <w:r w:rsidRPr="00770B48">
        <w:rPr>
          <w:sz w:val="22"/>
          <w:szCs w:val="22"/>
        </w:rPr>
        <w:t>Narodne novine“ broj 28/16. )</w:t>
      </w:r>
    </w:p>
    <w:p w14:paraId="50BABD15"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Zakon o javnoj nabavi („Narodne novine“ broj 120/16. i 114/22)</w:t>
      </w:r>
    </w:p>
    <w:p w14:paraId="26F4BDF9"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od svjetlosnog onečišćenja („Narodne novine“ broj 14/19.)</w:t>
      </w:r>
    </w:p>
    <w:p w14:paraId="1628D027" w14:textId="77777777" w:rsidR="00DC6E9B" w:rsidRPr="00770B48" w:rsidRDefault="00DC6E9B" w:rsidP="00770B48">
      <w:pPr>
        <w:pStyle w:val="Odlomakpopisa"/>
        <w:numPr>
          <w:ilvl w:val="0"/>
          <w:numId w:val="45"/>
        </w:numPr>
        <w:jc w:val="both"/>
        <w:rPr>
          <w:sz w:val="22"/>
          <w:szCs w:val="22"/>
        </w:rPr>
      </w:pPr>
      <w:r w:rsidRPr="00770B48">
        <w:rPr>
          <w:sz w:val="22"/>
          <w:szCs w:val="22"/>
        </w:rPr>
        <w:t>Zakon o općem upravnom postupku („Narodne novine“ broj 47/09. i 110/21)</w:t>
      </w:r>
    </w:p>
    <w:p w14:paraId="36C621B7"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okoliša („Narodne novine“ broj 80/13.,153/13., 78/15., 12/18 i 118/18)</w:t>
      </w:r>
    </w:p>
    <w:p w14:paraId="6A08302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informiranju i sudjelovanju javnosti i zainteresirane javnosti u pitanjima zaštite okoliša </w:t>
      </w:r>
      <w:r w:rsidRPr="00770B48">
        <w:rPr>
          <w:sz w:val="22"/>
          <w:szCs w:val="22"/>
        </w:rPr>
        <w:t>(„Narodne novine“ broj 64/08., 80/13)</w:t>
      </w:r>
    </w:p>
    <w:p w14:paraId="572B9391" w14:textId="77777777" w:rsidR="00DC6E9B" w:rsidRPr="00770B48" w:rsidRDefault="00DC6E9B" w:rsidP="00770B48">
      <w:pPr>
        <w:pStyle w:val="Odlomakpopisa"/>
        <w:numPr>
          <w:ilvl w:val="0"/>
          <w:numId w:val="45"/>
        </w:numPr>
        <w:jc w:val="both"/>
        <w:rPr>
          <w:sz w:val="22"/>
          <w:szCs w:val="22"/>
        </w:rPr>
      </w:pPr>
      <w:r w:rsidRPr="00770B48">
        <w:rPr>
          <w:bCs/>
          <w:sz w:val="22"/>
          <w:szCs w:val="22"/>
        </w:rPr>
        <w:t>Uredba o informacijskom sustavu zaštite okoliša</w:t>
      </w:r>
      <w:r w:rsidRPr="00770B48">
        <w:rPr>
          <w:sz w:val="22"/>
          <w:szCs w:val="22"/>
          <w:shd w:val="clear" w:color="auto" w:fill="FFFFFF"/>
        </w:rPr>
        <w:t> </w:t>
      </w:r>
      <w:r w:rsidRPr="00770B48">
        <w:rPr>
          <w:sz w:val="22"/>
          <w:szCs w:val="22"/>
        </w:rPr>
        <w:t>(„Narodne novine“ broj 68/08.)</w:t>
      </w:r>
    </w:p>
    <w:p w14:paraId="3DC90E3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okolišnoj dozvoli </w:t>
      </w:r>
      <w:r w:rsidRPr="00770B48">
        <w:rPr>
          <w:sz w:val="22"/>
          <w:szCs w:val="22"/>
        </w:rPr>
        <w:t>(„Narodne novine“ broj 8/14. i 5/18.)</w:t>
      </w:r>
    </w:p>
    <w:p w14:paraId="6534684B"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procjeni utjecaja zahvata na okoliš </w:t>
      </w:r>
      <w:r w:rsidRPr="00770B48">
        <w:rPr>
          <w:sz w:val="22"/>
          <w:szCs w:val="22"/>
        </w:rPr>
        <w:t>(„Narodne novine“ broj 61/14. i 3/17.)</w:t>
      </w:r>
    </w:p>
    <w:p w14:paraId="2691E42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strateškoj procjeni utjecaja strategije, plana i programa na okoliš </w:t>
      </w:r>
      <w:r w:rsidRPr="00770B48">
        <w:rPr>
          <w:sz w:val="22"/>
          <w:szCs w:val="22"/>
        </w:rPr>
        <w:t>(„Narodne novine“ broj 3/17.)</w:t>
      </w:r>
    </w:p>
    <w:p w14:paraId="45EB97D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Zakon o zaštiti zraka </w:t>
      </w:r>
      <w:r w:rsidRPr="00770B48">
        <w:rPr>
          <w:sz w:val="22"/>
          <w:szCs w:val="22"/>
        </w:rPr>
        <w:t>(„Narodne novine“ broj 127/19. i 57/22)</w:t>
      </w:r>
    </w:p>
    <w:p w14:paraId="7A2E13B6" w14:textId="77777777" w:rsidR="00DC6E9B" w:rsidRPr="00770B48" w:rsidRDefault="00DC6E9B" w:rsidP="00770B48">
      <w:pPr>
        <w:pStyle w:val="Odlomakpopisa"/>
        <w:numPr>
          <w:ilvl w:val="0"/>
          <w:numId w:val="45"/>
        </w:numPr>
        <w:jc w:val="both"/>
        <w:rPr>
          <w:sz w:val="22"/>
          <w:szCs w:val="22"/>
        </w:rPr>
      </w:pPr>
      <w:r w:rsidRPr="00770B48">
        <w:rPr>
          <w:sz w:val="22"/>
          <w:szCs w:val="22"/>
        </w:rPr>
        <w:t>Zakon o gospodarenju otpadom („Narodne novine“ broj 84/21 i 142/23)</w:t>
      </w:r>
    </w:p>
    <w:p w14:paraId="54B714D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Odluka o donošenju Plana gospodarenja otpadom Republike Hrvatske za razdoblje 2017. - 2022. godine </w:t>
      </w:r>
      <w:r w:rsidRPr="00770B48">
        <w:rPr>
          <w:sz w:val="22"/>
          <w:szCs w:val="22"/>
        </w:rPr>
        <w:t xml:space="preserve"> („Narodne novine“ broj 3/17.)</w:t>
      </w:r>
    </w:p>
    <w:p w14:paraId="0EA67EC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gospodarenju komunalnim otpadom </w:t>
      </w:r>
      <w:r w:rsidRPr="00770B48">
        <w:rPr>
          <w:sz w:val="22"/>
          <w:szCs w:val="22"/>
        </w:rPr>
        <w:t>(„Narodne novine“ broj 50/17., 84/19., 14/20., 31/21., 84/21., 106/22.)</w:t>
      </w:r>
    </w:p>
    <w:p w14:paraId="24596A0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gospodarenju otpadom </w:t>
      </w:r>
      <w:r w:rsidRPr="00770B48">
        <w:rPr>
          <w:sz w:val="22"/>
          <w:szCs w:val="22"/>
        </w:rPr>
        <w:t>(„Narodne novine“ broj 106/22.)</w:t>
      </w:r>
    </w:p>
    <w:p w14:paraId="1544BBE6" w14:textId="77777777" w:rsidR="00DC6E9B" w:rsidRPr="00770B48" w:rsidRDefault="00DC6E9B" w:rsidP="00770B48">
      <w:pPr>
        <w:pStyle w:val="Odlomakpopisa"/>
        <w:numPr>
          <w:ilvl w:val="0"/>
          <w:numId w:val="45"/>
        </w:numPr>
        <w:jc w:val="both"/>
        <w:rPr>
          <w:sz w:val="22"/>
          <w:szCs w:val="22"/>
        </w:rPr>
      </w:pPr>
      <w:r w:rsidRPr="00770B48">
        <w:rPr>
          <w:bCs/>
          <w:sz w:val="22"/>
          <w:szCs w:val="22"/>
        </w:rPr>
        <w:lastRenderedPageBreak/>
        <w:t xml:space="preserve">Naputak o glomaznom otpadu </w:t>
      </w:r>
      <w:r w:rsidRPr="00770B48">
        <w:rPr>
          <w:sz w:val="22"/>
          <w:szCs w:val="22"/>
        </w:rPr>
        <w:t>(„Narodne novine“ broj 79/15.)</w:t>
      </w:r>
    </w:p>
    <w:p w14:paraId="08E932FC"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građevnom otpadu i otpadu koji sadrži azbest  </w:t>
      </w:r>
      <w:r w:rsidRPr="00770B48">
        <w:rPr>
          <w:sz w:val="22"/>
          <w:szCs w:val="22"/>
        </w:rPr>
        <w:t xml:space="preserve">(„Narodne novine“ broj 69/16., 84/21.) </w:t>
      </w:r>
    </w:p>
    <w:p w14:paraId="7555AB82"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prirode („Narodne novine“ broj 80/13., 15/18., 14/19., 127/19., 155/23.),</w:t>
      </w:r>
    </w:p>
    <w:p w14:paraId="72A1A2B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ekološkoj mreži i nadležnostima javnih ustanova za upravljanje područjima ekološke mreže </w:t>
      </w:r>
      <w:r w:rsidRPr="00770B48">
        <w:rPr>
          <w:sz w:val="22"/>
          <w:szCs w:val="22"/>
        </w:rPr>
        <w:t>(„Narodne novine“ broj 80/19., 119/23.)</w:t>
      </w:r>
    </w:p>
    <w:p w14:paraId="3DED516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ocjeni prihvatljivosti za ekološku mrežu </w:t>
      </w:r>
      <w:r w:rsidRPr="00770B48">
        <w:rPr>
          <w:sz w:val="22"/>
          <w:szCs w:val="22"/>
        </w:rPr>
        <w:t>(„Narodne novine“ broj 146/14.)</w:t>
      </w:r>
    </w:p>
    <w:p w14:paraId="5459ACEC" w14:textId="77777777" w:rsidR="00DC6E9B" w:rsidRPr="00770B48" w:rsidRDefault="00DC6E9B" w:rsidP="00770B48">
      <w:pPr>
        <w:pStyle w:val="Odlomakpopisa"/>
        <w:numPr>
          <w:ilvl w:val="0"/>
          <w:numId w:val="45"/>
        </w:numPr>
        <w:jc w:val="both"/>
        <w:rPr>
          <w:sz w:val="22"/>
          <w:szCs w:val="22"/>
        </w:rPr>
      </w:pPr>
      <w:r w:rsidRPr="00770B48">
        <w:rPr>
          <w:sz w:val="22"/>
          <w:szCs w:val="22"/>
        </w:rPr>
        <w:t>Zakon o normizaciji („Narodne novine“ broj 80/13.)</w:t>
      </w:r>
    </w:p>
    <w:p w14:paraId="0F4BA9E9" w14:textId="77777777" w:rsidR="00DC6E9B" w:rsidRPr="00770B48" w:rsidRDefault="00DC6E9B" w:rsidP="00770B48">
      <w:pPr>
        <w:pStyle w:val="Odlomakpopisa"/>
        <w:numPr>
          <w:ilvl w:val="0"/>
          <w:numId w:val="45"/>
        </w:numPr>
        <w:jc w:val="both"/>
        <w:rPr>
          <w:sz w:val="22"/>
          <w:szCs w:val="22"/>
        </w:rPr>
      </w:pPr>
      <w:r w:rsidRPr="00770B48">
        <w:rPr>
          <w:sz w:val="22"/>
          <w:szCs w:val="22"/>
        </w:rPr>
        <w:t>Zakon  o  komunalnom  gospodarstvu („Narodne novine“ broj 68/18, 110/18 i 32/20)</w:t>
      </w:r>
    </w:p>
    <w:p w14:paraId="64C210C1" w14:textId="77777777" w:rsidR="00DC6E9B" w:rsidRPr="00770B48" w:rsidRDefault="00DC6E9B" w:rsidP="00770B48">
      <w:pPr>
        <w:pStyle w:val="Odlomakpopisa"/>
        <w:numPr>
          <w:ilvl w:val="0"/>
          <w:numId w:val="45"/>
        </w:numPr>
        <w:jc w:val="both"/>
        <w:rPr>
          <w:sz w:val="22"/>
          <w:szCs w:val="22"/>
        </w:rPr>
      </w:pPr>
      <w:r w:rsidRPr="00770B48">
        <w:rPr>
          <w:sz w:val="22"/>
          <w:szCs w:val="22"/>
        </w:rPr>
        <w:t>Zakon o vlasništvu i drugim stvarnim pravima („Narodne novine“ broj 91/96., 96/98., 137/99., 22/00., 73/00., 129/00., 114/01., 79/06., 141/06., 146/08., 38/09., 153/09., 143/12., 152/14., 81/15-pročišćeni tekst i 94/17 - ispravak),</w:t>
      </w:r>
    </w:p>
    <w:p w14:paraId="0409B666" w14:textId="77777777" w:rsidR="00DC6E9B" w:rsidRPr="00770B48" w:rsidRDefault="00DC6E9B" w:rsidP="00770B48">
      <w:pPr>
        <w:pStyle w:val="Odlomakpopisa"/>
        <w:numPr>
          <w:ilvl w:val="0"/>
          <w:numId w:val="45"/>
        </w:numPr>
        <w:jc w:val="both"/>
        <w:rPr>
          <w:sz w:val="22"/>
          <w:szCs w:val="22"/>
        </w:rPr>
      </w:pPr>
      <w:r w:rsidRPr="00770B48">
        <w:rPr>
          <w:sz w:val="22"/>
          <w:szCs w:val="22"/>
        </w:rPr>
        <w:t>Zakon o zakupu i kupoprodaji poslovnog prostora („Narodne novine“ broj 125/11., 64/15., 112/18, 123/24)</w:t>
      </w:r>
    </w:p>
    <w:p w14:paraId="03A72B52" w14:textId="77777777" w:rsidR="00DC6E9B" w:rsidRPr="00770B48" w:rsidRDefault="00DC6E9B" w:rsidP="00770B48">
      <w:pPr>
        <w:pStyle w:val="Odlomakpopisa"/>
        <w:numPr>
          <w:ilvl w:val="0"/>
          <w:numId w:val="45"/>
        </w:numPr>
        <w:jc w:val="both"/>
        <w:rPr>
          <w:sz w:val="22"/>
          <w:szCs w:val="22"/>
        </w:rPr>
      </w:pPr>
      <w:r w:rsidRPr="00770B48">
        <w:rPr>
          <w:sz w:val="22"/>
          <w:szCs w:val="22"/>
        </w:rPr>
        <w:t>Zakon o najmu stanova („Narodne novine“ broj 91/96., 48/98., 66/98., 22/06., 68/18., 105/20, 36/24)</w:t>
      </w:r>
    </w:p>
    <w:p w14:paraId="3F35881C"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upravljanju, raspolaganju i korištenju nekretnina u vlasništvu Grada Koprivnice („Glasnik Grada Koprivnice“ broj 3/16., 1/17, 2/17., 9/19., 8/22.) </w:t>
      </w:r>
    </w:p>
    <w:p w14:paraId="03B3712B"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zakupu i kupoprodaji poslovnog prostora u vlasništvu Grada Koprivnice („Glasnik Grada Koprivnice“ broj 3/12., 3/18) </w:t>
      </w:r>
    </w:p>
    <w:p w14:paraId="16092DAE"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davanju u najam stanova u vlasništvu Grada Koprivnice („Glasnik Grada Koprivnice“ broj 7/10.) </w:t>
      </w:r>
    </w:p>
    <w:p w14:paraId="792A226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davanju stanova u najam osobama koje su od posebnog interesa za Grad Koprivnicu („Glasnik Grada Koprivnice“ broj 7/10.) </w:t>
      </w:r>
    </w:p>
    <w:p w14:paraId="6075EFF4" w14:textId="77777777" w:rsidR="00DC6E9B" w:rsidRPr="00770B48" w:rsidRDefault="00DC6E9B" w:rsidP="00770B48">
      <w:pPr>
        <w:pStyle w:val="Odlomakpopisa"/>
        <w:numPr>
          <w:ilvl w:val="0"/>
          <w:numId w:val="45"/>
        </w:numPr>
        <w:jc w:val="both"/>
        <w:rPr>
          <w:sz w:val="22"/>
          <w:szCs w:val="22"/>
        </w:rPr>
      </w:pPr>
      <w:r w:rsidRPr="00770B48">
        <w:rPr>
          <w:sz w:val="22"/>
          <w:szCs w:val="22"/>
        </w:rPr>
        <w:t>Odluka o nerazvrstanim cestama na području Grada Koprivnice („Glasnik Grada Koprivnice“ broj 3/12, 2/14, 2/16, 10/18., 3/19 i 6/19)</w:t>
      </w:r>
    </w:p>
    <w:p w14:paraId="27834247"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uređenju  prometa  na  području  Grada  Koprivnice („Glasnik Grada Koprivnice“ broj 1/21.) </w:t>
      </w:r>
    </w:p>
    <w:p w14:paraId="71926113"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komunalnoj naknadi („Glasnik Grada Koprivnice“ broj 10/18, 10A/18 i 3/19), </w:t>
      </w:r>
    </w:p>
    <w:p w14:paraId="17A31A74"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komunalnom doprinosu na području Grada Koprivnice </w:t>
      </w:r>
      <w:bookmarkStart w:id="13" w:name="_Hlk6307822"/>
      <w:r w:rsidRPr="00770B48">
        <w:rPr>
          <w:noProof/>
          <w:sz w:val="22"/>
          <w:szCs w:val="22"/>
        </w:rPr>
        <w:t>(„Glasnik Grada Koprivnice“ broj 10/18., 6/19., 3/22, 8/22),</w:t>
      </w:r>
      <w:bookmarkEnd w:id="13"/>
    </w:p>
    <w:p w14:paraId="673A940D" w14:textId="77777777" w:rsidR="00DC6E9B" w:rsidRPr="00770B48" w:rsidRDefault="00DC6E9B" w:rsidP="00770B48">
      <w:pPr>
        <w:pStyle w:val="Odlomakpopisa"/>
        <w:numPr>
          <w:ilvl w:val="0"/>
          <w:numId w:val="45"/>
        </w:numPr>
        <w:jc w:val="both"/>
        <w:rPr>
          <w:noProof/>
          <w:sz w:val="22"/>
          <w:szCs w:val="22"/>
        </w:rPr>
      </w:pPr>
      <w:r w:rsidRPr="00770B48">
        <w:rPr>
          <w:sz w:val="22"/>
          <w:szCs w:val="22"/>
        </w:rPr>
        <w:t>Odluka o visini spomeničke rente na području Grada Koprivnice</w:t>
      </w:r>
      <w:r w:rsidRPr="00770B48">
        <w:rPr>
          <w:noProof/>
          <w:sz w:val="22"/>
          <w:szCs w:val="22"/>
        </w:rPr>
        <w:t xml:space="preserve"> („Glasnik Grada Koprivnice“ broj  7/14., 2/16, 8/22),</w:t>
      </w:r>
    </w:p>
    <w:p w14:paraId="4D4EB4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komunalnom redu („Glasnik Grada Koprivnice“ broj 6/19, 8/22),</w:t>
      </w:r>
    </w:p>
    <w:p w14:paraId="5F7357C7"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komunalnim djelatnostima na području Grada Koprivnice („Glasnik Grada Koprivnice“ broj  3/19. i 9/21), </w:t>
      </w:r>
    </w:p>
    <w:p w14:paraId="66FB535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veterinarstvu </w:t>
      </w:r>
      <w:r w:rsidRPr="00770B48">
        <w:rPr>
          <w:bCs/>
          <w:sz w:val="22"/>
          <w:szCs w:val="22"/>
        </w:rPr>
        <w:t>(„</w:t>
      </w:r>
      <w:r w:rsidRPr="00770B48">
        <w:rPr>
          <w:sz w:val="22"/>
          <w:szCs w:val="22"/>
        </w:rPr>
        <w:t xml:space="preserve">Narodne novine“ br. </w:t>
      </w:r>
      <w:hyperlink r:id="rId13" w:history="1">
        <w:r w:rsidRPr="00770B48">
          <w:rPr>
            <w:sz w:val="22"/>
            <w:szCs w:val="22"/>
          </w:rPr>
          <w:t>82/13</w:t>
        </w:r>
      </w:hyperlink>
      <w:r w:rsidRPr="00770B48">
        <w:rPr>
          <w:sz w:val="22"/>
          <w:szCs w:val="22"/>
        </w:rPr>
        <w:t xml:space="preserve">, 148/13., 115/18, 52/21 i 83/22), </w:t>
      </w:r>
    </w:p>
    <w:p w14:paraId="52B93FF1"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životinja (“Narodne novine” broj 102/17 i 32/19),</w:t>
      </w:r>
    </w:p>
    <w:p w14:paraId="27D6ECC0"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građevinskoj inspekciji („Narodne novine“ broj 153/13),</w:t>
      </w:r>
    </w:p>
    <w:p w14:paraId="7B454050"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označavanju pasa </w:t>
      </w:r>
      <w:r w:rsidRPr="00770B48">
        <w:rPr>
          <w:bCs/>
          <w:sz w:val="22"/>
          <w:szCs w:val="22"/>
        </w:rPr>
        <w:t>(„</w:t>
      </w:r>
      <w:r w:rsidRPr="00770B48">
        <w:rPr>
          <w:sz w:val="22"/>
          <w:szCs w:val="22"/>
        </w:rPr>
        <w:t>Narodne novine“ broj 72/1</w:t>
      </w:r>
      <w:hyperlink r:id="rId14" w:history="1">
        <w:r w:rsidRPr="00770B48">
          <w:rPr>
            <w:sz w:val="22"/>
            <w:szCs w:val="22"/>
          </w:rPr>
          <w:t>0</w:t>
        </w:r>
      </w:hyperlink>
      <w:r w:rsidRPr="00770B48">
        <w:rPr>
          <w:sz w:val="22"/>
          <w:szCs w:val="22"/>
        </w:rPr>
        <w:t xml:space="preserve">), </w:t>
      </w:r>
    </w:p>
    <w:p w14:paraId="2AC1309B" w14:textId="77777777" w:rsidR="00DC6E9B" w:rsidRPr="00770B48" w:rsidRDefault="00DC6E9B" w:rsidP="00770B48">
      <w:pPr>
        <w:pStyle w:val="Odlomakpopisa"/>
        <w:numPr>
          <w:ilvl w:val="0"/>
          <w:numId w:val="45"/>
        </w:numPr>
        <w:jc w:val="both"/>
        <w:rPr>
          <w:sz w:val="22"/>
          <w:szCs w:val="22"/>
        </w:rPr>
      </w:pPr>
      <w:r w:rsidRPr="00770B48">
        <w:rPr>
          <w:sz w:val="22"/>
          <w:szCs w:val="22"/>
        </w:rPr>
        <w:t>Pravilnik o načinu provedbe obavezne dezinfekcije, dezinsekcije i deratizacije („Narodne novine“ broj 35/07, 76/12),</w:t>
      </w:r>
    </w:p>
    <w:p w14:paraId="50726161" w14:textId="77777777" w:rsidR="00DC6E9B" w:rsidRPr="00770B48" w:rsidRDefault="00DC6E9B" w:rsidP="00770B48">
      <w:pPr>
        <w:pStyle w:val="Odlomakpopisa"/>
        <w:numPr>
          <w:ilvl w:val="0"/>
          <w:numId w:val="45"/>
        </w:numPr>
        <w:jc w:val="both"/>
        <w:rPr>
          <w:sz w:val="22"/>
          <w:szCs w:val="22"/>
        </w:rPr>
      </w:pPr>
      <w:r w:rsidRPr="00770B48">
        <w:rPr>
          <w:sz w:val="22"/>
          <w:szCs w:val="22"/>
        </w:rPr>
        <w:t>Odluka o dimnjačarskim poslovima na području Grada Koprivnice („Glasnik Grada Koprivnice“ broj 3/13. i 4/17),</w:t>
      </w:r>
    </w:p>
    <w:p w14:paraId="4F0EB37C"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w:t>
      </w:r>
      <w:r w:rsidRPr="00770B48">
        <w:rPr>
          <w:sz w:val="22"/>
          <w:szCs w:val="22"/>
        </w:rPr>
        <w:t xml:space="preserve">o uvjetima i načinu držanja kućnih ljubimaca i načinu postupanja s napuštenim i izgubljenim životinjama te divljim životinjama na području Grada Koprivnice </w:t>
      </w:r>
      <w:r w:rsidRPr="00770B48">
        <w:rPr>
          <w:noProof/>
          <w:sz w:val="22"/>
          <w:szCs w:val="22"/>
        </w:rPr>
        <w:t>(„Glasnik Grada Koprivnice“ broj 6/18 i 9/20.),</w:t>
      </w:r>
    </w:p>
    <w:p w14:paraId="02086F72" w14:textId="77777777" w:rsidR="00DC6E9B" w:rsidRPr="00770B48" w:rsidRDefault="00DC6E9B" w:rsidP="00770B48">
      <w:pPr>
        <w:pStyle w:val="Odlomakpopisa"/>
        <w:numPr>
          <w:ilvl w:val="0"/>
          <w:numId w:val="45"/>
        </w:numPr>
        <w:jc w:val="both"/>
        <w:rPr>
          <w:bCs/>
          <w:sz w:val="22"/>
          <w:szCs w:val="22"/>
        </w:rPr>
      </w:pPr>
      <w:r w:rsidRPr="00770B48">
        <w:rPr>
          <w:bCs/>
          <w:sz w:val="22"/>
          <w:szCs w:val="22"/>
        </w:rPr>
        <w:t>Odluke o prostornom razmještanju i osnovnim kriterijima za postavu kioska i pokretnih naprava na javnim površinama u Gradu Koprivnici („Glasnik Grada Koprivnice“ broj 1/12 i 2/23),</w:t>
      </w:r>
    </w:p>
    <w:p w14:paraId="18A82243" w14:textId="77777777" w:rsidR="00DC6E9B" w:rsidRPr="00770B48" w:rsidRDefault="00DC6E9B" w:rsidP="00770B48">
      <w:pPr>
        <w:pStyle w:val="Odlomakpopisa"/>
        <w:numPr>
          <w:ilvl w:val="0"/>
          <w:numId w:val="45"/>
        </w:numPr>
        <w:jc w:val="both"/>
        <w:rPr>
          <w:bCs/>
          <w:sz w:val="22"/>
          <w:szCs w:val="22"/>
        </w:rPr>
      </w:pPr>
      <w:r w:rsidRPr="00770B48">
        <w:rPr>
          <w:bCs/>
          <w:sz w:val="22"/>
          <w:szCs w:val="22"/>
        </w:rPr>
        <w:t>Oduka o agrotehničkim mjerama u poljoprivredi, mjerama za uređenje i održavanje poljoprivrednih rudina i mjerama zaštite od požara na poljoprivrednom zemljištu na području grada Koprivnice („Glasnik Grada Koprivnice“ broj 9/20),</w:t>
      </w:r>
    </w:p>
    <w:p w14:paraId="05372083" w14:textId="77777777" w:rsidR="00DC6E9B" w:rsidRPr="00770B48" w:rsidRDefault="00DC6E9B" w:rsidP="00770B48">
      <w:pPr>
        <w:pStyle w:val="Odlomakpopisa"/>
        <w:numPr>
          <w:ilvl w:val="0"/>
          <w:numId w:val="45"/>
        </w:numPr>
        <w:jc w:val="both"/>
        <w:rPr>
          <w:bCs/>
          <w:sz w:val="22"/>
          <w:szCs w:val="22"/>
        </w:rPr>
      </w:pPr>
      <w:r w:rsidRPr="00770B48">
        <w:rPr>
          <w:bCs/>
          <w:sz w:val="22"/>
          <w:szCs w:val="22"/>
        </w:rPr>
        <w:t xml:space="preserve">Odluke o grobljima („Glasnik Grada Koprivnice“ broj 9/98, 2/02, 9/02, 2/10 i 5/15), </w:t>
      </w:r>
    </w:p>
    <w:p w14:paraId="2EE706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lastRenderedPageBreak/>
        <w:t>Odluke o odvodnji otpadnih voda na području Grada Koprivnice („Glasnik Grada Koprivnice“ broj 4/12 i 2/16),</w:t>
      </w:r>
    </w:p>
    <w:p w14:paraId="7E41B1D6" w14:textId="77777777" w:rsidR="00C02591" w:rsidRDefault="00DC6E9B" w:rsidP="00C02591">
      <w:pPr>
        <w:pStyle w:val="Odlomakpopisa"/>
        <w:numPr>
          <w:ilvl w:val="0"/>
          <w:numId w:val="45"/>
        </w:numPr>
        <w:jc w:val="both"/>
        <w:rPr>
          <w:noProof/>
          <w:sz w:val="22"/>
          <w:szCs w:val="22"/>
        </w:rPr>
      </w:pPr>
      <w:r w:rsidRPr="00770B48">
        <w:rPr>
          <w:noProof/>
          <w:sz w:val="22"/>
          <w:szCs w:val="22"/>
        </w:rPr>
        <w:t>Odluka o načinu pružanja javne usluge sakupljanja komunalnog otpada na području Grada Koprivnice („Glasnik Grada Koprivnice“ 1/22 i 4/22)</w:t>
      </w:r>
    </w:p>
    <w:p w14:paraId="5BEF94BB" w14:textId="77777777" w:rsidR="00C02591" w:rsidRPr="00C02591" w:rsidRDefault="00DC6E9B" w:rsidP="00C02591">
      <w:pPr>
        <w:pStyle w:val="Odlomakpopisa"/>
        <w:numPr>
          <w:ilvl w:val="0"/>
          <w:numId w:val="45"/>
        </w:numPr>
        <w:jc w:val="both"/>
        <w:rPr>
          <w:noProof/>
          <w:sz w:val="22"/>
          <w:szCs w:val="22"/>
        </w:rPr>
      </w:pPr>
      <w:r w:rsidRPr="00C02591">
        <w:rPr>
          <w:noProof/>
          <w:sz w:val="22"/>
          <w:szCs w:val="22"/>
        </w:rPr>
        <w:t>Odluka o autotaksi prijevozu na području grada Koprivnice („Glasnik Grada Koprivnice“ broj 11/18).</w:t>
      </w:r>
      <w:r w:rsidR="00C02591" w:rsidRPr="00C02591">
        <w:rPr>
          <w:b/>
          <w:sz w:val="22"/>
          <w:szCs w:val="22"/>
          <w:u w:val="single"/>
        </w:rPr>
        <w:t xml:space="preserve"> </w:t>
      </w:r>
    </w:p>
    <w:p w14:paraId="1DA5EA69" w14:textId="77777777" w:rsidR="00C02591" w:rsidRDefault="00C02591" w:rsidP="00C02591">
      <w:pPr>
        <w:jc w:val="both"/>
        <w:rPr>
          <w:b/>
          <w:sz w:val="22"/>
          <w:szCs w:val="22"/>
          <w:u w:val="single"/>
        </w:rPr>
      </w:pPr>
    </w:p>
    <w:p w14:paraId="0B9748CB" w14:textId="77777777" w:rsidR="00C02591" w:rsidRDefault="00C02591" w:rsidP="00C02591">
      <w:pPr>
        <w:jc w:val="both"/>
        <w:rPr>
          <w:b/>
          <w:sz w:val="22"/>
          <w:szCs w:val="22"/>
          <w:u w:val="single"/>
        </w:rPr>
      </w:pPr>
    </w:p>
    <w:p w14:paraId="57F8C146" w14:textId="011E89C0" w:rsidR="00C02591" w:rsidRPr="00C02591" w:rsidRDefault="00C02591" w:rsidP="00C02591">
      <w:pPr>
        <w:jc w:val="both"/>
        <w:rPr>
          <w:noProof/>
          <w:sz w:val="22"/>
          <w:szCs w:val="22"/>
        </w:rPr>
      </w:pPr>
      <w:r w:rsidRPr="00C02591">
        <w:rPr>
          <w:b/>
          <w:sz w:val="22"/>
          <w:szCs w:val="22"/>
          <w:u w:val="single"/>
        </w:rPr>
        <w:t>Procjena i ishodište potrebnih sredstava za aktivnosti unutar programa:</w:t>
      </w:r>
    </w:p>
    <w:p w14:paraId="7D1B7D08" w14:textId="77777777" w:rsidR="00C02591" w:rsidRPr="00FC271D" w:rsidRDefault="00C02591" w:rsidP="00C02591">
      <w:pPr>
        <w:jc w:val="both"/>
        <w:rPr>
          <w:noProof/>
          <w:sz w:val="22"/>
          <w:szCs w:val="22"/>
        </w:rPr>
      </w:pPr>
      <w:r w:rsidRPr="00FC271D">
        <w:rPr>
          <w:noProof/>
          <w:sz w:val="22"/>
          <w:szCs w:val="22"/>
        </w:rPr>
        <w:t xml:space="preserve">Unutar razdjela UO za </w:t>
      </w:r>
      <w:r w:rsidRPr="00FC271D">
        <w:rPr>
          <w:rFonts w:eastAsia="Calibri"/>
          <w:sz w:val="22"/>
          <w:szCs w:val="22"/>
        </w:rPr>
        <w:t>izgradnju grada, upravljanje nekretninama i komunalno gospodarstvo</w:t>
      </w:r>
      <w:r w:rsidRPr="00FC271D">
        <w:rPr>
          <w:noProof/>
          <w:sz w:val="22"/>
          <w:szCs w:val="22"/>
        </w:rPr>
        <w:t>, u I. Izmjenama i dopunama Proračuna Grada Koprivnice za 2025. godinu (u daljnjem tekstu: Izmjene i dopune Proračuna) izvršeno je usklađivanje planiranih rashoda s dinamikom provedbe poslova i projekata i elementima utvrđenim u proteklom dijelu godine.</w:t>
      </w:r>
    </w:p>
    <w:p w14:paraId="22989D9C" w14:textId="77777777" w:rsidR="00C02591" w:rsidRPr="00FC271D" w:rsidRDefault="00C02591" w:rsidP="00C02591">
      <w:pPr>
        <w:jc w:val="both"/>
        <w:rPr>
          <w:noProof/>
          <w:color w:val="FF0000"/>
          <w:sz w:val="22"/>
          <w:szCs w:val="22"/>
        </w:rPr>
      </w:pPr>
    </w:p>
    <w:p w14:paraId="53E32D55" w14:textId="77777777" w:rsidR="00C02591" w:rsidRPr="00FC271D" w:rsidRDefault="00C02591" w:rsidP="00C02591">
      <w:pPr>
        <w:jc w:val="both"/>
        <w:rPr>
          <w:noProof/>
          <w:sz w:val="22"/>
          <w:szCs w:val="22"/>
        </w:rPr>
      </w:pPr>
      <w:r w:rsidRPr="00FC271D">
        <w:rPr>
          <w:noProof/>
          <w:sz w:val="22"/>
          <w:szCs w:val="22"/>
        </w:rPr>
        <w:t xml:space="preserve">Izmjenama i dopunama Proračuna u razdjelu Upravnog odjela za </w:t>
      </w:r>
      <w:r w:rsidRPr="00FC271D">
        <w:rPr>
          <w:rFonts w:eastAsia="Calibri"/>
          <w:sz w:val="22"/>
          <w:szCs w:val="22"/>
        </w:rPr>
        <w:t xml:space="preserve">izgradnju grada, upravljanje nekretninama i komunalno gospodarstvo </w:t>
      </w:r>
      <w:r w:rsidRPr="00FC271D">
        <w:rPr>
          <w:noProof/>
          <w:sz w:val="22"/>
          <w:szCs w:val="22"/>
        </w:rPr>
        <w:t>planiraju se financijska sredstva u ukupnom iznosu od 39.982.280 EUR, a raspodjeljuju se po programima:</w:t>
      </w:r>
    </w:p>
    <w:p w14:paraId="4D4EF08B" w14:textId="77777777" w:rsidR="00C02591" w:rsidRPr="00FC271D" w:rsidRDefault="00C02591" w:rsidP="00C02591">
      <w:pPr>
        <w:jc w:val="both"/>
        <w:rPr>
          <w:noProof/>
          <w:sz w:val="22"/>
          <w:szCs w:val="22"/>
        </w:rPr>
      </w:pPr>
    </w:p>
    <w:p w14:paraId="686ED617" w14:textId="77777777" w:rsidR="00C02591" w:rsidRPr="00FC271D" w:rsidRDefault="00C02591" w:rsidP="00C02591">
      <w:pPr>
        <w:jc w:val="both"/>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550"/>
        <w:gridCol w:w="2196"/>
        <w:gridCol w:w="1459"/>
      </w:tblGrid>
      <w:tr w:rsidR="00C02591" w:rsidRPr="00FC271D" w14:paraId="5F378C5B" w14:textId="77777777" w:rsidTr="00EC5047">
        <w:trPr>
          <w:trHeight w:val="1074"/>
          <w:jc w:val="center"/>
        </w:trPr>
        <w:tc>
          <w:tcPr>
            <w:tcW w:w="3857" w:type="dxa"/>
            <w:tcBorders>
              <w:bottom w:val="single" w:sz="24" w:space="0" w:color="auto"/>
            </w:tcBorders>
            <w:shd w:val="clear" w:color="auto" w:fill="auto"/>
          </w:tcPr>
          <w:p w14:paraId="7F182923" w14:textId="77777777" w:rsidR="00C02591" w:rsidRPr="00FC271D" w:rsidRDefault="00C02591" w:rsidP="00EC5047">
            <w:pPr>
              <w:jc w:val="both"/>
              <w:rPr>
                <w:b/>
                <w:bCs/>
                <w:sz w:val="22"/>
                <w:szCs w:val="22"/>
              </w:rPr>
            </w:pPr>
          </w:p>
          <w:p w14:paraId="5CEF1C6C" w14:textId="77777777" w:rsidR="00C02591" w:rsidRPr="00FC271D" w:rsidRDefault="00C02591" w:rsidP="00EC5047">
            <w:pPr>
              <w:rPr>
                <w:b/>
                <w:bCs/>
                <w:sz w:val="22"/>
                <w:szCs w:val="22"/>
              </w:rPr>
            </w:pPr>
            <w:r w:rsidRPr="00FC271D">
              <w:rPr>
                <w:b/>
                <w:bCs/>
                <w:sz w:val="22"/>
                <w:szCs w:val="22"/>
              </w:rPr>
              <w:t>RAZDEL 040 UPRAVNI ODJEL ZA IZGRADNJU GRADA, UPRAVLJANJE NEKRETNINAMA I KOMUNALNO GOSPODARSTVO</w:t>
            </w:r>
          </w:p>
          <w:p w14:paraId="5C224D0D" w14:textId="77777777" w:rsidR="00C02591" w:rsidRPr="00FC271D" w:rsidRDefault="00C02591" w:rsidP="00EC5047">
            <w:pPr>
              <w:jc w:val="both"/>
              <w:rPr>
                <w:b/>
                <w:bCs/>
                <w:sz w:val="22"/>
                <w:szCs w:val="22"/>
              </w:rPr>
            </w:pPr>
          </w:p>
        </w:tc>
        <w:tc>
          <w:tcPr>
            <w:tcW w:w="1550" w:type="dxa"/>
            <w:tcBorders>
              <w:bottom w:val="single" w:sz="24" w:space="0" w:color="auto"/>
            </w:tcBorders>
            <w:shd w:val="clear" w:color="auto" w:fill="auto"/>
            <w:vAlign w:val="center"/>
          </w:tcPr>
          <w:p w14:paraId="2AF2C231" w14:textId="77777777" w:rsidR="00C02591" w:rsidRPr="00FC271D" w:rsidRDefault="00C02591" w:rsidP="00EC5047">
            <w:pPr>
              <w:rPr>
                <w:b/>
                <w:bCs/>
                <w:sz w:val="22"/>
                <w:szCs w:val="22"/>
              </w:rPr>
            </w:pPr>
          </w:p>
          <w:p w14:paraId="3E109CCE" w14:textId="77777777" w:rsidR="00C02591" w:rsidRPr="00FC271D" w:rsidRDefault="00C02591" w:rsidP="00EC5047">
            <w:pPr>
              <w:jc w:val="center"/>
              <w:rPr>
                <w:b/>
                <w:bCs/>
                <w:sz w:val="22"/>
                <w:szCs w:val="22"/>
              </w:rPr>
            </w:pPr>
            <w:r w:rsidRPr="00FC271D">
              <w:rPr>
                <w:b/>
                <w:bCs/>
                <w:sz w:val="22"/>
                <w:szCs w:val="22"/>
              </w:rPr>
              <w:t>PLAN 2025.</w:t>
            </w:r>
          </w:p>
        </w:tc>
        <w:tc>
          <w:tcPr>
            <w:tcW w:w="2196" w:type="dxa"/>
            <w:tcBorders>
              <w:bottom w:val="single" w:sz="24" w:space="0" w:color="auto"/>
            </w:tcBorders>
            <w:shd w:val="clear" w:color="auto" w:fill="auto"/>
            <w:vAlign w:val="center"/>
          </w:tcPr>
          <w:p w14:paraId="1E5C5DDC" w14:textId="77777777" w:rsidR="00C02591" w:rsidRPr="00FC271D" w:rsidRDefault="00C02591" w:rsidP="00EC5047">
            <w:pPr>
              <w:jc w:val="center"/>
              <w:rPr>
                <w:b/>
                <w:bCs/>
                <w:sz w:val="22"/>
                <w:szCs w:val="22"/>
              </w:rPr>
            </w:pPr>
          </w:p>
          <w:p w14:paraId="58897E49" w14:textId="77777777" w:rsidR="00C02591" w:rsidRPr="00FC271D" w:rsidRDefault="00C02591" w:rsidP="00EC5047">
            <w:pPr>
              <w:jc w:val="center"/>
              <w:rPr>
                <w:b/>
                <w:bCs/>
                <w:sz w:val="22"/>
                <w:szCs w:val="22"/>
              </w:rPr>
            </w:pPr>
            <w:r w:rsidRPr="00FC271D">
              <w:rPr>
                <w:b/>
                <w:bCs/>
                <w:sz w:val="22"/>
                <w:szCs w:val="22"/>
              </w:rPr>
              <w:t>Povećanje/smanjenje</w:t>
            </w:r>
          </w:p>
        </w:tc>
        <w:tc>
          <w:tcPr>
            <w:tcW w:w="1459" w:type="dxa"/>
            <w:tcBorders>
              <w:bottom w:val="single" w:sz="24" w:space="0" w:color="auto"/>
            </w:tcBorders>
            <w:shd w:val="clear" w:color="auto" w:fill="auto"/>
            <w:vAlign w:val="center"/>
          </w:tcPr>
          <w:p w14:paraId="2DBEADA8" w14:textId="77777777" w:rsidR="00C02591" w:rsidRPr="00FC271D" w:rsidRDefault="00C02591" w:rsidP="00EC5047">
            <w:pPr>
              <w:rPr>
                <w:b/>
                <w:bCs/>
                <w:sz w:val="22"/>
                <w:szCs w:val="22"/>
              </w:rPr>
            </w:pPr>
          </w:p>
          <w:p w14:paraId="0718D888" w14:textId="77777777" w:rsidR="00C02591" w:rsidRPr="00FC271D" w:rsidRDefault="00C02591" w:rsidP="00EC5047">
            <w:pPr>
              <w:jc w:val="center"/>
              <w:rPr>
                <w:b/>
                <w:bCs/>
                <w:sz w:val="22"/>
                <w:szCs w:val="22"/>
              </w:rPr>
            </w:pPr>
            <w:r w:rsidRPr="00FC271D">
              <w:rPr>
                <w:b/>
                <w:bCs/>
                <w:sz w:val="22"/>
                <w:szCs w:val="22"/>
              </w:rPr>
              <w:t>NOVI PLAN 2025.</w:t>
            </w:r>
          </w:p>
        </w:tc>
      </w:tr>
      <w:tr w:rsidR="00C02591" w:rsidRPr="00FC271D" w14:paraId="0D28C9A5" w14:textId="77777777" w:rsidTr="00EC5047">
        <w:trPr>
          <w:trHeight w:val="1486"/>
          <w:jc w:val="center"/>
        </w:trPr>
        <w:tc>
          <w:tcPr>
            <w:tcW w:w="3857" w:type="dxa"/>
            <w:tcBorders>
              <w:top w:val="single" w:sz="24" w:space="0" w:color="auto"/>
              <w:bottom w:val="single" w:sz="4" w:space="0" w:color="auto"/>
            </w:tcBorders>
            <w:shd w:val="clear" w:color="auto" w:fill="auto"/>
            <w:vAlign w:val="center"/>
          </w:tcPr>
          <w:p w14:paraId="71106CAD" w14:textId="77777777" w:rsidR="00C02591" w:rsidRPr="00FC271D" w:rsidRDefault="00C02591" w:rsidP="00EC5047">
            <w:pPr>
              <w:jc w:val="both"/>
              <w:rPr>
                <w:b/>
                <w:bCs/>
                <w:sz w:val="22"/>
                <w:szCs w:val="22"/>
              </w:rPr>
            </w:pPr>
            <w:r w:rsidRPr="00FC271D">
              <w:rPr>
                <w:b/>
                <w:bCs/>
                <w:sz w:val="22"/>
                <w:szCs w:val="22"/>
              </w:rPr>
              <w:t>Glava 04001</w:t>
            </w:r>
          </w:p>
          <w:p w14:paraId="1E261F16" w14:textId="77777777" w:rsidR="00C02591" w:rsidRPr="00FC271D" w:rsidRDefault="00C02591" w:rsidP="00EC5047">
            <w:pPr>
              <w:rPr>
                <w:b/>
                <w:bCs/>
                <w:sz w:val="22"/>
                <w:szCs w:val="22"/>
              </w:rPr>
            </w:pPr>
            <w:r w:rsidRPr="00FC271D">
              <w:rPr>
                <w:b/>
                <w:bCs/>
                <w:sz w:val="22"/>
                <w:szCs w:val="22"/>
              </w:rPr>
              <w:t>UPRAVNI ODJEL ZA IZGRADNJU GRADA, UPRAVLJANJE NEKRETNINAMA I KOMUNALNO GOSPODARSTVO</w:t>
            </w:r>
          </w:p>
        </w:tc>
        <w:tc>
          <w:tcPr>
            <w:tcW w:w="1550" w:type="dxa"/>
            <w:tcBorders>
              <w:top w:val="single" w:sz="24" w:space="0" w:color="auto"/>
              <w:bottom w:val="single" w:sz="4" w:space="0" w:color="auto"/>
            </w:tcBorders>
            <w:shd w:val="clear" w:color="auto" w:fill="auto"/>
            <w:vAlign w:val="center"/>
          </w:tcPr>
          <w:p w14:paraId="37835ABF" w14:textId="77777777" w:rsidR="00C02591" w:rsidRPr="00FC271D" w:rsidRDefault="00C02591" w:rsidP="00EC5047">
            <w:pPr>
              <w:jc w:val="right"/>
              <w:rPr>
                <w:b/>
                <w:bCs/>
                <w:sz w:val="22"/>
                <w:szCs w:val="22"/>
              </w:rPr>
            </w:pPr>
            <w:r w:rsidRPr="00FC271D">
              <w:rPr>
                <w:b/>
                <w:bCs/>
                <w:sz w:val="22"/>
                <w:szCs w:val="22"/>
              </w:rPr>
              <w:t>38.916.780</w:t>
            </w:r>
          </w:p>
        </w:tc>
        <w:tc>
          <w:tcPr>
            <w:tcW w:w="2196" w:type="dxa"/>
            <w:tcBorders>
              <w:top w:val="single" w:sz="24" w:space="0" w:color="auto"/>
              <w:bottom w:val="single" w:sz="4" w:space="0" w:color="auto"/>
            </w:tcBorders>
            <w:shd w:val="clear" w:color="auto" w:fill="auto"/>
            <w:vAlign w:val="center"/>
          </w:tcPr>
          <w:p w14:paraId="453D1D5D" w14:textId="77777777" w:rsidR="00C02591" w:rsidRPr="00FC271D" w:rsidRDefault="00C02591" w:rsidP="00EC5047">
            <w:pPr>
              <w:jc w:val="right"/>
              <w:rPr>
                <w:b/>
                <w:bCs/>
                <w:sz w:val="22"/>
                <w:szCs w:val="22"/>
              </w:rPr>
            </w:pPr>
            <w:r w:rsidRPr="00FC271D">
              <w:rPr>
                <w:b/>
                <w:bCs/>
                <w:sz w:val="22"/>
                <w:szCs w:val="22"/>
              </w:rPr>
              <w:t>1.065.500</w:t>
            </w:r>
          </w:p>
        </w:tc>
        <w:tc>
          <w:tcPr>
            <w:tcW w:w="1459" w:type="dxa"/>
            <w:tcBorders>
              <w:top w:val="single" w:sz="24" w:space="0" w:color="auto"/>
              <w:bottom w:val="single" w:sz="4" w:space="0" w:color="auto"/>
            </w:tcBorders>
            <w:shd w:val="clear" w:color="auto" w:fill="auto"/>
            <w:vAlign w:val="center"/>
          </w:tcPr>
          <w:p w14:paraId="549C59AB" w14:textId="77777777" w:rsidR="00C02591" w:rsidRPr="00FC271D" w:rsidRDefault="00C02591" w:rsidP="00EC5047">
            <w:pPr>
              <w:jc w:val="right"/>
              <w:rPr>
                <w:b/>
                <w:bCs/>
                <w:sz w:val="22"/>
                <w:szCs w:val="22"/>
              </w:rPr>
            </w:pPr>
            <w:r w:rsidRPr="00FC271D">
              <w:rPr>
                <w:b/>
                <w:bCs/>
                <w:sz w:val="22"/>
                <w:szCs w:val="22"/>
              </w:rPr>
              <w:t>39.982.280</w:t>
            </w:r>
          </w:p>
        </w:tc>
      </w:tr>
      <w:tr w:rsidR="00C02591" w:rsidRPr="00FC271D" w14:paraId="7CE2DD98" w14:textId="77777777" w:rsidTr="00EC5047">
        <w:trPr>
          <w:trHeight w:val="611"/>
          <w:jc w:val="center"/>
        </w:trPr>
        <w:tc>
          <w:tcPr>
            <w:tcW w:w="3857" w:type="dxa"/>
            <w:tcBorders>
              <w:top w:val="single" w:sz="4" w:space="0" w:color="auto"/>
              <w:bottom w:val="single" w:sz="4" w:space="0" w:color="auto"/>
            </w:tcBorders>
            <w:shd w:val="clear" w:color="auto" w:fill="auto"/>
          </w:tcPr>
          <w:p w14:paraId="70CC6E38" w14:textId="77777777" w:rsidR="00C02591" w:rsidRPr="00FC271D" w:rsidRDefault="00C02591" w:rsidP="00EC5047">
            <w:pPr>
              <w:jc w:val="both"/>
              <w:rPr>
                <w:b/>
                <w:bCs/>
                <w:sz w:val="22"/>
                <w:szCs w:val="22"/>
              </w:rPr>
            </w:pPr>
            <w:r w:rsidRPr="00FC271D">
              <w:rPr>
                <w:b/>
                <w:bCs/>
                <w:sz w:val="22"/>
                <w:szCs w:val="22"/>
              </w:rPr>
              <w:t>Program 1002</w:t>
            </w:r>
          </w:p>
          <w:p w14:paraId="6DAD4BC8" w14:textId="77777777" w:rsidR="00C02591" w:rsidRPr="00FC271D" w:rsidRDefault="00C02591" w:rsidP="00EC5047">
            <w:pPr>
              <w:jc w:val="both"/>
              <w:rPr>
                <w:b/>
                <w:bCs/>
                <w:sz w:val="22"/>
                <w:szCs w:val="22"/>
              </w:rPr>
            </w:pPr>
            <w:r w:rsidRPr="00FC271D">
              <w:rPr>
                <w:b/>
                <w:bCs/>
                <w:sz w:val="22"/>
                <w:szCs w:val="22"/>
              </w:rPr>
              <w:t>Redovni rad mjesne samouprave</w:t>
            </w:r>
          </w:p>
        </w:tc>
        <w:tc>
          <w:tcPr>
            <w:tcW w:w="1550" w:type="dxa"/>
            <w:tcBorders>
              <w:top w:val="single" w:sz="4" w:space="0" w:color="auto"/>
              <w:bottom w:val="single" w:sz="4" w:space="0" w:color="auto"/>
            </w:tcBorders>
            <w:shd w:val="clear" w:color="auto" w:fill="auto"/>
            <w:vAlign w:val="center"/>
          </w:tcPr>
          <w:p w14:paraId="2C413829" w14:textId="77777777" w:rsidR="00C02591" w:rsidRPr="00FC271D" w:rsidRDefault="00C02591" w:rsidP="00EC5047">
            <w:pPr>
              <w:jc w:val="right"/>
              <w:rPr>
                <w:b/>
                <w:bCs/>
                <w:sz w:val="22"/>
                <w:szCs w:val="22"/>
              </w:rPr>
            </w:pPr>
            <w:r w:rsidRPr="00FC271D">
              <w:rPr>
                <w:b/>
                <w:bCs/>
                <w:sz w:val="22"/>
                <w:szCs w:val="22"/>
              </w:rPr>
              <w:t>44.000</w:t>
            </w:r>
          </w:p>
        </w:tc>
        <w:tc>
          <w:tcPr>
            <w:tcW w:w="2196" w:type="dxa"/>
            <w:tcBorders>
              <w:top w:val="single" w:sz="4" w:space="0" w:color="auto"/>
              <w:bottom w:val="single" w:sz="4" w:space="0" w:color="auto"/>
            </w:tcBorders>
            <w:shd w:val="clear" w:color="auto" w:fill="auto"/>
            <w:vAlign w:val="center"/>
          </w:tcPr>
          <w:p w14:paraId="5D144426" w14:textId="77777777" w:rsidR="00C02591" w:rsidRPr="00FC271D" w:rsidRDefault="00C02591" w:rsidP="00EC5047">
            <w:pPr>
              <w:jc w:val="right"/>
              <w:rPr>
                <w:b/>
                <w:bCs/>
                <w:sz w:val="22"/>
                <w:szCs w:val="22"/>
              </w:rPr>
            </w:pPr>
            <w:r w:rsidRPr="00FC271D">
              <w:rPr>
                <w:b/>
                <w:bCs/>
                <w:sz w:val="22"/>
                <w:szCs w:val="22"/>
              </w:rPr>
              <w:t>0.000</w:t>
            </w:r>
          </w:p>
        </w:tc>
        <w:tc>
          <w:tcPr>
            <w:tcW w:w="1459" w:type="dxa"/>
            <w:tcBorders>
              <w:top w:val="single" w:sz="4" w:space="0" w:color="auto"/>
              <w:bottom w:val="single" w:sz="4" w:space="0" w:color="auto"/>
            </w:tcBorders>
            <w:shd w:val="clear" w:color="auto" w:fill="auto"/>
            <w:vAlign w:val="center"/>
          </w:tcPr>
          <w:p w14:paraId="6D875C0A" w14:textId="77777777" w:rsidR="00C02591" w:rsidRPr="00FC271D" w:rsidRDefault="00C02591" w:rsidP="00EC5047">
            <w:pPr>
              <w:jc w:val="right"/>
              <w:rPr>
                <w:b/>
                <w:bCs/>
                <w:sz w:val="22"/>
                <w:szCs w:val="22"/>
              </w:rPr>
            </w:pPr>
            <w:r w:rsidRPr="00FC271D">
              <w:rPr>
                <w:b/>
                <w:bCs/>
                <w:sz w:val="22"/>
                <w:szCs w:val="22"/>
              </w:rPr>
              <w:t>44.000</w:t>
            </w:r>
          </w:p>
        </w:tc>
      </w:tr>
      <w:tr w:rsidR="00C02591" w:rsidRPr="00FC271D" w14:paraId="416B4CF2" w14:textId="77777777" w:rsidTr="00EC5047">
        <w:trPr>
          <w:jc w:val="center"/>
        </w:trPr>
        <w:tc>
          <w:tcPr>
            <w:tcW w:w="3857" w:type="dxa"/>
            <w:tcBorders>
              <w:top w:val="single" w:sz="4" w:space="0" w:color="auto"/>
              <w:bottom w:val="single" w:sz="4" w:space="0" w:color="auto"/>
            </w:tcBorders>
            <w:shd w:val="clear" w:color="auto" w:fill="auto"/>
          </w:tcPr>
          <w:p w14:paraId="265C1B10" w14:textId="77777777" w:rsidR="00C02591" w:rsidRPr="00FC271D" w:rsidRDefault="00C02591" w:rsidP="00EC5047">
            <w:pPr>
              <w:jc w:val="both"/>
              <w:rPr>
                <w:sz w:val="22"/>
                <w:szCs w:val="22"/>
              </w:rPr>
            </w:pPr>
            <w:r w:rsidRPr="00FC271D">
              <w:rPr>
                <w:sz w:val="22"/>
                <w:szCs w:val="22"/>
              </w:rPr>
              <w:t>Aktivnost A100201</w:t>
            </w:r>
          </w:p>
          <w:p w14:paraId="3686FE9E" w14:textId="77777777" w:rsidR="00C02591" w:rsidRPr="00FC271D" w:rsidRDefault="00C02591" w:rsidP="00EC5047">
            <w:pPr>
              <w:jc w:val="both"/>
              <w:rPr>
                <w:sz w:val="22"/>
                <w:szCs w:val="22"/>
              </w:rPr>
            </w:pPr>
            <w:r w:rsidRPr="00FC271D">
              <w:rPr>
                <w:sz w:val="22"/>
                <w:szCs w:val="22"/>
              </w:rPr>
              <w:t>Djelokrug mjesne samouprave</w:t>
            </w:r>
          </w:p>
        </w:tc>
        <w:tc>
          <w:tcPr>
            <w:tcW w:w="1550" w:type="dxa"/>
            <w:tcBorders>
              <w:top w:val="single" w:sz="4" w:space="0" w:color="auto"/>
              <w:bottom w:val="single" w:sz="4" w:space="0" w:color="auto"/>
            </w:tcBorders>
            <w:shd w:val="clear" w:color="auto" w:fill="auto"/>
            <w:vAlign w:val="center"/>
          </w:tcPr>
          <w:p w14:paraId="73E2CA03" w14:textId="77777777" w:rsidR="00C02591" w:rsidRPr="00FC271D" w:rsidRDefault="00C02591" w:rsidP="00EC5047">
            <w:pPr>
              <w:jc w:val="right"/>
              <w:rPr>
                <w:sz w:val="22"/>
                <w:szCs w:val="22"/>
              </w:rPr>
            </w:pPr>
            <w:r w:rsidRPr="00FC271D">
              <w:rPr>
                <w:sz w:val="22"/>
                <w:szCs w:val="22"/>
              </w:rPr>
              <w:t>37.000</w:t>
            </w:r>
          </w:p>
        </w:tc>
        <w:tc>
          <w:tcPr>
            <w:tcW w:w="2196" w:type="dxa"/>
            <w:tcBorders>
              <w:top w:val="single" w:sz="4" w:space="0" w:color="auto"/>
              <w:bottom w:val="single" w:sz="4" w:space="0" w:color="auto"/>
            </w:tcBorders>
            <w:shd w:val="clear" w:color="auto" w:fill="auto"/>
            <w:vAlign w:val="center"/>
          </w:tcPr>
          <w:p w14:paraId="5E6CD464"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101CF18C" w14:textId="77777777" w:rsidR="00C02591" w:rsidRPr="00FC271D" w:rsidRDefault="00C02591" w:rsidP="00EC5047">
            <w:pPr>
              <w:jc w:val="right"/>
              <w:rPr>
                <w:sz w:val="22"/>
                <w:szCs w:val="22"/>
              </w:rPr>
            </w:pPr>
            <w:r w:rsidRPr="00FC271D">
              <w:rPr>
                <w:sz w:val="22"/>
                <w:szCs w:val="22"/>
              </w:rPr>
              <w:t>37.000</w:t>
            </w:r>
          </w:p>
        </w:tc>
      </w:tr>
      <w:tr w:rsidR="00C02591" w:rsidRPr="00FC271D" w14:paraId="073C17F2" w14:textId="77777777" w:rsidTr="00EC5047">
        <w:trPr>
          <w:jc w:val="center"/>
        </w:trPr>
        <w:tc>
          <w:tcPr>
            <w:tcW w:w="3857" w:type="dxa"/>
            <w:tcBorders>
              <w:top w:val="single" w:sz="4" w:space="0" w:color="auto"/>
              <w:bottom w:val="single" w:sz="4" w:space="0" w:color="auto"/>
            </w:tcBorders>
            <w:shd w:val="clear" w:color="auto" w:fill="auto"/>
          </w:tcPr>
          <w:p w14:paraId="4C73A586" w14:textId="77777777" w:rsidR="00C02591" w:rsidRPr="00FC271D" w:rsidRDefault="00C02591" w:rsidP="00EC5047">
            <w:pPr>
              <w:jc w:val="both"/>
              <w:rPr>
                <w:sz w:val="22"/>
                <w:szCs w:val="22"/>
              </w:rPr>
            </w:pPr>
            <w:r w:rsidRPr="00FC271D">
              <w:rPr>
                <w:sz w:val="22"/>
                <w:szCs w:val="22"/>
              </w:rPr>
              <w:t>Aktivnost A100202</w:t>
            </w:r>
          </w:p>
          <w:p w14:paraId="0BA1D5B5" w14:textId="77777777" w:rsidR="00C02591" w:rsidRPr="00FC271D" w:rsidRDefault="00C02591" w:rsidP="00EC5047">
            <w:pPr>
              <w:jc w:val="both"/>
              <w:rPr>
                <w:sz w:val="22"/>
                <w:szCs w:val="22"/>
              </w:rPr>
            </w:pPr>
            <w:r w:rsidRPr="00FC271D">
              <w:rPr>
                <w:sz w:val="22"/>
                <w:szCs w:val="22"/>
              </w:rPr>
              <w:t>Kapitalna ulaganja u mjesnoj samoupravi</w:t>
            </w:r>
          </w:p>
        </w:tc>
        <w:tc>
          <w:tcPr>
            <w:tcW w:w="1550" w:type="dxa"/>
            <w:tcBorders>
              <w:top w:val="single" w:sz="4" w:space="0" w:color="auto"/>
              <w:bottom w:val="single" w:sz="4" w:space="0" w:color="auto"/>
            </w:tcBorders>
            <w:shd w:val="clear" w:color="auto" w:fill="auto"/>
            <w:vAlign w:val="center"/>
          </w:tcPr>
          <w:p w14:paraId="5A9033EE" w14:textId="77777777" w:rsidR="00C02591" w:rsidRPr="00FC271D" w:rsidRDefault="00C02591" w:rsidP="00EC5047">
            <w:pPr>
              <w:jc w:val="right"/>
              <w:rPr>
                <w:sz w:val="22"/>
                <w:szCs w:val="22"/>
              </w:rPr>
            </w:pPr>
            <w:r w:rsidRPr="00FC271D">
              <w:rPr>
                <w:sz w:val="22"/>
                <w:szCs w:val="22"/>
              </w:rPr>
              <w:t>7.000</w:t>
            </w:r>
          </w:p>
        </w:tc>
        <w:tc>
          <w:tcPr>
            <w:tcW w:w="2196" w:type="dxa"/>
            <w:tcBorders>
              <w:top w:val="single" w:sz="4" w:space="0" w:color="auto"/>
              <w:bottom w:val="single" w:sz="4" w:space="0" w:color="auto"/>
            </w:tcBorders>
            <w:shd w:val="clear" w:color="auto" w:fill="auto"/>
            <w:vAlign w:val="center"/>
          </w:tcPr>
          <w:p w14:paraId="69250D9F"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4D8876A3" w14:textId="77777777" w:rsidR="00C02591" w:rsidRPr="00FC271D" w:rsidRDefault="00C02591" w:rsidP="00EC5047">
            <w:pPr>
              <w:jc w:val="right"/>
              <w:rPr>
                <w:sz w:val="22"/>
                <w:szCs w:val="22"/>
              </w:rPr>
            </w:pPr>
            <w:r w:rsidRPr="00FC271D">
              <w:rPr>
                <w:sz w:val="22"/>
                <w:szCs w:val="22"/>
              </w:rPr>
              <w:t>7.000</w:t>
            </w:r>
          </w:p>
        </w:tc>
      </w:tr>
      <w:tr w:rsidR="00C02591" w:rsidRPr="00FC271D" w14:paraId="722B1578" w14:textId="77777777" w:rsidTr="00EC5047">
        <w:trPr>
          <w:trHeight w:val="663"/>
          <w:jc w:val="center"/>
        </w:trPr>
        <w:tc>
          <w:tcPr>
            <w:tcW w:w="3857" w:type="dxa"/>
            <w:tcBorders>
              <w:top w:val="single" w:sz="4" w:space="0" w:color="auto"/>
              <w:bottom w:val="single" w:sz="4" w:space="0" w:color="auto"/>
            </w:tcBorders>
            <w:shd w:val="clear" w:color="auto" w:fill="auto"/>
          </w:tcPr>
          <w:p w14:paraId="276F5264" w14:textId="77777777" w:rsidR="00C02591" w:rsidRPr="00FC271D" w:rsidRDefault="00C02591" w:rsidP="00EC5047">
            <w:pPr>
              <w:jc w:val="both"/>
              <w:rPr>
                <w:b/>
                <w:bCs/>
                <w:sz w:val="22"/>
                <w:szCs w:val="22"/>
              </w:rPr>
            </w:pPr>
            <w:r w:rsidRPr="00FC271D">
              <w:rPr>
                <w:b/>
                <w:bCs/>
                <w:sz w:val="22"/>
                <w:szCs w:val="22"/>
              </w:rPr>
              <w:t>Program 2004</w:t>
            </w:r>
          </w:p>
          <w:p w14:paraId="74B897FF" w14:textId="77777777" w:rsidR="00C02591" w:rsidRPr="00FC271D" w:rsidRDefault="00C02591" w:rsidP="00EC5047">
            <w:pPr>
              <w:rPr>
                <w:b/>
                <w:bCs/>
                <w:sz w:val="22"/>
                <w:szCs w:val="22"/>
              </w:rPr>
            </w:pPr>
            <w:r w:rsidRPr="00FC271D">
              <w:rPr>
                <w:b/>
                <w:bCs/>
                <w:sz w:val="22"/>
                <w:szCs w:val="22"/>
              </w:rPr>
              <w:t>Rekonstrukcija i upravljanje objektima Grada</w:t>
            </w:r>
          </w:p>
        </w:tc>
        <w:tc>
          <w:tcPr>
            <w:tcW w:w="1550" w:type="dxa"/>
            <w:tcBorders>
              <w:top w:val="single" w:sz="4" w:space="0" w:color="auto"/>
              <w:bottom w:val="single" w:sz="4" w:space="0" w:color="auto"/>
            </w:tcBorders>
            <w:shd w:val="clear" w:color="auto" w:fill="auto"/>
            <w:vAlign w:val="center"/>
          </w:tcPr>
          <w:p w14:paraId="68AC1163" w14:textId="77777777" w:rsidR="00C02591" w:rsidRPr="00FC271D" w:rsidRDefault="00C02591" w:rsidP="00EC5047">
            <w:pPr>
              <w:jc w:val="right"/>
              <w:rPr>
                <w:b/>
                <w:bCs/>
                <w:sz w:val="22"/>
                <w:szCs w:val="22"/>
              </w:rPr>
            </w:pPr>
            <w:r w:rsidRPr="00FC271D">
              <w:rPr>
                <w:b/>
                <w:bCs/>
                <w:sz w:val="22"/>
                <w:szCs w:val="22"/>
              </w:rPr>
              <w:t>889.500</w:t>
            </w:r>
          </w:p>
        </w:tc>
        <w:tc>
          <w:tcPr>
            <w:tcW w:w="2196" w:type="dxa"/>
            <w:tcBorders>
              <w:top w:val="single" w:sz="4" w:space="0" w:color="auto"/>
              <w:bottom w:val="single" w:sz="4" w:space="0" w:color="auto"/>
            </w:tcBorders>
            <w:shd w:val="clear" w:color="auto" w:fill="auto"/>
            <w:vAlign w:val="center"/>
          </w:tcPr>
          <w:p w14:paraId="2C23F7A1" w14:textId="77777777" w:rsidR="00C02591" w:rsidRPr="00FC271D" w:rsidRDefault="00C02591" w:rsidP="00EC5047">
            <w:pPr>
              <w:jc w:val="right"/>
              <w:rPr>
                <w:b/>
                <w:bCs/>
                <w:sz w:val="22"/>
                <w:szCs w:val="22"/>
              </w:rPr>
            </w:pPr>
            <w:r w:rsidRPr="00FC271D">
              <w:rPr>
                <w:b/>
                <w:bCs/>
                <w:sz w:val="22"/>
                <w:szCs w:val="22"/>
              </w:rPr>
              <w:t>0.000</w:t>
            </w:r>
          </w:p>
        </w:tc>
        <w:tc>
          <w:tcPr>
            <w:tcW w:w="1459" w:type="dxa"/>
            <w:tcBorders>
              <w:top w:val="single" w:sz="4" w:space="0" w:color="auto"/>
              <w:bottom w:val="single" w:sz="4" w:space="0" w:color="auto"/>
            </w:tcBorders>
            <w:shd w:val="clear" w:color="auto" w:fill="auto"/>
            <w:vAlign w:val="center"/>
          </w:tcPr>
          <w:p w14:paraId="7ADFAE35" w14:textId="77777777" w:rsidR="00C02591" w:rsidRPr="00FC271D" w:rsidRDefault="00C02591" w:rsidP="00EC5047">
            <w:pPr>
              <w:jc w:val="right"/>
              <w:rPr>
                <w:b/>
                <w:bCs/>
                <w:sz w:val="22"/>
                <w:szCs w:val="22"/>
              </w:rPr>
            </w:pPr>
            <w:r w:rsidRPr="00FC271D">
              <w:rPr>
                <w:b/>
                <w:bCs/>
                <w:sz w:val="22"/>
                <w:szCs w:val="22"/>
              </w:rPr>
              <w:t>889.500</w:t>
            </w:r>
          </w:p>
        </w:tc>
      </w:tr>
      <w:tr w:rsidR="00C02591" w:rsidRPr="00FC271D" w14:paraId="0CC13815" w14:textId="77777777" w:rsidTr="00EC5047">
        <w:trPr>
          <w:trHeight w:val="495"/>
          <w:jc w:val="center"/>
        </w:trPr>
        <w:tc>
          <w:tcPr>
            <w:tcW w:w="3857" w:type="dxa"/>
            <w:tcBorders>
              <w:top w:val="single" w:sz="4" w:space="0" w:color="auto"/>
              <w:bottom w:val="single" w:sz="4" w:space="0" w:color="auto"/>
            </w:tcBorders>
            <w:shd w:val="clear" w:color="auto" w:fill="auto"/>
          </w:tcPr>
          <w:p w14:paraId="79E3A449" w14:textId="77777777" w:rsidR="00C02591" w:rsidRPr="00FC271D" w:rsidRDefault="00C02591" w:rsidP="00EC5047">
            <w:pPr>
              <w:jc w:val="both"/>
              <w:rPr>
                <w:sz w:val="22"/>
                <w:szCs w:val="22"/>
              </w:rPr>
            </w:pPr>
            <w:r w:rsidRPr="00FC271D">
              <w:rPr>
                <w:sz w:val="22"/>
                <w:szCs w:val="22"/>
              </w:rPr>
              <w:t xml:space="preserve">Aktivnost  A200401 </w:t>
            </w:r>
          </w:p>
          <w:p w14:paraId="2D2282ED" w14:textId="77777777" w:rsidR="00C02591" w:rsidRPr="00FC271D" w:rsidRDefault="00C02591" w:rsidP="00EC5047">
            <w:pPr>
              <w:jc w:val="both"/>
              <w:rPr>
                <w:sz w:val="22"/>
                <w:szCs w:val="22"/>
              </w:rPr>
            </w:pPr>
            <w:r w:rsidRPr="00FC271D">
              <w:rPr>
                <w:sz w:val="22"/>
                <w:szCs w:val="22"/>
              </w:rPr>
              <w:t>Dom mladih</w:t>
            </w:r>
          </w:p>
        </w:tc>
        <w:tc>
          <w:tcPr>
            <w:tcW w:w="1550" w:type="dxa"/>
            <w:tcBorders>
              <w:top w:val="single" w:sz="4" w:space="0" w:color="auto"/>
              <w:bottom w:val="single" w:sz="4" w:space="0" w:color="auto"/>
            </w:tcBorders>
            <w:shd w:val="clear" w:color="auto" w:fill="auto"/>
            <w:vAlign w:val="center"/>
          </w:tcPr>
          <w:p w14:paraId="2005820F" w14:textId="77777777" w:rsidR="00C02591" w:rsidRPr="00FC271D" w:rsidRDefault="00C02591" w:rsidP="00EC5047">
            <w:pPr>
              <w:jc w:val="right"/>
              <w:rPr>
                <w:sz w:val="22"/>
                <w:szCs w:val="22"/>
              </w:rPr>
            </w:pPr>
            <w:r w:rsidRPr="00FC271D">
              <w:rPr>
                <w:sz w:val="22"/>
                <w:szCs w:val="22"/>
              </w:rPr>
              <w:t>5.000</w:t>
            </w:r>
          </w:p>
        </w:tc>
        <w:tc>
          <w:tcPr>
            <w:tcW w:w="2196" w:type="dxa"/>
            <w:tcBorders>
              <w:top w:val="single" w:sz="4" w:space="0" w:color="auto"/>
              <w:bottom w:val="single" w:sz="4" w:space="0" w:color="auto"/>
            </w:tcBorders>
            <w:shd w:val="clear" w:color="auto" w:fill="auto"/>
            <w:vAlign w:val="center"/>
          </w:tcPr>
          <w:p w14:paraId="0E5B49A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5F24403C" w14:textId="77777777" w:rsidR="00C02591" w:rsidRPr="00FC271D" w:rsidRDefault="00C02591" w:rsidP="00EC5047">
            <w:pPr>
              <w:jc w:val="right"/>
              <w:rPr>
                <w:sz w:val="22"/>
                <w:szCs w:val="22"/>
              </w:rPr>
            </w:pPr>
            <w:r w:rsidRPr="00FC271D">
              <w:rPr>
                <w:sz w:val="22"/>
                <w:szCs w:val="22"/>
              </w:rPr>
              <w:t>5.000</w:t>
            </w:r>
          </w:p>
        </w:tc>
      </w:tr>
      <w:tr w:rsidR="00C02591" w:rsidRPr="00FC271D" w14:paraId="2E436A86" w14:textId="77777777" w:rsidTr="00EC5047">
        <w:trPr>
          <w:jc w:val="center"/>
        </w:trPr>
        <w:tc>
          <w:tcPr>
            <w:tcW w:w="3857" w:type="dxa"/>
            <w:tcBorders>
              <w:top w:val="single" w:sz="4" w:space="0" w:color="auto"/>
              <w:bottom w:val="single" w:sz="4" w:space="0" w:color="auto"/>
            </w:tcBorders>
            <w:shd w:val="clear" w:color="auto" w:fill="auto"/>
          </w:tcPr>
          <w:p w14:paraId="6B9141E3" w14:textId="77777777" w:rsidR="00C02591" w:rsidRPr="00FC271D" w:rsidRDefault="00C02591" w:rsidP="00EC5047">
            <w:pPr>
              <w:jc w:val="both"/>
              <w:rPr>
                <w:sz w:val="22"/>
                <w:szCs w:val="22"/>
              </w:rPr>
            </w:pPr>
            <w:r w:rsidRPr="00FC271D">
              <w:rPr>
                <w:sz w:val="22"/>
                <w:szCs w:val="22"/>
              </w:rPr>
              <w:t xml:space="preserve">Aktivnost  A200402 </w:t>
            </w:r>
          </w:p>
          <w:p w14:paraId="3E998D83" w14:textId="77777777" w:rsidR="00C02591" w:rsidRPr="00FC271D" w:rsidRDefault="00C02591" w:rsidP="00EC5047">
            <w:pPr>
              <w:jc w:val="both"/>
              <w:rPr>
                <w:sz w:val="22"/>
                <w:szCs w:val="22"/>
              </w:rPr>
            </w:pPr>
            <w:r w:rsidRPr="00FC271D">
              <w:rPr>
                <w:sz w:val="22"/>
                <w:szCs w:val="22"/>
              </w:rPr>
              <w:t>Sportski objekti</w:t>
            </w:r>
          </w:p>
        </w:tc>
        <w:tc>
          <w:tcPr>
            <w:tcW w:w="1550" w:type="dxa"/>
            <w:tcBorders>
              <w:top w:val="single" w:sz="4" w:space="0" w:color="auto"/>
              <w:bottom w:val="single" w:sz="4" w:space="0" w:color="auto"/>
            </w:tcBorders>
            <w:shd w:val="clear" w:color="auto" w:fill="auto"/>
            <w:vAlign w:val="center"/>
          </w:tcPr>
          <w:p w14:paraId="23D6B1BC" w14:textId="77777777" w:rsidR="00C02591" w:rsidRPr="00FC271D" w:rsidRDefault="00C02591" w:rsidP="00EC5047">
            <w:pPr>
              <w:jc w:val="right"/>
              <w:rPr>
                <w:sz w:val="22"/>
                <w:szCs w:val="22"/>
              </w:rPr>
            </w:pPr>
            <w:r w:rsidRPr="00FC271D">
              <w:rPr>
                <w:sz w:val="22"/>
                <w:szCs w:val="22"/>
              </w:rPr>
              <w:t>321.000</w:t>
            </w:r>
          </w:p>
        </w:tc>
        <w:tc>
          <w:tcPr>
            <w:tcW w:w="2196" w:type="dxa"/>
            <w:tcBorders>
              <w:top w:val="single" w:sz="4" w:space="0" w:color="auto"/>
              <w:bottom w:val="single" w:sz="4" w:space="0" w:color="auto"/>
            </w:tcBorders>
            <w:shd w:val="clear" w:color="auto" w:fill="auto"/>
            <w:vAlign w:val="center"/>
          </w:tcPr>
          <w:p w14:paraId="7E6D3649"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3EC8892D" w14:textId="77777777" w:rsidR="00C02591" w:rsidRPr="00FC271D" w:rsidRDefault="00C02591" w:rsidP="00EC5047">
            <w:pPr>
              <w:jc w:val="right"/>
              <w:rPr>
                <w:sz w:val="22"/>
                <w:szCs w:val="22"/>
              </w:rPr>
            </w:pPr>
            <w:r w:rsidRPr="00FC271D">
              <w:rPr>
                <w:sz w:val="22"/>
                <w:szCs w:val="22"/>
              </w:rPr>
              <w:t>321.000</w:t>
            </w:r>
          </w:p>
        </w:tc>
      </w:tr>
      <w:tr w:rsidR="00C02591" w:rsidRPr="00FC271D" w14:paraId="2DC80DA1" w14:textId="77777777" w:rsidTr="00EC5047">
        <w:trPr>
          <w:jc w:val="center"/>
        </w:trPr>
        <w:tc>
          <w:tcPr>
            <w:tcW w:w="3857" w:type="dxa"/>
            <w:tcBorders>
              <w:top w:val="single" w:sz="4" w:space="0" w:color="auto"/>
              <w:bottom w:val="single" w:sz="4" w:space="0" w:color="auto"/>
            </w:tcBorders>
            <w:shd w:val="clear" w:color="auto" w:fill="auto"/>
          </w:tcPr>
          <w:p w14:paraId="6B5A7516" w14:textId="77777777" w:rsidR="00C02591" w:rsidRPr="00FC271D" w:rsidRDefault="00C02591" w:rsidP="00EC5047">
            <w:pPr>
              <w:jc w:val="both"/>
              <w:rPr>
                <w:sz w:val="22"/>
                <w:szCs w:val="22"/>
              </w:rPr>
            </w:pPr>
            <w:r w:rsidRPr="00FC271D">
              <w:rPr>
                <w:sz w:val="22"/>
                <w:szCs w:val="22"/>
              </w:rPr>
              <w:t xml:space="preserve">Aktivnost  A200403 </w:t>
            </w:r>
          </w:p>
          <w:p w14:paraId="084AC81A" w14:textId="77777777" w:rsidR="00C02591" w:rsidRPr="00FC271D" w:rsidRDefault="00C02591" w:rsidP="00EC5047">
            <w:pPr>
              <w:jc w:val="both"/>
              <w:rPr>
                <w:sz w:val="22"/>
                <w:szCs w:val="22"/>
              </w:rPr>
            </w:pPr>
            <w:r w:rsidRPr="00FC271D">
              <w:rPr>
                <w:sz w:val="22"/>
                <w:szCs w:val="22"/>
              </w:rPr>
              <w:t>Društveni domovi</w:t>
            </w:r>
          </w:p>
        </w:tc>
        <w:tc>
          <w:tcPr>
            <w:tcW w:w="1550" w:type="dxa"/>
            <w:tcBorders>
              <w:top w:val="single" w:sz="4" w:space="0" w:color="auto"/>
              <w:bottom w:val="single" w:sz="4" w:space="0" w:color="auto"/>
            </w:tcBorders>
            <w:shd w:val="clear" w:color="auto" w:fill="auto"/>
            <w:vAlign w:val="center"/>
          </w:tcPr>
          <w:p w14:paraId="37EB51B5" w14:textId="77777777" w:rsidR="00C02591" w:rsidRPr="00FC271D" w:rsidRDefault="00C02591" w:rsidP="00EC5047">
            <w:pPr>
              <w:jc w:val="right"/>
              <w:rPr>
                <w:sz w:val="22"/>
                <w:szCs w:val="22"/>
              </w:rPr>
            </w:pPr>
            <w:r w:rsidRPr="00FC271D">
              <w:rPr>
                <w:sz w:val="22"/>
                <w:szCs w:val="22"/>
              </w:rPr>
              <w:t>168.000</w:t>
            </w:r>
          </w:p>
        </w:tc>
        <w:tc>
          <w:tcPr>
            <w:tcW w:w="2196" w:type="dxa"/>
            <w:tcBorders>
              <w:top w:val="single" w:sz="4" w:space="0" w:color="auto"/>
              <w:bottom w:val="single" w:sz="4" w:space="0" w:color="auto"/>
            </w:tcBorders>
            <w:shd w:val="clear" w:color="auto" w:fill="auto"/>
            <w:vAlign w:val="center"/>
          </w:tcPr>
          <w:p w14:paraId="59AA527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762969AD" w14:textId="77777777" w:rsidR="00C02591" w:rsidRPr="00FC271D" w:rsidRDefault="00C02591" w:rsidP="00EC5047">
            <w:pPr>
              <w:jc w:val="right"/>
              <w:rPr>
                <w:sz w:val="22"/>
                <w:szCs w:val="22"/>
              </w:rPr>
            </w:pPr>
            <w:r w:rsidRPr="00FC271D">
              <w:rPr>
                <w:sz w:val="22"/>
                <w:szCs w:val="22"/>
              </w:rPr>
              <w:t>168.000</w:t>
            </w:r>
          </w:p>
        </w:tc>
      </w:tr>
      <w:tr w:rsidR="00C02591" w:rsidRPr="00FC271D" w14:paraId="1898B2E3" w14:textId="77777777" w:rsidTr="00EC5047">
        <w:trPr>
          <w:trHeight w:val="518"/>
          <w:jc w:val="center"/>
        </w:trPr>
        <w:tc>
          <w:tcPr>
            <w:tcW w:w="3857" w:type="dxa"/>
            <w:tcBorders>
              <w:top w:val="single" w:sz="4" w:space="0" w:color="auto"/>
              <w:bottom w:val="single" w:sz="4" w:space="0" w:color="auto"/>
            </w:tcBorders>
            <w:shd w:val="clear" w:color="auto" w:fill="auto"/>
          </w:tcPr>
          <w:p w14:paraId="6EBFB606" w14:textId="77777777" w:rsidR="00C02591" w:rsidRPr="00FC271D" w:rsidRDefault="00C02591" w:rsidP="00EC5047">
            <w:pPr>
              <w:jc w:val="both"/>
              <w:rPr>
                <w:sz w:val="22"/>
                <w:szCs w:val="22"/>
              </w:rPr>
            </w:pPr>
            <w:r w:rsidRPr="00FC271D">
              <w:rPr>
                <w:sz w:val="22"/>
                <w:szCs w:val="22"/>
              </w:rPr>
              <w:t xml:space="preserve">Aktivnost  A200404 </w:t>
            </w:r>
          </w:p>
          <w:p w14:paraId="4BB6EA88" w14:textId="77777777" w:rsidR="00C02591" w:rsidRPr="00FC271D" w:rsidRDefault="00C02591" w:rsidP="00EC5047">
            <w:pPr>
              <w:jc w:val="both"/>
              <w:rPr>
                <w:sz w:val="22"/>
                <w:szCs w:val="22"/>
              </w:rPr>
            </w:pPr>
            <w:r w:rsidRPr="00FC271D">
              <w:rPr>
                <w:sz w:val="22"/>
                <w:szCs w:val="22"/>
              </w:rPr>
              <w:t>Mrtvačnice</w:t>
            </w:r>
          </w:p>
        </w:tc>
        <w:tc>
          <w:tcPr>
            <w:tcW w:w="1550" w:type="dxa"/>
            <w:tcBorders>
              <w:top w:val="single" w:sz="4" w:space="0" w:color="auto"/>
              <w:bottom w:val="single" w:sz="4" w:space="0" w:color="auto"/>
            </w:tcBorders>
            <w:shd w:val="clear" w:color="auto" w:fill="auto"/>
            <w:vAlign w:val="center"/>
          </w:tcPr>
          <w:p w14:paraId="4350420A" w14:textId="77777777" w:rsidR="00C02591" w:rsidRPr="00FC271D" w:rsidRDefault="00C02591" w:rsidP="00EC5047">
            <w:pPr>
              <w:jc w:val="right"/>
              <w:rPr>
                <w:sz w:val="22"/>
                <w:szCs w:val="22"/>
              </w:rPr>
            </w:pPr>
            <w:r w:rsidRPr="00FC271D">
              <w:rPr>
                <w:sz w:val="22"/>
                <w:szCs w:val="22"/>
              </w:rPr>
              <w:t>2.000</w:t>
            </w:r>
          </w:p>
        </w:tc>
        <w:tc>
          <w:tcPr>
            <w:tcW w:w="2196" w:type="dxa"/>
            <w:tcBorders>
              <w:top w:val="single" w:sz="4" w:space="0" w:color="auto"/>
              <w:bottom w:val="single" w:sz="4" w:space="0" w:color="auto"/>
            </w:tcBorders>
            <w:shd w:val="clear" w:color="auto" w:fill="auto"/>
            <w:vAlign w:val="center"/>
          </w:tcPr>
          <w:p w14:paraId="79026347"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6BA79F57" w14:textId="77777777" w:rsidR="00C02591" w:rsidRPr="00FC271D" w:rsidRDefault="00C02591" w:rsidP="00EC5047">
            <w:pPr>
              <w:jc w:val="right"/>
              <w:rPr>
                <w:sz w:val="22"/>
                <w:szCs w:val="22"/>
              </w:rPr>
            </w:pPr>
            <w:r w:rsidRPr="00FC271D">
              <w:rPr>
                <w:sz w:val="22"/>
                <w:szCs w:val="22"/>
              </w:rPr>
              <w:t>2.000</w:t>
            </w:r>
          </w:p>
        </w:tc>
      </w:tr>
      <w:tr w:rsidR="00C02591" w:rsidRPr="00FC271D" w14:paraId="030CC5EE" w14:textId="77777777" w:rsidTr="00EC5047">
        <w:trPr>
          <w:jc w:val="center"/>
        </w:trPr>
        <w:tc>
          <w:tcPr>
            <w:tcW w:w="3857" w:type="dxa"/>
            <w:tcBorders>
              <w:top w:val="single" w:sz="4" w:space="0" w:color="auto"/>
              <w:bottom w:val="single" w:sz="4" w:space="0" w:color="auto"/>
            </w:tcBorders>
            <w:shd w:val="clear" w:color="auto" w:fill="auto"/>
          </w:tcPr>
          <w:p w14:paraId="35135FB2" w14:textId="77777777" w:rsidR="00C02591" w:rsidRPr="00FC271D" w:rsidRDefault="00C02591" w:rsidP="00EC5047">
            <w:pPr>
              <w:jc w:val="both"/>
              <w:rPr>
                <w:sz w:val="22"/>
                <w:szCs w:val="22"/>
              </w:rPr>
            </w:pPr>
            <w:r w:rsidRPr="00FC271D">
              <w:rPr>
                <w:sz w:val="22"/>
                <w:szCs w:val="22"/>
              </w:rPr>
              <w:t xml:space="preserve">Kapitalni projekt  K200406 </w:t>
            </w:r>
          </w:p>
          <w:p w14:paraId="434AF01A" w14:textId="77777777" w:rsidR="00C02591" w:rsidRPr="00FC271D" w:rsidRDefault="00C02591" w:rsidP="00EC5047">
            <w:pPr>
              <w:jc w:val="both"/>
              <w:rPr>
                <w:sz w:val="22"/>
                <w:szCs w:val="22"/>
              </w:rPr>
            </w:pPr>
            <w:r w:rsidRPr="00FC271D">
              <w:rPr>
                <w:sz w:val="22"/>
                <w:szCs w:val="22"/>
              </w:rPr>
              <w:t>Groblja</w:t>
            </w:r>
          </w:p>
        </w:tc>
        <w:tc>
          <w:tcPr>
            <w:tcW w:w="1550" w:type="dxa"/>
            <w:tcBorders>
              <w:top w:val="single" w:sz="4" w:space="0" w:color="auto"/>
              <w:bottom w:val="single" w:sz="4" w:space="0" w:color="auto"/>
            </w:tcBorders>
            <w:shd w:val="clear" w:color="auto" w:fill="auto"/>
            <w:vAlign w:val="center"/>
          </w:tcPr>
          <w:p w14:paraId="2CE9F761" w14:textId="77777777" w:rsidR="00C02591" w:rsidRPr="00FC271D" w:rsidRDefault="00C02591" w:rsidP="00EC5047">
            <w:pPr>
              <w:jc w:val="right"/>
              <w:rPr>
                <w:sz w:val="22"/>
                <w:szCs w:val="22"/>
              </w:rPr>
            </w:pPr>
            <w:r w:rsidRPr="00FC271D">
              <w:rPr>
                <w:sz w:val="22"/>
                <w:szCs w:val="22"/>
              </w:rPr>
              <w:t>5.000</w:t>
            </w:r>
          </w:p>
        </w:tc>
        <w:tc>
          <w:tcPr>
            <w:tcW w:w="2196" w:type="dxa"/>
            <w:tcBorders>
              <w:top w:val="single" w:sz="4" w:space="0" w:color="auto"/>
              <w:bottom w:val="single" w:sz="4" w:space="0" w:color="auto"/>
            </w:tcBorders>
            <w:shd w:val="clear" w:color="auto" w:fill="auto"/>
            <w:vAlign w:val="center"/>
          </w:tcPr>
          <w:p w14:paraId="26C4073A"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4955FE62" w14:textId="77777777" w:rsidR="00C02591" w:rsidRPr="00FC271D" w:rsidRDefault="00C02591" w:rsidP="00EC5047">
            <w:pPr>
              <w:jc w:val="right"/>
              <w:rPr>
                <w:sz w:val="22"/>
                <w:szCs w:val="22"/>
              </w:rPr>
            </w:pPr>
            <w:r w:rsidRPr="00FC271D">
              <w:rPr>
                <w:sz w:val="22"/>
                <w:szCs w:val="22"/>
              </w:rPr>
              <w:t>5.000</w:t>
            </w:r>
          </w:p>
        </w:tc>
      </w:tr>
      <w:tr w:rsidR="00C02591" w:rsidRPr="00FC271D" w14:paraId="178CF4EB" w14:textId="77777777" w:rsidTr="00EC5047">
        <w:trPr>
          <w:jc w:val="center"/>
        </w:trPr>
        <w:tc>
          <w:tcPr>
            <w:tcW w:w="3857" w:type="dxa"/>
            <w:tcBorders>
              <w:top w:val="single" w:sz="4" w:space="0" w:color="auto"/>
              <w:bottom w:val="single" w:sz="4" w:space="0" w:color="auto"/>
            </w:tcBorders>
            <w:shd w:val="clear" w:color="auto" w:fill="auto"/>
          </w:tcPr>
          <w:p w14:paraId="1C11E426" w14:textId="77777777" w:rsidR="00C02591" w:rsidRPr="00FC271D" w:rsidRDefault="00C02591" w:rsidP="00EC5047">
            <w:pPr>
              <w:jc w:val="both"/>
              <w:rPr>
                <w:sz w:val="22"/>
                <w:szCs w:val="22"/>
              </w:rPr>
            </w:pPr>
            <w:r w:rsidRPr="00FC271D">
              <w:rPr>
                <w:sz w:val="22"/>
                <w:szCs w:val="22"/>
              </w:rPr>
              <w:t xml:space="preserve">Aktivnost  A200407 </w:t>
            </w:r>
          </w:p>
          <w:p w14:paraId="756A517B" w14:textId="77777777" w:rsidR="00C02591" w:rsidRPr="00FC271D" w:rsidRDefault="00C02591" w:rsidP="00EC5047">
            <w:pPr>
              <w:jc w:val="both"/>
              <w:rPr>
                <w:sz w:val="22"/>
                <w:szCs w:val="22"/>
              </w:rPr>
            </w:pPr>
            <w:r w:rsidRPr="00FC271D">
              <w:rPr>
                <w:sz w:val="22"/>
                <w:szCs w:val="22"/>
              </w:rPr>
              <w:t xml:space="preserve">Održavanje ostalih objekata </w:t>
            </w:r>
          </w:p>
        </w:tc>
        <w:tc>
          <w:tcPr>
            <w:tcW w:w="1550" w:type="dxa"/>
            <w:tcBorders>
              <w:top w:val="single" w:sz="4" w:space="0" w:color="auto"/>
              <w:bottom w:val="single" w:sz="4" w:space="0" w:color="auto"/>
            </w:tcBorders>
            <w:shd w:val="clear" w:color="auto" w:fill="auto"/>
            <w:vAlign w:val="center"/>
          </w:tcPr>
          <w:p w14:paraId="0AC4DE10" w14:textId="77777777" w:rsidR="00C02591" w:rsidRPr="00FC271D" w:rsidRDefault="00C02591" w:rsidP="00EC5047">
            <w:pPr>
              <w:jc w:val="right"/>
              <w:rPr>
                <w:sz w:val="22"/>
                <w:szCs w:val="22"/>
              </w:rPr>
            </w:pPr>
            <w:r w:rsidRPr="00FC271D">
              <w:rPr>
                <w:sz w:val="22"/>
                <w:szCs w:val="22"/>
              </w:rPr>
              <w:t>50.500</w:t>
            </w:r>
          </w:p>
        </w:tc>
        <w:tc>
          <w:tcPr>
            <w:tcW w:w="2196" w:type="dxa"/>
            <w:tcBorders>
              <w:top w:val="single" w:sz="4" w:space="0" w:color="auto"/>
              <w:bottom w:val="single" w:sz="4" w:space="0" w:color="auto"/>
            </w:tcBorders>
            <w:shd w:val="clear" w:color="auto" w:fill="auto"/>
            <w:vAlign w:val="center"/>
          </w:tcPr>
          <w:p w14:paraId="3D87C163"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1C12C7F0" w14:textId="77777777" w:rsidR="00C02591" w:rsidRPr="00FC271D" w:rsidRDefault="00C02591" w:rsidP="00EC5047">
            <w:pPr>
              <w:jc w:val="right"/>
              <w:rPr>
                <w:sz w:val="22"/>
                <w:szCs w:val="22"/>
              </w:rPr>
            </w:pPr>
            <w:r w:rsidRPr="00FC271D">
              <w:rPr>
                <w:sz w:val="22"/>
                <w:szCs w:val="22"/>
              </w:rPr>
              <w:t>50.500</w:t>
            </w:r>
          </w:p>
        </w:tc>
      </w:tr>
      <w:tr w:rsidR="00C02591" w:rsidRPr="00FC271D" w14:paraId="4AB3A44D" w14:textId="77777777" w:rsidTr="00EC5047">
        <w:trPr>
          <w:jc w:val="center"/>
        </w:trPr>
        <w:tc>
          <w:tcPr>
            <w:tcW w:w="3857" w:type="dxa"/>
            <w:tcBorders>
              <w:top w:val="single" w:sz="4" w:space="0" w:color="auto"/>
              <w:bottom w:val="single" w:sz="4" w:space="0" w:color="auto"/>
            </w:tcBorders>
            <w:shd w:val="clear" w:color="auto" w:fill="auto"/>
          </w:tcPr>
          <w:p w14:paraId="159C8DBA" w14:textId="77777777" w:rsidR="00C02591" w:rsidRPr="00FC271D" w:rsidRDefault="00C02591" w:rsidP="00EC5047">
            <w:pPr>
              <w:jc w:val="both"/>
              <w:rPr>
                <w:sz w:val="22"/>
                <w:szCs w:val="22"/>
              </w:rPr>
            </w:pPr>
            <w:r w:rsidRPr="00FC271D">
              <w:rPr>
                <w:sz w:val="22"/>
                <w:szCs w:val="22"/>
              </w:rPr>
              <w:t xml:space="preserve">Aktivnost  A200408 </w:t>
            </w:r>
          </w:p>
          <w:p w14:paraId="31F5CE72" w14:textId="77777777" w:rsidR="00C02591" w:rsidRPr="00FC271D" w:rsidRDefault="00C02591" w:rsidP="00EC5047">
            <w:pPr>
              <w:jc w:val="both"/>
              <w:rPr>
                <w:sz w:val="22"/>
                <w:szCs w:val="22"/>
              </w:rPr>
            </w:pPr>
            <w:r w:rsidRPr="00FC271D">
              <w:rPr>
                <w:sz w:val="22"/>
                <w:szCs w:val="22"/>
              </w:rPr>
              <w:t xml:space="preserve">Tekući rashodi </w:t>
            </w:r>
          </w:p>
        </w:tc>
        <w:tc>
          <w:tcPr>
            <w:tcW w:w="1550" w:type="dxa"/>
            <w:tcBorders>
              <w:top w:val="single" w:sz="4" w:space="0" w:color="auto"/>
              <w:bottom w:val="single" w:sz="4" w:space="0" w:color="auto"/>
            </w:tcBorders>
            <w:shd w:val="clear" w:color="auto" w:fill="auto"/>
            <w:vAlign w:val="center"/>
          </w:tcPr>
          <w:p w14:paraId="3DFDB5E5" w14:textId="77777777" w:rsidR="00C02591" w:rsidRPr="00FC271D" w:rsidRDefault="00C02591" w:rsidP="00EC5047">
            <w:pPr>
              <w:jc w:val="right"/>
              <w:rPr>
                <w:sz w:val="22"/>
                <w:szCs w:val="22"/>
              </w:rPr>
            </w:pPr>
            <w:r w:rsidRPr="00FC271D">
              <w:rPr>
                <w:sz w:val="22"/>
                <w:szCs w:val="22"/>
              </w:rPr>
              <w:t>238.000</w:t>
            </w:r>
          </w:p>
        </w:tc>
        <w:tc>
          <w:tcPr>
            <w:tcW w:w="2196" w:type="dxa"/>
            <w:tcBorders>
              <w:top w:val="single" w:sz="4" w:space="0" w:color="auto"/>
              <w:bottom w:val="single" w:sz="4" w:space="0" w:color="auto"/>
            </w:tcBorders>
            <w:shd w:val="clear" w:color="auto" w:fill="auto"/>
            <w:vAlign w:val="center"/>
          </w:tcPr>
          <w:p w14:paraId="4937DACC"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7ED19E52" w14:textId="77777777" w:rsidR="00C02591" w:rsidRPr="00FC271D" w:rsidRDefault="00C02591" w:rsidP="00EC5047">
            <w:pPr>
              <w:jc w:val="right"/>
              <w:rPr>
                <w:sz w:val="22"/>
                <w:szCs w:val="22"/>
              </w:rPr>
            </w:pPr>
            <w:r w:rsidRPr="00FC271D">
              <w:rPr>
                <w:sz w:val="22"/>
                <w:szCs w:val="22"/>
              </w:rPr>
              <w:t>238.000</w:t>
            </w:r>
          </w:p>
        </w:tc>
      </w:tr>
      <w:tr w:rsidR="00C02591" w:rsidRPr="00FC271D" w14:paraId="1514C2DD" w14:textId="77777777" w:rsidTr="00EC5047">
        <w:trPr>
          <w:jc w:val="center"/>
        </w:trPr>
        <w:tc>
          <w:tcPr>
            <w:tcW w:w="3857" w:type="dxa"/>
            <w:tcBorders>
              <w:top w:val="single" w:sz="4" w:space="0" w:color="auto"/>
              <w:bottom w:val="single" w:sz="4" w:space="0" w:color="auto"/>
            </w:tcBorders>
            <w:shd w:val="clear" w:color="auto" w:fill="auto"/>
          </w:tcPr>
          <w:p w14:paraId="68B30931" w14:textId="77777777" w:rsidR="00C02591" w:rsidRPr="00FC271D" w:rsidRDefault="00C02591" w:rsidP="00EC5047">
            <w:pPr>
              <w:jc w:val="both"/>
              <w:rPr>
                <w:sz w:val="22"/>
                <w:szCs w:val="22"/>
              </w:rPr>
            </w:pPr>
            <w:r w:rsidRPr="00FC271D">
              <w:rPr>
                <w:sz w:val="22"/>
                <w:szCs w:val="22"/>
              </w:rPr>
              <w:lastRenderedPageBreak/>
              <w:t xml:space="preserve">Kapitalni projekt K200409 </w:t>
            </w:r>
          </w:p>
          <w:p w14:paraId="37749A3B" w14:textId="77777777" w:rsidR="00C02591" w:rsidRPr="00FC271D" w:rsidRDefault="00C02591" w:rsidP="00EC5047">
            <w:pPr>
              <w:jc w:val="both"/>
              <w:rPr>
                <w:sz w:val="22"/>
                <w:szCs w:val="22"/>
              </w:rPr>
            </w:pPr>
            <w:r w:rsidRPr="00FC271D">
              <w:rPr>
                <w:sz w:val="22"/>
                <w:szCs w:val="22"/>
              </w:rPr>
              <w:t xml:space="preserve">Kapitalni rashodi </w:t>
            </w:r>
          </w:p>
        </w:tc>
        <w:tc>
          <w:tcPr>
            <w:tcW w:w="1550" w:type="dxa"/>
            <w:tcBorders>
              <w:top w:val="single" w:sz="4" w:space="0" w:color="auto"/>
              <w:bottom w:val="single" w:sz="4" w:space="0" w:color="auto"/>
            </w:tcBorders>
            <w:shd w:val="clear" w:color="auto" w:fill="auto"/>
            <w:vAlign w:val="center"/>
          </w:tcPr>
          <w:p w14:paraId="0F4DA5D3" w14:textId="77777777" w:rsidR="00C02591" w:rsidRPr="00FC271D" w:rsidRDefault="00C02591" w:rsidP="00EC5047">
            <w:pPr>
              <w:jc w:val="right"/>
              <w:rPr>
                <w:sz w:val="22"/>
                <w:szCs w:val="22"/>
              </w:rPr>
            </w:pPr>
            <w:r w:rsidRPr="00FC271D">
              <w:rPr>
                <w:sz w:val="22"/>
                <w:szCs w:val="22"/>
              </w:rPr>
              <w:t>100.000</w:t>
            </w:r>
          </w:p>
        </w:tc>
        <w:tc>
          <w:tcPr>
            <w:tcW w:w="2196" w:type="dxa"/>
            <w:tcBorders>
              <w:top w:val="single" w:sz="4" w:space="0" w:color="auto"/>
              <w:bottom w:val="single" w:sz="4" w:space="0" w:color="auto"/>
            </w:tcBorders>
            <w:shd w:val="clear" w:color="auto" w:fill="auto"/>
            <w:vAlign w:val="center"/>
          </w:tcPr>
          <w:p w14:paraId="30DF41B5"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7FE87D1D" w14:textId="77777777" w:rsidR="00C02591" w:rsidRPr="00FC271D" w:rsidRDefault="00C02591" w:rsidP="00EC5047">
            <w:pPr>
              <w:jc w:val="right"/>
              <w:rPr>
                <w:sz w:val="22"/>
                <w:szCs w:val="22"/>
              </w:rPr>
            </w:pPr>
            <w:r w:rsidRPr="00FC271D">
              <w:rPr>
                <w:sz w:val="22"/>
                <w:szCs w:val="22"/>
              </w:rPr>
              <w:t>100.000</w:t>
            </w:r>
          </w:p>
        </w:tc>
      </w:tr>
      <w:tr w:rsidR="00C02591" w:rsidRPr="00FC271D" w14:paraId="22784BD6" w14:textId="77777777" w:rsidTr="00EC5047">
        <w:trPr>
          <w:trHeight w:val="836"/>
          <w:jc w:val="center"/>
        </w:trPr>
        <w:tc>
          <w:tcPr>
            <w:tcW w:w="3857" w:type="dxa"/>
            <w:tcBorders>
              <w:top w:val="single" w:sz="4" w:space="0" w:color="auto"/>
              <w:bottom w:val="single" w:sz="4" w:space="0" w:color="auto"/>
            </w:tcBorders>
            <w:shd w:val="clear" w:color="auto" w:fill="auto"/>
          </w:tcPr>
          <w:p w14:paraId="58845F8A" w14:textId="77777777" w:rsidR="00C02591" w:rsidRPr="00FC271D" w:rsidRDefault="00C02591" w:rsidP="00EC5047">
            <w:pPr>
              <w:jc w:val="both"/>
              <w:rPr>
                <w:b/>
                <w:noProof/>
                <w:sz w:val="22"/>
                <w:szCs w:val="22"/>
              </w:rPr>
            </w:pPr>
            <w:r w:rsidRPr="00FC271D">
              <w:rPr>
                <w:b/>
                <w:noProof/>
                <w:sz w:val="22"/>
                <w:szCs w:val="22"/>
              </w:rPr>
              <w:t>Program 4001</w:t>
            </w:r>
          </w:p>
          <w:p w14:paraId="6952275E" w14:textId="77777777" w:rsidR="00C02591" w:rsidRPr="00FC271D" w:rsidRDefault="00C02591" w:rsidP="00EC5047">
            <w:pPr>
              <w:rPr>
                <w:b/>
                <w:noProof/>
                <w:sz w:val="22"/>
                <w:szCs w:val="22"/>
              </w:rPr>
            </w:pPr>
            <w:r w:rsidRPr="00FC271D">
              <w:rPr>
                <w:b/>
                <w:noProof/>
                <w:sz w:val="22"/>
                <w:szCs w:val="22"/>
              </w:rPr>
              <w:t>Održavanje objekata komunalne infrastrukture</w:t>
            </w:r>
          </w:p>
        </w:tc>
        <w:tc>
          <w:tcPr>
            <w:tcW w:w="1550" w:type="dxa"/>
            <w:tcBorders>
              <w:top w:val="single" w:sz="4" w:space="0" w:color="auto"/>
              <w:bottom w:val="single" w:sz="4" w:space="0" w:color="auto"/>
            </w:tcBorders>
            <w:shd w:val="clear" w:color="auto" w:fill="auto"/>
            <w:vAlign w:val="center"/>
          </w:tcPr>
          <w:p w14:paraId="0FBD331E" w14:textId="77777777" w:rsidR="00C02591" w:rsidRPr="00FC271D" w:rsidRDefault="00C02591" w:rsidP="00EC5047">
            <w:pPr>
              <w:jc w:val="right"/>
              <w:rPr>
                <w:b/>
                <w:bCs/>
                <w:sz w:val="22"/>
                <w:szCs w:val="22"/>
              </w:rPr>
            </w:pPr>
            <w:r w:rsidRPr="00FC271D">
              <w:rPr>
                <w:b/>
                <w:bCs/>
                <w:sz w:val="22"/>
                <w:szCs w:val="22"/>
              </w:rPr>
              <w:t>5.573.950</w:t>
            </w:r>
          </w:p>
        </w:tc>
        <w:tc>
          <w:tcPr>
            <w:tcW w:w="2196" w:type="dxa"/>
            <w:tcBorders>
              <w:top w:val="single" w:sz="4" w:space="0" w:color="auto"/>
              <w:bottom w:val="single" w:sz="4" w:space="0" w:color="auto"/>
            </w:tcBorders>
            <w:shd w:val="clear" w:color="auto" w:fill="auto"/>
            <w:vAlign w:val="center"/>
          </w:tcPr>
          <w:p w14:paraId="685EC3F0" w14:textId="77777777" w:rsidR="00C02591" w:rsidRPr="00FC271D" w:rsidRDefault="00C02591" w:rsidP="00EC5047">
            <w:pPr>
              <w:jc w:val="right"/>
              <w:rPr>
                <w:b/>
                <w:bCs/>
                <w:sz w:val="22"/>
                <w:szCs w:val="22"/>
              </w:rPr>
            </w:pPr>
            <w:r w:rsidRPr="00FC271D">
              <w:rPr>
                <w:b/>
                <w:bCs/>
                <w:sz w:val="22"/>
                <w:szCs w:val="22"/>
              </w:rPr>
              <w:t>0.000</w:t>
            </w:r>
          </w:p>
        </w:tc>
        <w:tc>
          <w:tcPr>
            <w:tcW w:w="1459" w:type="dxa"/>
            <w:tcBorders>
              <w:top w:val="single" w:sz="4" w:space="0" w:color="auto"/>
              <w:bottom w:val="single" w:sz="4" w:space="0" w:color="auto"/>
            </w:tcBorders>
            <w:shd w:val="clear" w:color="auto" w:fill="auto"/>
            <w:vAlign w:val="center"/>
          </w:tcPr>
          <w:p w14:paraId="168FB751" w14:textId="77777777" w:rsidR="00C02591" w:rsidRPr="00FC271D" w:rsidRDefault="00C02591" w:rsidP="00EC5047">
            <w:pPr>
              <w:jc w:val="right"/>
              <w:rPr>
                <w:b/>
                <w:bCs/>
                <w:sz w:val="22"/>
                <w:szCs w:val="22"/>
              </w:rPr>
            </w:pPr>
            <w:r w:rsidRPr="00FC271D">
              <w:rPr>
                <w:b/>
                <w:bCs/>
                <w:sz w:val="22"/>
                <w:szCs w:val="22"/>
              </w:rPr>
              <w:t>5.573.950</w:t>
            </w:r>
          </w:p>
        </w:tc>
      </w:tr>
      <w:tr w:rsidR="00C02591" w:rsidRPr="00FC271D" w14:paraId="69D75555" w14:textId="77777777" w:rsidTr="00EC5047">
        <w:trPr>
          <w:jc w:val="center"/>
        </w:trPr>
        <w:tc>
          <w:tcPr>
            <w:tcW w:w="3857" w:type="dxa"/>
            <w:tcBorders>
              <w:top w:val="single" w:sz="4" w:space="0" w:color="auto"/>
              <w:bottom w:val="single" w:sz="4" w:space="0" w:color="auto"/>
            </w:tcBorders>
            <w:shd w:val="clear" w:color="auto" w:fill="auto"/>
          </w:tcPr>
          <w:p w14:paraId="7C020710" w14:textId="77777777" w:rsidR="00C02591" w:rsidRPr="00FC271D" w:rsidRDefault="00C02591" w:rsidP="00EC5047">
            <w:pPr>
              <w:jc w:val="both"/>
              <w:rPr>
                <w:noProof/>
                <w:sz w:val="22"/>
                <w:szCs w:val="22"/>
              </w:rPr>
            </w:pPr>
            <w:r w:rsidRPr="00FC271D">
              <w:rPr>
                <w:noProof/>
                <w:sz w:val="22"/>
                <w:szCs w:val="22"/>
              </w:rPr>
              <w:t>Kapitalni projekt K400102</w:t>
            </w:r>
          </w:p>
          <w:p w14:paraId="74D5E519" w14:textId="77777777" w:rsidR="00C02591" w:rsidRPr="00FC271D" w:rsidRDefault="00C02591" w:rsidP="00EC5047">
            <w:pPr>
              <w:jc w:val="both"/>
              <w:rPr>
                <w:noProof/>
                <w:sz w:val="22"/>
                <w:szCs w:val="22"/>
              </w:rPr>
            </w:pPr>
            <w:r w:rsidRPr="00FC271D">
              <w:rPr>
                <w:noProof/>
                <w:sz w:val="22"/>
                <w:szCs w:val="22"/>
              </w:rPr>
              <w:t>Godišnje održavanje nerazvrstanih cesta</w:t>
            </w:r>
          </w:p>
        </w:tc>
        <w:tc>
          <w:tcPr>
            <w:tcW w:w="1550" w:type="dxa"/>
            <w:tcBorders>
              <w:top w:val="single" w:sz="4" w:space="0" w:color="auto"/>
              <w:bottom w:val="single" w:sz="4" w:space="0" w:color="auto"/>
            </w:tcBorders>
            <w:shd w:val="clear" w:color="auto" w:fill="auto"/>
            <w:vAlign w:val="center"/>
          </w:tcPr>
          <w:p w14:paraId="4CC2ECB0" w14:textId="77777777" w:rsidR="00C02591" w:rsidRPr="00FC271D" w:rsidRDefault="00C02591" w:rsidP="00EC5047">
            <w:pPr>
              <w:jc w:val="right"/>
              <w:rPr>
                <w:sz w:val="22"/>
                <w:szCs w:val="22"/>
              </w:rPr>
            </w:pPr>
            <w:r w:rsidRPr="00FC271D">
              <w:rPr>
                <w:sz w:val="22"/>
                <w:szCs w:val="22"/>
              </w:rPr>
              <w:t>3.050.000</w:t>
            </w:r>
          </w:p>
        </w:tc>
        <w:tc>
          <w:tcPr>
            <w:tcW w:w="2196" w:type="dxa"/>
            <w:tcBorders>
              <w:top w:val="single" w:sz="4" w:space="0" w:color="auto"/>
              <w:bottom w:val="single" w:sz="4" w:space="0" w:color="auto"/>
            </w:tcBorders>
            <w:shd w:val="clear" w:color="auto" w:fill="auto"/>
            <w:vAlign w:val="center"/>
          </w:tcPr>
          <w:p w14:paraId="6CFEF879"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bottom w:val="single" w:sz="4" w:space="0" w:color="auto"/>
            </w:tcBorders>
            <w:shd w:val="clear" w:color="auto" w:fill="auto"/>
            <w:vAlign w:val="center"/>
          </w:tcPr>
          <w:p w14:paraId="0C8F2050" w14:textId="77777777" w:rsidR="00C02591" w:rsidRPr="00FC271D" w:rsidRDefault="00C02591" w:rsidP="00EC5047">
            <w:pPr>
              <w:jc w:val="right"/>
              <w:rPr>
                <w:sz w:val="22"/>
                <w:szCs w:val="22"/>
              </w:rPr>
            </w:pPr>
            <w:r w:rsidRPr="00FC271D">
              <w:rPr>
                <w:sz w:val="22"/>
                <w:szCs w:val="22"/>
              </w:rPr>
              <w:t>3.050.000</w:t>
            </w:r>
          </w:p>
        </w:tc>
      </w:tr>
      <w:tr w:rsidR="00C02591" w:rsidRPr="00FC271D" w14:paraId="082C0F9C" w14:textId="77777777" w:rsidTr="00EC5047">
        <w:trPr>
          <w:jc w:val="center"/>
        </w:trPr>
        <w:tc>
          <w:tcPr>
            <w:tcW w:w="3857" w:type="dxa"/>
            <w:tcBorders>
              <w:top w:val="single" w:sz="4" w:space="0" w:color="auto"/>
            </w:tcBorders>
            <w:shd w:val="clear" w:color="auto" w:fill="auto"/>
          </w:tcPr>
          <w:p w14:paraId="04F18788" w14:textId="77777777" w:rsidR="00C02591" w:rsidRPr="00FC271D" w:rsidRDefault="00C02591" w:rsidP="00EC5047">
            <w:pPr>
              <w:jc w:val="both"/>
              <w:rPr>
                <w:noProof/>
                <w:sz w:val="22"/>
                <w:szCs w:val="22"/>
              </w:rPr>
            </w:pPr>
            <w:r w:rsidRPr="00FC271D">
              <w:rPr>
                <w:noProof/>
                <w:sz w:val="22"/>
                <w:szCs w:val="22"/>
              </w:rPr>
              <w:t>Aktivnost A400104</w:t>
            </w:r>
          </w:p>
          <w:p w14:paraId="40E9243A" w14:textId="77777777" w:rsidR="00C02591" w:rsidRPr="00FC271D" w:rsidRDefault="00C02591" w:rsidP="00EC5047">
            <w:pPr>
              <w:jc w:val="both"/>
              <w:rPr>
                <w:noProof/>
                <w:sz w:val="22"/>
                <w:szCs w:val="22"/>
              </w:rPr>
            </w:pPr>
            <w:r w:rsidRPr="00FC271D">
              <w:rPr>
                <w:noProof/>
                <w:sz w:val="22"/>
                <w:szCs w:val="22"/>
              </w:rPr>
              <w:t>Održavanje semafora</w:t>
            </w:r>
          </w:p>
        </w:tc>
        <w:tc>
          <w:tcPr>
            <w:tcW w:w="1550" w:type="dxa"/>
            <w:tcBorders>
              <w:top w:val="single" w:sz="4" w:space="0" w:color="auto"/>
            </w:tcBorders>
            <w:shd w:val="clear" w:color="auto" w:fill="auto"/>
            <w:vAlign w:val="center"/>
          </w:tcPr>
          <w:p w14:paraId="4B1FAB46" w14:textId="77777777" w:rsidR="00C02591" w:rsidRPr="00FC271D" w:rsidRDefault="00C02591" w:rsidP="00EC5047">
            <w:pPr>
              <w:jc w:val="right"/>
              <w:rPr>
                <w:noProof/>
                <w:sz w:val="22"/>
                <w:szCs w:val="22"/>
              </w:rPr>
            </w:pPr>
            <w:r w:rsidRPr="00FC271D">
              <w:rPr>
                <w:noProof/>
                <w:sz w:val="22"/>
                <w:szCs w:val="22"/>
              </w:rPr>
              <w:t>50.000</w:t>
            </w:r>
          </w:p>
        </w:tc>
        <w:tc>
          <w:tcPr>
            <w:tcW w:w="2196" w:type="dxa"/>
            <w:tcBorders>
              <w:top w:val="single" w:sz="4" w:space="0" w:color="auto"/>
            </w:tcBorders>
            <w:shd w:val="clear" w:color="auto" w:fill="auto"/>
            <w:vAlign w:val="center"/>
          </w:tcPr>
          <w:p w14:paraId="18FA6CFB"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5A3396C6" w14:textId="77777777" w:rsidR="00C02591" w:rsidRPr="00FC271D" w:rsidRDefault="00C02591" w:rsidP="00EC5047">
            <w:pPr>
              <w:jc w:val="right"/>
              <w:rPr>
                <w:noProof/>
                <w:sz w:val="22"/>
                <w:szCs w:val="22"/>
              </w:rPr>
            </w:pPr>
            <w:r w:rsidRPr="00FC271D">
              <w:rPr>
                <w:noProof/>
                <w:sz w:val="22"/>
                <w:szCs w:val="22"/>
              </w:rPr>
              <w:t>50.000</w:t>
            </w:r>
          </w:p>
        </w:tc>
      </w:tr>
      <w:tr w:rsidR="00C02591" w:rsidRPr="00FC271D" w14:paraId="7FE3E2D1" w14:textId="77777777" w:rsidTr="00EC5047">
        <w:trPr>
          <w:jc w:val="center"/>
        </w:trPr>
        <w:tc>
          <w:tcPr>
            <w:tcW w:w="3857" w:type="dxa"/>
            <w:tcBorders>
              <w:top w:val="single" w:sz="4" w:space="0" w:color="auto"/>
            </w:tcBorders>
            <w:shd w:val="clear" w:color="auto" w:fill="auto"/>
          </w:tcPr>
          <w:p w14:paraId="1D5F99CF" w14:textId="77777777" w:rsidR="00C02591" w:rsidRPr="00FC271D" w:rsidRDefault="00C02591" w:rsidP="00EC5047">
            <w:pPr>
              <w:jc w:val="both"/>
              <w:rPr>
                <w:sz w:val="22"/>
                <w:szCs w:val="22"/>
              </w:rPr>
            </w:pPr>
            <w:r w:rsidRPr="00FC271D">
              <w:rPr>
                <w:sz w:val="22"/>
                <w:szCs w:val="22"/>
              </w:rPr>
              <w:t xml:space="preserve">Aktivnost A400101 </w:t>
            </w:r>
          </w:p>
          <w:p w14:paraId="779C4E45" w14:textId="77777777" w:rsidR="00C02591" w:rsidRPr="00FC271D" w:rsidRDefault="00C02591" w:rsidP="00EC5047">
            <w:pPr>
              <w:jc w:val="both"/>
              <w:rPr>
                <w:noProof/>
                <w:sz w:val="22"/>
                <w:szCs w:val="22"/>
              </w:rPr>
            </w:pPr>
            <w:r w:rsidRPr="00FC271D">
              <w:rPr>
                <w:sz w:val="22"/>
                <w:szCs w:val="22"/>
              </w:rPr>
              <w:t>Održavanje javnih površina i čistoće</w:t>
            </w:r>
          </w:p>
        </w:tc>
        <w:tc>
          <w:tcPr>
            <w:tcW w:w="1550" w:type="dxa"/>
            <w:tcBorders>
              <w:top w:val="single" w:sz="4" w:space="0" w:color="auto"/>
            </w:tcBorders>
            <w:shd w:val="clear" w:color="auto" w:fill="auto"/>
            <w:vAlign w:val="center"/>
          </w:tcPr>
          <w:p w14:paraId="4273B67C" w14:textId="77777777" w:rsidR="00C02591" w:rsidRPr="00FC271D" w:rsidRDefault="00C02591" w:rsidP="00EC5047">
            <w:pPr>
              <w:jc w:val="right"/>
              <w:rPr>
                <w:sz w:val="22"/>
                <w:szCs w:val="22"/>
              </w:rPr>
            </w:pPr>
            <w:r w:rsidRPr="00FC271D">
              <w:rPr>
                <w:sz w:val="22"/>
                <w:szCs w:val="22"/>
              </w:rPr>
              <w:t>1.380.000</w:t>
            </w:r>
          </w:p>
        </w:tc>
        <w:tc>
          <w:tcPr>
            <w:tcW w:w="2196" w:type="dxa"/>
            <w:tcBorders>
              <w:top w:val="single" w:sz="4" w:space="0" w:color="auto"/>
            </w:tcBorders>
            <w:shd w:val="clear" w:color="auto" w:fill="auto"/>
            <w:vAlign w:val="center"/>
          </w:tcPr>
          <w:p w14:paraId="6C2C91FB"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04E92959" w14:textId="77777777" w:rsidR="00C02591" w:rsidRPr="00FC271D" w:rsidRDefault="00C02591" w:rsidP="00EC5047">
            <w:pPr>
              <w:jc w:val="right"/>
              <w:rPr>
                <w:sz w:val="22"/>
                <w:szCs w:val="22"/>
              </w:rPr>
            </w:pPr>
            <w:r w:rsidRPr="00FC271D">
              <w:rPr>
                <w:sz w:val="22"/>
                <w:szCs w:val="22"/>
              </w:rPr>
              <w:t>1.380.000</w:t>
            </w:r>
          </w:p>
        </w:tc>
      </w:tr>
      <w:tr w:rsidR="00C02591" w:rsidRPr="00FC271D" w14:paraId="00F2207D" w14:textId="77777777" w:rsidTr="00EC5047">
        <w:trPr>
          <w:jc w:val="center"/>
        </w:trPr>
        <w:tc>
          <w:tcPr>
            <w:tcW w:w="3857" w:type="dxa"/>
            <w:tcBorders>
              <w:top w:val="single" w:sz="4" w:space="0" w:color="auto"/>
            </w:tcBorders>
            <w:shd w:val="clear" w:color="auto" w:fill="auto"/>
          </w:tcPr>
          <w:p w14:paraId="64816190" w14:textId="77777777" w:rsidR="00C02591" w:rsidRPr="00FC271D" w:rsidRDefault="00C02591" w:rsidP="00EC5047">
            <w:pPr>
              <w:jc w:val="both"/>
              <w:rPr>
                <w:sz w:val="22"/>
                <w:szCs w:val="22"/>
              </w:rPr>
            </w:pPr>
            <w:r w:rsidRPr="00FC271D">
              <w:rPr>
                <w:sz w:val="22"/>
                <w:szCs w:val="22"/>
              </w:rPr>
              <w:t>Aktivnost A400107</w:t>
            </w:r>
          </w:p>
          <w:p w14:paraId="5288B20B" w14:textId="77777777" w:rsidR="00C02591" w:rsidRPr="00FC271D" w:rsidRDefault="00C02591" w:rsidP="00EC5047">
            <w:pPr>
              <w:jc w:val="both"/>
              <w:rPr>
                <w:sz w:val="22"/>
                <w:szCs w:val="22"/>
              </w:rPr>
            </w:pPr>
            <w:r w:rsidRPr="00FC271D">
              <w:rPr>
                <w:sz w:val="22"/>
                <w:szCs w:val="22"/>
              </w:rPr>
              <w:t>Održavanje i uređenje dječjih igrališta</w:t>
            </w:r>
          </w:p>
        </w:tc>
        <w:tc>
          <w:tcPr>
            <w:tcW w:w="1550" w:type="dxa"/>
            <w:tcBorders>
              <w:top w:val="single" w:sz="4" w:space="0" w:color="auto"/>
            </w:tcBorders>
            <w:shd w:val="clear" w:color="auto" w:fill="auto"/>
            <w:vAlign w:val="center"/>
          </w:tcPr>
          <w:p w14:paraId="61233CF1" w14:textId="77777777" w:rsidR="00C02591" w:rsidRPr="00FC271D" w:rsidRDefault="00C02591" w:rsidP="00EC5047">
            <w:pPr>
              <w:jc w:val="right"/>
              <w:rPr>
                <w:sz w:val="22"/>
                <w:szCs w:val="22"/>
              </w:rPr>
            </w:pPr>
            <w:r w:rsidRPr="00FC271D">
              <w:rPr>
                <w:sz w:val="22"/>
                <w:szCs w:val="22"/>
              </w:rPr>
              <w:t>25.000</w:t>
            </w:r>
          </w:p>
        </w:tc>
        <w:tc>
          <w:tcPr>
            <w:tcW w:w="2196" w:type="dxa"/>
            <w:tcBorders>
              <w:top w:val="single" w:sz="4" w:space="0" w:color="auto"/>
            </w:tcBorders>
            <w:shd w:val="clear" w:color="auto" w:fill="auto"/>
            <w:vAlign w:val="center"/>
          </w:tcPr>
          <w:p w14:paraId="1FE5C77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4D20DE04" w14:textId="77777777" w:rsidR="00C02591" w:rsidRPr="00FC271D" w:rsidRDefault="00C02591" w:rsidP="00EC5047">
            <w:pPr>
              <w:jc w:val="right"/>
              <w:rPr>
                <w:sz w:val="22"/>
                <w:szCs w:val="22"/>
              </w:rPr>
            </w:pPr>
            <w:r w:rsidRPr="00FC271D">
              <w:rPr>
                <w:sz w:val="22"/>
                <w:szCs w:val="22"/>
              </w:rPr>
              <w:t>25.000</w:t>
            </w:r>
          </w:p>
        </w:tc>
      </w:tr>
      <w:tr w:rsidR="00C02591" w:rsidRPr="00FC271D" w14:paraId="0218AA93" w14:textId="77777777" w:rsidTr="00EC5047">
        <w:trPr>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63D51780" w14:textId="77777777" w:rsidR="00C02591" w:rsidRPr="00FC271D" w:rsidRDefault="00C02591" w:rsidP="00EC5047">
            <w:pPr>
              <w:jc w:val="both"/>
              <w:rPr>
                <w:sz w:val="22"/>
                <w:szCs w:val="22"/>
              </w:rPr>
            </w:pPr>
            <w:r w:rsidRPr="00FC271D">
              <w:rPr>
                <w:sz w:val="22"/>
                <w:szCs w:val="22"/>
              </w:rPr>
              <w:t>Aktivnost A400111</w:t>
            </w:r>
          </w:p>
          <w:p w14:paraId="00F37D45" w14:textId="77777777" w:rsidR="00C02591" w:rsidRPr="00FC271D" w:rsidRDefault="00C02591" w:rsidP="00EC5047">
            <w:pPr>
              <w:jc w:val="both"/>
              <w:rPr>
                <w:sz w:val="22"/>
                <w:szCs w:val="22"/>
              </w:rPr>
            </w:pPr>
            <w:r w:rsidRPr="00FC271D">
              <w:rPr>
                <w:sz w:val="22"/>
                <w:szCs w:val="22"/>
              </w:rPr>
              <w:t>Sanacija divljih deponija</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181970FF" w14:textId="77777777" w:rsidR="00C02591" w:rsidRPr="00FC271D" w:rsidRDefault="00C02591" w:rsidP="00EC5047">
            <w:pPr>
              <w:jc w:val="right"/>
              <w:rPr>
                <w:sz w:val="22"/>
                <w:szCs w:val="22"/>
              </w:rPr>
            </w:pPr>
            <w:r w:rsidRPr="00FC271D">
              <w:rPr>
                <w:sz w:val="22"/>
                <w:szCs w:val="22"/>
              </w:rPr>
              <w:t>2.500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2310B191"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5278DF3B" w14:textId="77777777" w:rsidR="00C02591" w:rsidRPr="00FC271D" w:rsidRDefault="00C02591" w:rsidP="00EC5047">
            <w:pPr>
              <w:jc w:val="right"/>
              <w:rPr>
                <w:sz w:val="22"/>
                <w:szCs w:val="22"/>
              </w:rPr>
            </w:pPr>
            <w:r w:rsidRPr="00FC271D">
              <w:rPr>
                <w:sz w:val="22"/>
                <w:szCs w:val="22"/>
              </w:rPr>
              <w:t>2.500</w:t>
            </w:r>
          </w:p>
        </w:tc>
      </w:tr>
      <w:tr w:rsidR="00C02591" w:rsidRPr="00FC271D" w14:paraId="76A16A23" w14:textId="77777777" w:rsidTr="00EC5047">
        <w:trPr>
          <w:trHeight w:val="48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075473D1" w14:textId="77777777" w:rsidR="00C02591" w:rsidRPr="00FC271D" w:rsidRDefault="00C02591" w:rsidP="00EC5047">
            <w:pPr>
              <w:jc w:val="both"/>
              <w:rPr>
                <w:noProof/>
                <w:sz w:val="22"/>
                <w:szCs w:val="22"/>
              </w:rPr>
            </w:pPr>
            <w:r w:rsidRPr="00FC271D">
              <w:rPr>
                <w:noProof/>
                <w:sz w:val="22"/>
                <w:szCs w:val="22"/>
              </w:rPr>
              <w:t>Aktivnost A400128</w:t>
            </w:r>
          </w:p>
          <w:p w14:paraId="4DEBC50F" w14:textId="77777777" w:rsidR="00C02591" w:rsidRPr="00FC271D" w:rsidRDefault="00C02591" w:rsidP="00EC5047">
            <w:pPr>
              <w:jc w:val="both"/>
              <w:rPr>
                <w:sz w:val="22"/>
                <w:szCs w:val="22"/>
              </w:rPr>
            </w:pPr>
            <w:r w:rsidRPr="00FC271D">
              <w:rPr>
                <w:noProof/>
                <w:sz w:val="22"/>
                <w:szCs w:val="22"/>
              </w:rPr>
              <w:t>Odvoz ostalog otpada</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68F3C0C1" w14:textId="77777777" w:rsidR="00C02591" w:rsidRPr="00FC271D" w:rsidRDefault="00C02591" w:rsidP="00EC5047">
            <w:pPr>
              <w:jc w:val="right"/>
              <w:rPr>
                <w:sz w:val="22"/>
                <w:szCs w:val="22"/>
              </w:rPr>
            </w:pPr>
            <w:r w:rsidRPr="00FC271D">
              <w:rPr>
                <w:sz w:val="22"/>
                <w:szCs w:val="22"/>
              </w:rPr>
              <w:t>27.000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6A36A7BE"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4DCE18FC" w14:textId="77777777" w:rsidR="00C02591" w:rsidRPr="00FC271D" w:rsidRDefault="00C02591" w:rsidP="00EC5047">
            <w:pPr>
              <w:jc w:val="right"/>
              <w:rPr>
                <w:sz w:val="22"/>
                <w:szCs w:val="22"/>
              </w:rPr>
            </w:pPr>
            <w:r w:rsidRPr="00FC271D">
              <w:rPr>
                <w:sz w:val="22"/>
                <w:szCs w:val="22"/>
              </w:rPr>
              <w:t>27.000</w:t>
            </w:r>
          </w:p>
        </w:tc>
      </w:tr>
      <w:tr w:rsidR="00C02591" w:rsidRPr="00FC271D" w14:paraId="4B789111" w14:textId="77777777" w:rsidTr="00EC5047">
        <w:trPr>
          <w:jc w:val="center"/>
        </w:trPr>
        <w:tc>
          <w:tcPr>
            <w:tcW w:w="3857" w:type="dxa"/>
            <w:tcBorders>
              <w:top w:val="single" w:sz="4" w:space="0" w:color="auto"/>
            </w:tcBorders>
            <w:shd w:val="clear" w:color="auto" w:fill="auto"/>
          </w:tcPr>
          <w:p w14:paraId="2971C4D1" w14:textId="77777777" w:rsidR="00C02591" w:rsidRPr="00FC271D" w:rsidRDefault="00C02591" w:rsidP="00EC5047">
            <w:pPr>
              <w:jc w:val="both"/>
              <w:rPr>
                <w:sz w:val="22"/>
                <w:szCs w:val="22"/>
              </w:rPr>
            </w:pPr>
            <w:r w:rsidRPr="00FC271D">
              <w:rPr>
                <w:sz w:val="22"/>
                <w:szCs w:val="22"/>
              </w:rPr>
              <w:t>Aktivnost A400106</w:t>
            </w:r>
          </w:p>
          <w:p w14:paraId="0C984265" w14:textId="77777777" w:rsidR="00C02591" w:rsidRPr="00FC271D" w:rsidRDefault="00C02591" w:rsidP="00EC5047">
            <w:pPr>
              <w:jc w:val="both"/>
              <w:rPr>
                <w:sz w:val="22"/>
                <w:szCs w:val="22"/>
              </w:rPr>
            </w:pPr>
            <w:r w:rsidRPr="00FC271D">
              <w:rPr>
                <w:sz w:val="22"/>
                <w:szCs w:val="22"/>
              </w:rPr>
              <w:t xml:space="preserve">Održavanje javne rasvjete </w:t>
            </w:r>
          </w:p>
        </w:tc>
        <w:tc>
          <w:tcPr>
            <w:tcW w:w="1550" w:type="dxa"/>
            <w:tcBorders>
              <w:top w:val="single" w:sz="4" w:space="0" w:color="auto"/>
            </w:tcBorders>
            <w:shd w:val="clear" w:color="auto" w:fill="auto"/>
            <w:vAlign w:val="center"/>
          </w:tcPr>
          <w:p w14:paraId="4837E692" w14:textId="77777777" w:rsidR="00C02591" w:rsidRPr="00FC271D" w:rsidRDefault="00C02591" w:rsidP="00EC5047">
            <w:pPr>
              <w:jc w:val="right"/>
              <w:rPr>
                <w:sz w:val="22"/>
                <w:szCs w:val="22"/>
              </w:rPr>
            </w:pPr>
            <w:r w:rsidRPr="00FC271D">
              <w:rPr>
                <w:sz w:val="22"/>
                <w:szCs w:val="22"/>
              </w:rPr>
              <w:t>340.000</w:t>
            </w:r>
          </w:p>
        </w:tc>
        <w:tc>
          <w:tcPr>
            <w:tcW w:w="2196" w:type="dxa"/>
            <w:tcBorders>
              <w:top w:val="single" w:sz="4" w:space="0" w:color="auto"/>
            </w:tcBorders>
            <w:shd w:val="clear" w:color="auto" w:fill="auto"/>
            <w:vAlign w:val="center"/>
          </w:tcPr>
          <w:p w14:paraId="23954CA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31A96AF2" w14:textId="77777777" w:rsidR="00C02591" w:rsidRPr="00FC271D" w:rsidRDefault="00C02591" w:rsidP="00EC5047">
            <w:pPr>
              <w:jc w:val="right"/>
              <w:rPr>
                <w:sz w:val="22"/>
                <w:szCs w:val="22"/>
              </w:rPr>
            </w:pPr>
            <w:r w:rsidRPr="00FC271D">
              <w:rPr>
                <w:sz w:val="22"/>
                <w:szCs w:val="22"/>
              </w:rPr>
              <w:t>340.000</w:t>
            </w:r>
          </w:p>
        </w:tc>
      </w:tr>
      <w:tr w:rsidR="00C02591" w:rsidRPr="00FC271D" w14:paraId="1F15A406" w14:textId="77777777" w:rsidTr="00EC5047">
        <w:trPr>
          <w:trHeight w:val="624"/>
          <w:jc w:val="center"/>
        </w:trPr>
        <w:tc>
          <w:tcPr>
            <w:tcW w:w="3857" w:type="dxa"/>
            <w:tcBorders>
              <w:top w:val="single" w:sz="4" w:space="0" w:color="auto"/>
            </w:tcBorders>
            <w:shd w:val="clear" w:color="auto" w:fill="auto"/>
          </w:tcPr>
          <w:p w14:paraId="6B621A21" w14:textId="77777777" w:rsidR="00C02591" w:rsidRPr="00FC271D" w:rsidRDefault="00C02591" w:rsidP="00EC5047">
            <w:pPr>
              <w:jc w:val="both"/>
              <w:rPr>
                <w:sz w:val="22"/>
                <w:szCs w:val="22"/>
              </w:rPr>
            </w:pPr>
            <w:r w:rsidRPr="00FC271D">
              <w:rPr>
                <w:sz w:val="22"/>
                <w:szCs w:val="22"/>
              </w:rPr>
              <w:t>Aktivnost A400136</w:t>
            </w:r>
          </w:p>
          <w:p w14:paraId="2D9165D7" w14:textId="77777777" w:rsidR="00C02591" w:rsidRPr="00FC271D" w:rsidRDefault="00C02591" w:rsidP="00EC5047">
            <w:pPr>
              <w:jc w:val="both"/>
              <w:rPr>
                <w:sz w:val="22"/>
                <w:szCs w:val="22"/>
              </w:rPr>
            </w:pPr>
            <w:r w:rsidRPr="00FC271D">
              <w:rPr>
                <w:sz w:val="22"/>
                <w:szCs w:val="22"/>
              </w:rPr>
              <w:t xml:space="preserve">Održavanje građevina i uređaja javne namjene </w:t>
            </w:r>
          </w:p>
        </w:tc>
        <w:tc>
          <w:tcPr>
            <w:tcW w:w="1550" w:type="dxa"/>
            <w:tcBorders>
              <w:top w:val="single" w:sz="4" w:space="0" w:color="auto"/>
            </w:tcBorders>
            <w:shd w:val="clear" w:color="auto" w:fill="auto"/>
            <w:vAlign w:val="center"/>
          </w:tcPr>
          <w:p w14:paraId="3DFCBAB4" w14:textId="77777777" w:rsidR="00C02591" w:rsidRPr="00FC271D" w:rsidRDefault="00C02591" w:rsidP="00EC5047">
            <w:pPr>
              <w:jc w:val="right"/>
              <w:rPr>
                <w:noProof/>
                <w:sz w:val="22"/>
                <w:szCs w:val="22"/>
              </w:rPr>
            </w:pPr>
            <w:r w:rsidRPr="00FC271D">
              <w:rPr>
                <w:sz w:val="22"/>
                <w:szCs w:val="22"/>
              </w:rPr>
              <w:t>67.000</w:t>
            </w:r>
          </w:p>
        </w:tc>
        <w:tc>
          <w:tcPr>
            <w:tcW w:w="2196" w:type="dxa"/>
            <w:tcBorders>
              <w:top w:val="single" w:sz="4" w:space="0" w:color="auto"/>
            </w:tcBorders>
            <w:shd w:val="clear" w:color="auto" w:fill="auto"/>
            <w:vAlign w:val="center"/>
          </w:tcPr>
          <w:p w14:paraId="23935DD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6782C6E8" w14:textId="77777777" w:rsidR="00C02591" w:rsidRPr="00FC271D" w:rsidRDefault="00C02591" w:rsidP="00EC5047">
            <w:pPr>
              <w:jc w:val="right"/>
              <w:rPr>
                <w:noProof/>
                <w:sz w:val="22"/>
                <w:szCs w:val="22"/>
              </w:rPr>
            </w:pPr>
            <w:r w:rsidRPr="00FC271D">
              <w:rPr>
                <w:sz w:val="22"/>
                <w:szCs w:val="22"/>
              </w:rPr>
              <w:t>67.000</w:t>
            </w:r>
          </w:p>
        </w:tc>
      </w:tr>
      <w:tr w:rsidR="00C02591" w:rsidRPr="00FC271D" w14:paraId="15BD588C" w14:textId="77777777" w:rsidTr="00EC5047">
        <w:trPr>
          <w:trHeight w:val="851"/>
          <w:jc w:val="center"/>
        </w:trPr>
        <w:tc>
          <w:tcPr>
            <w:tcW w:w="3857" w:type="dxa"/>
            <w:tcBorders>
              <w:top w:val="single" w:sz="4" w:space="0" w:color="auto"/>
            </w:tcBorders>
            <w:shd w:val="clear" w:color="auto" w:fill="auto"/>
          </w:tcPr>
          <w:p w14:paraId="1C4249AE" w14:textId="77777777" w:rsidR="00C02591" w:rsidRPr="00FC271D" w:rsidRDefault="00C02591" w:rsidP="00EC5047">
            <w:pPr>
              <w:jc w:val="both"/>
              <w:rPr>
                <w:noProof/>
                <w:sz w:val="22"/>
                <w:szCs w:val="22"/>
              </w:rPr>
            </w:pPr>
            <w:r w:rsidRPr="00FC271D">
              <w:rPr>
                <w:noProof/>
                <w:sz w:val="22"/>
                <w:szCs w:val="22"/>
              </w:rPr>
              <w:t>Aktivnost A400133</w:t>
            </w:r>
          </w:p>
          <w:p w14:paraId="36116756" w14:textId="77777777" w:rsidR="00C02591" w:rsidRPr="00FC271D" w:rsidRDefault="00C02591" w:rsidP="00EC5047">
            <w:pPr>
              <w:jc w:val="both"/>
              <w:rPr>
                <w:sz w:val="22"/>
                <w:szCs w:val="22"/>
              </w:rPr>
            </w:pPr>
            <w:r w:rsidRPr="00FC271D">
              <w:rPr>
                <w:noProof/>
                <w:sz w:val="22"/>
                <w:szCs w:val="22"/>
              </w:rPr>
              <w:t>Djelatnost elektroničkih komunikacijskih mreža i usluga</w:t>
            </w:r>
          </w:p>
        </w:tc>
        <w:tc>
          <w:tcPr>
            <w:tcW w:w="1550" w:type="dxa"/>
            <w:tcBorders>
              <w:top w:val="single" w:sz="4" w:space="0" w:color="auto"/>
            </w:tcBorders>
            <w:shd w:val="clear" w:color="auto" w:fill="auto"/>
            <w:vAlign w:val="center"/>
          </w:tcPr>
          <w:p w14:paraId="54B620E3" w14:textId="77777777" w:rsidR="00C02591" w:rsidRPr="00FC271D" w:rsidRDefault="00C02591" w:rsidP="00EC5047">
            <w:pPr>
              <w:jc w:val="right"/>
              <w:rPr>
                <w:sz w:val="22"/>
                <w:szCs w:val="22"/>
              </w:rPr>
            </w:pPr>
            <w:r w:rsidRPr="00FC271D">
              <w:rPr>
                <w:sz w:val="22"/>
                <w:szCs w:val="22"/>
              </w:rPr>
              <w:t>13.500</w:t>
            </w:r>
          </w:p>
        </w:tc>
        <w:tc>
          <w:tcPr>
            <w:tcW w:w="2196" w:type="dxa"/>
            <w:tcBorders>
              <w:top w:val="single" w:sz="4" w:space="0" w:color="auto"/>
            </w:tcBorders>
            <w:shd w:val="clear" w:color="auto" w:fill="auto"/>
            <w:vAlign w:val="center"/>
          </w:tcPr>
          <w:p w14:paraId="6A188BB7"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4AB4D0DC" w14:textId="77777777" w:rsidR="00C02591" w:rsidRPr="00FC271D" w:rsidRDefault="00C02591" w:rsidP="00EC5047">
            <w:pPr>
              <w:jc w:val="right"/>
              <w:rPr>
                <w:sz w:val="22"/>
                <w:szCs w:val="22"/>
              </w:rPr>
            </w:pPr>
            <w:r w:rsidRPr="00FC271D">
              <w:rPr>
                <w:sz w:val="22"/>
                <w:szCs w:val="22"/>
              </w:rPr>
              <w:t>13.500</w:t>
            </w:r>
          </w:p>
        </w:tc>
      </w:tr>
      <w:tr w:rsidR="00C02591" w:rsidRPr="00FC271D" w14:paraId="245D1B2F" w14:textId="77777777" w:rsidTr="00EC5047">
        <w:trPr>
          <w:trHeight w:val="649"/>
          <w:jc w:val="center"/>
        </w:trPr>
        <w:tc>
          <w:tcPr>
            <w:tcW w:w="3857" w:type="dxa"/>
            <w:tcBorders>
              <w:top w:val="single" w:sz="4" w:space="0" w:color="auto"/>
            </w:tcBorders>
            <w:shd w:val="clear" w:color="auto" w:fill="auto"/>
          </w:tcPr>
          <w:p w14:paraId="1BFAB76C" w14:textId="77777777" w:rsidR="00C02591" w:rsidRPr="00FC271D" w:rsidRDefault="00C02591" w:rsidP="00EC5047">
            <w:pPr>
              <w:jc w:val="both"/>
              <w:rPr>
                <w:noProof/>
                <w:sz w:val="22"/>
                <w:szCs w:val="22"/>
              </w:rPr>
            </w:pPr>
            <w:r w:rsidRPr="00FC271D">
              <w:rPr>
                <w:noProof/>
                <w:sz w:val="22"/>
                <w:szCs w:val="22"/>
              </w:rPr>
              <w:t>Aktivnost A400129</w:t>
            </w:r>
          </w:p>
          <w:p w14:paraId="7C5B656D" w14:textId="77777777" w:rsidR="00C02591" w:rsidRPr="00FC271D" w:rsidRDefault="00C02591" w:rsidP="00EC5047">
            <w:pPr>
              <w:jc w:val="both"/>
              <w:rPr>
                <w:sz w:val="22"/>
                <w:szCs w:val="22"/>
              </w:rPr>
            </w:pPr>
            <w:r w:rsidRPr="00FC271D">
              <w:rPr>
                <w:noProof/>
                <w:sz w:val="22"/>
                <w:szCs w:val="22"/>
              </w:rPr>
              <w:t>Upravljanje reciklažnim dvorištem</w:t>
            </w:r>
          </w:p>
        </w:tc>
        <w:tc>
          <w:tcPr>
            <w:tcW w:w="1550" w:type="dxa"/>
            <w:tcBorders>
              <w:top w:val="single" w:sz="4" w:space="0" w:color="auto"/>
            </w:tcBorders>
            <w:shd w:val="clear" w:color="auto" w:fill="auto"/>
            <w:vAlign w:val="center"/>
          </w:tcPr>
          <w:p w14:paraId="594EF378" w14:textId="77777777" w:rsidR="00C02591" w:rsidRPr="00FC271D" w:rsidRDefault="00C02591" w:rsidP="00EC5047">
            <w:pPr>
              <w:jc w:val="right"/>
              <w:rPr>
                <w:sz w:val="22"/>
                <w:szCs w:val="22"/>
              </w:rPr>
            </w:pPr>
            <w:r w:rsidRPr="00FC271D">
              <w:rPr>
                <w:sz w:val="22"/>
                <w:szCs w:val="22"/>
              </w:rPr>
              <w:t>26.000</w:t>
            </w:r>
          </w:p>
        </w:tc>
        <w:tc>
          <w:tcPr>
            <w:tcW w:w="2196" w:type="dxa"/>
            <w:tcBorders>
              <w:top w:val="single" w:sz="4" w:space="0" w:color="auto"/>
            </w:tcBorders>
            <w:shd w:val="clear" w:color="auto" w:fill="auto"/>
            <w:vAlign w:val="center"/>
          </w:tcPr>
          <w:p w14:paraId="44DF1996"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3DE564E9" w14:textId="77777777" w:rsidR="00C02591" w:rsidRPr="00FC271D" w:rsidRDefault="00C02591" w:rsidP="00EC5047">
            <w:pPr>
              <w:jc w:val="right"/>
              <w:rPr>
                <w:sz w:val="22"/>
                <w:szCs w:val="22"/>
              </w:rPr>
            </w:pPr>
            <w:r w:rsidRPr="00FC271D">
              <w:rPr>
                <w:sz w:val="22"/>
                <w:szCs w:val="22"/>
              </w:rPr>
              <w:t>26.000</w:t>
            </w:r>
          </w:p>
        </w:tc>
      </w:tr>
      <w:tr w:rsidR="00C02591" w:rsidRPr="00FC271D" w14:paraId="342631EB" w14:textId="77777777" w:rsidTr="00EC5047">
        <w:trPr>
          <w:jc w:val="center"/>
        </w:trPr>
        <w:tc>
          <w:tcPr>
            <w:tcW w:w="3857" w:type="dxa"/>
            <w:tcBorders>
              <w:top w:val="single" w:sz="4" w:space="0" w:color="auto"/>
            </w:tcBorders>
            <w:shd w:val="clear" w:color="auto" w:fill="auto"/>
          </w:tcPr>
          <w:p w14:paraId="22E89A11" w14:textId="77777777" w:rsidR="00C02591" w:rsidRPr="00FC271D" w:rsidRDefault="00C02591" w:rsidP="00EC5047">
            <w:pPr>
              <w:jc w:val="both"/>
              <w:rPr>
                <w:noProof/>
                <w:sz w:val="22"/>
                <w:szCs w:val="22"/>
              </w:rPr>
            </w:pPr>
            <w:r w:rsidRPr="00FC271D">
              <w:rPr>
                <w:noProof/>
                <w:sz w:val="22"/>
                <w:szCs w:val="22"/>
              </w:rPr>
              <w:t>Aktivnost A400126</w:t>
            </w:r>
          </w:p>
          <w:p w14:paraId="506B364C" w14:textId="77777777" w:rsidR="00C02591" w:rsidRPr="00FC271D" w:rsidRDefault="00C02591" w:rsidP="00EC5047">
            <w:pPr>
              <w:jc w:val="both"/>
              <w:rPr>
                <w:sz w:val="22"/>
                <w:szCs w:val="22"/>
              </w:rPr>
            </w:pPr>
            <w:r w:rsidRPr="00FC271D">
              <w:rPr>
                <w:noProof/>
                <w:sz w:val="22"/>
                <w:szCs w:val="22"/>
              </w:rPr>
              <w:t>Javni prijevoz</w:t>
            </w:r>
          </w:p>
        </w:tc>
        <w:tc>
          <w:tcPr>
            <w:tcW w:w="1550" w:type="dxa"/>
            <w:tcBorders>
              <w:top w:val="single" w:sz="4" w:space="0" w:color="auto"/>
            </w:tcBorders>
            <w:shd w:val="clear" w:color="auto" w:fill="auto"/>
            <w:vAlign w:val="center"/>
          </w:tcPr>
          <w:p w14:paraId="3C0EDD52" w14:textId="77777777" w:rsidR="00C02591" w:rsidRPr="00FC271D" w:rsidRDefault="00C02591" w:rsidP="00EC5047">
            <w:pPr>
              <w:jc w:val="right"/>
              <w:rPr>
                <w:sz w:val="22"/>
                <w:szCs w:val="22"/>
              </w:rPr>
            </w:pPr>
            <w:r w:rsidRPr="00FC271D">
              <w:rPr>
                <w:sz w:val="22"/>
                <w:szCs w:val="22"/>
              </w:rPr>
              <w:t>98.000</w:t>
            </w:r>
          </w:p>
        </w:tc>
        <w:tc>
          <w:tcPr>
            <w:tcW w:w="2196" w:type="dxa"/>
            <w:tcBorders>
              <w:top w:val="single" w:sz="4" w:space="0" w:color="auto"/>
            </w:tcBorders>
            <w:shd w:val="clear" w:color="auto" w:fill="auto"/>
            <w:vAlign w:val="center"/>
          </w:tcPr>
          <w:p w14:paraId="214D7938"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3430186F" w14:textId="77777777" w:rsidR="00C02591" w:rsidRPr="00FC271D" w:rsidRDefault="00C02591" w:rsidP="00EC5047">
            <w:pPr>
              <w:jc w:val="right"/>
              <w:rPr>
                <w:sz w:val="22"/>
                <w:szCs w:val="22"/>
              </w:rPr>
            </w:pPr>
            <w:r w:rsidRPr="00FC271D">
              <w:rPr>
                <w:sz w:val="22"/>
                <w:szCs w:val="22"/>
              </w:rPr>
              <w:t>98.000</w:t>
            </w:r>
          </w:p>
        </w:tc>
      </w:tr>
      <w:tr w:rsidR="00C02591" w:rsidRPr="00FC271D" w14:paraId="7353BBB6" w14:textId="77777777" w:rsidTr="00EC5047">
        <w:trPr>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3855C4CF" w14:textId="77777777" w:rsidR="00C02591" w:rsidRPr="00FC271D" w:rsidRDefault="00C02591" w:rsidP="00EC5047">
            <w:pPr>
              <w:jc w:val="both"/>
              <w:rPr>
                <w:noProof/>
                <w:sz w:val="22"/>
                <w:szCs w:val="22"/>
              </w:rPr>
            </w:pPr>
            <w:r w:rsidRPr="00FC271D">
              <w:rPr>
                <w:noProof/>
                <w:sz w:val="22"/>
                <w:szCs w:val="22"/>
              </w:rPr>
              <w:t>Aktivnost A400109</w:t>
            </w:r>
          </w:p>
          <w:p w14:paraId="4D6C1B21" w14:textId="77777777" w:rsidR="00C02591" w:rsidRPr="00FC271D" w:rsidRDefault="00C02591" w:rsidP="00EC5047">
            <w:pPr>
              <w:jc w:val="both"/>
              <w:rPr>
                <w:noProof/>
                <w:sz w:val="22"/>
                <w:szCs w:val="22"/>
              </w:rPr>
            </w:pPr>
            <w:r w:rsidRPr="00FC271D">
              <w:rPr>
                <w:noProof/>
                <w:sz w:val="22"/>
                <w:szCs w:val="22"/>
              </w:rPr>
              <w:t>Informatički sustav i mjere sigurnsoti u prometu</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4759AA56" w14:textId="77777777" w:rsidR="00C02591" w:rsidRPr="00FC271D" w:rsidRDefault="00C02591" w:rsidP="00EC5047">
            <w:pPr>
              <w:jc w:val="right"/>
              <w:rPr>
                <w:sz w:val="22"/>
                <w:szCs w:val="22"/>
              </w:rPr>
            </w:pPr>
            <w:r w:rsidRPr="00FC271D">
              <w:rPr>
                <w:sz w:val="22"/>
                <w:szCs w:val="22"/>
              </w:rPr>
              <w:t>22.000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55E88DEA"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559940B1" w14:textId="77777777" w:rsidR="00C02591" w:rsidRPr="00FC271D" w:rsidRDefault="00C02591" w:rsidP="00EC5047">
            <w:pPr>
              <w:jc w:val="right"/>
              <w:rPr>
                <w:sz w:val="22"/>
                <w:szCs w:val="22"/>
              </w:rPr>
            </w:pPr>
            <w:r w:rsidRPr="00FC271D">
              <w:rPr>
                <w:sz w:val="22"/>
                <w:szCs w:val="22"/>
              </w:rPr>
              <w:t>22.000</w:t>
            </w:r>
          </w:p>
        </w:tc>
      </w:tr>
      <w:tr w:rsidR="00C02591" w:rsidRPr="00FC271D" w14:paraId="4231238B" w14:textId="77777777" w:rsidTr="00EC5047">
        <w:trPr>
          <w:trHeight w:val="67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6E552728" w14:textId="77777777" w:rsidR="00C02591" w:rsidRPr="00FC271D" w:rsidRDefault="00C02591" w:rsidP="00EC5047">
            <w:pPr>
              <w:jc w:val="both"/>
              <w:rPr>
                <w:sz w:val="22"/>
                <w:szCs w:val="22"/>
              </w:rPr>
            </w:pPr>
            <w:r w:rsidRPr="00FC271D">
              <w:rPr>
                <w:sz w:val="22"/>
                <w:szCs w:val="22"/>
              </w:rPr>
              <w:t>Aktivnost A400113</w:t>
            </w:r>
          </w:p>
          <w:p w14:paraId="53CC150D" w14:textId="77777777" w:rsidR="00C02591" w:rsidRPr="00FC271D" w:rsidRDefault="00C02591" w:rsidP="00EC5047">
            <w:pPr>
              <w:jc w:val="both"/>
              <w:rPr>
                <w:noProof/>
                <w:sz w:val="22"/>
                <w:szCs w:val="22"/>
              </w:rPr>
            </w:pPr>
            <w:r w:rsidRPr="00FC271D">
              <w:rPr>
                <w:sz w:val="22"/>
                <w:szCs w:val="22"/>
              </w:rPr>
              <w:t>Veterinarski poslovi-hvatanje, azil</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575086BD" w14:textId="77777777" w:rsidR="00C02591" w:rsidRPr="00FC271D" w:rsidRDefault="00C02591" w:rsidP="00EC5047">
            <w:pPr>
              <w:jc w:val="right"/>
              <w:rPr>
                <w:sz w:val="22"/>
                <w:szCs w:val="22"/>
              </w:rPr>
            </w:pPr>
            <w:r w:rsidRPr="00FC271D">
              <w:rPr>
                <w:sz w:val="22"/>
                <w:szCs w:val="22"/>
              </w:rPr>
              <w:t>223.000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74DD388"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0FB8DE34" w14:textId="77777777" w:rsidR="00C02591" w:rsidRPr="00FC271D" w:rsidRDefault="00C02591" w:rsidP="00EC5047">
            <w:pPr>
              <w:jc w:val="right"/>
              <w:rPr>
                <w:sz w:val="22"/>
                <w:szCs w:val="22"/>
              </w:rPr>
            </w:pPr>
            <w:r w:rsidRPr="00FC271D">
              <w:rPr>
                <w:sz w:val="22"/>
                <w:szCs w:val="22"/>
              </w:rPr>
              <w:t>223.000</w:t>
            </w:r>
          </w:p>
        </w:tc>
      </w:tr>
      <w:tr w:rsidR="00C02591" w:rsidRPr="00FC271D" w14:paraId="19B65422" w14:textId="77777777" w:rsidTr="00EC5047">
        <w:trPr>
          <w:trHeight w:val="59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722D5D3D" w14:textId="77777777" w:rsidR="00C02591" w:rsidRPr="00FC271D" w:rsidRDefault="00C02591" w:rsidP="00EC5047">
            <w:pPr>
              <w:jc w:val="both"/>
              <w:rPr>
                <w:sz w:val="22"/>
                <w:szCs w:val="22"/>
              </w:rPr>
            </w:pPr>
            <w:r w:rsidRPr="00FC271D">
              <w:rPr>
                <w:sz w:val="22"/>
                <w:szCs w:val="22"/>
              </w:rPr>
              <w:t>Aktivnost A400114</w:t>
            </w:r>
          </w:p>
          <w:p w14:paraId="515EF3E1" w14:textId="77777777" w:rsidR="00C02591" w:rsidRPr="00FC271D" w:rsidRDefault="00C02591" w:rsidP="00EC5047">
            <w:pPr>
              <w:jc w:val="both"/>
              <w:rPr>
                <w:noProof/>
                <w:sz w:val="22"/>
                <w:szCs w:val="22"/>
              </w:rPr>
            </w:pPr>
            <w:r w:rsidRPr="00FC271D">
              <w:rPr>
                <w:sz w:val="22"/>
                <w:szCs w:val="22"/>
              </w:rPr>
              <w:t>Veterinarski poslovi- mikročipiranje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42BEEF5B" w14:textId="77777777" w:rsidR="00C02591" w:rsidRPr="00FC271D" w:rsidRDefault="00C02591" w:rsidP="00EC5047">
            <w:pPr>
              <w:jc w:val="right"/>
              <w:rPr>
                <w:sz w:val="22"/>
                <w:szCs w:val="22"/>
              </w:rPr>
            </w:pPr>
            <w:r w:rsidRPr="00FC271D">
              <w:rPr>
                <w:sz w:val="22"/>
                <w:szCs w:val="22"/>
              </w:rPr>
              <w:t>5.000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31F15020"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119B9BD7" w14:textId="77777777" w:rsidR="00C02591" w:rsidRPr="00FC271D" w:rsidRDefault="00C02591" w:rsidP="00EC5047">
            <w:pPr>
              <w:jc w:val="right"/>
              <w:rPr>
                <w:sz w:val="22"/>
                <w:szCs w:val="22"/>
              </w:rPr>
            </w:pPr>
            <w:r w:rsidRPr="00FC271D">
              <w:rPr>
                <w:sz w:val="22"/>
                <w:szCs w:val="22"/>
              </w:rPr>
              <w:t>5.000</w:t>
            </w:r>
          </w:p>
        </w:tc>
      </w:tr>
      <w:tr w:rsidR="00C02591" w:rsidRPr="00FC271D" w14:paraId="1AB5C1E7" w14:textId="77777777" w:rsidTr="00EC5047">
        <w:trPr>
          <w:trHeight w:val="833"/>
          <w:jc w:val="center"/>
        </w:trPr>
        <w:tc>
          <w:tcPr>
            <w:tcW w:w="3857" w:type="dxa"/>
            <w:tcBorders>
              <w:top w:val="single" w:sz="4" w:space="0" w:color="auto"/>
            </w:tcBorders>
            <w:shd w:val="clear" w:color="auto" w:fill="auto"/>
          </w:tcPr>
          <w:p w14:paraId="02C66BB4" w14:textId="77777777" w:rsidR="00C02591" w:rsidRPr="00FC271D" w:rsidRDefault="00C02591" w:rsidP="00EC5047">
            <w:pPr>
              <w:jc w:val="both"/>
              <w:rPr>
                <w:sz w:val="22"/>
                <w:szCs w:val="22"/>
              </w:rPr>
            </w:pPr>
            <w:r w:rsidRPr="00FC271D">
              <w:rPr>
                <w:sz w:val="22"/>
                <w:szCs w:val="22"/>
              </w:rPr>
              <w:t>Aktivnost A400115</w:t>
            </w:r>
          </w:p>
          <w:p w14:paraId="111E9995" w14:textId="77777777" w:rsidR="00C02591" w:rsidRPr="00FC271D" w:rsidRDefault="00C02591" w:rsidP="00EC5047">
            <w:pPr>
              <w:jc w:val="both"/>
              <w:rPr>
                <w:sz w:val="22"/>
                <w:szCs w:val="22"/>
              </w:rPr>
            </w:pPr>
            <w:r w:rsidRPr="00FC271D">
              <w:rPr>
                <w:sz w:val="22"/>
                <w:szCs w:val="22"/>
              </w:rPr>
              <w:t>Sanitarno komunalni poslovi-deratizacija, uklanjanje lešina</w:t>
            </w:r>
          </w:p>
        </w:tc>
        <w:tc>
          <w:tcPr>
            <w:tcW w:w="1550" w:type="dxa"/>
            <w:tcBorders>
              <w:top w:val="single" w:sz="4" w:space="0" w:color="auto"/>
            </w:tcBorders>
            <w:shd w:val="clear" w:color="auto" w:fill="auto"/>
            <w:vAlign w:val="center"/>
          </w:tcPr>
          <w:p w14:paraId="5DF69DA8" w14:textId="77777777" w:rsidR="00C02591" w:rsidRPr="00FC271D" w:rsidRDefault="00C02591" w:rsidP="00EC5047">
            <w:pPr>
              <w:jc w:val="right"/>
              <w:rPr>
                <w:sz w:val="22"/>
                <w:szCs w:val="22"/>
              </w:rPr>
            </w:pPr>
            <w:r w:rsidRPr="00FC271D">
              <w:rPr>
                <w:sz w:val="22"/>
                <w:szCs w:val="22"/>
              </w:rPr>
              <w:t>65.000</w:t>
            </w:r>
          </w:p>
        </w:tc>
        <w:tc>
          <w:tcPr>
            <w:tcW w:w="2196" w:type="dxa"/>
            <w:tcBorders>
              <w:top w:val="single" w:sz="4" w:space="0" w:color="auto"/>
            </w:tcBorders>
            <w:shd w:val="clear" w:color="auto" w:fill="auto"/>
            <w:vAlign w:val="center"/>
          </w:tcPr>
          <w:p w14:paraId="590B0D2C"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18053458" w14:textId="77777777" w:rsidR="00C02591" w:rsidRPr="00FC271D" w:rsidRDefault="00C02591" w:rsidP="00EC5047">
            <w:pPr>
              <w:jc w:val="right"/>
              <w:rPr>
                <w:sz w:val="22"/>
                <w:szCs w:val="22"/>
              </w:rPr>
            </w:pPr>
            <w:r w:rsidRPr="00FC271D">
              <w:rPr>
                <w:sz w:val="22"/>
                <w:szCs w:val="22"/>
              </w:rPr>
              <w:t>65.000</w:t>
            </w:r>
          </w:p>
        </w:tc>
      </w:tr>
      <w:tr w:rsidR="00C02591" w:rsidRPr="00FC271D" w14:paraId="5BDA96F2" w14:textId="77777777" w:rsidTr="00EC5047">
        <w:trPr>
          <w:trHeight w:val="674"/>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49DC7BA8" w14:textId="77777777" w:rsidR="00C02591" w:rsidRPr="00FC271D" w:rsidRDefault="00C02591" w:rsidP="00EC5047">
            <w:pPr>
              <w:jc w:val="both"/>
              <w:rPr>
                <w:noProof/>
                <w:sz w:val="22"/>
                <w:szCs w:val="22"/>
              </w:rPr>
            </w:pPr>
            <w:r w:rsidRPr="00FC271D">
              <w:rPr>
                <w:noProof/>
                <w:sz w:val="22"/>
                <w:szCs w:val="22"/>
              </w:rPr>
              <w:t>Aktivnost A400137</w:t>
            </w:r>
          </w:p>
          <w:p w14:paraId="2A80B379" w14:textId="77777777" w:rsidR="00C02591" w:rsidRPr="00FC271D" w:rsidRDefault="00C02591" w:rsidP="00EC5047">
            <w:pPr>
              <w:jc w:val="both"/>
              <w:rPr>
                <w:noProof/>
                <w:sz w:val="22"/>
                <w:szCs w:val="22"/>
              </w:rPr>
            </w:pPr>
            <w:r w:rsidRPr="00FC271D">
              <w:rPr>
                <w:noProof/>
                <w:sz w:val="22"/>
                <w:szCs w:val="22"/>
              </w:rPr>
              <w:t>Poslovi provedbe programa zaštite divljači</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267201D3" w14:textId="77777777" w:rsidR="00C02591" w:rsidRPr="00FC271D" w:rsidRDefault="00C02591" w:rsidP="00EC5047">
            <w:pPr>
              <w:jc w:val="right"/>
              <w:rPr>
                <w:sz w:val="22"/>
                <w:szCs w:val="22"/>
              </w:rPr>
            </w:pPr>
            <w:r w:rsidRPr="00FC271D">
              <w:rPr>
                <w:sz w:val="22"/>
                <w:szCs w:val="22"/>
              </w:rPr>
              <w:t>10.000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7EBCBF75"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A09FA78" w14:textId="77777777" w:rsidR="00C02591" w:rsidRPr="00FC271D" w:rsidRDefault="00C02591" w:rsidP="00EC5047">
            <w:pPr>
              <w:jc w:val="right"/>
              <w:rPr>
                <w:sz w:val="22"/>
                <w:szCs w:val="22"/>
              </w:rPr>
            </w:pPr>
            <w:r w:rsidRPr="00FC271D">
              <w:rPr>
                <w:sz w:val="22"/>
                <w:szCs w:val="22"/>
              </w:rPr>
              <w:t>10.000</w:t>
            </w:r>
          </w:p>
        </w:tc>
      </w:tr>
      <w:tr w:rsidR="00C02591" w:rsidRPr="00FC271D" w14:paraId="7A59C061" w14:textId="77777777" w:rsidTr="00EC5047">
        <w:trPr>
          <w:trHeight w:val="586"/>
          <w:jc w:val="center"/>
        </w:trPr>
        <w:tc>
          <w:tcPr>
            <w:tcW w:w="3857" w:type="dxa"/>
            <w:tcBorders>
              <w:top w:val="single" w:sz="4" w:space="0" w:color="auto"/>
            </w:tcBorders>
            <w:shd w:val="clear" w:color="auto" w:fill="auto"/>
          </w:tcPr>
          <w:p w14:paraId="6BDDBB72" w14:textId="77777777" w:rsidR="00C02591" w:rsidRPr="00FC271D" w:rsidRDefault="00C02591" w:rsidP="00EC5047">
            <w:pPr>
              <w:jc w:val="both"/>
              <w:rPr>
                <w:noProof/>
                <w:sz w:val="22"/>
                <w:szCs w:val="22"/>
              </w:rPr>
            </w:pPr>
            <w:r w:rsidRPr="00FC271D">
              <w:rPr>
                <w:noProof/>
                <w:sz w:val="22"/>
                <w:szCs w:val="22"/>
              </w:rPr>
              <w:t>Aktivnost A400108</w:t>
            </w:r>
          </w:p>
          <w:p w14:paraId="346CF615" w14:textId="77777777" w:rsidR="00C02591" w:rsidRPr="00FC271D" w:rsidRDefault="00C02591" w:rsidP="00EC5047">
            <w:pPr>
              <w:jc w:val="both"/>
              <w:rPr>
                <w:noProof/>
                <w:sz w:val="22"/>
                <w:szCs w:val="22"/>
              </w:rPr>
            </w:pPr>
            <w:r w:rsidRPr="00FC271D">
              <w:rPr>
                <w:noProof/>
                <w:sz w:val="22"/>
                <w:szCs w:val="22"/>
              </w:rPr>
              <w:t xml:space="preserve">Prigodno uređenje grada </w:t>
            </w:r>
          </w:p>
        </w:tc>
        <w:tc>
          <w:tcPr>
            <w:tcW w:w="1550" w:type="dxa"/>
            <w:tcBorders>
              <w:top w:val="single" w:sz="4" w:space="0" w:color="auto"/>
            </w:tcBorders>
            <w:shd w:val="clear" w:color="auto" w:fill="auto"/>
            <w:vAlign w:val="center"/>
          </w:tcPr>
          <w:p w14:paraId="53294C3C" w14:textId="77777777" w:rsidR="00C02591" w:rsidRPr="00FC271D" w:rsidRDefault="00C02591" w:rsidP="00EC5047">
            <w:pPr>
              <w:jc w:val="right"/>
              <w:rPr>
                <w:sz w:val="22"/>
                <w:szCs w:val="22"/>
              </w:rPr>
            </w:pPr>
            <w:r w:rsidRPr="00FC271D">
              <w:rPr>
                <w:sz w:val="22"/>
                <w:szCs w:val="22"/>
              </w:rPr>
              <w:t>80.000</w:t>
            </w:r>
          </w:p>
        </w:tc>
        <w:tc>
          <w:tcPr>
            <w:tcW w:w="2196" w:type="dxa"/>
            <w:tcBorders>
              <w:top w:val="single" w:sz="4" w:space="0" w:color="auto"/>
            </w:tcBorders>
            <w:shd w:val="clear" w:color="auto" w:fill="auto"/>
            <w:vAlign w:val="center"/>
          </w:tcPr>
          <w:p w14:paraId="725E7402"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2C95653E" w14:textId="77777777" w:rsidR="00C02591" w:rsidRPr="00FC271D" w:rsidRDefault="00C02591" w:rsidP="00EC5047">
            <w:pPr>
              <w:rPr>
                <w:sz w:val="22"/>
                <w:szCs w:val="22"/>
              </w:rPr>
            </w:pPr>
            <w:r w:rsidRPr="00FC271D">
              <w:rPr>
                <w:sz w:val="22"/>
                <w:szCs w:val="22"/>
              </w:rPr>
              <w:t>80.000</w:t>
            </w:r>
          </w:p>
        </w:tc>
      </w:tr>
      <w:tr w:rsidR="00C02591" w:rsidRPr="00FC271D" w14:paraId="7FD4F1D0" w14:textId="77777777" w:rsidTr="00EC5047">
        <w:trPr>
          <w:trHeight w:val="586"/>
          <w:jc w:val="center"/>
        </w:trPr>
        <w:tc>
          <w:tcPr>
            <w:tcW w:w="3857" w:type="dxa"/>
            <w:tcBorders>
              <w:top w:val="single" w:sz="4" w:space="0" w:color="auto"/>
            </w:tcBorders>
            <w:shd w:val="clear" w:color="auto" w:fill="auto"/>
          </w:tcPr>
          <w:p w14:paraId="603646AB" w14:textId="77777777" w:rsidR="00C02591" w:rsidRPr="00FC271D" w:rsidRDefault="00C02591" w:rsidP="00EC5047">
            <w:pPr>
              <w:jc w:val="both"/>
              <w:rPr>
                <w:noProof/>
                <w:sz w:val="22"/>
                <w:szCs w:val="22"/>
              </w:rPr>
            </w:pPr>
            <w:r w:rsidRPr="00FC271D">
              <w:rPr>
                <w:noProof/>
                <w:sz w:val="22"/>
                <w:szCs w:val="22"/>
              </w:rPr>
              <w:t>Aktivnost A400116</w:t>
            </w:r>
          </w:p>
          <w:p w14:paraId="1D41EAA9" w14:textId="77777777" w:rsidR="00C02591" w:rsidRPr="00FC271D" w:rsidRDefault="00C02591" w:rsidP="00EC5047">
            <w:pPr>
              <w:jc w:val="both"/>
              <w:rPr>
                <w:noProof/>
                <w:sz w:val="22"/>
                <w:szCs w:val="22"/>
              </w:rPr>
            </w:pPr>
            <w:r w:rsidRPr="00FC271D">
              <w:rPr>
                <w:noProof/>
                <w:sz w:val="22"/>
                <w:szCs w:val="22"/>
              </w:rPr>
              <w:t xml:space="preserve">Tekući rashodi </w:t>
            </w:r>
          </w:p>
        </w:tc>
        <w:tc>
          <w:tcPr>
            <w:tcW w:w="1550" w:type="dxa"/>
            <w:tcBorders>
              <w:top w:val="single" w:sz="4" w:space="0" w:color="auto"/>
            </w:tcBorders>
            <w:shd w:val="clear" w:color="auto" w:fill="auto"/>
            <w:vAlign w:val="center"/>
          </w:tcPr>
          <w:p w14:paraId="04D41563" w14:textId="77777777" w:rsidR="00C02591" w:rsidRPr="00FC271D" w:rsidRDefault="00C02591" w:rsidP="00EC5047">
            <w:pPr>
              <w:jc w:val="right"/>
              <w:rPr>
                <w:sz w:val="22"/>
                <w:szCs w:val="22"/>
              </w:rPr>
            </w:pPr>
            <w:r w:rsidRPr="00FC271D">
              <w:rPr>
                <w:sz w:val="22"/>
                <w:szCs w:val="22"/>
              </w:rPr>
              <w:t>15.000</w:t>
            </w:r>
          </w:p>
        </w:tc>
        <w:tc>
          <w:tcPr>
            <w:tcW w:w="2196" w:type="dxa"/>
            <w:tcBorders>
              <w:top w:val="single" w:sz="4" w:space="0" w:color="auto"/>
            </w:tcBorders>
            <w:shd w:val="clear" w:color="auto" w:fill="auto"/>
            <w:vAlign w:val="center"/>
          </w:tcPr>
          <w:p w14:paraId="57452F16"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142C3AB5" w14:textId="77777777" w:rsidR="00C02591" w:rsidRPr="00FC271D" w:rsidRDefault="00C02591" w:rsidP="00EC5047">
            <w:pPr>
              <w:rPr>
                <w:sz w:val="22"/>
                <w:szCs w:val="22"/>
              </w:rPr>
            </w:pPr>
            <w:r w:rsidRPr="00FC271D">
              <w:rPr>
                <w:sz w:val="22"/>
                <w:szCs w:val="22"/>
              </w:rPr>
              <w:t>15.000</w:t>
            </w:r>
          </w:p>
        </w:tc>
      </w:tr>
      <w:tr w:rsidR="00C02591" w:rsidRPr="00FC271D" w14:paraId="6CF0F779" w14:textId="77777777" w:rsidTr="00EC5047">
        <w:trPr>
          <w:trHeight w:val="885"/>
          <w:jc w:val="center"/>
        </w:trPr>
        <w:tc>
          <w:tcPr>
            <w:tcW w:w="3857" w:type="dxa"/>
            <w:tcBorders>
              <w:top w:val="single" w:sz="4" w:space="0" w:color="auto"/>
            </w:tcBorders>
            <w:shd w:val="clear" w:color="auto" w:fill="auto"/>
          </w:tcPr>
          <w:p w14:paraId="274DC461" w14:textId="77777777" w:rsidR="00C02591" w:rsidRPr="00FC271D" w:rsidRDefault="00C02591" w:rsidP="00EC5047">
            <w:pPr>
              <w:jc w:val="both"/>
              <w:rPr>
                <w:noProof/>
                <w:sz w:val="22"/>
                <w:szCs w:val="22"/>
              </w:rPr>
            </w:pPr>
            <w:r w:rsidRPr="00FC271D">
              <w:rPr>
                <w:noProof/>
                <w:sz w:val="22"/>
                <w:szCs w:val="22"/>
              </w:rPr>
              <w:t>Aktivnost A400132</w:t>
            </w:r>
          </w:p>
          <w:p w14:paraId="6D7394FA" w14:textId="77777777" w:rsidR="00C02591" w:rsidRPr="00FC271D" w:rsidRDefault="00C02591" w:rsidP="00EC5047">
            <w:pPr>
              <w:jc w:val="both"/>
              <w:rPr>
                <w:noProof/>
                <w:sz w:val="22"/>
                <w:szCs w:val="22"/>
              </w:rPr>
            </w:pPr>
            <w:r w:rsidRPr="00FC271D">
              <w:rPr>
                <w:noProof/>
                <w:sz w:val="22"/>
                <w:szCs w:val="22"/>
              </w:rPr>
              <w:t>Ozelenjavanje javnih površina kao prilagodba klimatskim promjenama</w:t>
            </w:r>
          </w:p>
        </w:tc>
        <w:tc>
          <w:tcPr>
            <w:tcW w:w="1550" w:type="dxa"/>
            <w:tcBorders>
              <w:top w:val="single" w:sz="4" w:space="0" w:color="auto"/>
            </w:tcBorders>
            <w:shd w:val="clear" w:color="auto" w:fill="auto"/>
            <w:vAlign w:val="center"/>
          </w:tcPr>
          <w:p w14:paraId="06272F90" w14:textId="77777777" w:rsidR="00C02591" w:rsidRPr="00FC271D" w:rsidRDefault="00C02591" w:rsidP="00EC5047">
            <w:pPr>
              <w:jc w:val="right"/>
              <w:rPr>
                <w:sz w:val="22"/>
                <w:szCs w:val="22"/>
              </w:rPr>
            </w:pPr>
            <w:r w:rsidRPr="00FC271D">
              <w:rPr>
                <w:sz w:val="22"/>
                <w:szCs w:val="22"/>
              </w:rPr>
              <w:t>50.000</w:t>
            </w:r>
          </w:p>
        </w:tc>
        <w:tc>
          <w:tcPr>
            <w:tcW w:w="2196" w:type="dxa"/>
            <w:tcBorders>
              <w:top w:val="single" w:sz="4" w:space="0" w:color="auto"/>
            </w:tcBorders>
            <w:shd w:val="clear" w:color="auto" w:fill="auto"/>
            <w:vAlign w:val="center"/>
          </w:tcPr>
          <w:p w14:paraId="28585ACA"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609FC90E" w14:textId="77777777" w:rsidR="00C02591" w:rsidRPr="00FC271D" w:rsidRDefault="00C02591" w:rsidP="00EC5047">
            <w:pPr>
              <w:jc w:val="right"/>
              <w:rPr>
                <w:sz w:val="22"/>
                <w:szCs w:val="22"/>
              </w:rPr>
            </w:pPr>
            <w:r w:rsidRPr="00FC271D">
              <w:rPr>
                <w:sz w:val="22"/>
                <w:szCs w:val="22"/>
              </w:rPr>
              <w:t>50.000</w:t>
            </w:r>
          </w:p>
        </w:tc>
      </w:tr>
      <w:tr w:rsidR="00C02591" w:rsidRPr="00FC271D" w14:paraId="63BC9DAA" w14:textId="77777777" w:rsidTr="00EC5047">
        <w:trPr>
          <w:trHeight w:val="865"/>
          <w:jc w:val="center"/>
        </w:trPr>
        <w:tc>
          <w:tcPr>
            <w:tcW w:w="3857" w:type="dxa"/>
            <w:tcBorders>
              <w:top w:val="single" w:sz="4" w:space="0" w:color="auto"/>
            </w:tcBorders>
            <w:shd w:val="clear" w:color="auto" w:fill="auto"/>
          </w:tcPr>
          <w:p w14:paraId="7352D18B" w14:textId="77777777" w:rsidR="00C02591" w:rsidRPr="00FC271D" w:rsidRDefault="00C02591" w:rsidP="00EC5047">
            <w:pPr>
              <w:jc w:val="both"/>
              <w:rPr>
                <w:noProof/>
                <w:sz w:val="22"/>
                <w:szCs w:val="22"/>
              </w:rPr>
            </w:pPr>
            <w:r w:rsidRPr="00FC271D">
              <w:rPr>
                <w:noProof/>
                <w:sz w:val="22"/>
                <w:szCs w:val="22"/>
              </w:rPr>
              <w:lastRenderedPageBreak/>
              <w:t>Aktivnost A400135</w:t>
            </w:r>
          </w:p>
          <w:p w14:paraId="4B3DB39D" w14:textId="77777777" w:rsidR="00C02591" w:rsidRPr="00FC271D" w:rsidRDefault="00C02591" w:rsidP="00EC5047">
            <w:pPr>
              <w:jc w:val="both"/>
              <w:rPr>
                <w:noProof/>
                <w:sz w:val="22"/>
                <w:szCs w:val="22"/>
              </w:rPr>
            </w:pPr>
            <w:r w:rsidRPr="00FC271D">
              <w:rPr>
                <w:noProof/>
                <w:sz w:val="22"/>
                <w:szCs w:val="22"/>
              </w:rPr>
              <w:t>Nabva opreme i rasadnog materijala za uzgoj sadnica u rasadničkoj proizvodnji</w:t>
            </w:r>
          </w:p>
        </w:tc>
        <w:tc>
          <w:tcPr>
            <w:tcW w:w="1550" w:type="dxa"/>
            <w:tcBorders>
              <w:top w:val="single" w:sz="4" w:space="0" w:color="auto"/>
            </w:tcBorders>
            <w:shd w:val="clear" w:color="auto" w:fill="auto"/>
            <w:vAlign w:val="center"/>
          </w:tcPr>
          <w:p w14:paraId="19205A17" w14:textId="77777777" w:rsidR="00C02591" w:rsidRPr="00FC271D" w:rsidRDefault="00C02591" w:rsidP="00EC5047">
            <w:pPr>
              <w:jc w:val="right"/>
              <w:rPr>
                <w:sz w:val="22"/>
                <w:szCs w:val="22"/>
              </w:rPr>
            </w:pPr>
            <w:r w:rsidRPr="00FC271D">
              <w:rPr>
                <w:sz w:val="22"/>
                <w:szCs w:val="22"/>
              </w:rPr>
              <w:t>24.950</w:t>
            </w:r>
          </w:p>
        </w:tc>
        <w:tc>
          <w:tcPr>
            <w:tcW w:w="2196" w:type="dxa"/>
            <w:tcBorders>
              <w:top w:val="single" w:sz="4" w:space="0" w:color="auto"/>
            </w:tcBorders>
            <w:shd w:val="clear" w:color="auto" w:fill="auto"/>
            <w:vAlign w:val="center"/>
          </w:tcPr>
          <w:p w14:paraId="092CE5D9"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1A7A5FDF" w14:textId="77777777" w:rsidR="00C02591" w:rsidRPr="00FC271D" w:rsidRDefault="00C02591" w:rsidP="00EC5047">
            <w:pPr>
              <w:jc w:val="right"/>
              <w:rPr>
                <w:sz w:val="22"/>
                <w:szCs w:val="22"/>
              </w:rPr>
            </w:pPr>
            <w:r w:rsidRPr="00FC271D">
              <w:rPr>
                <w:sz w:val="22"/>
                <w:szCs w:val="22"/>
              </w:rPr>
              <w:t>24.950</w:t>
            </w:r>
          </w:p>
        </w:tc>
      </w:tr>
      <w:tr w:rsidR="00C02591" w:rsidRPr="00FC271D" w14:paraId="29431594" w14:textId="77777777" w:rsidTr="00EC5047">
        <w:trPr>
          <w:trHeight w:val="83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55F970AD" w14:textId="77777777" w:rsidR="00C02591" w:rsidRPr="00FC271D" w:rsidRDefault="00C02591" w:rsidP="00EC5047">
            <w:pPr>
              <w:jc w:val="both"/>
              <w:rPr>
                <w:b/>
                <w:bCs/>
                <w:noProof/>
                <w:sz w:val="22"/>
                <w:szCs w:val="22"/>
              </w:rPr>
            </w:pPr>
            <w:r w:rsidRPr="00FC271D">
              <w:rPr>
                <w:b/>
                <w:bCs/>
                <w:noProof/>
                <w:sz w:val="22"/>
                <w:szCs w:val="22"/>
              </w:rPr>
              <w:t>Program 5001</w:t>
            </w:r>
          </w:p>
          <w:p w14:paraId="5D648898" w14:textId="77777777" w:rsidR="00C02591" w:rsidRPr="00FC271D" w:rsidRDefault="00C02591" w:rsidP="00EC5047">
            <w:pPr>
              <w:rPr>
                <w:noProof/>
                <w:sz w:val="22"/>
                <w:szCs w:val="22"/>
              </w:rPr>
            </w:pPr>
            <w:r w:rsidRPr="00FC271D">
              <w:rPr>
                <w:b/>
                <w:bCs/>
                <w:noProof/>
                <w:sz w:val="22"/>
                <w:szCs w:val="22"/>
              </w:rPr>
              <w:t>Izgradnja objekata komunalne infrastrukture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74D910B3" w14:textId="77777777" w:rsidR="00C02591" w:rsidRPr="00FC271D" w:rsidRDefault="00C02591" w:rsidP="00EC5047">
            <w:pPr>
              <w:jc w:val="right"/>
              <w:rPr>
                <w:b/>
                <w:bCs/>
                <w:sz w:val="22"/>
                <w:szCs w:val="22"/>
              </w:rPr>
            </w:pPr>
            <w:r w:rsidRPr="00FC271D">
              <w:rPr>
                <w:b/>
                <w:bCs/>
                <w:sz w:val="22"/>
                <w:szCs w:val="22"/>
              </w:rPr>
              <w:t>6.649.880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66288EE" w14:textId="77777777" w:rsidR="00C02591" w:rsidRPr="00FC271D" w:rsidRDefault="00C02591" w:rsidP="00EC5047">
            <w:pPr>
              <w:jc w:val="right"/>
              <w:rPr>
                <w:b/>
                <w:bCs/>
                <w:sz w:val="22"/>
                <w:szCs w:val="22"/>
              </w:rPr>
            </w:pPr>
            <w:r w:rsidRPr="00FC271D">
              <w:rPr>
                <w:b/>
                <w:bCs/>
                <w:sz w:val="22"/>
                <w:szCs w:val="22"/>
              </w:rPr>
              <w:t>800.000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4D2BED80" w14:textId="77777777" w:rsidR="00C02591" w:rsidRPr="00FC271D" w:rsidRDefault="00C02591" w:rsidP="00EC5047">
            <w:pPr>
              <w:jc w:val="right"/>
              <w:rPr>
                <w:b/>
                <w:bCs/>
                <w:sz w:val="22"/>
                <w:szCs w:val="22"/>
              </w:rPr>
            </w:pPr>
            <w:r w:rsidRPr="00FC271D">
              <w:rPr>
                <w:b/>
                <w:bCs/>
                <w:sz w:val="22"/>
                <w:szCs w:val="22"/>
              </w:rPr>
              <w:t>7.449.880</w:t>
            </w:r>
          </w:p>
        </w:tc>
      </w:tr>
      <w:tr w:rsidR="00C02591" w:rsidRPr="00FC271D" w14:paraId="68F1217D" w14:textId="77777777" w:rsidTr="00EC5047">
        <w:trPr>
          <w:trHeight w:val="81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0D9F8C96" w14:textId="77777777" w:rsidR="00C02591" w:rsidRPr="00FC271D" w:rsidRDefault="00C02591" w:rsidP="00EC5047">
            <w:pPr>
              <w:jc w:val="both"/>
              <w:rPr>
                <w:noProof/>
                <w:sz w:val="22"/>
                <w:szCs w:val="22"/>
              </w:rPr>
            </w:pPr>
            <w:r w:rsidRPr="00FC271D">
              <w:rPr>
                <w:noProof/>
                <w:sz w:val="22"/>
                <w:szCs w:val="22"/>
              </w:rPr>
              <w:t>Kapitalni projekt K500101</w:t>
            </w:r>
          </w:p>
          <w:p w14:paraId="3CE10459" w14:textId="77777777" w:rsidR="00C02591" w:rsidRPr="00FC271D" w:rsidRDefault="00C02591" w:rsidP="00EC5047">
            <w:pPr>
              <w:jc w:val="both"/>
              <w:rPr>
                <w:noProof/>
                <w:sz w:val="22"/>
                <w:szCs w:val="22"/>
              </w:rPr>
            </w:pPr>
            <w:r w:rsidRPr="00FC271D">
              <w:rPr>
                <w:noProof/>
                <w:sz w:val="22"/>
                <w:szCs w:val="22"/>
              </w:rPr>
              <w:t>Izgradnja i rekonstrukcija prometnica, staza, javne rasvjete i oborinske odvodnje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1F70AA78" w14:textId="77777777" w:rsidR="00C02591" w:rsidRPr="00FC271D" w:rsidRDefault="00C02591" w:rsidP="00EC5047">
            <w:pPr>
              <w:jc w:val="right"/>
              <w:rPr>
                <w:sz w:val="22"/>
                <w:szCs w:val="22"/>
              </w:rPr>
            </w:pPr>
            <w:r w:rsidRPr="00FC271D">
              <w:rPr>
                <w:sz w:val="22"/>
                <w:szCs w:val="22"/>
              </w:rPr>
              <w:t>2.756.500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04872CB"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3668AE3D" w14:textId="77777777" w:rsidR="00C02591" w:rsidRPr="00FC271D" w:rsidRDefault="00C02591" w:rsidP="00EC5047">
            <w:pPr>
              <w:jc w:val="right"/>
              <w:rPr>
                <w:sz w:val="22"/>
                <w:szCs w:val="22"/>
              </w:rPr>
            </w:pPr>
            <w:r w:rsidRPr="00FC271D">
              <w:rPr>
                <w:sz w:val="22"/>
                <w:szCs w:val="22"/>
              </w:rPr>
              <w:t>2.756.500</w:t>
            </w:r>
          </w:p>
        </w:tc>
      </w:tr>
      <w:tr w:rsidR="00C02591" w:rsidRPr="00FC271D" w14:paraId="289BC1B6" w14:textId="77777777" w:rsidTr="00EC5047">
        <w:trPr>
          <w:trHeight w:val="601"/>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059EB59F" w14:textId="77777777" w:rsidR="00C02591" w:rsidRPr="00FC271D" w:rsidRDefault="00C02591" w:rsidP="00EC5047">
            <w:pPr>
              <w:jc w:val="both"/>
              <w:rPr>
                <w:noProof/>
                <w:sz w:val="22"/>
                <w:szCs w:val="22"/>
              </w:rPr>
            </w:pPr>
            <w:r w:rsidRPr="00FC271D">
              <w:rPr>
                <w:noProof/>
                <w:sz w:val="22"/>
                <w:szCs w:val="22"/>
              </w:rPr>
              <w:t>Kapitalni projekt K500105</w:t>
            </w:r>
          </w:p>
          <w:p w14:paraId="34AA35E2" w14:textId="77777777" w:rsidR="00C02591" w:rsidRPr="00FC271D" w:rsidRDefault="00C02591" w:rsidP="00EC5047">
            <w:pPr>
              <w:jc w:val="both"/>
              <w:rPr>
                <w:noProof/>
                <w:sz w:val="22"/>
                <w:szCs w:val="22"/>
              </w:rPr>
            </w:pPr>
            <w:r w:rsidRPr="00FC271D">
              <w:rPr>
                <w:noProof/>
                <w:sz w:val="22"/>
                <w:szCs w:val="22"/>
              </w:rPr>
              <w:t>Izgradnja staze Štaglinec – Draganovec</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00E1DD85" w14:textId="77777777" w:rsidR="00C02591" w:rsidRPr="00FC271D" w:rsidRDefault="00C02591" w:rsidP="00EC5047">
            <w:pPr>
              <w:jc w:val="right"/>
              <w:rPr>
                <w:sz w:val="22"/>
                <w:szCs w:val="22"/>
              </w:rPr>
            </w:pPr>
            <w:r w:rsidRPr="00FC271D">
              <w:rPr>
                <w:sz w:val="22"/>
                <w:szCs w:val="22"/>
              </w:rPr>
              <w:t>420.200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73FBF68E"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42E8B1E" w14:textId="77777777" w:rsidR="00C02591" w:rsidRPr="00FC271D" w:rsidRDefault="00C02591" w:rsidP="00EC5047">
            <w:pPr>
              <w:jc w:val="right"/>
              <w:rPr>
                <w:sz w:val="22"/>
                <w:szCs w:val="22"/>
              </w:rPr>
            </w:pPr>
            <w:r w:rsidRPr="00FC271D">
              <w:rPr>
                <w:sz w:val="22"/>
                <w:szCs w:val="22"/>
              </w:rPr>
              <w:t>420.200</w:t>
            </w:r>
          </w:p>
        </w:tc>
      </w:tr>
      <w:tr w:rsidR="00C02591" w:rsidRPr="00FC271D" w14:paraId="1CFD4C93" w14:textId="77777777" w:rsidTr="00EC5047">
        <w:trPr>
          <w:trHeight w:val="651"/>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7A63255A" w14:textId="77777777" w:rsidR="00C02591" w:rsidRPr="00FC271D" w:rsidRDefault="00C02591" w:rsidP="00EC5047">
            <w:pPr>
              <w:jc w:val="both"/>
              <w:rPr>
                <w:noProof/>
                <w:sz w:val="22"/>
                <w:szCs w:val="22"/>
              </w:rPr>
            </w:pPr>
            <w:r w:rsidRPr="00FC271D">
              <w:rPr>
                <w:noProof/>
                <w:sz w:val="22"/>
                <w:szCs w:val="22"/>
              </w:rPr>
              <w:t>Kapitalni projekt K500103</w:t>
            </w:r>
          </w:p>
          <w:p w14:paraId="489CDD6A" w14:textId="77777777" w:rsidR="00C02591" w:rsidRPr="00FC271D" w:rsidRDefault="00C02591" w:rsidP="00EC5047">
            <w:pPr>
              <w:jc w:val="both"/>
              <w:rPr>
                <w:noProof/>
                <w:sz w:val="22"/>
                <w:szCs w:val="22"/>
              </w:rPr>
            </w:pPr>
            <w:r w:rsidRPr="00FC271D">
              <w:rPr>
                <w:noProof/>
                <w:sz w:val="22"/>
                <w:szCs w:val="22"/>
              </w:rPr>
              <w:t>Izgradnja rotora u Starogradskoj ulici</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44E6FEC1" w14:textId="77777777" w:rsidR="00C02591" w:rsidRPr="00FC271D" w:rsidRDefault="00C02591" w:rsidP="00EC5047">
            <w:pPr>
              <w:jc w:val="right"/>
              <w:rPr>
                <w:sz w:val="22"/>
                <w:szCs w:val="22"/>
              </w:rPr>
            </w:pPr>
            <w:r w:rsidRPr="00FC271D">
              <w:rPr>
                <w:sz w:val="22"/>
                <w:szCs w:val="22"/>
              </w:rPr>
              <w:t>330.000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6CC80462"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505D0E60" w14:textId="77777777" w:rsidR="00C02591" w:rsidRPr="00FC271D" w:rsidRDefault="00C02591" w:rsidP="00EC5047">
            <w:pPr>
              <w:jc w:val="right"/>
              <w:rPr>
                <w:sz w:val="22"/>
                <w:szCs w:val="22"/>
              </w:rPr>
            </w:pPr>
            <w:r w:rsidRPr="00FC271D">
              <w:rPr>
                <w:sz w:val="22"/>
                <w:szCs w:val="22"/>
              </w:rPr>
              <w:t>330.000</w:t>
            </w:r>
          </w:p>
        </w:tc>
      </w:tr>
      <w:tr w:rsidR="00C02591" w:rsidRPr="00FC271D" w14:paraId="34325688" w14:textId="77777777" w:rsidTr="00EC5047">
        <w:trPr>
          <w:trHeight w:val="85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3C6F52C2" w14:textId="77777777" w:rsidR="00C02591" w:rsidRPr="00FC271D" w:rsidRDefault="00C02591" w:rsidP="00EC5047">
            <w:pPr>
              <w:jc w:val="both"/>
              <w:rPr>
                <w:noProof/>
                <w:sz w:val="22"/>
                <w:szCs w:val="22"/>
              </w:rPr>
            </w:pPr>
            <w:r w:rsidRPr="00FC271D">
              <w:rPr>
                <w:noProof/>
                <w:sz w:val="22"/>
                <w:szCs w:val="22"/>
              </w:rPr>
              <w:t>Kapitalni projekt K500107</w:t>
            </w:r>
          </w:p>
          <w:p w14:paraId="15C6AE87" w14:textId="77777777" w:rsidR="00C02591" w:rsidRPr="00FC271D" w:rsidRDefault="00C02591" w:rsidP="00EC5047">
            <w:pPr>
              <w:rPr>
                <w:noProof/>
                <w:sz w:val="22"/>
                <w:szCs w:val="22"/>
              </w:rPr>
            </w:pPr>
            <w:r w:rsidRPr="00FC271D">
              <w:rPr>
                <w:noProof/>
                <w:sz w:val="22"/>
                <w:szCs w:val="22"/>
              </w:rPr>
              <w:t>Postrojenje za sortiranje odvojeno prikupljenog otpada Sortirnica Herešin</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0222208D" w14:textId="77777777" w:rsidR="00C02591" w:rsidRPr="00FC271D" w:rsidRDefault="00C02591" w:rsidP="00EC5047">
            <w:pPr>
              <w:jc w:val="right"/>
              <w:rPr>
                <w:sz w:val="22"/>
                <w:szCs w:val="22"/>
              </w:rPr>
            </w:pPr>
            <w:r w:rsidRPr="00FC271D">
              <w:rPr>
                <w:sz w:val="22"/>
                <w:szCs w:val="22"/>
              </w:rPr>
              <w:t>2.973.180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72477AD7"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3B407E19" w14:textId="77777777" w:rsidR="00C02591" w:rsidRPr="00FC271D" w:rsidRDefault="00C02591" w:rsidP="00EC5047">
            <w:pPr>
              <w:jc w:val="right"/>
              <w:rPr>
                <w:sz w:val="22"/>
                <w:szCs w:val="22"/>
              </w:rPr>
            </w:pPr>
            <w:r w:rsidRPr="00FC271D">
              <w:rPr>
                <w:sz w:val="22"/>
                <w:szCs w:val="22"/>
              </w:rPr>
              <w:t>2.973.180</w:t>
            </w:r>
          </w:p>
        </w:tc>
      </w:tr>
      <w:tr w:rsidR="00C02591" w:rsidRPr="00FC271D" w14:paraId="3965FBFE" w14:textId="77777777" w:rsidTr="00EC5047">
        <w:trPr>
          <w:trHeight w:val="558"/>
          <w:jc w:val="center"/>
        </w:trPr>
        <w:tc>
          <w:tcPr>
            <w:tcW w:w="3857" w:type="dxa"/>
            <w:tcBorders>
              <w:top w:val="single" w:sz="4" w:space="0" w:color="auto"/>
            </w:tcBorders>
            <w:shd w:val="clear" w:color="auto" w:fill="auto"/>
          </w:tcPr>
          <w:p w14:paraId="0A2E63E5" w14:textId="77777777" w:rsidR="00C02591" w:rsidRPr="00FC271D" w:rsidRDefault="00C02591" w:rsidP="00EC5047">
            <w:pPr>
              <w:jc w:val="both"/>
              <w:rPr>
                <w:noProof/>
                <w:sz w:val="22"/>
                <w:szCs w:val="22"/>
              </w:rPr>
            </w:pPr>
            <w:r w:rsidRPr="00FC271D">
              <w:rPr>
                <w:noProof/>
                <w:sz w:val="22"/>
                <w:szCs w:val="22"/>
              </w:rPr>
              <w:t>Kapitalni projekt K500104</w:t>
            </w:r>
          </w:p>
          <w:p w14:paraId="30BAFC6B" w14:textId="77777777" w:rsidR="00C02591" w:rsidRPr="00FC271D" w:rsidRDefault="00C02591" w:rsidP="00EC5047">
            <w:pPr>
              <w:jc w:val="both"/>
              <w:rPr>
                <w:b/>
                <w:noProof/>
                <w:sz w:val="22"/>
                <w:szCs w:val="22"/>
              </w:rPr>
            </w:pPr>
            <w:r w:rsidRPr="00FC271D">
              <w:rPr>
                <w:noProof/>
                <w:sz w:val="22"/>
                <w:szCs w:val="22"/>
              </w:rPr>
              <w:t>Izgradnja rotora Trg mladosti</w:t>
            </w:r>
          </w:p>
        </w:tc>
        <w:tc>
          <w:tcPr>
            <w:tcW w:w="1550" w:type="dxa"/>
            <w:tcBorders>
              <w:top w:val="single" w:sz="4" w:space="0" w:color="auto"/>
            </w:tcBorders>
            <w:shd w:val="clear" w:color="auto" w:fill="auto"/>
            <w:vAlign w:val="center"/>
          </w:tcPr>
          <w:p w14:paraId="10725F81" w14:textId="77777777" w:rsidR="00C02591" w:rsidRPr="00FC271D" w:rsidRDefault="00C02591" w:rsidP="00EC5047">
            <w:pPr>
              <w:jc w:val="right"/>
              <w:rPr>
                <w:b/>
                <w:bCs/>
                <w:sz w:val="22"/>
                <w:szCs w:val="22"/>
              </w:rPr>
            </w:pPr>
            <w:r w:rsidRPr="00FC271D">
              <w:rPr>
                <w:sz w:val="22"/>
                <w:szCs w:val="22"/>
              </w:rPr>
              <w:t>15.000</w:t>
            </w:r>
          </w:p>
        </w:tc>
        <w:tc>
          <w:tcPr>
            <w:tcW w:w="2196" w:type="dxa"/>
            <w:tcBorders>
              <w:top w:val="single" w:sz="4" w:space="0" w:color="auto"/>
            </w:tcBorders>
            <w:shd w:val="clear" w:color="auto" w:fill="auto"/>
            <w:vAlign w:val="center"/>
          </w:tcPr>
          <w:p w14:paraId="0EC6880C"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715DDFF7" w14:textId="77777777" w:rsidR="00C02591" w:rsidRPr="00FC271D" w:rsidRDefault="00C02591" w:rsidP="00EC5047">
            <w:pPr>
              <w:jc w:val="right"/>
              <w:rPr>
                <w:b/>
                <w:bCs/>
                <w:sz w:val="22"/>
                <w:szCs w:val="22"/>
              </w:rPr>
            </w:pPr>
            <w:r w:rsidRPr="00FC271D">
              <w:rPr>
                <w:sz w:val="22"/>
                <w:szCs w:val="22"/>
              </w:rPr>
              <w:t>15.000</w:t>
            </w:r>
          </w:p>
        </w:tc>
      </w:tr>
      <w:tr w:rsidR="00C02591" w:rsidRPr="00FC271D" w14:paraId="512791F1" w14:textId="77777777" w:rsidTr="00EC5047">
        <w:trPr>
          <w:trHeight w:val="863"/>
          <w:jc w:val="center"/>
        </w:trPr>
        <w:tc>
          <w:tcPr>
            <w:tcW w:w="3857" w:type="dxa"/>
            <w:tcBorders>
              <w:top w:val="single" w:sz="4" w:space="0" w:color="auto"/>
            </w:tcBorders>
            <w:shd w:val="clear" w:color="auto" w:fill="auto"/>
          </w:tcPr>
          <w:p w14:paraId="18812375" w14:textId="77777777" w:rsidR="00C02591" w:rsidRPr="00FC271D" w:rsidRDefault="00C02591" w:rsidP="00EC5047">
            <w:pPr>
              <w:jc w:val="both"/>
              <w:rPr>
                <w:noProof/>
                <w:sz w:val="22"/>
                <w:szCs w:val="22"/>
              </w:rPr>
            </w:pPr>
            <w:r w:rsidRPr="00FC271D">
              <w:rPr>
                <w:noProof/>
                <w:sz w:val="22"/>
                <w:szCs w:val="22"/>
              </w:rPr>
              <w:t>Kapitalni projekt K500108</w:t>
            </w:r>
          </w:p>
          <w:p w14:paraId="2D39ED5D" w14:textId="77777777" w:rsidR="00C02591" w:rsidRPr="00FC271D" w:rsidRDefault="00C02591" w:rsidP="00EC5047">
            <w:pPr>
              <w:jc w:val="both"/>
              <w:rPr>
                <w:b/>
                <w:noProof/>
                <w:sz w:val="22"/>
                <w:szCs w:val="22"/>
              </w:rPr>
            </w:pPr>
            <w:r w:rsidRPr="00FC271D">
              <w:rPr>
                <w:noProof/>
                <w:sz w:val="22"/>
                <w:szCs w:val="22"/>
              </w:rPr>
              <w:t>Izgradnja dječjih igrališta i sportsko – rekreacijskih sadržaja</w:t>
            </w:r>
          </w:p>
        </w:tc>
        <w:tc>
          <w:tcPr>
            <w:tcW w:w="1550" w:type="dxa"/>
            <w:tcBorders>
              <w:top w:val="single" w:sz="4" w:space="0" w:color="auto"/>
            </w:tcBorders>
            <w:shd w:val="clear" w:color="auto" w:fill="auto"/>
            <w:vAlign w:val="center"/>
          </w:tcPr>
          <w:p w14:paraId="2253C28F" w14:textId="77777777" w:rsidR="00C02591" w:rsidRPr="00FC271D" w:rsidRDefault="00C02591" w:rsidP="00EC5047">
            <w:pPr>
              <w:jc w:val="right"/>
              <w:rPr>
                <w:b/>
                <w:bCs/>
                <w:sz w:val="22"/>
                <w:szCs w:val="22"/>
              </w:rPr>
            </w:pPr>
            <w:r w:rsidRPr="00FC271D">
              <w:rPr>
                <w:sz w:val="22"/>
                <w:szCs w:val="22"/>
              </w:rPr>
              <w:t>155.000</w:t>
            </w:r>
          </w:p>
        </w:tc>
        <w:tc>
          <w:tcPr>
            <w:tcW w:w="2196" w:type="dxa"/>
            <w:tcBorders>
              <w:top w:val="single" w:sz="4" w:space="0" w:color="auto"/>
            </w:tcBorders>
            <w:shd w:val="clear" w:color="auto" w:fill="auto"/>
            <w:vAlign w:val="center"/>
          </w:tcPr>
          <w:p w14:paraId="025B9D27" w14:textId="77777777" w:rsidR="00C02591" w:rsidRPr="00FC271D" w:rsidRDefault="00C02591" w:rsidP="00EC5047">
            <w:pPr>
              <w:jc w:val="right"/>
              <w:rPr>
                <w:b/>
                <w:bCs/>
                <w:sz w:val="22"/>
                <w:szCs w:val="22"/>
              </w:rPr>
            </w:pPr>
            <w:r w:rsidRPr="00FC271D">
              <w:rPr>
                <w:sz w:val="22"/>
                <w:szCs w:val="22"/>
              </w:rPr>
              <w:t>800.000</w:t>
            </w:r>
          </w:p>
        </w:tc>
        <w:tc>
          <w:tcPr>
            <w:tcW w:w="1459" w:type="dxa"/>
            <w:tcBorders>
              <w:top w:val="single" w:sz="4" w:space="0" w:color="auto"/>
            </w:tcBorders>
            <w:shd w:val="clear" w:color="auto" w:fill="auto"/>
            <w:vAlign w:val="center"/>
          </w:tcPr>
          <w:p w14:paraId="0FA8934C" w14:textId="77777777" w:rsidR="00C02591" w:rsidRPr="00FC271D" w:rsidRDefault="00C02591" w:rsidP="00EC5047">
            <w:pPr>
              <w:jc w:val="right"/>
              <w:rPr>
                <w:b/>
                <w:bCs/>
                <w:sz w:val="22"/>
                <w:szCs w:val="22"/>
              </w:rPr>
            </w:pPr>
            <w:r w:rsidRPr="00FC271D">
              <w:rPr>
                <w:sz w:val="22"/>
                <w:szCs w:val="22"/>
              </w:rPr>
              <w:t>955.000</w:t>
            </w:r>
          </w:p>
        </w:tc>
      </w:tr>
      <w:tr w:rsidR="00C02591" w:rsidRPr="00FC271D" w14:paraId="76F7ADE1" w14:textId="77777777" w:rsidTr="00EC5047">
        <w:trPr>
          <w:trHeight w:val="721"/>
          <w:jc w:val="center"/>
        </w:trPr>
        <w:tc>
          <w:tcPr>
            <w:tcW w:w="3857" w:type="dxa"/>
            <w:tcBorders>
              <w:top w:val="single" w:sz="4" w:space="0" w:color="auto"/>
            </w:tcBorders>
            <w:shd w:val="clear" w:color="auto" w:fill="auto"/>
          </w:tcPr>
          <w:p w14:paraId="7616B865" w14:textId="77777777" w:rsidR="00C02591" w:rsidRPr="00FC271D" w:rsidRDefault="00C02591" w:rsidP="00EC5047">
            <w:pPr>
              <w:jc w:val="both"/>
              <w:rPr>
                <w:noProof/>
                <w:sz w:val="22"/>
                <w:szCs w:val="22"/>
              </w:rPr>
            </w:pPr>
            <w:r w:rsidRPr="00FC271D">
              <w:rPr>
                <w:noProof/>
                <w:sz w:val="22"/>
                <w:szCs w:val="22"/>
              </w:rPr>
              <w:t>Kapitalni projekt K500109</w:t>
            </w:r>
          </w:p>
          <w:p w14:paraId="60ACDF78" w14:textId="77777777" w:rsidR="00C02591" w:rsidRPr="00FC271D" w:rsidRDefault="00C02591" w:rsidP="00EC5047">
            <w:pPr>
              <w:jc w:val="both"/>
              <w:rPr>
                <w:b/>
                <w:noProof/>
                <w:sz w:val="22"/>
                <w:szCs w:val="22"/>
              </w:rPr>
            </w:pPr>
            <w:r w:rsidRPr="00FC271D">
              <w:rPr>
                <w:noProof/>
                <w:sz w:val="22"/>
                <w:szCs w:val="22"/>
              </w:rPr>
              <w:t>Proširenje groblja</w:t>
            </w:r>
          </w:p>
        </w:tc>
        <w:tc>
          <w:tcPr>
            <w:tcW w:w="1550" w:type="dxa"/>
            <w:tcBorders>
              <w:top w:val="single" w:sz="4" w:space="0" w:color="auto"/>
            </w:tcBorders>
            <w:shd w:val="clear" w:color="auto" w:fill="auto"/>
            <w:vAlign w:val="center"/>
          </w:tcPr>
          <w:p w14:paraId="6305E445" w14:textId="77777777" w:rsidR="00C02591" w:rsidRPr="00FC271D" w:rsidRDefault="00C02591" w:rsidP="00EC5047">
            <w:pPr>
              <w:jc w:val="right"/>
              <w:rPr>
                <w:b/>
                <w:bCs/>
                <w:sz w:val="22"/>
                <w:szCs w:val="22"/>
              </w:rPr>
            </w:pPr>
            <w:r w:rsidRPr="00FC271D">
              <w:rPr>
                <w:sz w:val="22"/>
                <w:szCs w:val="22"/>
              </w:rPr>
              <w:t>0</w:t>
            </w:r>
          </w:p>
        </w:tc>
        <w:tc>
          <w:tcPr>
            <w:tcW w:w="2196" w:type="dxa"/>
            <w:tcBorders>
              <w:top w:val="single" w:sz="4" w:space="0" w:color="auto"/>
            </w:tcBorders>
            <w:shd w:val="clear" w:color="auto" w:fill="auto"/>
            <w:vAlign w:val="center"/>
          </w:tcPr>
          <w:p w14:paraId="7413178F"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1B7BC9C1" w14:textId="77777777" w:rsidR="00C02591" w:rsidRPr="00FC271D" w:rsidRDefault="00C02591" w:rsidP="00EC5047">
            <w:pPr>
              <w:jc w:val="right"/>
              <w:rPr>
                <w:b/>
                <w:bCs/>
                <w:sz w:val="22"/>
                <w:szCs w:val="22"/>
              </w:rPr>
            </w:pPr>
            <w:r w:rsidRPr="00FC271D">
              <w:rPr>
                <w:sz w:val="22"/>
                <w:szCs w:val="22"/>
              </w:rPr>
              <w:t>0</w:t>
            </w:r>
          </w:p>
        </w:tc>
      </w:tr>
      <w:tr w:rsidR="00C02591" w:rsidRPr="00FC271D" w14:paraId="01816CD5" w14:textId="77777777" w:rsidTr="00EC5047">
        <w:trPr>
          <w:trHeight w:val="811"/>
          <w:jc w:val="center"/>
        </w:trPr>
        <w:tc>
          <w:tcPr>
            <w:tcW w:w="3857" w:type="dxa"/>
            <w:tcBorders>
              <w:top w:val="single" w:sz="4" w:space="0" w:color="auto"/>
            </w:tcBorders>
            <w:shd w:val="clear" w:color="auto" w:fill="auto"/>
          </w:tcPr>
          <w:p w14:paraId="16D6767E" w14:textId="77777777" w:rsidR="00C02591" w:rsidRPr="00FC271D" w:rsidRDefault="00C02591" w:rsidP="00EC5047">
            <w:pPr>
              <w:jc w:val="both"/>
              <w:rPr>
                <w:b/>
                <w:noProof/>
                <w:sz w:val="22"/>
                <w:szCs w:val="22"/>
              </w:rPr>
            </w:pPr>
            <w:r w:rsidRPr="00FC271D">
              <w:rPr>
                <w:b/>
                <w:noProof/>
                <w:sz w:val="22"/>
                <w:szCs w:val="22"/>
              </w:rPr>
              <w:t>Program 4005</w:t>
            </w:r>
          </w:p>
          <w:p w14:paraId="3C8C8D06" w14:textId="77777777" w:rsidR="00C02591" w:rsidRPr="00FC271D" w:rsidRDefault="00C02591" w:rsidP="00EC5047">
            <w:pPr>
              <w:rPr>
                <w:b/>
                <w:noProof/>
                <w:sz w:val="22"/>
                <w:szCs w:val="22"/>
              </w:rPr>
            </w:pPr>
            <w:r w:rsidRPr="00FC271D">
              <w:rPr>
                <w:b/>
                <w:noProof/>
                <w:sz w:val="22"/>
                <w:szCs w:val="22"/>
              </w:rPr>
              <w:t>Program izgradnje i rekonstrukcije objekata</w:t>
            </w:r>
          </w:p>
        </w:tc>
        <w:tc>
          <w:tcPr>
            <w:tcW w:w="1550" w:type="dxa"/>
            <w:tcBorders>
              <w:top w:val="single" w:sz="4" w:space="0" w:color="auto"/>
            </w:tcBorders>
            <w:shd w:val="clear" w:color="auto" w:fill="auto"/>
            <w:vAlign w:val="center"/>
          </w:tcPr>
          <w:p w14:paraId="770B036E" w14:textId="77777777" w:rsidR="00C02591" w:rsidRPr="00FC271D" w:rsidRDefault="00C02591" w:rsidP="00EC5047">
            <w:pPr>
              <w:jc w:val="right"/>
              <w:rPr>
                <w:b/>
                <w:bCs/>
                <w:sz w:val="22"/>
                <w:szCs w:val="22"/>
              </w:rPr>
            </w:pPr>
            <w:r w:rsidRPr="00FC271D">
              <w:rPr>
                <w:b/>
                <w:bCs/>
                <w:sz w:val="22"/>
                <w:szCs w:val="22"/>
              </w:rPr>
              <w:t>12.168.800</w:t>
            </w:r>
          </w:p>
        </w:tc>
        <w:tc>
          <w:tcPr>
            <w:tcW w:w="2196" w:type="dxa"/>
            <w:tcBorders>
              <w:top w:val="single" w:sz="4" w:space="0" w:color="auto"/>
            </w:tcBorders>
            <w:shd w:val="clear" w:color="auto" w:fill="auto"/>
            <w:vAlign w:val="center"/>
          </w:tcPr>
          <w:p w14:paraId="7C8F9482" w14:textId="77777777" w:rsidR="00C02591" w:rsidRPr="00FC271D" w:rsidRDefault="00C02591" w:rsidP="00EC5047">
            <w:pPr>
              <w:jc w:val="right"/>
              <w:rPr>
                <w:b/>
                <w:bCs/>
                <w:sz w:val="22"/>
                <w:szCs w:val="22"/>
              </w:rPr>
            </w:pPr>
            <w:r w:rsidRPr="00FC271D">
              <w:rPr>
                <w:b/>
                <w:bCs/>
                <w:sz w:val="22"/>
                <w:szCs w:val="22"/>
              </w:rPr>
              <w:t>0.000</w:t>
            </w:r>
          </w:p>
        </w:tc>
        <w:tc>
          <w:tcPr>
            <w:tcW w:w="1459" w:type="dxa"/>
            <w:tcBorders>
              <w:top w:val="single" w:sz="4" w:space="0" w:color="auto"/>
            </w:tcBorders>
            <w:shd w:val="clear" w:color="auto" w:fill="auto"/>
            <w:vAlign w:val="center"/>
          </w:tcPr>
          <w:p w14:paraId="2B4141AE" w14:textId="77777777" w:rsidR="00C02591" w:rsidRPr="00FC271D" w:rsidRDefault="00C02591" w:rsidP="00EC5047">
            <w:pPr>
              <w:jc w:val="right"/>
              <w:rPr>
                <w:b/>
                <w:bCs/>
                <w:sz w:val="22"/>
                <w:szCs w:val="22"/>
              </w:rPr>
            </w:pPr>
            <w:r w:rsidRPr="00FC271D">
              <w:rPr>
                <w:b/>
                <w:bCs/>
                <w:sz w:val="22"/>
                <w:szCs w:val="22"/>
              </w:rPr>
              <w:t>12.168.800</w:t>
            </w:r>
          </w:p>
        </w:tc>
      </w:tr>
      <w:tr w:rsidR="00C02591" w:rsidRPr="00FC271D" w14:paraId="1D6A060B" w14:textId="77777777" w:rsidTr="00EC5047">
        <w:trPr>
          <w:trHeight w:val="660"/>
          <w:jc w:val="center"/>
        </w:trPr>
        <w:tc>
          <w:tcPr>
            <w:tcW w:w="3857" w:type="dxa"/>
            <w:tcBorders>
              <w:top w:val="single" w:sz="4" w:space="0" w:color="auto"/>
            </w:tcBorders>
            <w:shd w:val="clear" w:color="auto" w:fill="auto"/>
          </w:tcPr>
          <w:p w14:paraId="5D38D8D5" w14:textId="77777777" w:rsidR="00C02591" w:rsidRPr="00FC271D" w:rsidRDefault="00C02591" w:rsidP="00EC5047">
            <w:pPr>
              <w:jc w:val="both"/>
              <w:rPr>
                <w:noProof/>
                <w:sz w:val="22"/>
                <w:szCs w:val="22"/>
              </w:rPr>
            </w:pPr>
            <w:r w:rsidRPr="00FC271D">
              <w:rPr>
                <w:noProof/>
                <w:sz w:val="22"/>
                <w:szCs w:val="22"/>
              </w:rPr>
              <w:t>Aktivnost K4005056</w:t>
            </w:r>
          </w:p>
          <w:p w14:paraId="68E338B9" w14:textId="77777777" w:rsidR="00C02591" w:rsidRPr="00FC271D" w:rsidRDefault="00C02591" w:rsidP="00EC5047">
            <w:pPr>
              <w:jc w:val="both"/>
              <w:rPr>
                <w:b/>
                <w:noProof/>
                <w:sz w:val="22"/>
                <w:szCs w:val="22"/>
              </w:rPr>
            </w:pPr>
            <w:r w:rsidRPr="00FC271D">
              <w:rPr>
                <w:noProof/>
                <w:sz w:val="22"/>
                <w:szCs w:val="22"/>
              </w:rPr>
              <w:t>Izgradnja i opremanje dječjeg vrtića Bajer</w:t>
            </w:r>
          </w:p>
        </w:tc>
        <w:tc>
          <w:tcPr>
            <w:tcW w:w="1550" w:type="dxa"/>
            <w:tcBorders>
              <w:top w:val="single" w:sz="4" w:space="0" w:color="auto"/>
            </w:tcBorders>
            <w:shd w:val="clear" w:color="auto" w:fill="auto"/>
            <w:vAlign w:val="center"/>
          </w:tcPr>
          <w:p w14:paraId="7003F23D" w14:textId="77777777" w:rsidR="00C02591" w:rsidRPr="00FC271D" w:rsidRDefault="00C02591" w:rsidP="00EC5047">
            <w:pPr>
              <w:jc w:val="right"/>
              <w:rPr>
                <w:b/>
                <w:bCs/>
                <w:sz w:val="22"/>
                <w:szCs w:val="22"/>
              </w:rPr>
            </w:pPr>
            <w:r w:rsidRPr="00FC271D">
              <w:rPr>
                <w:sz w:val="22"/>
                <w:szCs w:val="22"/>
              </w:rPr>
              <w:t>5.541.400</w:t>
            </w:r>
          </w:p>
        </w:tc>
        <w:tc>
          <w:tcPr>
            <w:tcW w:w="2196" w:type="dxa"/>
            <w:tcBorders>
              <w:top w:val="single" w:sz="4" w:space="0" w:color="auto"/>
            </w:tcBorders>
            <w:shd w:val="clear" w:color="auto" w:fill="auto"/>
            <w:vAlign w:val="center"/>
          </w:tcPr>
          <w:p w14:paraId="6270F09D"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21CBAAF4" w14:textId="77777777" w:rsidR="00C02591" w:rsidRPr="00FC271D" w:rsidRDefault="00C02591" w:rsidP="00EC5047">
            <w:pPr>
              <w:jc w:val="right"/>
              <w:rPr>
                <w:b/>
                <w:bCs/>
                <w:sz w:val="22"/>
                <w:szCs w:val="22"/>
              </w:rPr>
            </w:pPr>
            <w:r w:rsidRPr="00FC271D">
              <w:rPr>
                <w:sz w:val="22"/>
                <w:szCs w:val="22"/>
              </w:rPr>
              <w:t>5.541.400</w:t>
            </w:r>
          </w:p>
        </w:tc>
      </w:tr>
      <w:tr w:rsidR="00C02591" w:rsidRPr="00FC271D" w14:paraId="38EDAAEA" w14:textId="77777777" w:rsidTr="00EC5047">
        <w:trPr>
          <w:trHeight w:val="548"/>
          <w:jc w:val="center"/>
        </w:trPr>
        <w:tc>
          <w:tcPr>
            <w:tcW w:w="3857" w:type="dxa"/>
            <w:tcBorders>
              <w:top w:val="single" w:sz="4" w:space="0" w:color="auto"/>
            </w:tcBorders>
            <w:shd w:val="clear" w:color="auto" w:fill="auto"/>
          </w:tcPr>
          <w:p w14:paraId="07769EB4" w14:textId="77777777" w:rsidR="00C02591" w:rsidRPr="00FC271D" w:rsidRDefault="00C02591" w:rsidP="00EC5047">
            <w:pPr>
              <w:jc w:val="both"/>
              <w:rPr>
                <w:noProof/>
                <w:sz w:val="22"/>
                <w:szCs w:val="22"/>
              </w:rPr>
            </w:pPr>
            <w:r w:rsidRPr="00FC271D">
              <w:rPr>
                <w:noProof/>
                <w:sz w:val="22"/>
                <w:szCs w:val="22"/>
              </w:rPr>
              <w:t>Aktivnost K400508</w:t>
            </w:r>
          </w:p>
          <w:p w14:paraId="6CB31689" w14:textId="77777777" w:rsidR="00C02591" w:rsidRPr="00FC271D" w:rsidRDefault="00C02591" w:rsidP="00EC5047">
            <w:pPr>
              <w:jc w:val="both"/>
              <w:rPr>
                <w:noProof/>
                <w:sz w:val="22"/>
                <w:szCs w:val="22"/>
              </w:rPr>
            </w:pPr>
            <w:r w:rsidRPr="00FC271D">
              <w:rPr>
                <w:noProof/>
                <w:sz w:val="22"/>
                <w:szCs w:val="22"/>
              </w:rPr>
              <w:t>Znanstveno inovacijski park - ITU</w:t>
            </w:r>
          </w:p>
        </w:tc>
        <w:tc>
          <w:tcPr>
            <w:tcW w:w="1550" w:type="dxa"/>
            <w:tcBorders>
              <w:top w:val="single" w:sz="4" w:space="0" w:color="auto"/>
            </w:tcBorders>
            <w:shd w:val="clear" w:color="auto" w:fill="auto"/>
            <w:vAlign w:val="center"/>
          </w:tcPr>
          <w:p w14:paraId="2D7479FC" w14:textId="77777777" w:rsidR="00C02591" w:rsidRPr="00FC271D" w:rsidRDefault="00C02591" w:rsidP="00EC5047">
            <w:pPr>
              <w:jc w:val="right"/>
              <w:rPr>
                <w:sz w:val="22"/>
                <w:szCs w:val="22"/>
              </w:rPr>
            </w:pPr>
            <w:r w:rsidRPr="00FC271D">
              <w:rPr>
                <w:sz w:val="22"/>
                <w:szCs w:val="22"/>
              </w:rPr>
              <w:t>4.840.000</w:t>
            </w:r>
          </w:p>
        </w:tc>
        <w:tc>
          <w:tcPr>
            <w:tcW w:w="2196" w:type="dxa"/>
            <w:tcBorders>
              <w:top w:val="single" w:sz="4" w:space="0" w:color="auto"/>
            </w:tcBorders>
            <w:shd w:val="clear" w:color="auto" w:fill="auto"/>
            <w:vAlign w:val="center"/>
          </w:tcPr>
          <w:p w14:paraId="687887E5"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730243BD" w14:textId="77777777" w:rsidR="00C02591" w:rsidRPr="00FC271D" w:rsidRDefault="00C02591" w:rsidP="00EC5047">
            <w:pPr>
              <w:jc w:val="right"/>
              <w:rPr>
                <w:sz w:val="22"/>
                <w:szCs w:val="22"/>
              </w:rPr>
            </w:pPr>
            <w:r w:rsidRPr="00FC271D">
              <w:rPr>
                <w:sz w:val="22"/>
                <w:szCs w:val="22"/>
              </w:rPr>
              <w:t>4.840.000</w:t>
            </w:r>
          </w:p>
        </w:tc>
      </w:tr>
      <w:tr w:rsidR="00C02591" w:rsidRPr="00FC271D" w14:paraId="3465F3F9" w14:textId="77777777" w:rsidTr="00EC5047">
        <w:trPr>
          <w:trHeight w:val="548"/>
          <w:jc w:val="center"/>
        </w:trPr>
        <w:tc>
          <w:tcPr>
            <w:tcW w:w="3857" w:type="dxa"/>
            <w:tcBorders>
              <w:top w:val="single" w:sz="4" w:space="0" w:color="auto"/>
            </w:tcBorders>
            <w:shd w:val="clear" w:color="auto" w:fill="auto"/>
          </w:tcPr>
          <w:p w14:paraId="10C29339" w14:textId="77777777" w:rsidR="00C02591" w:rsidRPr="00FC271D" w:rsidRDefault="00C02591" w:rsidP="00EC5047">
            <w:pPr>
              <w:jc w:val="both"/>
              <w:rPr>
                <w:noProof/>
                <w:sz w:val="22"/>
                <w:szCs w:val="22"/>
              </w:rPr>
            </w:pPr>
            <w:r w:rsidRPr="00FC271D">
              <w:rPr>
                <w:noProof/>
                <w:sz w:val="22"/>
                <w:szCs w:val="22"/>
              </w:rPr>
              <w:t>Aktivnost K400507</w:t>
            </w:r>
          </w:p>
          <w:p w14:paraId="1396BEBD" w14:textId="77777777" w:rsidR="00C02591" w:rsidRPr="00FC271D" w:rsidRDefault="00C02591" w:rsidP="00EC5047">
            <w:pPr>
              <w:jc w:val="both"/>
              <w:rPr>
                <w:noProof/>
                <w:sz w:val="22"/>
                <w:szCs w:val="22"/>
              </w:rPr>
            </w:pPr>
            <w:r w:rsidRPr="00FC271D">
              <w:rPr>
                <w:noProof/>
                <w:sz w:val="22"/>
                <w:szCs w:val="22"/>
              </w:rPr>
              <w:t>Građenje i opremanje kompleksa tržnice i polivalentnog centra - ITU</w:t>
            </w:r>
          </w:p>
        </w:tc>
        <w:tc>
          <w:tcPr>
            <w:tcW w:w="1550" w:type="dxa"/>
            <w:tcBorders>
              <w:top w:val="single" w:sz="4" w:space="0" w:color="auto"/>
            </w:tcBorders>
            <w:shd w:val="clear" w:color="auto" w:fill="auto"/>
            <w:vAlign w:val="center"/>
          </w:tcPr>
          <w:p w14:paraId="192001A6" w14:textId="77777777" w:rsidR="00C02591" w:rsidRPr="00FC271D" w:rsidRDefault="00C02591" w:rsidP="00EC5047">
            <w:pPr>
              <w:jc w:val="right"/>
              <w:rPr>
                <w:sz w:val="22"/>
                <w:szCs w:val="22"/>
              </w:rPr>
            </w:pPr>
            <w:r w:rsidRPr="00FC271D">
              <w:rPr>
                <w:sz w:val="22"/>
                <w:szCs w:val="22"/>
              </w:rPr>
              <w:t>1.674.300</w:t>
            </w:r>
          </w:p>
        </w:tc>
        <w:tc>
          <w:tcPr>
            <w:tcW w:w="2196" w:type="dxa"/>
            <w:tcBorders>
              <w:top w:val="single" w:sz="4" w:space="0" w:color="auto"/>
            </w:tcBorders>
            <w:shd w:val="clear" w:color="auto" w:fill="auto"/>
            <w:vAlign w:val="center"/>
          </w:tcPr>
          <w:p w14:paraId="7BEBFE7D" w14:textId="77777777" w:rsidR="00C02591" w:rsidRPr="00FC271D" w:rsidRDefault="00C02591" w:rsidP="00EC5047">
            <w:pPr>
              <w:jc w:val="right"/>
              <w:rPr>
                <w:sz w:val="22"/>
                <w:szCs w:val="22"/>
              </w:rPr>
            </w:pPr>
            <w:r w:rsidRPr="00FC271D">
              <w:rPr>
                <w:sz w:val="22"/>
                <w:szCs w:val="22"/>
              </w:rPr>
              <w:t>0.000</w:t>
            </w:r>
          </w:p>
        </w:tc>
        <w:tc>
          <w:tcPr>
            <w:tcW w:w="1459" w:type="dxa"/>
            <w:tcBorders>
              <w:top w:val="single" w:sz="4" w:space="0" w:color="auto"/>
            </w:tcBorders>
            <w:shd w:val="clear" w:color="auto" w:fill="auto"/>
            <w:vAlign w:val="center"/>
          </w:tcPr>
          <w:p w14:paraId="278F02AA" w14:textId="77777777" w:rsidR="00C02591" w:rsidRPr="00FC271D" w:rsidRDefault="00C02591" w:rsidP="00EC5047">
            <w:pPr>
              <w:jc w:val="right"/>
              <w:rPr>
                <w:sz w:val="22"/>
                <w:szCs w:val="22"/>
              </w:rPr>
            </w:pPr>
            <w:r w:rsidRPr="00FC271D">
              <w:rPr>
                <w:sz w:val="22"/>
                <w:szCs w:val="22"/>
              </w:rPr>
              <w:t>1.674.300</w:t>
            </w:r>
          </w:p>
        </w:tc>
      </w:tr>
      <w:tr w:rsidR="00C02591" w:rsidRPr="00FC271D" w14:paraId="439AF75D" w14:textId="77777777" w:rsidTr="00EC5047">
        <w:trPr>
          <w:trHeight w:val="548"/>
          <w:jc w:val="center"/>
        </w:trPr>
        <w:tc>
          <w:tcPr>
            <w:tcW w:w="3857" w:type="dxa"/>
            <w:tcBorders>
              <w:top w:val="single" w:sz="4" w:space="0" w:color="auto"/>
            </w:tcBorders>
            <w:shd w:val="clear" w:color="auto" w:fill="auto"/>
          </w:tcPr>
          <w:p w14:paraId="464D647C" w14:textId="77777777" w:rsidR="00C02591" w:rsidRPr="00FC271D" w:rsidRDefault="00C02591" w:rsidP="00EC5047">
            <w:pPr>
              <w:jc w:val="both"/>
              <w:rPr>
                <w:noProof/>
                <w:sz w:val="22"/>
                <w:szCs w:val="22"/>
              </w:rPr>
            </w:pPr>
            <w:r w:rsidRPr="00FC271D">
              <w:rPr>
                <w:noProof/>
                <w:sz w:val="22"/>
                <w:szCs w:val="22"/>
              </w:rPr>
              <w:t>Aktivnost K400502</w:t>
            </w:r>
          </w:p>
          <w:p w14:paraId="2214B866" w14:textId="77777777" w:rsidR="00C02591" w:rsidRPr="00FC271D" w:rsidRDefault="00C02591" w:rsidP="00EC5047">
            <w:pPr>
              <w:jc w:val="both"/>
              <w:rPr>
                <w:b/>
                <w:noProof/>
                <w:sz w:val="22"/>
                <w:szCs w:val="22"/>
              </w:rPr>
            </w:pPr>
            <w:r w:rsidRPr="00FC271D">
              <w:rPr>
                <w:noProof/>
                <w:sz w:val="22"/>
                <w:szCs w:val="22"/>
              </w:rPr>
              <w:t>Izgradnja objekata</w:t>
            </w:r>
          </w:p>
        </w:tc>
        <w:tc>
          <w:tcPr>
            <w:tcW w:w="1550" w:type="dxa"/>
            <w:tcBorders>
              <w:top w:val="single" w:sz="4" w:space="0" w:color="auto"/>
            </w:tcBorders>
            <w:shd w:val="clear" w:color="auto" w:fill="auto"/>
            <w:vAlign w:val="center"/>
          </w:tcPr>
          <w:p w14:paraId="0FF2E23F" w14:textId="77777777" w:rsidR="00C02591" w:rsidRPr="00FC271D" w:rsidRDefault="00C02591" w:rsidP="00EC5047">
            <w:pPr>
              <w:jc w:val="right"/>
              <w:rPr>
                <w:b/>
                <w:bCs/>
                <w:sz w:val="22"/>
                <w:szCs w:val="22"/>
              </w:rPr>
            </w:pPr>
            <w:r w:rsidRPr="00FC271D">
              <w:rPr>
                <w:sz w:val="22"/>
                <w:szCs w:val="22"/>
              </w:rPr>
              <w:t>60.000</w:t>
            </w:r>
          </w:p>
        </w:tc>
        <w:tc>
          <w:tcPr>
            <w:tcW w:w="2196" w:type="dxa"/>
            <w:tcBorders>
              <w:top w:val="single" w:sz="4" w:space="0" w:color="auto"/>
            </w:tcBorders>
            <w:shd w:val="clear" w:color="auto" w:fill="auto"/>
            <w:vAlign w:val="center"/>
          </w:tcPr>
          <w:p w14:paraId="73DE3F69"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303385A6" w14:textId="77777777" w:rsidR="00C02591" w:rsidRPr="00FC271D" w:rsidRDefault="00C02591" w:rsidP="00EC5047">
            <w:pPr>
              <w:jc w:val="right"/>
              <w:rPr>
                <w:b/>
                <w:bCs/>
                <w:sz w:val="22"/>
                <w:szCs w:val="22"/>
              </w:rPr>
            </w:pPr>
            <w:r w:rsidRPr="00FC271D">
              <w:rPr>
                <w:sz w:val="22"/>
                <w:szCs w:val="22"/>
              </w:rPr>
              <w:t>60.000</w:t>
            </w:r>
          </w:p>
        </w:tc>
      </w:tr>
      <w:tr w:rsidR="00C02591" w:rsidRPr="00FC271D" w14:paraId="17D80616" w14:textId="77777777" w:rsidTr="00EC5047">
        <w:trPr>
          <w:trHeight w:val="570"/>
          <w:jc w:val="center"/>
        </w:trPr>
        <w:tc>
          <w:tcPr>
            <w:tcW w:w="3857" w:type="dxa"/>
            <w:tcBorders>
              <w:top w:val="single" w:sz="4" w:space="0" w:color="auto"/>
            </w:tcBorders>
            <w:shd w:val="clear" w:color="auto" w:fill="auto"/>
          </w:tcPr>
          <w:p w14:paraId="2B107E42" w14:textId="77777777" w:rsidR="00C02591" w:rsidRPr="00FC271D" w:rsidRDefault="00C02591" w:rsidP="00EC5047">
            <w:pPr>
              <w:jc w:val="both"/>
              <w:rPr>
                <w:noProof/>
                <w:sz w:val="22"/>
                <w:szCs w:val="22"/>
              </w:rPr>
            </w:pPr>
            <w:r w:rsidRPr="00FC271D">
              <w:rPr>
                <w:noProof/>
                <w:sz w:val="22"/>
                <w:szCs w:val="22"/>
              </w:rPr>
              <w:t>Aktivnost K400501</w:t>
            </w:r>
          </w:p>
          <w:p w14:paraId="32C86ACA" w14:textId="77777777" w:rsidR="00C02591" w:rsidRPr="00FC271D" w:rsidRDefault="00C02591" w:rsidP="00EC5047">
            <w:pPr>
              <w:jc w:val="both"/>
              <w:rPr>
                <w:b/>
                <w:noProof/>
                <w:sz w:val="22"/>
                <w:szCs w:val="22"/>
              </w:rPr>
            </w:pPr>
            <w:r w:rsidRPr="00FC271D">
              <w:rPr>
                <w:noProof/>
                <w:sz w:val="22"/>
                <w:szCs w:val="22"/>
              </w:rPr>
              <w:t>Rekonstrukcija objekata</w:t>
            </w:r>
          </w:p>
        </w:tc>
        <w:tc>
          <w:tcPr>
            <w:tcW w:w="1550" w:type="dxa"/>
            <w:tcBorders>
              <w:top w:val="single" w:sz="4" w:space="0" w:color="auto"/>
            </w:tcBorders>
            <w:shd w:val="clear" w:color="auto" w:fill="auto"/>
            <w:vAlign w:val="center"/>
          </w:tcPr>
          <w:p w14:paraId="4DB5A5CB" w14:textId="77777777" w:rsidR="00C02591" w:rsidRPr="00FC271D" w:rsidRDefault="00C02591" w:rsidP="00EC5047">
            <w:pPr>
              <w:jc w:val="right"/>
              <w:rPr>
                <w:b/>
                <w:bCs/>
                <w:sz w:val="22"/>
                <w:szCs w:val="22"/>
              </w:rPr>
            </w:pPr>
            <w:r w:rsidRPr="00FC271D">
              <w:rPr>
                <w:sz w:val="22"/>
                <w:szCs w:val="22"/>
              </w:rPr>
              <w:t>50.000</w:t>
            </w:r>
          </w:p>
        </w:tc>
        <w:tc>
          <w:tcPr>
            <w:tcW w:w="2196" w:type="dxa"/>
            <w:tcBorders>
              <w:top w:val="single" w:sz="4" w:space="0" w:color="auto"/>
            </w:tcBorders>
            <w:shd w:val="clear" w:color="auto" w:fill="auto"/>
            <w:vAlign w:val="center"/>
          </w:tcPr>
          <w:p w14:paraId="4CA6317D"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1EC572F6" w14:textId="77777777" w:rsidR="00C02591" w:rsidRPr="00FC271D" w:rsidRDefault="00C02591" w:rsidP="00EC5047">
            <w:pPr>
              <w:jc w:val="right"/>
              <w:rPr>
                <w:b/>
                <w:bCs/>
                <w:sz w:val="22"/>
                <w:szCs w:val="22"/>
              </w:rPr>
            </w:pPr>
            <w:r w:rsidRPr="00FC271D">
              <w:rPr>
                <w:sz w:val="22"/>
                <w:szCs w:val="22"/>
              </w:rPr>
              <w:t>50.000</w:t>
            </w:r>
          </w:p>
        </w:tc>
      </w:tr>
      <w:tr w:rsidR="00C02591" w:rsidRPr="00FC271D" w14:paraId="68A77249" w14:textId="77777777" w:rsidTr="00EC5047">
        <w:trPr>
          <w:jc w:val="center"/>
        </w:trPr>
        <w:tc>
          <w:tcPr>
            <w:tcW w:w="3857" w:type="dxa"/>
            <w:tcBorders>
              <w:top w:val="single" w:sz="4" w:space="0" w:color="auto"/>
            </w:tcBorders>
            <w:shd w:val="clear" w:color="auto" w:fill="auto"/>
          </w:tcPr>
          <w:p w14:paraId="556E2EBE" w14:textId="77777777" w:rsidR="00C02591" w:rsidRPr="00FC271D" w:rsidRDefault="00C02591" w:rsidP="00EC5047">
            <w:pPr>
              <w:jc w:val="both"/>
              <w:rPr>
                <w:noProof/>
                <w:sz w:val="22"/>
                <w:szCs w:val="22"/>
              </w:rPr>
            </w:pPr>
            <w:r w:rsidRPr="00FC271D">
              <w:rPr>
                <w:noProof/>
                <w:sz w:val="22"/>
                <w:szCs w:val="22"/>
              </w:rPr>
              <w:t>Aktivnost K4005056</w:t>
            </w:r>
          </w:p>
          <w:p w14:paraId="7F040410" w14:textId="77777777" w:rsidR="00C02591" w:rsidRPr="00FC271D" w:rsidRDefault="00C02591" w:rsidP="00EC5047">
            <w:pPr>
              <w:jc w:val="both"/>
              <w:rPr>
                <w:b/>
                <w:noProof/>
                <w:sz w:val="22"/>
                <w:szCs w:val="22"/>
              </w:rPr>
            </w:pPr>
            <w:r w:rsidRPr="00FC271D">
              <w:rPr>
                <w:noProof/>
                <w:sz w:val="22"/>
                <w:szCs w:val="22"/>
              </w:rPr>
              <w:t>Projektiranje i izgradnja dječjeg vrtića u naselju Herešin</w:t>
            </w:r>
          </w:p>
        </w:tc>
        <w:tc>
          <w:tcPr>
            <w:tcW w:w="1550" w:type="dxa"/>
            <w:tcBorders>
              <w:top w:val="single" w:sz="4" w:space="0" w:color="auto"/>
            </w:tcBorders>
            <w:shd w:val="clear" w:color="auto" w:fill="auto"/>
            <w:vAlign w:val="center"/>
          </w:tcPr>
          <w:p w14:paraId="581CE03C" w14:textId="77777777" w:rsidR="00C02591" w:rsidRPr="00FC271D" w:rsidRDefault="00C02591" w:rsidP="00EC5047">
            <w:pPr>
              <w:jc w:val="right"/>
              <w:rPr>
                <w:b/>
                <w:bCs/>
                <w:sz w:val="22"/>
                <w:szCs w:val="22"/>
              </w:rPr>
            </w:pPr>
            <w:r w:rsidRPr="00FC271D">
              <w:rPr>
                <w:sz w:val="22"/>
                <w:szCs w:val="22"/>
              </w:rPr>
              <w:t>3.100</w:t>
            </w:r>
          </w:p>
        </w:tc>
        <w:tc>
          <w:tcPr>
            <w:tcW w:w="2196" w:type="dxa"/>
            <w:tcBorders>
              <w:top w:val="single" w:sz="4" w:space="0" w:color="auto"/>
            </w:tcBorders>
            <w:shd w:val="clear" w:color="auto" w:fill="auto"/>
            <w:vAlign w:val="center"/>
          </w:tcPr>
          <w:p w14:paraId="66D3328A" w14:textId="77777777" w:rsidR="00C02591" w:rsidRPr="00FC271D" w:rsidRDefault="00C02591" w:rsidP="00EC5047">
            <w:pPr>
              <w:jc w:val="right"/>
              <w:rPr>
                <w:b/>
                <w:bCs/>
                <w:sz w:val="22"/>
                <w:szCs w:val="22"/>
              </w:rPr>
            </w:pPr>
            <w:r w:rsidRPr="00FC271D">
              <w:rPr>
                <w:sz w:val="22"/>
                <w:szCs w:val="22"/>
              </w:rPr>
              <w:t>0.000</w:t>
            </w:r>
          </w:p>
        </w:tc>
        <w:tc>
          <w:tcPr>
            <w:tcW w:w="1459" w:type="dxa"/>
            <w:tcBorders>
              <w:top w:val="single" w:sz="4" w:space="0" w:color="auto"/>
            </w:tcBorders>
            <w:shd w:val="clear" w:color="auto" w:fill="auto"/>
            <w:vAlign w:val="center"/>
          </w:tcPr>
          <w:p w14:paraId="4F46C2AE" w14:textId="77777777" w:rsidR="00C02591" w:rsidRPr="00FC271D" w:rsidRDefault="00C02591" w:rsidP="00EC5047">
            <w:pPr>
              <w:jc w:val="right"/>
              <w:rPr>
                <w:b/>
                <w:bCs/>
                <w:sz w:val="22"/>
                <w:szCs w:val="22"/>
              </w:rPr>
            </w:pPr>
            <w:r w:rsidRPr="00FC271D">
              <w:rPr>
                <w:sz w:val="22"/>
                <w:szCs w:val="22"/>
              </w:rPr>
              <w:t>3.100</w:t>
            </w:r>
          </w:p>
        </w:tc>
      </w:tr>
      <w:tr w:rsidR="00C02591" w:rsidRPr="00FC271D" w14:paraId="6F1C8FF5" w14:textId="77777777" w:rsidTr="00EC5047">
        <w:trPr>
          <w:trHeight w:val="593"/>
          <w:jc w:val="center"/>
        </w:trPr>
        <w:tc>
          <w:tcPr>
            <w:tcW w:w="3857" w:type="dxa"/>
            <w:tcBorders>
              <w:top w:val="single" w:sz="4" w:space="0" w:color="auto"/>
            </w:tcBorders>
            <w:shd w:val="clear" w:color="auto" w:fill="auto"/>
          </w:tcPr>
          <w:p w14:paraId="7AD85BFE" w14:textId="77777777" w:rsidR="00C02591" w:rsidRPr="00FC271D" w:rsidRDefault="00C02591" w:rsidP="00EC5047">
            <w:pPr>
              <w:jc w:val="both"/>
              <w:rPr>
                <w:b/>
                <w:noProof/>
                <w:sz w:val="22"/>
                <w:szCs w:val="22"/>
              </w:rPr>
            </w:pPr>
            <w:r w:rsidRPr="00FC271D">
              <w:rPr>
                <w:b/>
                <w:noProof/>
                <w:sz w:val="22"/>
                <w:szCs w:val="22"/>
              </w:rPr>
              <w:t>Program 3020</w:t>
            </w:r>
          </w:p>
          <w:p w14:paraId="594E1AAE" w14:textId="77777777" w:rsidR="00C02591" w:rsidRPr="00FC271D" w:rsidRDefault="00C02591" w:rsidP="00EC5047">
            <w:pPr>
              <w:jc w:val="both"/>
              <w:rPr>
                <w:b/>
                <w:noProof/>
                <w:sz w:val="22"/>
                <w:szCs w:val="22"/>
              </w:rPr>
            </w:pPr>
            <w:r w:rsidRPr="00FC271D">
              <w:rPr>
                <w:b/>
                <w:noProof/>
                <w:sz w:val="22"/>
                <w:szCs w:val="22"/>
              </w:rPr>
              <w:t>Kapitalna ulaganja u školstvo</w:t>
            </w:r>
          </w:p>
        </w:tc>
        <w:tc>
          <w:tcPr>
            <w:tcW w:w="1550" w:type="dxa"/>
            <w:tcBorders>
              <w:top w:val="single" w:sz="4" w:space="0" w:color="auto"/>
            </w:tcBorders>
            <w:shd w:val="clear" w:color="auto" w:fill="auto"/>
            <w:vAlign w:val="center"/>
          </w:tcPr>
          <w:p w14:paraId="24626559" w14:textId="77777777" w:rsidR="00C02591" w:rsidRPr="00FC271D" w:rsidRDefault="00C02591" w:rsidP="00EC5047">
            <w:pPr>
              <w:jc w:val="right"/>
              <w:rPr>
                <w:b/>
                <w:bCs/>
                <w:sz w:val="22"/>
                <w:szCs w:val="22"/>
              </w:rPr>
            </w:pPr>
            <w:r w:rsidRPr="00FC271D">
              <w:rPr>
                <w:b/>
                <w:bCs/>
                <w:sz w:val="22"/>
                <w:szCs w:val="22"/>
              </w:rPr>
              <w:t>13.469.800</w:t>
            </w:r>
          </w:p>
        </w:tc>
        <w:tc>
          <w:tcPr>
            <w:tcW w:w="2196" w:type="dxa"/>
            <w:tcBorders>
              <w:top w:val="single" w:sz="4" w:space="0" w:color="auto"/>
            </w:tcBorders>
            <w:shd w:val="clear" w:color="auto" w:fill="auto"/>
            <w:vAlign w:val="center"/>
          </w:tcPr>
          <w:p w14:paraId="6DD6BC87" w14:textId="77777777" w:rsidR="00C02591" w:rsidRPr="00FC271D" w:rsidRDefault="00C02591" w:rsidP="00EC5047">
            <w:pPr>
              <w:jc w:val="right"/>
              <w:rPr>
                <w:b/>
                <w:bCs/>
                <w:sz w:val="22"/>
                <w:szCs w:val="22"/>
              </w:rPr>
            </w:pPr>
            <w:r w:rsidRPr="00FC271D">
              <w:rPr>
                <w:b/>
                <w:bCs/>
                <w:sz w:val="22"/>
                <w:szCs w:val="22"/>
              </w:rPr>
              <w:t>265.500</w:t>
            </w:r>
          </w:p>
        </w:tc>
        <w:tc>
          <w:tcPr>
            <w:tcW w:w="1459" w:type="dxa"/>
            <w:tcBorders>
              <w:top w:val="single" w:sz="4" w:space="0" w:color="auto"/>
            </w:tcBorders>
            <w:shd w:val="clear" w:color="auto" w:fill="auto"/>
            <w:vAlign w:val="center"/>
          </w:tcPr>
          <w:p w14:paraId="620B85E5" w14:textId="77777777" w:rsidR="00C02591" w:rsidRPr="00FC271D" w:rsidRDefault="00C02591" w:rsidP="00EC5047">
            <w:pPr>
              <w:jc w:val="right"/>
              <w:rPr>
                <w:b/>
                <w:bCs/>
                <w:sz w:val="22"/>
                <w:szCs w:val="22"/>
              </w:rPr>
            </w:pPr>
            <w:r w:rsidRPr="00FC271D">
              <w:rPr>
                <w:b/>
                <w:bCs/>
                <w:sz w:val="22"/>
                <w:szCs w:val="22"/>
              </w:rPr>
              <w:t>13.469.800</w:t>
            </w:r>
          </w:p>
        </w:tc>
      </w:tr>
      <w:tr w:rsidR="00C02591" w:rsidRPr="00FC271D" w14:paraId="5E194E1C" w14:textId="77777777" w:rsidTr="00EC5047">
        <w:trPr>
          <w:jc w:val="center"/>
        </w:trPr>
        <w:tc>
          <w:tcPr>
            <w:tcW w:w="3857" w:type="dxa"/>
            <w:tcBorders>
              <w:top w:val="single" w:sz="4" w:space="0" w:color="auto"/>
            </w:tcBorders>
            <w:shd w:val="clear" w:color="auto" w:fill="auto"/>
          </w:tcPr>
          <w:p w14:paraId="35CBAE2E" w14:textId="77777777" w:rsidR="00C02591" w:rsidRPr="00FC271D" w:rsidRDefault="00C02591" w:rsidP="00EC5047">
            <w:pPr>
              <w:jc w:val="both"/>
              <w:rPr>
                <w:noProof/>
                <w:sz w:val="22"/>
                <w:szCs w:val="22"/>
              </w:rPr>
            </w:pPr>
            <w:r w:rsidRPr="00FC271D">
              <w:rPr>
                <w:noProof/>
                <w:sz w:val="22"/>
                <w:szCs w:val="22"/>
              </w:rPr>
              <w:t>Aktivnost K302009</w:t>
            </w:r>
          </w:p>
          <w:p w14:paraId="61E5DE12" w14:textId="77777777" w:rsidR="00C02591" w:rsidRPr="00FC271D" w:rsidRDefault="00C02591" w:rsidP="00EC5047">
            <w:pPr>
              <w:jc w:val="both"/>
              <w:rPr>
                <w:noProof/>
                <w:sz w:val="22"/>
                <w:szCs w:val="22"/>
              </w:rPr>
            </w:pPr>
            <w:r w:rsidRPr="00FC271D">
              <w:rPr>
                <w:bCs/>
                <w:noProof/>
                <w:sz w:val="22"/>
                <w:szCs w:val="22"/>
              </w:rPr>
              <w:t>Dogradnja OŠ „Braća Radić“</w:t>
            </w:r>
          </w:p>
        </w:tc>
        <w:tc>
          <w:tcPr>
            <w:tcW w:w="1550" w:type="dxa"/>
            <w:tcBorders>
              <w:top w:val="single" w:sz="4" w:space="0" w:color="auto"/>
            </w:tcBorders>
            <w:shd w:val="clear" w:color="auto" w:fill="auto"/>
            <w:vAlign w:val="center"/>
          </w:tcPr>
          <w:p w14:paraId="4A853DB1" w14:textId="77777777" w:rsidR="00C02591" w:rsidRPr="00FC271D" w:rsidRDefault="00C02591" w:rsidP="00EC5047">
            <w:pPr>
              <w:jc w:val="right"/>
              <w:rPr>
                <w:bCs/>
                <w:sz w:val="22"/>
                <w:szCs w:val="22"/>
              </w:rPr>
            </w:pPr>
            <w:r w:rsidRPr="00FC271D">
              <w:rPr>
                <w:bCs/>
                <w:sz w:val="22"/>
                <w:szCs w:val="22"/>
              </w:rPr>
              <w:t>9.001.250</w:t>
            </w:r>
          </w:p>
        </w:tc>
        <w:tc>
          <w:tcPr>
            <w:tcW w:w="2196" w:type="dxa"/>
            <w:tcBorders>
              <w:top w:val="single" w:sz="4" w:space="0" w:color="auto"/>
            </w:tcBorders>
            <w:shd w:val="clear" w:color="auto" w:fill="auto"/>
            <w:vAlign w:val="center"/>
          </w:tcPr>
          <w:p w14:paraId="749C9161" w14:textId="77777777" w:rsidR="00C02591" w:rsidRPr="00FC271D" w:rsidRDefault="00C02591" w:rsidP="00EC5047">
            <w:pPr>
              <w:jc w:val="right"/>
              <w:rPr>
                <w:bCs/>
                <w:sz w:val="22"/>
                <w:szCs w:val="22"/>
              </w:rPr>
            </w:pPr>
            <w:r w:rsidRPr="00FC271D">
              <w:rPr>
                <w:sz w:val="22"/>
                <w:szCs w:val="22"/>
              </w:rPr>
              <w:t>0.000</w:t>
            </w:r>
          </w:p>
        </w:tc>
        <w:tc>
          <w:tcPr>
            <w:tcW w:w="1459" w:type="dxa"/>
            <w:tcBorders>
              <w:top w:val="single" w:sz="4" w:space="0" w:color="auto"/>
            </w:tcBorders>
            <w:shd w:val="clear" w:color="auto" w:fill="auto"/>
            <w:vAlign w:val="center"/>
          </w:tcPr>
          <w:p w14:paraId="35822D86" w14:textId="77777777" w:rsidR="00C02591" w:rsidRPr="00FC271D" w:rsidRDefault="00C02591" w:rsidP="00EC5047">
            <w:pPr>
              <w:jc w:val="right"/>
              <w:rPr>
                <w:bCs/>
                <w:sz w:val="22"/>
                <w:szCs w:val="22"/>
              </w:rPr>
            </w:pPr>
            <w:r w:rsidRPr="00FC271D">
              <w:rPr>
                <w:bCs/>
                <w:sz w:val="22"/>
                <w:szCs w:val="22"/>
              </w:rPr>
              <w:t>9.001.250</w:t>
            </w:r>
          </w:p>
        </w:tc>
      </w:tr>
      <w:tr w:rsidR="00C02591" w:rsidRPr="00FC271D" w14:paraId="59A221D3" w14:textId="77777777" w:rsidTr="00EC5047">
        <w:trPr>
          <w:jc w:val="center"/>
        </w:trPr>
        <w:tc>
          <w:tcPr>
            <w:tcW w:w="3857" w:type="dxa"/>
            <w:tcBorders>
              <w:top w:val="single" w:sz="4" w:space="0" w:color="auto"/>
            </w:tcBorders>
            <w:shd w:val="clear" w:color="auto" w:fill="auto"/>
          </w:tcPr>
          <w:p w14:paraId="0BD67F9C" w14:textId="77777777" w:rsidR="00C02591" w:rsidRPr="00FC271D" w:rsidRDefault="00C02591" w:rsidP="00EC5047">
            <w:pPr>
              <w:jc w:val="both"/>
              <w:rPr>
                <w:noProof/>
                <w:sz w:val="22"/>
                <w:szCs w:val="22"/>
              </w:rPr>
            </w:pPr>
            <w:r w:rsidRPr="00FC271D">
              <w:rPr>
                <w:noProof/>
                <w:sz w:val="22"/>
                <w:szCs w:val="22"/>
              </w:rPr>
              <w:t>Aktivnost K302009</w:t>
            </w:r>
          </w:p>
          <w:p w14:paraId="3EEA4BAE" w14:textId="77777777" w:rsidR="00C02591" w:rsidRPr="00FC271D" w:rsidRDefault="00C02591" w:rsidP="00EC5047">
            <w:pPr>
              <w:jc w:val="both"/>
              <w:rPr>
                <w:noProof/>
                <w:sz w:val="22"/>
                <w:szCs w:val="22"/>
              </w:rPr>
            </w:pPr>
            <w:r w:rsidRPr="00FC271D">
              <w:rPr>
                <w:bCs/>
                <w:noProof/>
                <w:sz w:val="22"/>
                <w:szCs w:val="22"/>
              </w:rPr>
              <w:t>Energetska obnova OŠ „Đuro Ester“</w:t>
            </w:r>
          </w:p>
        </w:tc>
        <w:tc>
          <w:tcPr>
            <w:tcW w:w="1550" w:type="dxa"/>
            <w:tcBorders>
              <w:top w:val="single" w:sz="4" w:space="0" w:color="auto"/>
            </w:tcBorders>
            <w:shd w:val="clear" w:color="auto" w:fill="auto"/>
            <w:vAlign w:val="center"/>
          </w:tcPr>
          <w:p w14:paraId="3D661B0B" w14:textId="77777777" w:rsidR="00C02591" w:rsidRPr="00FC271D" w:rsidRDefault="00C02591" w:rsidP="00EC5047">
            <w:pPr>
              <w:jc w:val="right"/>
              <w:rPr>
                <w:bCs/>
                <w:sz w:val="22"/>
                <w:szCs w:val="22"/>
              </w:rPr>
            </w:pPr>
            <w:r w:rsidRPr="00FC271D">
              <w:rPr>
                <w:bCs/>
                <w:sz w:val="22"/>
                <w:szCs w:val="22"/>
              </w:rPr>
              <w:t>1.804.800</w:t>
            </w:r>
          </w:p>
        </w:tc>
        <w:tc>
          <w:tcPr>
            <w:tcW w:w="2196" w:type="dxa"/>
            <w:tcBorders>
              <w:top w:val="single" w:sz="4" w:space="0" w:color="auto"/>
            </w:tcBorders>
            <w:shd w:val="clear" w:color="auto" w:fill="auto"/>
            <w:vAlign w:val="center"/>
          </w:tcPr>
          <w:p w14:paraId="11283DC1" w14:textId="77777777" w:rsidR="00C02591" w:rsidRPr="00FC271D" w:rsidRDefault="00C02591" w:rsidP="00EC5047">
            <w:pPr>
              <w:jc w:val="right"/>
              <w:rPr>
                <w:bCs/>
                <w:sz w:val="22"/>
                <w:szCs w:val="22"/>
              </w:rPr>
            </w:pPr>
            <w:r w:rsidRPr="00FC271D">
              <w:rPr>
                <w:bCs/>
                <w:sz w:val="22"/>
                <w:szCs w:val="22"/>
              </w:rPr>
              <w:t>265.500</w:t>
            </w:r>
          </w:p>
        </w:tc>
        <w:tc>
          <w:tcPr>
            <w:tcW w:w="1459" w:type="dxa"/>
            <w:tcBorders>
              <w:top w:val="single" w:sz="4" w:space="0" w:color="auto"/>
            </w:tcBorders>
            <w:shd w:val="clear" w:color="auto" w:fill="auto"/>
            <w:vAlign w:val="center"/>
          </w:tcPr>
          <w:p w14:paraId="4FD5D6E6" w14:textId="77777777" w:rsidR="00C02591" w:rsidRPr="00FC271D" w:rsidRDefault="00C02591" w:rsidP="00EC5047">
            <w:pPr>
              <w:jc w:val="right"/>
              <w:rPr>
                <w:bCs/>
                <w:sz w:val="22"/>
                <w:szCs w:val="22"/>
              </w:rPr>
            </w:pPr>
            <w:r w:rsidRPr="00FC271D">
              <w:rPr>
                <w:bCs/>
                <w:sz w:val="22"/>
                <w:szCs w:val="22"/>
              </w:rPr>
              <w:t>2.070.300</w:t>
            </w:r>
          </w:p>
        </w:tc>
      </w:tr>
      <w:tr w:rsidR="00C02591" w:rsidRPr="00FC271D" w14:paraId="5A923F1B" w14:textId="77777777" w:rsidTr="00EC5047">
        <w:trPr>
          <w:jc w:val="center"/>
        </w:trPr>
        <w:tc>
          <w:tcPr>
            <w:tcW w:w="3857" w:type="dxa"/>
            <w:tcBorders>
              <w:top w:val="single" w:sz="4" w:space="0" w:color="auto"/>
            </w:tcBorders>
            <w:shd w:val="clear" w:color="auto" w:fill="auto"/>
          </w:tcPr>
          <w:p w14:paraId="3BF8878D" w14:textId="77777777" w:rsidR="00C02591" w:rsidRPr="00FC271D" w:rsidRDefault="00C02591" w:rsidP="00EC5047">
            <w:pPr>
              <w:jc w:val="both"/>
              <w:rPr>
                <w:noProof/>
                <w:sz w:val="22"/>
                <w:szCs w:val="22"/>
              </w:rPr>
            </w:pPr>
            <w:r w:rsidRPr="00FC271D">
              <w:rPr>
                <w:noProof/>
                <w:sz w:val="22"/>
                <w:szCs w:val="22"/>
              </w:rPr>
              <w:t>Aktivnost K302007</w:t>
            </w:r>
          </w:p>
          <w:p w14:paraId="4874F547" w14:textId="77777777" w:rsidR="00C02591" w:rsidRPr="00FC271D" w:rsidRDefault="00C02591" w:rsidP="00EC5047">
            <w:pPr>
              <w:jc w:val="both"/>
              <w:rPr>
                <w:b/>
                <w:noProof/>
                <w:sz w:val="22"/>
                <w:szCs w:val="22"/>
              </w:rPr>
            </w:pPr>
            <w:r w:rsidRPr="00FC271D">
              <w:rPr>
                <w:bCs/>
                <w:noProof/>
                <w:sz w:val="22"/>
                <w:szCs w:val="22"/>
              </w:rPr>
              <w:t>Rekonstrukcija i opremanje podučne škole Starigrad</w:t>
            </w:r>
          </w:p>
        </w:tc>
        <w:tc>
          <w:tcPr>
            <w:tcW w:w="1550" w:type="dxa"/>
            <w:tcBorders>
              <w:top w:val="single" w:sz="4" w:space="0" w:color="auto"/>
            </w:tcBorders>
            <w:shd w:val="clear" w:color="auto" w:fill="auto"/>
            <w:vAlign w:val="center"/>
          </w:tcPr>
          <w:p w14:paraId="49F28274" w14:textId="77777777" w:rsidR="00C02591" w:rsidRPr="00FC271D" w:rsidRDefault="00C02591" w:rsidP="00EC5047">
            <w:pPr>
              <w:jc w:val="right"/>
              <w:rPr>
                <w:b/>
                <w:bCs/>
                <w:sz w:val="22"/>
                <w:szCs w:val="22"/>
              </w:rPr>
            </w:pPr>
            <w:r w:rsidRPr="00FC271D">
              <w:rPr>
                <w:bCs/>
                <w:sz w:val="22"/>
                <w:szCs w:val="22"/>
              </w:rPr>
              <w:t>1.026.250</w:t>
            </w:r>
          </w:p>
        </w:tc>
        <w:tc>
          <w:tcPr>
            <w:tcW w:w="2196" w:type="dxa"/>
            <w:tcBorders>
              <w:top w:val="single" w:sz="4" w:space="0" w:color="auto"/>
            </w:tcBorders>
            <w:shd w:val="clear" w:color="auto" w:fill="auto"/>
            <w:vAlign w:val="center"/>
          </w:tcPr>
          <w:p w14:paraId="778377ED" w14:textId="77777777" w:rsidR="00C02591" w:rsidRPr="00FC271D" w:rsidRDefault="00C02591" w:rsidP="00EC5047">
            <w:pPr>
              <w:jc w:val="right"/>
              <w:rPr>
                <w:b/>
                <w:bCs/>
                <w:sz w:val="22"/>
                <w:szCs w:val="22"/>
              </w:rPr>
            </w:pPr>
            <w:r w:rsidRPr="00FC271D">
              <w:rPr>
                <w:bCs/>
                <w:sz w:val="22"/>
                <w:szCs w:val="22"/>
              </w:rPr>
              <w:t>0.000</w:t>
            </w:r>
          </w:p>
        </w:tc>
        <w:tc>
          <w:tcPr>
            <w:tcW w:w="1459" w:type="dxa"/>
            <w:tcBorders>
              <w:top w:val="single" w:sz="4" w:space="0" w:color="auto"/>
            </w:tcBorders>
            <w:shd w:val="clear" w:color="auto" w:fill="auto"/>
            <w:vAlign w:val="center"/>
          </w:tcPr>
          <w:p w14:paraId="099CAC7F" w14:textId="77777777" w:rsidR="00C02591" w:rsidRPr="00FC271D" w:rsidRDefault="00C02591" w:rsidP="00EC5047">
            <w:pPr>
              <w:jc w:val="right"/>
              <w:rPr>
                <w:b/>
                <w:bCs/>
                <w:sz w:val="22"/>
                <w:szCs w:val="22"/>
              </w:rPr>
            </w:pPr>
            <w:r w:rsidRPr="00FC271D">
              <w:rPr>
                <w:bCs/>
                <w:sz w:val="22"/>
                <w:szCs w:val="22"/>
              </w:rPr>
              <w:t>1.026.250</w:t>
            </w:r>
          </w:p>
        </w:tc>
      </w:tr>
      <w:tr w:rsidR="00C02591" w:rsidRPr="00FC271D" w14:paraId="65F6162C" w14:textId="77777777" w:rsidTr="00EC5047">
        <w:trPr>
          <w:jc w:val="center"/>
        </w:trPr>
        <w:tc>
          <w:tcPr>
            <w:tcW w:w="3857" w:type="dxa"/>
            <w:tcBorders>
              <w:top w:val="single" w:sz="4" w:space="0" w:color="auto"/>
            </w:tcBorders>
            <w:shd w:val="clear" w:color="auto" w:fill="auto"/>
          </w:tcPr>
          <w:p w14:paraId="378BC6C6" w14:textId="77777777" w:rsidR="00C02591" w:rsidRPr="00FC271D" w:rsidRDefault="00C02591" w:rsidP="00EC5047">
            <w:pPr>
              <w:jc w:val="both"/>
              <w:rPr>
                <w:noProof/>
                <w:sz w:val="22"/>
                <w:szCs w:val="22"/>
              </w:rPr>
            </w:pPr>
            <w:r w:rsidRPr="00FC271D">
              <w:rPr>
                <w:noProof/>
                <w:sz w:val="22"/>
                <w:szCs w:val="22"/>
              </w:rPr>
              <w:lastRenderedPageBreak/>
              <w:t>Aktivnost K302008</w:t>
            </w:r>
          </w:p>
          <w:p w14:paraId="08557D37" w14:textId="77777777" w:rsidR="00C02591" w:rsidRPr="00FC271D" w:rsidRDefault="00C02591" w:rsidP="00EC5047">
            <w:pPr>
              <w:jc w:val="both"/>
              <w:rPr>
                <w:b/>
                <w:noProof/>
                <w:sz w:val="22"/>
                <w:szCs w:val="22"/>
              </w:rPr>
            </w:pPr>
            <w:r w:rsidRPr="00FC271D">
              <w:rPr>
                <w:bCs/>
                <w:noProof/>
                <w:sz w:val="22"/>
                <w:szCs w:val="22"/>
              </w:rPr>
              <w:t>Rekonstrukcija i opremanje podučne škole Reka</w:t>
            </w:r>
          </w:p>
        </w:tc>
        <w:tc>
          <w:tcPr>
            <w:tcW w:w="1550" w:type="dxa"/>
            <w:tcBorders>
              <w:top w:val="single" w:sz="4" w:space="0" w:color="auto"/>
            </w:tcBorders>
            <w:shd w:val="clear" w:color="auto" w:fill="auto"/>
            <w:vAlign w:val="center"/>
          </w:tcPr>
          <w:p w14:paraId="52B14DF1" w14:textId="77777777" w:rsidR="00C02591" w:rsidRPr="00FC271D" w:rsidRDefault="00C02591" w:rsidP="00EC5047">
            <w:pPr>
              <w:jc w:val="right"/>
              <w:rPr>
                <w:b/>
                <w:bCs/>
                <w:sz w:val="22"/>
                <w:szCs w:val="22"/>
              </w:rPr>
            </w:pPr>
            <w:r w:rsidRPr="00FC271D">
              <w:rPr>
                <w:bCs/>
                <w:sz w:val="22"/>
                <w:szCs w:val="22"/>
              </w:rPr>
              <w:t>1.001.250</w:t>
            </w:r>
          </w:p>
        </w:tc>
        <w:tc>
          <w:tcPr>
            <w:tcW w:w="2196" w:type="dxa"/>
            <w:tcBorders>
              <w:top w:val="single" w:sz="4" w:space="0" w:color="auto"/>
            </w:tcBorders>
            <w:shd w:val="clear" w:color="auto" w:fill="auto"/>
            <w:vAlign w:val="center"/>
          </w:tcPr>
          <w:p w14:paraId="770801C5" w14:textId="77777777" w:rsidR="00C02591" w:rsidRPr="00FC271D" w:rsidRDefault="00C02591" w:rsidP="00EC5047">
            <w:pPr>
              <w:jc w:val="right"/>
              <w:rPr>
                <w:b/>
                <w:bCs/>
                <w:sz w:val="22"/>
                <w:szCs w:val="22"/>
              </w:rPr>
            </w:pPr>
            <w:r w:rsidRPr="00FC271D">
              <w:rPr>
                <w:bCs/>
                <w:sz w:val="22"/>
                <w:szCs w:val="22"/>
              </w:rPr>
              <w:t>0.000</w:t>
            </w:r>
          </w:p>
        </w:tc>
        <w:tc>
          <w:tcPr>
            <w:tcW w:w="1459" w:type="dxa"/>
            <w:tcBorders>
              <w:top w:val="single" w:sz="4" w:space="0" w:color="auto"/>
            </w:tcBorders>
            <w:shd w:val="clear" w:color="auto" w:fill="auto"/>
            <w:vAlign w:val="center"/>
          </w:tcPr>
          <w:p w14:paraId="0938E000" w14:textId="77777777" w:rsidR="00C02591" w:rsidRPr="00FC271D" w:rsidRDefault="00C02591" w:rsidP="00EC5047">
            <w:pPr>
              <w:jc w:val="right"/>
              <w:rPr>
                <w:b/>
                <w:bCs/>
                <w:sz w:val="22"/>
                <w:szCs w:val="22"/>
              </w:rPr>
            </w:pPr>
            <w:r w:rsidRPr="00FC271D">
              <w:rPr>
                <w:bCs/>
                <w:sz w:val="22"/>
                <w:szCs w:val="22"/>
              </w:rPr>
              <w:t>1.001.250</w:t>
            </w:r>
          </w:p>
        </w:tc>
      </w:tr>
      <w:tr w:rsidR="00C02591" w:rsidRPr="00FC271D" w14:paraId="35FB14DF" w14:textId="77777777" w:rsidTr="00EC5047">
        <w:trPr>
          <w:jc w:val="center"/>
        </w:trPr>
        <w:tc>
          <w:tcPr>
            <w:tcW w:w="3857" w:type="dxa"/>
            <w:tcBorders>
              <w:top w:val="single" w:sz="4" w:space="0" w:color="auto"/>
            </w:tcBorders>
            <w:shd w:val="clear" w:color="auto" w:fill="auto"/>
          </w:tcPr>
          <w:p w14:paraId="2CBD7C57" w14:textId="77777777" w:rsidR="00C02591" w:rsidRPr="00FC271D" w:rsidRDefault="00C02591" w:rsidP="00EC5047">
            <w:pPr>
              <w:jc w:val="both"/>
              <w:rPr>
                <w:noProof/>
                <w:sz w:val="22"/>
                <w:szCs w:val="22"/>
              </w:rPr>
            </w:pPr>
            <w:r w:rsidRPr="00FC271D">
              <w:rPr>
                <w:noProof/>
                <w:sz w:val="22"/>
                <w:szCs w:val="22"/>
              </w:rPr>
              <w:t>Aktivnost K302004</w:t>
            </w:r>
          </w:p>
          <w:p w14:paraId="7C57CDB9" w14:textId="77777777" w:rsidR="00C02591" w:rsidRPr="00FC271D" w:rsidRDefault="00C02591" w:rsidP="00EC5047">
            <w:pPr>
              <w:jc w:val="both"/>
              <w:rPr>
                <w:b/>
                <w:sz w:val="22"/>
                <w:szCs w:val="22"/>
              </w:rPr>
            </w:pPr>
            <w:r w:rsidRPr="00FC271D">
              <w:rPr>
                <w:bCs/>
                <w:noProof/>
                <w:sz w:val="22"/>
                <w:szCs w:val="22"/>
              </w:rPr>
              <w:t>Kapitalna ulaganja u školstvo</w:t>
            </w:r>
          </w:p>
        </w:tc>
        <w:tc>
          <w:tcPr>
            <w:tcW w:w="1550" w:type="dxa"/>
            <w:tcBorders>
              <w:top w:val="single" w:sz="4" w:space="0" w:color="auto"/>
            </w:tcBorders>
            <w:shd w:val="clear" w:color="auto" w:fill="auto"/>
            <w:vAlign w:val="center"/>
          </w:tcPr>
          <w:p w14:paraId="4F7C3448" w14:textId="77777777" w:rsidR="00C02591" w:rsidRPr="00FC271D" w:rsidRDefault="00C02591" w:rsidP="00EC5047">
            <w:pPr>
              <w:jc w:val="right"/>
              <w:rPr>
                <w:b/>
                <w:sz w:val="22"/>
                <w:szCs w:val="22"/>
              </w:rPr>
            </w:pPr>
            <w:r w:rsidRPr="00FC271D">
              <w:rPr>
                <w:bCs/>
                <w:sz w:val="22"/>
                <w:szCs w:val="22"/>
              </w:rPr>
              <w:t>636.250</w:t>
            </w:r>
          </w:p>
        </w:tc>
        <w:tc>
          <w:tcPr>
            <w:tcW w:w="2196" w:type="dxa"/>
            <w:tcBorders>
              <w:top w:val="single" w:sz="4" w:space="0" w:color="auto"/>
            </w:tcBorders>
            <w:shd w:val="clear" w:color="auto" w:fill="auto"/>
            <w:vAlign w:val="center"/>
          </w:tcPr>
          <w:p w14:paraId="6AEE9495" w14:textId="77777777" w:rsidR="00C02591" w:rsidRPr="00FC271D" w:rsidRDefault="00C02591" w:rsidP="00EC5047">
            <w:pPr>
              <w:jc w:val="right"/>
              <w:rPr>
                <w:b/>
                <w:sz w:val="22"/>
                <w:szCs w:val="22"/>
              </w:rPr>
            </w:pPr>
            <w:r w:rsidRPr="00FC271D">
              <w:rPr>
                <w:bCs/>
                <w:sz w:val="22"/>
                <w:szCs w:val="22"/>
              </w:rPr>
              <w:t>0.000</w:t>
            </w:r>
          </w:p>
        </w:tc>
        <w:tc>
          <w:tcPr>
            <w:tcW w:w="1459" w:type="dxa"/>
            <w:tcBorders>
              <w:top w:val="single" w:sz="4" w:space="0" w:color="auto"/>
            </w:tcBorders>
            <w:shd w:val="clear" w:color="auto" w:fill="auto"/>
            <w:vAlign w:val="center"/>
          </w:tcPr>
          <w:p w14:paraId="5DC6FD95" w14:textId="77777777" w:rsidR="00C02591" w:rsidRPr="00FC271D" w:rsidRDefault="00C02591" w:rsidP="00EC5047">
            <w:pPr>
              <w:jc w:val="right"/>
              <w:rPr>
                <w:b/>
                <w:sz w:val="22"/>
                <w:szCs w:val="22"/>
              </w:rPr>
            </w:pPr>
            <w:r w:rsidRPr="00FC271D">
              <w:rPr>
                <w:bCs/>
                <w:sz w:val="22"/>
                <w:szCs w:val="22"/>
              </w:rPr>
              <w:t>636.250</w:t>
            </w:r>
          </w:p>
        </w:tc>
      </w:tr>
      <w:tr w:rsidR="00C02591" w:rsidRPr="00FC271D" w14:paraId="13538AA4" w14:textId="77777777" w:rsidTr="00EC5047">
        <w:trPr>
          <w:jc w:val="center"/>
        </w:trPr>
        <w:tc>
          <w:tcPr>
            <w:tcW w:w="3857" w:type="dxa"/>
            <w:tcBorders>
              <w:top w:val="single" w:sz="4" w:space="0" w:color="auto"/>
            </w:tcBorders>
            <w:shd w:val="clear" w:color="auto" w:fill="auto"/>
          </w:tcPr>
          <w:p w14:paraId="7C5C7D62" w14:textId="77777777" w:rsidR="00C02591" w:rsidRPr="00FC271D" w:rsidRDefault="00C02591" w:rsidP="00EC5047">
            <w:pPr>
              <w:jc w:val="both"/>
              <w:rPr>
                <w:b/>
                <w:sz w:val="22"/>
                <w:szCs w:val="22"/>
              </w:rPr>
            </w:pPr>
            <w:r w:rsidRPr="00FC271D">
              <w:rPr>
                <w:b/>
                <w:sz w:val="22"/>
                <w:szCs w:val="22"/>
              </w:rPr>
              <w:t>Program 4006</w:t>
            </w:r>
          </w:p>
          <w:p w14:paraId="034318A8" w14:textId="77777777" w:rsidR="00C02591" w:rsidRPr="00FC271D" w:rsidRDefault="00C02591" w:rsidP="00EC5047">
            <w:pPr>
              <w:jc w:val="both"/>
              <w:rPr>
                <w:b/>
                <w:noProof/>
                <w:sz w:val="22"/>
                <w:szCs w:val="22"/>
              </w:rPr>
            </w:pPr>
            <w:r w:rsidRPr="00FC271D">
              <w:rPr>
                <w:b/>
                <w:sz w:val="22"/>
                <w:szCs w:val="22"/>
              </w:rPr>
              <w:t>Program zaštite okoliša</w:t>
            </w:r>
          </w:p>
        </w:tc>
        <w:tc>
          <w:tcPr>
            <w:tcW w:w="1550" w:type="dxa"/>
            <w:tcBorders>
              <w:top w:val="single" w:sz="4" w:space="0" w:color="auto"/>
            </w:tcBorders>
            <w:shd w:val="clear" w:color="auto" w:fill="auto"/>
            <w:vAlign w:val="center"/>
          </w:tcPr>
          <w:p w14:paraId="4015A8D7" w14:textId="77777777" w:rsidR="00C02591" w:rsidRPr="00FC271D" w:rsidRDefault="00C02591" w:rsidP="00EC5047">
            <w:pPr>
              <w:jc w:val="right"/>
              <w:rPr>
                <w:b/>
                <w:bCs/>
                <w:sz w:val="22"/>
                <w:szCs w:val="22"/>
              </w:rPr>
            </w:pPr>
            <w:r w:rsidRPr="00FC271D">
              <w:rPr>
                <w:b/>
                <w:sz w:val="22"/>
                <w:szCs w:val="22"/>
              </w:rPr>
              <w:t>120.850</w:t>
            </w:r>
          </w:p>
        </w:tc>
        <w:tc>
          <w:tcPr>
            <w:tcW w:w="2196" w:type="dxa"/>
            <w:tcBorders>
              <w:top w:val="single" w:sz="4" w:space="0" w:color="auto"/>
            </w:tcBorders>
            <w:shd w:val="clear" w:color="auto" w:fill="auto"/>
            <w:vAlign w:val="center"/>
          </w:tcPr>
          <w:p w14:paraId="19FB28B6" w14:textId="77777777" w:rsidR="00C02591" w:rsidRPr="00FC271D" w:rsidRDefault="00C02591" w:rsidP="00EC5047">
            <w:pPr>
              <w:jc w:val="right"/>
              <w:rPr>
                <w:b/>
                <w:bCs/>
                <w:sz w:val="22"/>
                <w:szCs w:val="22"/>
              </w:rPr>
            </w:pPr>
            <w:r w:rsidRPr="00FC271D">
              <w:rPr>
                <w:b/>
                <w:bCs/>
                <w:sz w:val="22"/>
                <w:szCs w:val="22"/>
              </w:rPr>
              <w:t>0.000</w:t>
            </w:r>
          </w:p>
        </w:tc>
        <w:tc>
          <w:tcPr>
            <w:tcW w:w="1459" w:type="dxa"/>
            <w:tcBorders>
              <w:top w:val="single" w:sz="4" w:space="0" w:color="auto"/>
            </w:tcBorders>
            <w:shd w:val="clear" w:color="auto" w:fill="auto"/>
            <w:vAlign w:val="center"/>
          </w:tcPr>
          <w:p w14:paraId="5355881C" w14:textId="77777777" w:rsidR="00C02591" w:rsidRPr="00FC271D" w:rsidRDefault="00C02591" w:rsidP="00EC5047">
            <w:pPr>
              <w:jc w:val="right"/>
              <w:rPr>
                <w:b/>
                <w:bCs/>
                <w:sz w:val="22"/>
                <w:szCs w:val="22"/>
              </w:rPr>
            </w:pPr>
            <w:r w:rsidRPr="00FC271D">
              <w:rPr>
                <w:b/>
                <w:sz w:val="22"/>
                <w:szCs w:val="22"/>
              </w:rPr>
              <w:t>120.850</w:t>
            </w:r>
          </w:p>
        </w:tc>
      </w:tr>
      <w:tr w:rsidR="00C02591" w:rsidRPr="00FC271D" w14:paraId="39457B2F" w14:textId="77777777" w:rsidTr="00EC5047">
        <w:trPr>
          <w:jc w:val="center"/>
        </w:trPr>
        <w:tc>
          <w:tcPr>
            <w:tcW w:w="3857" w:type="dxa"/>
            <w:tcBorders>
              <w:top w:val="single" w:sz="4" w:space="0" w:color="auto"/>
            </w:tcBorders>
            <w:shd w:val="clear" w:color="auto" w:fill="auto"/>
          </w:tcPr>
          <w:p w14:paraId="06FA81B6" w14:textId="77777777" w:rsidR="00C02591" w:rsidRPr="00FC271D" w:rsidRDefault="00C02591" w:rsidP="00EC5047">
            <w:pPr>
              <w:jc w:val="both"/>
              <w:rPr>
                <w:sz w:val="22"/>
                <w:szCs w:val="22"/>
              </w:rPr>
            </w:pPr>
            <w:r w:rsidRPr="00FC271D">
              <w:rPr>
                <w:sz w:val="22"/>
                <w:szCs w:val="22"/>
              </w:rPr>
              <w:t>Aktivnost A400608</w:t>
            </w:r>
          </w:p>
          <w:p w14:paraId="534EC535" w14:textId="77777777" w:rsidR="00C02591" w:rsidRPr="00FC271D" w:rsidRDefault="00C02591" w:rsidP="00EC5047">
            <w:pPr>
              <w:jc w:val="both"/>
              <w:rPr>
                <w:noProof/>
                <w:sz w:val="22"/>
                <w:szCs w:val="22"/>
              </w:rPr>
            </w:pPr>
            <w:r w:rsidRPr="00FC271D">
              <w:rPr>
                <w:sz w:val="22"/>
                <w:szCs w:val="22"/>
              </w:rPr>
              <w:t>Naknada za odlaganje otpada</w:t>
            </w:r>
          </w:p>
        </w:tc>
        <w:tc>
          <w:tcPr>
            <w:tcW w:w="1550" w:type="dxa"/>
            <w:tcBorders>
              <w:top w:val="single" w:sz="4" w:space="0" w:color="auto"/>
            </w:tcBorders>
            <w:shd w:val="clear" w:color="auto" w:fill="auto"/>
            <w:vAlign w:val="center"/>
          </w:tcPr>
          <w:p w14:paraId="0FF074E6" w14:textId="77777777" w:rsidR="00C02591" w:rsidRPr="00FC271D" w:rsidRDefault="00C02591" w:rsidP="00EC5047">
            <w:pPr>
              <w:jc w:val="right"/>
              <w:rPr>
                <w:sz w:val="22"/>
                <w:szCs w:val="22"/>
              </w:rPr>
            </w:pPr>
            <w:r w:rsidRPr="00FC271D">
              <w:rPr>
                <w:sz w:val="22"/>
                <w:szCs w:val="22"/>
              </w:rPr>
              <w:t>80.000</w:t>
            </w:r>
          </w:p>
        </w:tc>
        <w:tc>
          <w:tcPr>
            <w:tcW w:w="2196" w:type="dxa"/>
            <w:tcBorders>
              <w:top w:val="single" w:sz="4" w:space="0" w:color="auto"/>
            </w:tcBorders>
            <w:shd w:val="clear" w:color="auto" w:fill="auto"/>
            <w:vAlign w:val="center"/>
          </w:tcPr>
          <w:p w14:paraId="16C14B96" w14:textId="77777777" w:rsidR="00C02591" w:rsidRPr="00FC271D" w:rsidRDefault="00C02591" w:rsidP="00EC5047">
            <w:pPr>
              <w:jc w:val="right"/>
              <w:rPr>
                <w:sz w:val="22"/>
                <w:szCs w:val="22"/>
              </w:rPr>
            </w:pPr>
            <w:r w:rsidRPr="00FC271D">
              <w:rPr>
                <w:bCs/>
                <w:sz w:val="22"/>
                <w:szCs w:val="22"/>
              </w:rPr>
              <w:t>0.000</w:t>
            </w:r>
          </w:p>
        </w:tc>
        <w:tc>
          <w:tcPr>
            <w:tcW w:w="1459" w:type="dxa"/>
            <w:tcBorders>
              <w:top w:val="single" w:sz="4" w:space="0" w:color="auto"/>
            </w:tcBorders>
            <w:shd w:val="clear" w:color="auto" w:fill="auto"/>
            <w:vAlign w:val="center"/>
          </w:tcPr>
          <w:p w14:paraId="107D7D88" w14:textId="77777777" w:rsidR="00C02591" w:rsidRPr="00FC271D" w:rsidRDefault="00C02591" w:rsidP="00EC5047">
            <w:pPr>
              <w:jc w:val="right"/>
              <w:rPr>
                <w:sz w:val="22"/>
                <w:szCs w:val="22"/>
              </w:rPr>
            </w:pPr>
            <w:r w:rsidRPr="00FC271D">
              <w:rPr>
                <w:sz w:val="22"/>
                <w:szCs w:val="22"/>
              </w:rPr>
              <w:t>80.000</w:t>
            </w:r>
          </w:p>
        </w:tc>
      </w:tr>
      <w:tr w:rsidR="00C02591" w:rsidRPr="00FC271D" w14:paraId="6962EDC1" w14:textId="77777777" w:rsidTr="00EC5047">
        <w:trPr>
          <w:jc w:val="center"/>
        </w:trPr>
        <w:tc>
          <w:tcPr>
            <w:tcW w:w="3857" w:type="dxa"/>
            <w:tcBorders>
              <w:top w:val="single" w:sz="4" w:space="0" w:color="auto"/>
            </w:tcBorders>
            <w:shd w:val="clear" w:color="auto" w:fill="auto"/>
          </w:tcPr>
          <w:p w14:paraId="39939D6E" w14:textId="77777777" w:rsidR="00C02591" w:rsidRPr="00FC271D" w:rsidRDefault="00C02591" w:rsidP="00EC5047">
            <w:pPr>
              <w:jc w:val="both"/>
              <w:rPr>
                <w:sz w:val="22"/>
                <w:szCs w:val="22"/>
              </w:rPr>
            </w:pPr>
            <w:r w:rsidRPr="00FC271D">
              <w:rPr>
                <w:sz w:val="22"/>
                <w:szCs w:val="22"/>
              </w:rPr>
              <w:t>Aktivnost A400601</w:t>
            </w:r>
          </w:p>
          <w:p w14:paraId="6F0B5941" w14:textId="77777777" w:rsidR="00C02591" w:rsidRPr="00FC271D" w:rsidRDefault="00C02591" w:rsidP="00EC5047">
            <w:pPr>
              <w:jc w:val="both"/>
              <w:rPr>
                <w:noProof/>
                <w:sz w:val="22"/>
                <w:szCs w:val="22"/>
              </w:rPr>
            </w:pPr>
            <w:r w:rsidRPr="00FC271D">
              <w:rPr>
                <w:sz w:val="22"/>
                <w:szCs w:val="22"/>
              </w:rPr>
              <w:t>Nabava vozila za odvojeno prikupljanje otpada</w:t>
            </w:r>
          </w:p>
        </w:tc>
        <w:tc>
          <w:tcPr>
            <w:tcW w:w="1550" w:type="dxa"/>
            <w:tcBorders>
              <w:top w:val="single" w:sz="4" w:space="0" w:color="auto"/>
            </w:tcBorders>
            <w:shd w:val="clear" w:color="auto" w:fill="auto"/>
            <w:vAlign w:val="center"/>
          </w:tcPr>
          <w:p w14:paraId="216BF9B8" w14:textId="77777777" w:rsidR="00C02591" w:rsidRPr="00FC271D" w:rsidRDefault="00C02591" w:rsidP="00EC5047">
            <w:pPr>
              <w:jc w:val="right"/>
              <w:rPr>
                <w:sz w:val="22"/>
                <w:szCs w:val="22"/>
              </w:rPr>
            </w:pPr>
            <w:r w:rsidRPr="00FC271D">
              <w:rPr>
                <w:sz w:val="22"/>
                <w:szCs w:val="22"/>
              </w:rPr>
              <w:t>24.850</w:t>
            </w:r>
          </w:p>
        </w:tc>
        <w:tc>
          <w:tcPr>
            <w:tcW w:w="2196" w:type="dxa"/>
            <w:tcBorders>
              <w:top w:val="single" w:sz="4" w:space="0" w:color="auto"/>
            </w:tcBorders>
            <w:shd w:val="clear" w:color="auto" w:fill="auto"/>
            <w:vAlign w:val="center"/>
          </w:tcPr>
          <w:p w14:paraId="4657B8EC" w14:textId="77777777" w:rsidR="00C02591" w:rsidRPr="00FC271D" w:rsidRDefault="00C02591" w:rsidP="00EC5047">
            <w:pPr>
              <w:jc w:val="right"/>
              <w:rPr>
                <w:sz w:val="22"/>
                <w:szCs w:val="22"/>
              </w:rPr>
            </w:pPr>
            <w:r w:rsidRPr="00FC271D">
              <w:rPr>
                <w:bCs/>
                <w:sz w:val="22"/>
                <w:szCs w:val="22"/>
              </w:rPr>
              <w:t>0.000</w:t>
            </w:r>
          </w:p>
        </w:tc>
        <w:tc>
          <w:tcPr>
            <w:tcW w:w="1459" w:type="dxa"/>
            <w:tcBorders>
              <w:top w:val="single" w:sz="4" w:space="0" w:color="auto"/>
            </w:tcBorders>
            <w:shd w:val="clear" w:color="auto" w:fill="auto"/>
            <w:vAlign w:val="center"/>
          </w:tcPr>
          <w:p w14:paraId="2E5E0E9A" w14:textId="77777777" w:rsidR="00C02591" w:rsidRPr="00FC271D" w:rsidRDefault="00C02591" w:rsidP="00EC5047">
            <w:pPr>
              <w:jc w:val="right"/>
              <w:rPr>
                <w:sz w:val="22"/>
                <w:szCs w:val="22"/>
              </w:rPr>
            </w:pPr>
            <w:r w:rsidRPr="00FC271D">
              <w:rPr>
                <w:sz w:val="22"/>
                <w:szCs w:val="22"/>
              </w:rPr>
              <w:t>24.850</w:t>
            </w:r>
          </w:p>
        </w:tc>
      </w:tr>
      <w:tr w:rsidR="00C02591" w:rsidRPr="00FC271D" w14:paraId="332A14F7" w14:textId="77777777" w:rsidTr="00EC5047">
        <w:trPr>
          <w:trHeight w:val="416"/>
          <w:jc w:val="center"/>
        </w:trPr>
        <w:tc>
          <w:tcPr>
            <w:tcW w:w="3857" w:type="dxa"/>
            <w:tcBorders>
              <w:top w:val="single" w:sz="4" w:space="0" w:color="auto"/>
            </w:tcBorders>
            <w:shd w:val="clear" w:color="auto" w:fill="auto"/>
          </w:tcPr>
          <w:p w14:paraId="1347EDB7" w14:textId="77777777" w:rsidR="00C02591" w:rsidRPr="00FC271D" w:rsidRDefault="00C02591" w:rsidP="00EC5047">
            <w:pPr>
              <w:jc w:val="both"/>
              <w:rPr>
                <w:noProof/>
                <w:sz w:val="22"/>
                <w:szCs w:val="22"/>
              </w:rPr>
            </w:pPr>
            <w:r w:rsidRPr="00FC271D">
              <w:rPr>
                <w:noProof/>
                <w:sz w:val="22"/>
                <w:szCs w:val="22"/>
              </w:rPr>
              <w:t>Aktivnost A400605</w:t>
            </w:r>
          </w:p>
          <w:p w14:paraId="49774ED6" w14:textId="77777777" w:rsidR="00C02591" w:rsidRPr="00FC271D" w:rsidRDefault="00C02591" w:rsidP="00EC5047">
            <w:pPr>
              <w:jc w:val="both"/>
              <w:rPr>
                <w:noProof/>
                <w:sz w:val="22"/>
                <w:szCs w:val="22"/>
              </w:rPr>
            </w:pPr>
            <w:r w:rsidRPr="00FC271D">
              <w:rPr>
                <w:noProof/>
                <w:sz w:val="22"/>
                <w:szCs w:val="22"/>
              </w:rPr>
              <w:t>Ostali nespomenuti rashodi</w:t>
            </w:r>
          </w:p>
        </w:tc>
        <w:tc>
          <w:tcPr>
            <w:tcW w:w="1550" w:type="dxa"/>
            <w:tcBorders>
              <w:top w:val="single" w:sz="4" w:space="0" w:color="auto"/>
            </w:tcBorders>
            <w:shd w:val="clear" w:color="auto" w:fill="auto"/>
            <w:vAlign w:val="center"/>
          </w:tcPr>
          <w:p w14:paraId="01183AEB" w14:textId="77777777" w:rsidR="00C02591" w:rsidRPr="00FC271D" w:rsidRDefault="00C02591" w:rsidP="00EC5047">
            <w:pPr>
              <w:jc w:val="right"/>
              <w:rPr>
                <w:sz w:val="22"/>
                <w:szCs w:val="22"/>
              </w:rPr>
            </w:pPr>
            <w:r w:rsidRPr="00FC271D">
              <w:rPr>
                <w:noProof/>
                <w:sz w:val="22"/>
                <w:szCs w:val="22"/>
              </w:rPr>
              <w:t>1.000</w:t>
            </w:r>
          </w:p>
        </w:tc>
        <w:tc>
          <w:tcPr>
            <w:tcW w:w="2196" w:type="dxa"/>
            <w:tcBorders>
              <w:top w:val="single" w:sz="4" w:space="0" w:color="auto"/>
            </w:tcBorders>
            <w:shd w:val="clear" w:color="auto" w:fill="auto"/>
            <w:vAlign w:val="center"/>
          </w:tcPr>
          <w:p w14:paraId="1998EE50" w14:textId="77777777" w:rsidR="00C02591" w:rsidRPr="00FC271D" w:rsidRDefault="00C02591" w:rsidP="00EC5047">
            <w:pPr>
              <w:jc w:val="right"/>
              <w:rPr>
                <w:sz w:val="22"/>
                <w:szCs w:val="22"/>
              </w:rPr>
            </w:pPr>
            <w:r w:rsidRPr="00FC271D">
              <w:rPr>
                <w:bCs/>
                <w:sz w:val="22"/>
                <w:szCs w:val="22"/>
              </w:rPr>
              <w:t>0.000</w:t>
            </w:r>
          </w:p>
        </w:tc>
        <w:tc>
          <w:tcPr>
            <w:tcW w:w="1459" w:type="dxa"/>
            <w:tcBorders>
              <w:top w:val="single" w:sz="4" w:space="0" w:color="auto"/>
            </w:tcBorders>
            <w:shd w:val="clear" w:color="auto" w:fill="auto"/>
            <w:vAlign w:val="center"/>
          </w:tcPr>
          <w:p w14:paraId="1AFB3B99" w14:textId="77777777" w:rsidR="00C02591" w:rsidRPr="00FC271D" w:rsidRDefault="00C02591" w:rsidP="00EC5047">
            <w:pPr>
              <w:jc w:val="right"/>
              <w:rPr>
                <w:sz w:val="22"/>
                <w:szCs w:val="22"/>
              </w:rPr>
            </w:pPr>
            <w:r w:rsidRPr="00FC271D">
              <w:rPr>
                <w:noProof/>
                <w:sz w:val="22"/>
                <w:szCs w:val="22"/>
              </w:rPr>
              <w:t>1.000</w:t>
            </w:r>
          </w:p>
        </w:tc>
      </w:tr>
      <w:tr w:rsidR="00C02591" w:rsidRPr="00FC271D" w14:paraId="66876C34" w14:textId="77777777" w:rsidTr="00EC5047">
        <w:trPr>
          <w:jc w:val="center"/>
        </w:trPr>
        <w:tc>
          <w:tcPr>
            <w:tcW w:w="3857" w:type="dxa"/>
            <w:tcBorders>
              <w:top w:val="single" w:sz="4" w:space="0" w:color="auto"/>
            </w:tcBorders>
            <w:shd w:val="clear" w:color="auto" w:fill="auto"/>
          </w:tcPr>
          <w:p w14:paraId="707328A6" w14:textId="77777777" w:rsidR="00C02591" w:rsidRPr="00FC271D" w:rsidRDefault="00C02591" w:rsidP="00EC5047">
            <w:pPr>
              <w:jc w:val="both"/>
              <w:rPr>
                <w:sz w:val="22"/>
                <w:szCs w:val="22"/>
              </w:rPr>
            </w:pPr>
            <w:r w:rsidRPr="00FC271D">
              <w:rPr>
                <w:sz w:val="22"/>
                <w:szCs w:val="22"/>
              </w:rPr>
              <w:t>Aktivnost A400603</w:t>
            </w:r>
          </w:p>
          <w:p w14:paraId="0CEB537E" w14:textId="77777777" w:rsidR="00C02591" w:rsidRPr="00FC271D" w:rsidRDefault="00C02591" w:rsidP="00EC5047">
            <w:pPr>
              <w:jc w:val="both"/>
              <w:rPr>
                <w:noProof/>
                <w:sz w:val="22"/>
                <w:szCs w:val="22"/>
              </w:rPr>
            </w:pPr>
            <w:r w:rsidRPr="00FC271D">
              <w:rPr>
                <w:sz w:val="22"/>
                <w:szCs w:val="22"/>
              </w:rPr>
              <w:t>Studije iz područja zaštite okoliša</w:t>
            </w:r>
          </w:p>
        </w:tc>
        <w:tc>
          <w:tcPr>
            <w:tcW w:w="1550" w:type="dxa"/>
            <w:tcBorders>
              <w:top w:val="single" w:sz="4" w:space="0" w:color="auto"/>
            </w:tcBorders>
            <w:shd w:val="clear" w:color="auto" w:fill="auto"/>
            <w:vAlign w:val="center"/>
          </w:tcPr>
          <w:p w14:paraId="3AEEC94A" w14:textId="77777777" w:rsidR="00C02591" w:rsidRPr="00FC271D" w:rsidRDefault="00C02591" w:rsidP="00EC5047">
            <w:pPr>
              <w:jc w:val="right"/>
              <w:rPr>
                <w:sz w:val="22"/>
                <w:szCs w:val="22"/>
              </w:rPr>
            </w:pPr>
            <w:r w:rsidRPr="00FC271D">
              <w:rPr>
                <w:sz w:val="22"/>
                <w:szCs w:val="22"/>
              </w:rPr>
              <w:t>15.000</w:t>
            </w:r>
          </w:p>
        </w:tc>
        <w:tc>
          <w:tcPr>
            <w:tcW w:w="2196" w:type="dxa"/>
            <w:tcBorders>
              <w:top w:val="single" w:sz="4" w:space="0" w:color="auto"/>
            </w:tcBorders>
            <w:shd w:val="clear" w:color="auto" w:fill="auto"/>
            <w:vAlign w:val="center"/>
          </w:tcPr>
          <w:p w14:paraId="75ACDE6B" w14:textId="77777777" w:rsidR="00C02591" w:rsidRPr="00FC271D" w:rsidRDefault="00C02591" w:rsidP="00EC5047">
            <w:pPr>
              <w:jc w:val="right"/>
              <w:rPr>
                <w:sz w:val="22"/>
                <w:szCs w:val="22"/>
              </w:rPr>
            </w:pPr>
            <w:r w:rsidRPr="00FC271D">
              <w:rPr>
                <w:bCs/>
                <w:sz w:val="22"/>
                <w:szCs w:val="22"/>
              </w:rPr>
              <w:t>0.000</w:t>
            </w:r>
          </w:p>
        </w:tc>
        <w:tc>
          <w:tcPr>
            <w:tcW w:w="1459" w:type="dxa"/>
            <w:tcBorders>
              <w:top w:val="single" w:sz="4" w:space="0" w:color="auto"/>
            </w:tcBorders>
            <w:shd w:val="clear" w:color="auto" w:fill="auto"/>
            <w:vAlign w:val="center"/>
          </w:tcPr>
          <w:p w14:paraId="03DD941A" w14:textId="77777777" w:rsidR="00C02591" w:rsidRPr="00FC271D" w:rsidRDefault="00C02591" w:rsidP="00EC5047">
            <w:pPr>
              <w:jc w:val="right"/>
              <w:rPr>
                <w:sz w:val="22"/>
                <w:szCs w:val="22"/>
              </w:rPr>
            </w:pPr>
            <w:r w:rsidRPr="00FC271D">
              <w:rPr>
                <w:sz w:val="22"/>
                <w:szCs w:val="22"/>
              </w:rPr>
              <w:t>15.000</w:t>
            </w:r>
          </w:p>
        </w:tc>
      </w:tr>
      <w:tr w:rsidR="00C02591" w:rsidRPr="00FC271D" w14:paraId="6516064B" w14:textId="77777777" w:rsidTr="00EC5047">
        <w:trPr>
          <w:trHeight w:val="676"/>
          <w:jc w:val="center"/>
        </w:trPr>
        <w:tc>
          <w:tcPr>
            <w:tcW w:w="3857"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744F0105" w14:textId="77777777" w:rsidR="00C02591" w:rsidRPr="00FC271D" w:rsidRDefault="00C02591" w:rsidP="00EC5047">
            <w:pPr>
              <w:rPr>
                <w:b/>
                <w:sz w:val="22"/>
                <w:szCs w:val="22"/>
              </w:rPr>
            </w:pPr>
            <w:r w:rsidRPr="00FC271D">
              <w:rPr>
                <w:b/>
                <w:sz w:val="22"/>
                <w:szCs w:val="22"/>
              </w:rPr>
              <w:t xml:space="preserve">UKUPNO </w:t>
            </w:r>
            <w:r w:rsidRPr="00FC271D">
              <w:rPr>
                <w:b/>
                <w:bCs/>
                <w:sz w:val="22"/>
                <w:szCs w:val="22"/>
              </w:rPr>
              <w:t>RAZDJEL</w:t>
            </w:r>
            <w:r w:rsidRPr="00FC271D">
              <w:rPr>
                <w:b/>
                <w:sz w:val="22"/>
                <w:szCs w:val="22"/>
              </w:rPr>
              <w:t xml:space="preserve"> 040</w:t>
            </w:r>
          </w:p>
        </w:tc>
        <w:tc>
          <w:tcPr>
            <w:tcW w:w="1550"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15E71FDE" w14:textId="77777777" w:rsidR="00C02591" w:rsidRPr="00FC271D" w:rsidRDefault="00C02591" w:rsidP="00EC5047">
            <w:pPr>
              <w:jc w:val="right"/>
              <w:rPr>
                <w:b/>
                <w:bCs/>
                <w:sz w:val="22"/>
                <w:szCs w:val="22"/>
              </w:rPr>
            </w:pPr>
            <w:r w:rsidRPr="00FC271D">
              <w:rPr>
                <w:b/>
                <w:bCs/>
                <w:sz w:val="22"/>
                <w:szCs w:val="22"/>
              </w:rPr>
              <w:t>38.916.780</w:t>
            </w:r>
          </w:p>
        </w:tc>
        <w:tc>
          <w:tcPr>
            <w:tcW w:w="2196"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5EBE55A6" w14:textId="77777777" w:rsidR="00C02591" w:rsidRPr="00FC271D" w:rsidRDefault="00C02591" w:rsidP="00EC5047">
            <w:pPr>
              <w:jc w:val="right"/>
              <w:rPr>
                <w:b/>
                <w:bCs/>
                <w:sz w:val="22"/>
                <w:szCs w:val="22"/>
              </w:rPr>
            </w:pPr>
            <w:r w:rsidRPr="00FC271D">
              <w:rPr>
                <w:b/>
                <w:bCs/>
                <w:sz w:val="22"/>
                <w:szCs w:val="22"/>
              </w:rPr>
              <w:t>1.065.500</w:t>
            </w:r>
          </w:p>
        </w:tc>
        <w:tc>
          <w:tcPr>
            <w:tcW w:w="145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46E89E84" w14:textId="77777777" w:rsidR="00C02591" w:rsidRPr="00FC271D" w:rsidRDefault="00C02591" w:rsidP="00EC5047">
            <w:pPr>
              <w:jc w:val="right"/>
              <w:rPr>
                <w:b/>
                <w:bCs/>
                <w:sz w:val="22"/>
                <w:szCs w:val="22"/>
              </w:rPr>
            </w:pPr>
            <w:r w:rsidRPr="00FC271D">
              <w:rPr>
                <w:b/>
                <w:bCs/>
                <w:sz w:val="22"/>
                <w:szCs w:val="22"/>
              </w:rPr>
              <w:t>39.982.280</w:t>
            </w:r>
          </w:p>
        </w:tc>
      </w:tr>
    </w:tbl>
    <w:p w14:paraId="324DB15D" w14:textId="77777777" w:rsidR="00C02591" w:rsidRPr="00FC271D" w:rsidRDefault="00C02591" w:rsidP="00C02591">
      <w:pPr>
        <w:jc w:val="both"/>
        <w:rPr>
          <w:b/>
          <w:sz w:val="22"/>
          <w:szCs w:val="22"/>
        </w:rPr>
      </w:pPr>
    </w:p>
    <w:p w14:paraId="699A19EB" w14:textId="77777777" w:rsidR="00C02591" w:rsidRPr="00FC271D" w:rsidRDefault="00C02591" w:rsidP="00C02591">
      <w:pPr>
        <w:jc w:val="both"/>
        <w:rPr>
          <w:bCs/>
          <w:sz w:val="22"/>
          <w:szCs w:val="22"/>
        </w:rPr>
      </w:pPr>
    </w:p>
    <w:p w14:paraId="57E1441B" w14:textId="77777777" w:rsidR="00C02591" w:rsidRPr="00FC271D" w:rsidRDefault="00C02591" w:rsidP="00C02591">
      <w:pPr>
        <w:jc w:val="both"/>
        <w:rPr>
          <w:b/>
          <w:noProof/>
          <w:sz w:val="22"/>
          <w:szCs w:val="22"/>
        </w:rPr>
      </w:pPr>
      <w:r w:rsidRPr="00FC271D">
        <w:rPr>
          <w:b/>
          <w:noProof/>
          <w:sz w:val="22"/>
          <w:szCs w:val="22"/>
        </w:rPr>
        <w:t>PROGRAM 5001 – IZGRADNJA I REKONSTRUKCIJA PROMETNICA, STAZA,  JAVNE RASVJETE I OBORINSKE ODVODNJE</w:t>
      </w:r>
    </w:p>
    <w:p w14:paraId="77FEA3AF" w14:textId="77777777" w:rsidR="00C02591" w:rsidRPr="00FC271D" w:rsidRDefault="00C02591" w:rsidP="00C02591">
      <w:pPr>
        <w:jc w:val="both"/>
        <w:rPr>
          <w:b/>
          <w:noProof/>
          <w:sz w:val="22"/>
          <w:szCs w:val="22"/>
        </w:rPr>
      </w:pPr>
    </w:p>
    <w:p w14:paraId="7EDA75A5" w14:textId="77777777" w:rsidR="00C02591" w:rsidRPr="00FC271D" w:rsidRDefault="00C02591" w:rsidP="00C02591">
      <w:pPr>
        <w:autoSpaceDE w:val="0"/>
        <w:autoSpaceDN w:val="0"/>
        <w:adjustRightInd w:val="0"/>
        <w:spacing w:line="360" w:lineRule="auto"/>
        <w:jc w:val="both"/>
        <w:rPr>
          <w:b/>
          <w:sz w:val="22"/>
          <w:szCs w:val="22"/>
          <w:u w:val="single"/>
        </w:rPr>
      </w:pPr>
      <w:r w:rsidRPr="00FC271D">
        <w:rPr>
          <w:b/>
          <w:sz w:val="22"/>
          <w:szCs w:val="22"/>
          <w:u w:val="single"/>
        </w:rPr>
        <w:t>Ciljevi provedbe programa:</w:t>
      </w:r>
    </w:p>
    <w:p w14:paraId="1DE02B90" w14:textId="77777777" w:rsidR="00C02591" w:rsidRPr="00FC271D" w:rsidRDefault="00C02591" w:rsidP="00C02591">
      <w:pPr>
        <w:ind w:firstLine="708"/>
        <w:jc w:val="both"/>
        <w:rPr>
          <w:noProof/>
          <w:sz w:val="22"/>
          <w:szCs w:val="22"/>
        </w:rPr>
      </w:pPr>
      <w:r w:rsidRPr="00FC271D">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3BF3E717" w14:textId="77777777" w:rsidR="00C02591" w:rsidRPr="00FC271D" w:rsidRDefault="00C02591" w:rsidP="00C02591">
      <w:pPr>
        <w:ind w:firstLine="708"/>
        <w:jc w:val="both"/>
        <w:rPr>
          <w:noProof/>
          <w:sz w:val="22"/>
          <w:szCs w:val="22"/>
          <w:lang w:val="pl-PL"/>
        </w:rPr>
      </w:pPr>
      <w:r w:rsidRPr="00FC271D">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16F5248A" w14:textId="77777777" w:rsidR="00C02591" w:rsidRPr="00FC271D" w:rsidRDefault="00C02591" w:rsidP="00C02591">
      <w:pPr>
        <w:autoSpaceDE w:val="0"/>
        <w:autoSpaceDN w:val="0"/>
        <w:adjustRightInd w:val="0"/>
        <w:jc w:val="both"/>
        <w:rPr>
          <w:b/>
          <w:sz w:val="22"/>
          <w:szCs w:val="22"/>
          <w:u w:val="single"/>
        </w:rPr>
      </w:pPr>
    </w:p>
    <w:p w14:paraId="55878B09" w14:textId="77777777" w:rsidR="00C02591" w:rsidRPr="00FC271D" w:rsidRDefault="00C02591" w:rsidP="00C02591">
      <w:pPr>
        <w:autoSpaceDE w:val="0"/>
        <w:autoSpaceDN w:val="0"/>
        <w:adjustRightInd w:val="0"/>
        <w:spacing w:line="360" w:lineRule="auto"/>
        <w:jc w:val="both"/>
        <w:rPr>
          <w:b/>
          <w:sz w:val="22"/>
          <w:szCs w:val="22"/>
          <w:u w:val="single"/>
        </w:rPr>
      </w:pPr>
      <w:r w:rsidRPr="00FC271D">
        <w:rPr>
          <w:b/>
          <w:sz w:val="22"/>
          <w:szCs w:val="22"/>
          <w:u w:val="single"/>
        </w:rPr>
        <w:t>Opis programa:</w:t>
      </w:r>
    </w:p>
    <w:p w14:paraId="4BEDCE5B" w14:textId="77777777" w:rsidR="00C02591" w:rsidRPr="00FC271D" w:rsidRDefault="00C02591" w:rsidP="00C02591">
      <w:pPr>
        <w:ind w:firstLine="708"/>
        <w:jc w:val="both"/>
        <w:rPr>
          <w:noProof/>
          <w:sz w:val="22"/>
          <w:szCs w:val="22"/>
          <w:lang w:val="pl-PL"/>
        </w:rPr>
      </w:pPr>
      <w:r w:rsidRPr="00FC271D">
        <w:rPr>
          <w:noProof/>
          <w:sz w:val="22"/>
          <w:szCs w:val="22"/>
          <w:lang w:val="pl-PL"/>
        </w:rPr>
        <w:t>Program se sastoji od aktivnosti i projekata:</w:t>
      </w:r>
    </w:p>
    <w:p w14:paraId="7D125D16" w14:textId="77777777" w:rsidR="00C02591" w:rsidRPr="00FC271D" w:rsidRDefault="00C02591" w:rsidP="00C02591">
      <w:pPr>
        <w:jc w:val="both"/>
        <w:rPr>
          <w:noProof/>
          <w:sz w:val="22"/>
          <w:szCs w:val="22"/>
          <w:lang w:val="pl-PL"/>
        </w:rPr>
      </w:pPr>
      <w:r w:rsidRPr="00FC271D">
        <w:rPr>
          <w:noProof/>
          <w:sz w:val="22"/>
          <w:szCs w:val="22"/>
          <w:lang w:val="pl-PL"/>
        </w:rPr>
        <w:t xml:space="preserve"> - Kapitalni projekt - Izgradnja i rekonstrukcija prometnica, staza, parkirališta, javne rasvjete i oborinske odvodnje</w:t>
      </w:r>
    </w:p>
    <w:p w14:paraId="448A01A3" w14:textId="77777777" w:rsidR="00C02591" w:rsidRPr="00FC271D" w:rsidRDefault="00C02591" w:rsidP="00C02591">
      <w:pPr>
        <w:jc w:val="both"/>
        <w:rPr>
          <w:noProof/>
          <w:sz w:val="22"/>
          <w:szCs w:val="22"/>
          <w:lang w:val="pl-PL"/>
        </w:rPr>
      </w:pPr>
      <w:r w:rsidRPr="00FC271D">
        <w:rPr>
          <w:noProof/>
          <w:sz w:val="22"/>
          <w:szCs w:val="22"/>
          <w:lang w:val="pl-PL"/>
        </w:rPr>
        <w:t>- Aktivnost – Izgradnja staze Štaglinec – Draganovec</w:t>
      </w:r>
    </w:p>
    <w:p w14:paraId="7D6DB2BD" w14:textId="77777777" w:rsidR="00C02591" w:rsidRPr="00FC271D" w:rsidRDefault="00C02591" w:rsidP="00C02591">
      <w:pPr>
        <w:jc w:val="both"/>
        <w:rPr>
          <w:noProof/>
          <w:sz w:val="22"/>
          <w:szCs w:val="22"/>
          <w:lang w:val="pl-PL"/>
        </w:rPr>
      </w:pPr>
      <w:r w:rsidRPr="00FC271D">
        <w:rPr>
          <w:noProof/>
          <w:sz w:val="22"/>
          <w:szCs w:val="22"/>
          <w:lang w:val="pl-PL"/>
        </w:rPr>
        <w:t>- Aktivnost – Izgradnja rotora u Starogradskoj ulici,</w:t>
      </w:r>
    </w:p>
    <w:p w14:paraId="746EE568" w14:textId="77777777" w:rsidR="00C02591" w:rsidRPr="00FC271D" w:rsidRDefault="00C02591" w:rsidP="00C02591">
      <w:pPr>
        <w:jc w:val="both"/>
        <w:rPr>
          <w:noProof/>
          <w:sz w:val="22"/>
          <w:szCs w:val="22"/>
          <w:lang w:val="pl-PL"/>
        </w:rPr>
      </w:pPr>
      <w:r w:rsidRPr="00FC271D">
        <w:rPr>
          <w:noProof/>
          <w:sz w:val="22"/>
          <w:szCs w:val="22"/>
          <w:lang w:val="pl-PL"/>
        </w:rPr>
        <w:t>- Aktivnost – Postrojenje za sortiranje odvojeno prikupljenog otpada Sortirnica Herešin</w:t>
      </w:r>
    </w:p>
    <w:p w14:paraId="5D63C496" w14:textId="77777777" w:rsidR="00C02591" w:rsidRPr="00FC271D" w:rsidRDefault="00C02591" w:rsidP="00C02591">
      <w:pPr>
        <w:jc w:val="both"/>
        <w:rPr>
          <w:noProof/>
          <w:sz w:val="22"/>
          <w:szCs w:val="22"/>
          <w:lang w:val="pl-PL"/>
        </w:rPr>
      </w:pPr>
      <w:r w:rsidRPr="00FC271D">
        <w:rPr>
          <w:noProof/>
          <w:sz w:val="22"/>
          <w:szCs w:val="22"/>
          <w:lang w:val="pl-PL"/>
        </w:rPr>
        <w:t xml:space="preserve">- Aktivnost – Izgradnja rotora trg Mladosti </w:t>
      </w:r>
    </w:p>
    <w:p w14:paraId="5779876E" w14:textId="77777777" w:rsidR="00C02591" w:rsidRPr="00FC271D" w:rsidRDefault="00C02591" w:rsidP="00C02591">
      <w:pPr>
        <w:jc w:val="both"/>
        <w:rPr>
          <w:noProof/>
          <w:sz w:val="22"/>
          <w:szCs w:val="22"/>
          <w:lang w:val="pl-PL"/>
        </w:rPr>
      </w:pPr>
      <w:r w:rsidRPr="00FC271D">
        <w:rPr>
          <w:noProof/>
          <w:sz w:val="22"/>
          <w:szCs w:val="22"/>
          <w:lang w:val="pl-PL"/>
        </w:rPr>
        <w:t xml:space="preserve">- Aktivnost – izgrdnja dječjih igrališta i sportsko – rekreacijskih sadržaja i </w:t>
      </w:r>
    </w:p>
    <w:p w14:paraId="6C4D781A" w14:textId="77777777" w:rsidR="00C02591" w:rsidRPr="00FC271D" w:rsidRDefault="00C02591" w:rsidP="00C02591">
      <w:pPr>
        <w:jc w:val="both"/>
        <w:rPr>
          <w:noProof/>
          <w:sz w:val="22"/>
          <w:szCs w:val="22"/>
          <w:lang w:val="pl-PL"/>
        </w:rPr>
      </w:pPr>
      <w:r w:rsidRPr="00FC271D">
        <w:rPr>
          <w:noProof/>
          <w:sz w:val="22"/>
          <w:szCs w:val="22"/>
          <w:lang w:val="pl-PL"/>
        </w:rPr>
        <w:t>- Aktivnost – Proširenje groblja</w:t>
      </w:r>
    </w:p>
    <w:p w14:paraId="730561EC" w14:textId="77777777" w:rsidR="00C02591" w:rsidRPr="00FC271D" w:rsidRDefault="00C02591" w:rsidP="00C02591">
      <w:pPr>
        <w:jc w:val="both"/>
        <w:rPr>
          <w:noProof/>
          <w:sz w:val="22"/>
          <w:szCs w:val="22"/>
        </w:rPr>
      </w:pPr>
      <w:r w:rsidRPr="00FC271D">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4DFF969C" w14:textId="77777777" w:rsidR="00C02591" w:rsidRPr="00FC271D" w:rsidRDefault="00C02591" w:rsidP="00C02591">
      <w:pPr>
        <w:jc w:val="both"/>
        <w:rPr>
          <w:noProof/>
          <w:sz w:val="22"/>
          <w:szCs w:val="22"/>
        </w:rPr>
      </w:pPr>
    </w:p>
    <w:p w14:paraId="6141BE94" w14:textId="77777777" w:rsidR="00C02591" w:rsidRPr="00FC271D" w:rsidRDefault="00C02591" w:rsidP="00C02591">
      <w:pPr>
        <w:autoSpaceDE w:val="0"/>
        <w:autoSpaceDN w:val="0"/>
        <w:adjustRightInd w:val="0"/>
        <w:spacing w:line="360" w:lineRule="auto"/>
        <w:jc w:val="both"/>
        <w:rPr>
          <w:b/>
          <w:sz w:val="22"/>
          <w:szCs w:val="22"/>
          <w:u w:val="single"/>
        </w:rPr>
      </w:pPr>
      <w:r w:rsidRPr="00FC271D">
        <w:rPr>
          <w:b/>
          <w:sz w:val="22"/>
          <w:szCs w:val="22"/>
          <w:u w:val="single"/>
        </w:rPr>
        <w:lastRenderedPageBreak/>
        <w:t>Sredstva za realizaciju programa planirana po aktivnostima – Izmjena I. rebalansom Proračuna 2025.g:</w:t>
      </w:r>
    </w:p>
    <w:p w14:paraId="323920CA" w14:textId="77777777" w:rsidR="00C02591" w:rsidRPr="00FC271D" w:rsidRDefault="00C02591" w:rsidP="00C02591">
      <w:pPr>
        <w:jc w:val="both"/>
        <w:rPr>
          <w:b/>
          <w:noProof/>
          <w:sz w:val="22"/>
          <w:szCs w:val="22"/>
        </w:rPr>
      </w:pPr>
    </w:p>
    <w:p w14:paraId="54ABA3DF" w14:textId="77777777" w:rsidR="00C02591" w:rsidRPr="00FC271D" w:rsidRDefault="00C02591" w:rsidP="00C02591">
      <w:pPr>
        <w:jc w:val="both"/>
        <w:rPr>
          <w:b/>
          <w:bCs/>
          <w:i/>
          <w:iCs/>
          <w:noProof/>
          <w:sz w:val="22"/>
          <w:szCs w:val="22"/>
        </w:rPr>
      </w:pPr>
      <w:r w:rsidRPr="00FC271D">
        <w:rPr>
          <w:b/>
          <w:bCs/>
          <w:i/>
          <w:iCs/>
          <w:noProof/>
          <w:sz w:val="22"/>
          <w:szCs w:val="22"/>
        </w:rPr>
        <w:t>Aktivnost  K500108: Izgradnja dječjih igrališta i sportsko – rekreacijskih sadržaja</w:t>
      </w:r>
    </w:p>
    <w:p w14:paraId="57BA8E95" w14:textId="77777777" w:rsidR="00C02591" w:rsidRPr="00FC271D" w:rsidRDefault="00C02591" w:rsidP="00C02591">
      <w:pPr>
        <w:jc w:val="both"/>
        <w:rPr>
          <w:b/>
          <w:bCs/>
          <w:noProof/>
          <w:sz w:val="22"/>
          <w:szCs w:val="22"/>
        </w:rPr>
      </w:pPr>
      <w:r w:rsidRPr="00FC271D">
        <w:rPr>
          <w:noProof/>
          <w:sz w:val="22"/>
          <w:szCs w:val="22"/>
        </w:rPr>
        <w:tab/>
      </w:r>
    </w:p>
    <w:p w14:paraId="2AFCCB8A" w14:textId="77777777" w:rsidR="00C02591" w:rsidRPr="00FC271D" w:rsidRDefault="00C02591" w:rsidP="00C02591">
      <w:pPr>
        <w:jc w:val="both"/>
        <w:rPr>
          <w:sz w:val="22"/>
          <w:szCs w:val="22"/>
        </w:rPr>
      </w:pPr>
      <w:r w:rsidRPr="00FC271D">
        <w:rPr>
          <w:noProof/>
          <w:sz w:val="22"/>
          <w:szCs w:val="22"/>
        </w:rPr>
        <w:tab/>
      </w:r>
      <w:r w:rsidRPr="00FC271D">
        <w:rPr>
          <w:noProof/>
          <w:sz w:val="22"/>
          <w:szCs w:val="22"/>
          <w:lang w:val="pl-PL"/>
        </w:rPr>
        <w:t>U Proračunu za 2025.g planirana su sredstva za izradu projektne dokumentacije za izgradnju novog atletskog stadiona te ishođenje akta za građenje, dok za realizaciju izgradnje te sve ostale prateće</w:t>
      </w:r>
      <w:r w:rsidRPr="00FC271D">
        <w:rPr>
          <w:sz w:val="22"/>
          <w:szCs w:val="22"/>
        </w:rPr>
        <w:t xml:space="preserve"> troškove </w:t>
      </w:r>
      <w:r w:rsidRPr="00FC271D">
        <w:rPr>
          <w:noProof/>
          <w:sz w:val="22"/>
          <w:szCs w:val="22"/>
          <w:lang w:val="pl-PL"/>
        </w:rPr>
        <w:t>planirana su sredstva u projekcijama za 2026. i 2027. godinu. Također predviđena su sredstva unutar plana za 2025.g za rekonstrukciju postojećih dječjih igrališta po ukazanoj potrebi. Ovim I. Rebalansom proračuna dodatno se osiguravaju sredstva za provedbu investicije „Izgradnja teniskih terena – Cerine” obzirom da je ostvareno sufinanciranje projekta od strane Ministarstva turizma i sporta.</w:t>
      </w:r>
    </w:p>
    <w:p w14:paraId="3F1925B4" w14:textId="77777777" w:rsidR="00C02591" w:rsidRPr="00FC271D" w:rsidRDefault="00C02591" w:rsidP="00C02591">
      <w:pPr>
        <w:jc w:val="both"/>
        <w:rPr>
          <w:sz w:val="22"/>
          <w:szCs w:val="22"/>
        </w:rPr>
      </w:pPr>
    </w:p>
    <w:p w14:paraId="42C8498D" w14:textId="77777777" w:rsidR="00C02591" w:rsidRPr="00FC271D" w:rsidRDefault="00C02591" w:rsidP="00C02591">
      <w:pPr>
        <w:autoSpaceDE w:val="0"/>
        <w:autoSpaceDN w:val="0"/>
        <w:adjustRightInd w:val="0"/>
        <w:jc w:val="both"/>
        <w:rPr>
          <w:b/>
          <w:sz w:val="22"/>
          <w:szCs w:val="22"/>
          <w:u w:val="single"/>
        </w:rPr>
      </w:pPr>
      <w:r w:rsidRPr="00FC271D">
        <w:rPr>
          <w:b/>
          <w:sz w:val="22"/>
          <w:szCs w:val="22"/>
          <w:u w:val="single"/>
        </w:rPr>
        <w:t>Pokazatelji uspješnosti provedbe aktivnosti:</w:t>
      </w:r>
    </w:p>
    <w:p w14:paraId="18BA73ED" w14:textId="77777777" w:rsidR="00C02591" w:rsidRPr="00FC271D" w:rsidRDefault="00C02591" w:rsidP="00C02591">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59"/>
        <w:gridCol w:w="1474"/>
        <w:gridCol w:w="1197"/>
        <w:gridCol w:w="1116"/>
        <w:gridCol w:w="1116"/>
      </w:tblGrid>
      <w:tr w:rsidR="00C02591" w:rsidRPr="00FC271D" w14:paraId="325501FC" w14:textId="77777777" w:rsidTr="00EC5047">
        <w:trPr>
          <w:trHeight w:val="345"/>
        </w:trPr>
        <w:tc>
          <w:tcPr>
            <w:tcW w:w="4159" w:type="dxa"/>
            <w:vMerge w:val="restart"/>
            <w:shd w:val="clear" w:color="auto" w:fill="auto"/>
            <w:vAlign w:val="center"/>
          </w:tcPr>
          <w:p w14:paraId="43FE0C6F" w14:textId="77777777" w:rsidR="00C02591" w:rsidRPr="00FC271D" w:rsidRDefault="00C02591" w:rsidP="00EC5047">
            <w:pPr>
              <w:jc w:val="center"/>
              <w:rPr>
                <w:b/>
                <w:bCs/>
                <w:sz w:val="22"/>
                <w:szCs w:val="22"/>
              </w:rPr>
            </w:pPr>
            <w:r w:rsidRPr="00FC271D">
              <w:rPr>
                <w:b/>
                <w:bCs/>
                <w:sz w:val="22"/>
                <w:szCs w:val="22"/>
              </w:rPr>
              <w:t>Pokazatelj rezultata K500108</w:t>
            </w:r>
          </w:p>
        </w:tc>
        <w:tc>
          <w:tcPr>
            <w:tcW w:w="1474" w:type="dxa"/>
            <w:vMerge w:val="restart"/>
            <w:shd w:val="clear" w:color="auto" w:fill="auto"/>
            <w:vAlign w:val="center"/>
          </w:tcPr>
          <w:p w14:paraId="042FE727" w14:textId="77777777" w:rsidR="00C02591" w:rsidRPr="00FC271D" w:rsidRDefault="00C02591" w:rsidP="00EC5047">
            <w:pPr>
              <w:jc w:val="center"/>
              <w:rPr>
                <w:b/>
                <w:bCs/>
                <w:sz w:val="22"/>
                <w:szCs w:val="22"/>
              </w:rPr>
            </w:pPr>
            <w:r w:rsidRPr="00FC271D">
              <w:rPr>
                <w:b/>
                <w:bCs/>
                <w:sz w:val="22"/>
                <w:szCs w:val="22"/>
              </w:rPr>
              <w:t>Jedinica mjere</w:t>
            </w:r>
          </w:p>
        </w:tc>
        <w:tc>
          <w:tcPr>
            <w:tcW w:w="3429" w:type="dxa"/>
            <w:gridSpan w:val="3"/>
            <w:shd w:val="clear" w:color="auto" w:fill="auto"/>
            <w:vAlign w:val="center"/>
          </w:tcPr>
          <w:p w14:paraId="3CC37B11" w14:textId="77777777" w:rsidR="00C02591" w:rsidRPr="00FC271D" w:rsidRDefault="00C02591" w:rsidP="00EC5047">
            <w:pPr>
              <w:jc w:val="center"/>
              <w:rPr>
                <w:b/>
                <w:bCs/>
                <w:sz w:val="22"/>
                <w:szCs w:val="22"/>
              </w:rPr>
            </w:pPr>
            <w:r w:rsidRPr="00FC271D">
              <w:rPr>
                <w:b/>
                <w:bCs/>
                <w:sz w:val="22"/>
                <w:szCs w:val="22"/>
              </w:rPr>
              <w:t xml:space="preserve">Planirani postotak provedbe aktivnosti </w:t>
            </w:r>
          </w:p>
        </w:tc>
      </w:tr>
      <w:tr w:rsidR="00C02591" w:rsidRPr="00FC271D" w14:paraId="6B3F7231" w14:textId="77777777" w:rsidTr="00EC5047">
        <w:trPr>
          <w:trHeight w:val="285"/>
        </w:trPr>
        <w:tc>
          <w:tcPr>
            <w:tcW w:w="4159" w:type="dxa"/>
            <w:vMerge/>
            <w:shd w:val="clear" w:color="auto" w:fill="auto"/>
            <w:vAlign w:val="center"/>
          </w:tcPr>
          <w:p w14:paraId="0239ECFA" w14:textId="77777777" w:rsidR="00C02591" w:rsidRPr="00FC271D" w:rsidRDefault="00C02591" w:rsidP="00EC5047">
            <w:pPr>
              <w:jc w:val="center"/>
              <w:rPr>
                <w:b/>
                <w:bCs/>
                <w:sz w:val="22"/>
                <w:szCs w:val="22"/>
              </w:rPr>
            </w:pPr>
          </w:p>
        </w:tc>
        <w:tc>
          <w:tcPr>
            <w:tcW w:w="1474" w:type="dxa"/>
            <w:vMerge/>
            <w:shd w:val="clear" w:color="auto" w:fill="auto"/>
            <w:vAlign w:val="center"/>
          </w:tcPr>
          <w:p w14:paraId="0344F0CA" w14:textId="77777777" w:rsidR="00C02591" w:rsidRPr="00FC271D" w:rsidRDefault="00C02591" w:rsidP="00EC5047">
            <w:pPr>
              <w:jc w:val="center"/>
              <w:rPr>
                <w:b/>
                <w:bCs/>
                <w:sz w:val="22"/>
                <w:szCs w:val="22"/>
              </w:rPr>
            </w:pPr>
          </w:p>
        </w:tc>
        <w:tc>
          <w:tcPr>
            <w:tcW w:w="1197" w:type="dxa"/>
            <w:shd w:val="clear" w:color="auto" w:fill="auto"/>
            <w:vAlign w:val="center"/>
          </w:tcPr>
          <w:p w14:paraId="06D6312F" w14:textId="77777777" w:rsidR="00C02591" w:rsidRPr="00FC271D" w:rsidRDefault="00C02591" w:rsidP="00EC5047">
            <w:pPr>
              <w:jc w:val="center"/>
              <w:rPr>
                <w:b/>
                <w:bCs/>
                <w:sz w:val="22"/>
                <w:szCs w:val="22"/>
              </w:rPr>
            </w:pPr>
            <w:r w:rsidRPr="00FC271D">
              <w:rPr>
                <w:b/>
                <w:bCs/>
                <w:sz w:val="22"/>
                <w:szCs w:val="22"/>
              </w:rPr>
              <w:t>2025.</w:t>
            </w:r>
          </w:p>
        </w:tc>
        <w:tc>
          <w:tcPr>
            <w:tcW w:w="1116" w:type="dxa"/>
            <w:shd w:val="clear" w:color="auto" w:fill="auto"/>
            <w:vAlign w:val="center"/>
          </w:tcPr>
          <w:p w14:paraId="62297A3C" w14:textId="77777777" w:rsidR="00C02591" w:rsidRPr="00FC271D" w:rsidRDefault="00C02591" w:rsidP="00EC5047">
            <w:pPr>
              <w:jc w:val="center"/>
              <w:rPr>
                <w:b/>
                <w:bCs/>
                <w:sz w:val="22"/>
                <w:szCs w:val="22"/>
              </w:rPr>
            </w:pPr>
            <w:r w:rsidRPr="00FC271D">
              <w:rPr>
                <w:b/>
                <w:bCs/>
                <w:sz w:val="22"/>
                <w:szCs w:val="22"/>
              </w:rPr>
              <w:t>2026.</w:t>
            </w:r>
          </w:p>
        </w:tc>
        <w:tc>
          <w:tcPr>
            <w:tcW w:w="1116" w:type="dxa"/>
            <w:shd w:val="clear" w:color="auto" w:fill="auto"/>
            <w:vAlign w:val="center"/>
          </w:tcPr>
          <w:p w14:paraId="6C4341C7" w14:textId="77777777" w:rsidR="00C02591" w:rsidRPr="00FC271D" w:rsidRDefault="00C02591" w:rsidP="00EC5047">
            <w:pPr>
              <w:jc w:val="center"/>
              <w:rPr>
                <w:b/>
                <w:bCs/>
                <w:sz w:val="22"/>
                <w:szCs w:val="22"/>
              </w:rPr>
            </w:pPr>
            <w:r w:rsidRPr="00FC271D">
              <w:rPr>
                <w:b/>
                <w:bCs/>
                <w:sz w:val="22"/>
                <w:szCs w:val="22"/>
              </w:rPr>
              <w:t>2027.</w:t>
            </w:r>
          </w:p>
        </w:tc>
      </w:tr>
      <w:tr w:rsidR="00C02591" w:rsidRPr="00FC271D" w14:paraId="71D58BAF" w14:textId="77777777" w:rsidTr="00EC5047">
        <w:trPr>
          <w:trHeight w:val="414"/>
        </w:trPr>
        <w:tc>
          <w:tcPr>
            <w:tcW w:w="4159" w:type="dxa"/>
            <w:shd w:val="clear" w:color="auto" w:fill="auto"/>
            <w:vAlign w:val="center"/>
          </w:tcPr>
          <w:p w14:paraId="7C0CA839" w14:textId="77777777" w:rsidR="00C02591" w:rsidRPr="00FC271D" w:rsidRDefault="00C02591" w:rsidP="00EC5047">
            <w:pPr>
              <w:rPr>
                <w:noProof/>
                <w:sz w:val="22"/>
                <w:szCs w:val="22"/>
              </w:rPr>
            </w:pPr>
            <w:r w:rsidRPr="00FC271D">
              <w:rPr>
                <w:noProof/>
                <w:sz w:val="22"/>
                <w:szCs w:val="22"/>
              </w:rPr>
              <w:t>Rekonstrukcija postojećih dječjih igrališta radi održavanja kvalitete opreme te sigurnosti u uporabi</w:t>
            </w:r>
          </w:p>
        </w:tc>
        <w:tc>
          <w:tcPr>
            <w:tcW w:w="1474" w:type="dxa"/>
            <w:shd w:val="clear" w:color="auto" w:fill="auto"/>
            <w:vAlign w:val="center"/>
          </w:tcPr>
          <w:p w14:paraId="0C9E9E9A" w14:textId="77777777" w:rsidR="00C02591" w:rsidRPr="00FC271D" w:rsidRDefault="00C02591" w:rsidP="00EC5047">
            <w:pPr>
              <w:jc w:val="center"/>
              <w:rPr>
                <w:sz w:val="22"/>
                <w:szCs w:val="22"/>
              </w:rPr>
            </w:pPr>
            <w:r w:rsidRPr="00FC271D">
              <w:rPr>
                <w:sz w:val="22"/>
                <w:szCs w:val="22"/>
              </w:rPr>
              <w:t>% planirane realizacije</w:t>
            </w:r>
          </w:p>
        </w:tc>
        <w:tc>
          <w:tcPr>
            <w:tcW w:w="1197" w:type="dxa"/>
            <w:shd w:val="clear" w:color="auto" w:fill="auto"/>
            <w:vAlign w:val="center"/>
          </w:tcPr>
          <w:p w14:paraId="3C373238" w14:textId="77777777" w:rsidR="00C02591" w:rsidRPr="00FC271D" w:rsidRDefault="00C02591" w:rsidP="00EC5047">
            <w:pPr>
              <w:jc w:val="center"/>
              <w:rPr>
                <w:sz w:val="22"/>
                <w:szCs w:val="22"/>
              </w:rPr>
            </w:pPr>
            <w:r w:rsidRPr="00FC271D">
              <w:rPr>
                <w:sz w:val="22"/>
                <w:szCs w:val="22"/>
              </w:rPr>
              <w:t>100%</w:t>
            </w:r>
          </w:p>
        </w:tc>
        <w:tc>
          <w:tcPr>
            <w:tcW w:w="1116" w:type="dxa"/>
            <w:shd w:val="clear" w:color="auto" w:fill="auto"/>
            <w:vAlign w:val="center"/>
          </w:tcPr>
          <w:p w14:paraId="2C8E51A2" w14:textId="77777777" w:rsidR="00C02591" w:rsidRPr="00FC271D" w:rsidRDefault="00C02591" w:rsidP="00EC5047">
            <w:pPr>
              <w:jc w:val="center"/>
              <w:rPr>
                <w:sz w:val="22"/>
                <w:szCs w:val="22"/>
              </w:rPr>
            </w:pPr>
            <w:r w:rsidRPr="00FC271D">
              <w:rPr>
                <w:sz w:val="22"/>
                <w:szCs w:val="22"/>
              </w:rPr>
              <w:t>100%</w:t>
            </w:r>
          </w:p>
        </w:tc>
        <w:tc>
          <w:tcPr>
            <w:tcW w:w="1116" w:type="dxa"/>
            <w:shd w:val="clear" w:color="auto" w:fill="auto"/>
            <w:vAlign w:val="center"/>
          </w:tcPr>
          <w:p w14:paraId="6ADE6BAC" w14:textId="77777777" w:rsidR="00C02591" w:rsidRPr="00FC271D" w:rsidRDefault="00C02591" w:rsidP="00EC5047">
            <w:pPr>
              <w:jc w:val="center"/>
              <w:rPr>
                <w:sz w:val="22"/>
                <w:szCs w:val="22"/>
              </w:rPr>
            </w:pPr>
            <w:r w:rsidRPr="00FC271D">
              <w:rPr>
                <w:sz w:val="22"/>
                <w:szCs w:val="22"/>
              </w:rPr>
              <w:t>100%</w:t>
            </w:r>
          </w:p>
        </w:tc>
      </w:tr>
      <w:tr w:rsidR="00C02591" w:rsidRPr="00FC271D" w14:paraId="663F9834" w14:textId="77777777" w:rsidTr="00EC5047">
        <w:trPr>
          <w:trHeight w:val="414"/>
        </w:trPr>
        <w:tc>
          <w:tcPr>
            <w:tcW w:w="4159" w:type="dxa"/>
            <w:shd w:val="clear" w:color="auto" w:fill="auto"/>
            <w:vAlign w:val="center"/>
          </w:tcPr>
          <w:p w14:paraId="285CAF7D" w14:textId="77777777" w:rsidR="00C02591" w:rsidRPr="00FC271D" w:rsidRDefault="00C02591" w:rsidP="00EC5047">
            <w:pPr>
              <w:rPr>
                <w:noProof/>
                <w:sz w:val="22"/>
                <w:szCs w:val="22"/>
              </w:rPr>
            </w:pPr>
            <w:r w:rsidRPr="00FC271D">
              <w:rPr>
                <w:noProof/>
                <w:sz w:val="22"/>
                <w:szCs w:val="22"/>
              </w:rPr>
              <w:t>Provedba investicije izgradnje novih sportsko – rekreacijskih sadržaja – projektna dokuemntacija za atletski stadion</w:t>
            </w:r>
          </w:p>
        </w:tc>
        <w:tc>
          <w:tcPr>
            <w:tcW w:w="1474" w:type="dxa"/>
            <w:shd w:val="clear" w:color="auto" w:fill="auto"/>
            <w:vAlign w:val="center"/>
          </w:tcPr>
          <w:p w14:paraId="06C50C14" w14:textId="77777777" w:rsidR="00C02591" w:rsidRPr="00FC271D" w:rsidRDefault="00C02591" w:rsidP="00EC5047">
            <w:pPr>
              <w:jc w:val="center"/>
              <w:rPr>
                <w:sz w:val="22"/>
                <w:szCs w:val="22"/>
              </w:rPr>
            </w:pPr>
            <w:r w:rsidRPr="00FC271D">
              <w:rPr>
                <w:sz w:val="22"/>
                <w:szCs w:val="22"/>
              </w:rPr>
              <w:t>% realizacije</w:t>
            </w:r>
          </w:p>
        </w:tc>
        <w:tc>
          <w:tcPr>
            <w:tcW w:w="1197" w:type="dxa"/>
            <w:shd w:val="clear" w:color="auto" w:fill="auto"/>
            <w:vAlign w:val="center"/>
          </w:tcPr>
          <w:p w14:paraId="506D218C" w14:textId="77777777" w:rsidR="00C02591" w:rsidRPr="00FC271D" w:rsidRDefault="00C02591" w:rsidP="00EC5047">
            <w:pPr>
              <w:jc w:val="center"/>
              <w:rPr>
                <w:sz w:val="22"/>
                <w:szCs w:val="22"/>
              </w:rPr>
            </w:pPr>
            <w:r w:rsidRPr="00FC271D">
              <w:rPr>
                <w:sz w:val="22"/>
                <w:szCs w:val="22"/>
              </w:rPr>
              <w:t>20%</w:t>
            </w:r>
          </w:p>
        </w:tc>
        <w:tc>
          <w:tcPr>
            <w:tcW w:w="1116" w:type="dxa"/>
            <w:shd w:val="clear" w:color="auto" w:fill="auto"/>
            <w:vAlign w:val="center"/>
          </w:tcPr>
          <w:p w14:paraId="05ACE03D" w14:textId="77777777" w:rsidR="00C02591" w:rsidRPr="00FC271D" w:rsidRDefault="00C02591" w:rsidP="00EC5047">
            <w:pPr>
              <w:jc w:val="center"/>
              <w:rPr>
                <w:sz w:val="22"/>
                <w:szCs w:val="22"/>
              </w:rPr>
            </w:pPr>
            <w:r w:rsidRPr="00FC271D">
              <w:rPr>
                <w:sz w:val="22"/>
                <w:szCs w:val="22"/>
              </w:rPr>
              <w:t>80%</w:t>
            </w:r>
          </w:p>
        </w:tc>
        <w:tc>
          <w:tcPr>
            <w:tcW w:w="1116" w:type="dxa"/>
            <w:shd w:val="clear" w:color="auto" w:fill="auto"/>
            <w:vAlign w:val="center"/>
          </w:tcPr>
          <w:p w14:paraId="5423389C" w14:textId="77777777" w:rsidR="00C02591" w:rsidRPr="00FC271D" w:rsidRDefault="00C02591" w:rsidP="00EC5047">
            <w:pPr>
              <w:jc w:val="center"/>
              <w:rPr>
                <w:sz w:val="22"/>
                <w:szCs w:val="22"/>
              </w:rPr>
            </w:pPr>
            <w:r w:rsidRPr="00FC271D">
              <w:rPr>
                <w:sz w:val="22"/>
                <w:szCs w:val="22"/>
              </w:rPr>
              <w:t>100%</w:t>
            </w:r>
          </w:p>
        </w:tc>
      </w:tr>
      <w:tr w:rsidR="00C02591" w:rsidRPr="00FC271D" w14:paraId="5B4AD2ED" w14:textId="77777777" w:rsidTr="00EC5047">
        <w:trPr>
          <w:trHeight w:val="414"/>
        </w:trPr>
        <w:tc>
          <w:tcPr>
            <w:tcW w:w="4159" w:type="dxa"/>
            <w:shd w:val="clear" w:color="auto" w:fill="auto"/>
            <w:vAlign w:val="center"/>
          </w:tcPr>
          <w:p w14:paraId="30BEF36F" w14:textId="77777777" w:rsidR="00C02591" w:rsidRPr="00FC271D" w:rsidRDefault="00C02591" w:rsidP="00EC5047">
            <w:pPr>
              <w:rPr>
                <w:noProof/>
                <w:sz w:val="22"/>
                <w:szCs w:val="22"/>
              </w:rPr>
            </w:pPr>
            <w:r w:rsidRPr="00FC271D">
              <w:rPr>
                <w:noProof/>
                <w:sz w:val="22"/>
                <w:szCs w:val="22"/>
              </w:rPr>
              <w:t>Provedba investicije izgradnje novih sportsko – rekreacijskih sadržaja – teniski tereni</w:t>
            </w:r>
          </w:p>
        </w:tc>
        <w:tc>
          <w:tcPr>
            <w:tcW w:w="1474" w:type="dxa"/>
            <w:shd w:val="clear" w:color="auto" w:fill="auto"/>
            <w:vAlign w:val="center"/>
          </w:tcPr>
          <w:p w14:paraId="288DBC6C" w14:textId="77777777" w:rsidR="00C02591" w:rsidRPr="00FC271D" w:rsidRDefault="00C02591" w:rsidP="00EC5047">
            <w:pPr>
              <w:jc w:val="center"/>
              <w:rPr>
                <w:sz w:val="22"/>
                <w:szCs w:val="22"/>
              </w:rPr>
            </w:pPr>
            <w:r w:rsidRPr="00FC271D">
              <w:rPr>
                <w:sz w:val="22"/>
                <w:szCs w:val="22"/>
              </w:rPr>
              <w:t>% realizacije</w:t>
            </w:r>
          </w:p>
        </w:tc>
        <w:tc>
          <w:tcPr>
            <w:tcW w:w="1197" w:type="dxa"/>
            <w:shd w:val="clear" w:color="auto" w:fill="auto"/>
            <w:vAlign w:val="center"/>
          </w:tcPr>
          <w:p w14:paraId="60823F91" w14:textId="77777777" w:rsidR="00C02591" w:rsidRPr="00FC271D" w:rsidRDefault="00C02591" w:rsidP="00EC5047">
            <w:pPr>
              <w:jc w:val="center"/>
              <w:rPr>
                <w:sz w:val="22"/>
                <w:szCs w:val="22"/>
              </w:rPr>
            </w:pPr>
            <w:r w:rsidRPr="00FC271D">
              <w:rPr>
                <w:sz w:val="22"/>
                <w:szCs w:val="22"/>
              </w:rPr>
              <w:t>100%</w:t>
            </w:r>
          </w:p>
        </w:tc>
        <w:tc>
          <w:tcPr>
            <w:tcW w:w="1116" w:type="dxa"/>
            <w:shd w:val="clear" w:color="auto" w:fill="auto"/>
            <w:vAlign w:val="center"/>
          </w:tcPr>
          <w:p w14:paraId="7FCD90B0" w14:textId="77777777" w:rsidR="00C02591" w:rsidRPr="00FC271D" w:rsidRDefault="00C02591" w:rsidP="00EC5047">
            <w:pPr>
              <w:jc w:val="center"/>
              <w:rPr>
                <w:sz w:val="22"/>
                <w:szCs w:val="22"/>
              </w:rPr>
            </w:pPr>
            <w:r w:rsidRPr="00FC271D">
              <w:rPr>
                <w:sz w:val="22"/>
                <w:szCs w:val="22"/>
              </w:rPr>
              <w:t>/</w:t>
            </w:r>
          </w:p>
        </w:tc>
        <w:tc>
          <w:tcPr>
            <w:tcW w:w="1116" w:type="dxa"/>
            <w:shd w:val="clear" w:color="auto" w:fill="auto"/>
            <w:vAlign w:val="center"/>
          </w:tcPr>
          <w:p w14:paraId="0C34A92D" w14:textId="77777777" w:rsidR="00C02591" w:rsidRPr="00FC271D" w:rsidRDefault="00C02591" w:rsidP="00EC5047">
            <w:pPr>
              <w:jc w:val="center"/>
              <w:rPr>
                <w:sz w:val="22"/>
                <w:szCs w:val="22"/>
              </w:rPr>
            </w:pPr>
            <w:r w:rsidRPr="00FC271D">
              <w:rPr>
                <w:sz w:val="22"/>
                <w:szCs w:val="22"/>
              </w:rPr>
              <w:t>/</w:t>
            </w:r>
          </w:p>
        </w:tc>
      </w:tr>
    </w:tbl>
    <w:p w14:paraId="44507D3A" w14:textId="77777777" w:rsidR="00C02591" w:rsidRPr="00FC271D" w:rsidRDefault="00C02591" w:rsidP="00C02591">
      <w:pPr>
        <w:autoSpaceDE w:val="0"/>
        <w:autoSpaceDN w:val="0"/>
        <w:adjustRightInd w:val="0"/>
        <w:spacing w:line="360" w:lineRule="auto"/>
        <w:jc w:val="both"/>
        <w:rPr>
          <w:noProof/>
          <w:color w:val="FF0000"/>
          <w:sz w:val="22"/>
          <w:szCs w:val="22"/>
        </w:rPr>
      </w:pPr>
    </w:p>
    <w:p w14:paraId="5EE0FB2D" w14:textId="77777777" w:rsidR="00C02591" w:rsidRPr="00FC271D" w:rsidRDefault="00C02591" w:rsidP="00C02591">
      <w:pPr>
        <w:jc w:val="both"/>
        <w:rPr>
          <w:b/>
          <w:sz w:val="22"/>
          <w:szCs w:val="22"/>
        </w:rPr>
      </w:pPr>
      <w:r w:rsidRPr="00FC271D">
        <w:rPr>
          <w:b/>
          <w:sz w:val="22"/>
          <w:szCs w:val="22"/>
        </w:rPr>
        <w:t>PROGRAM 3020 – KAPITALNA ULAGANJA U ŠKOLSTVO</w:t>
      </w:r>
    </w:p>
    <w:p w14:paraId="7810D6C5" w14:textId="77777777" w:rsidR="00C02591" w:rsidRPr="00FC271D" w:rsidRDefault="00C02591" w:rsidP="00C02591">
      <w:pPr>
        <w:jc w:val="both"/>
        <w:rPr>
          <w:b/>
          <w:sz w:val="22"/>
          <w:szCs w:val="22"/>
        </w:rPr>
      </w:pPr>
    </w:p>
    <w:p w14:paraId="390C3336" w14:textId="77777777" w:rsidR="00C02591" w:rsidRPr="00FC271D" w:rsidRDefault="00C02591" w:rsidP="00C02591">
      <w:pPr>
        <w:autoSpaceDE w:val="0"/>
        <w:autoSpaceDN w:val="0"/>
        <w:adjustRightInd w:val="0"/>
        <w:jc w:val="both"/>
        <w:rPr>
          <w:b/>
          <w:sz w:val="22"/>
          <w:szCs w:val="22"/>
          <w:u w:val="single"/>
        </w:rPr>
      </w:pPr>
      <w:r w:rsidRPr="00FC271D">
        <w:rPr>
          <w:b/>
          <w:sz w:val="22"/>
          <w:szCs w:val="22"/>
          <w:u w:val="single"/>
        </w:rPr>
        <w:t>Ciljevi provedbe programa:</w:t>
      </w:r>
    </w:p>
    <w:p w14:paraId="24156AF9" w14:textId="77777777" w:rsidR="00C02591" w:rsidRPr="00FC271D" w:rsidRDefault="00C02591" w:rsidP="00C02591">
      <w:pPr>
        <w:jc w:val="both"/>
        <w:rPr>
          <w:b/>
          <w:sz w:val="22"/>
          <w:szCs w:val="22"/>
        </w:rPr>
      </w:pPr>
    </w:p>
    <w:p w14:paraId="64B58974" w14:textId="77777777" w:rsidR="00C02591" w:rsidRPr="00FC271D" w:rsidRDefault="00C02591" w:rsidP="00C02591">
      <w:pPr>
        <w:ind w:firstLine="426"/>
        <w:jc w:val="both"/>
        <w:rPr>
          <w:rFonts w:eastAsiaTheme="minorHAnsi"/>
          <w:sz w:val="22"/>
          <w:szCs w:val="22"/>
          <w:lang w:eastAsia="en-US"/>
        </w:rPr>
      </w:pPr>
      <w:r w:rsidRPr="00FC271D">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23670D6B" w14:textId="77777777" w:rsidR="00C02591" w:rsidRPr="00FC271D" w:rsidRDefault="00C02591" w:rsidP="00C02591">
      <w:pPr>
        <w:jc w:val="both"/>
        <w:rPr>
          <w:sz w:val="22"/>
          <w:szCs w:val="22"/>
        </w:rPr>
      </w:pPr>
    </w:p>
    <w:p w14:paraId="437A9963" w14:textId="77777777" w:rsidR="00C02591" w:rsidRPr="00FC271D" w:rsidRDefault="00C02591" w:rsidP="00C02591">
      <w:pPr>
        <w:autoSpaceDE w:val="0"/>
        <w:autoSpaceDN w:val="0"/>
        <w:adjustRightInd w:val="0"/>
        <w:jc w:val="both"/>
        <w:rPr>
          <w:b/>
          <w:sz w:val="22"/>
          <w:szCs w:val="22"/>
          <w:u w:val="single"/>
        </w:rPr>
      </w:pPr>
      <w:r w:rsidRPr="00FC271D">
        <w:rPr>
          <w:b/>
          <w:sz w:val="22"/>
          <w:szCs w:val="22"/>
          <w:u w:val="single"/>
        </w:rPr>
        <w:t>Opis programa:</w:t>
      </w:r>
    </w:p>
    <w:p w14:paraId="515B4ACC" w14:textId="77777777" w:rsidR="00C02591" w:rsidRPr="00FC271D" w:rsidRDefault="00C02591" w:rsidP="00C02591">
      <w:pPr>
        <w:jc w:val="both"/>
        <w:rPr>
          <w:sz w:val="22"/>
          <w:szCs w:val="22"/>
        </w:rPr>
      </w:pPr>
    </w:p>
    <w:p w14:paraId="36515A2A" w14:textId="77777777" w:rsidR="00C02591" w:rsidRPr="00FC271D" w:rsidRDefault="00C02591" w:rsidP="00C02591">
      <w:pPr>
        <w:ind w:firstLine="709"/>
        <w:jc w:val="both"/>
        <w:rPr>
          <w:sz w:val="22"/>
          <w:szCs w:val="22"/>
        </w:rPr>
      </w:pPr>
      <w:r w:rsidRPr="00FC271D">
        <w:rPr>
          <w:sz w:val="22"/>
          <w:szCs w:val="22"/>
        </w:rPr>
        <w:t>Program se sastoji od:</w:t>
      </w:r>
    </w:p>
    <w:p w14:paraId="69FCBFDE" w14:textId="77777777" w:rsidR="00C02591" w:rsidRPr="00FC271D" w:rsidRDefault="00C02591" w:rsidP="00C02591">
      <w:pPr>
        <w:jc w:val="both"/>
        <w:rPr>
          <w:noProof/>
          <w:sz w:val="22"/>
          <w:szCs w:val="22"/>
          <w:lang w:val="pl-PL"/>
        </w:rPr>
      </w:pPr>
      <w:r w:rsidRPr="00FC271D">
        <w:rPr>
          <w:noProof/>
          <w:sz w:val="22"/>
          <w:szCs w:val="22"/>
          <w:lang w:val="pl-PL"/>
        </w:rPr>
        <w:t>- Aktivnost – Dogradnja OŠ „Braća Radić”</w:t>
      </w:r>
    </w:p>
    <w:p w14:paraId="205993D9" w14:textId="77777777" w:rsidR="00C02591" w:rsidRPr="00FC271D" w:rsidRDefault="00C02591" w:rsidP="00C02591">
      <w:pPr>
        <w:jc w:val="both"/>
        <w:rPr>
          <w:noProof/>
          <w:sz w:val="22"/>
          <w:szCs w:val="22"/>
          <w:lang w:val="pl-PL"/>
        </w:rPr>
      </w:pPr>
      <w:r w:rsidRPr="00FC271D">
        <w:rPr>
          <w:noProof/>
          <w:sz w:val="22"/>
          <w:szCs w:val="22"/>
          <w:lang w:val="pl-PL"/>
        </w:rPr>
        <w:t>- Aktivnost – Energetska obnova OŠ „Đuro Ester”</w:t>
      </w:r>
    </w:p>
    <w:p w14:paraId="2789AA66" w14:textId="77777777" w:rsidR="00C02591" w:rsidRPr="00FC271D" w:rsidRDefault="00C02591" w:rsidP="00C02591">
      <w:pPr>
        <w:jc w:val="both"/>
        <w:rPr>
          <w:noProof/>
          <w:sz w:val="22"/>
          <w:szCs w:val="22"/>
          <w:lang w:val="pl-PL"/>
        </w:rPr>
      </w:pPr>
      <w:r w:rsidRPr="00FC271D">
        <w:rPr>
          <w:noProof/>
          <w:sz w:val="22"/>
          <w:szCs w:val="22"/>
          <w:lang w:val="pl-PL"/>
        </w:rPr>
        <w:t>- Aktivnost – Rekonstrzkcija i opremanje područne škole Starigrad,</w:t>
      </w:r>
    </w:p>
    <w:p w14:paraId="675AD83B" w14:textId="77777777" w:rsidR="00C02591" w:rsidRPr="00FC271D" w:rsidRDefault="00C02591" w:rsidP="00C02591">
      <w:pPr>
        <w:jc w:val="both"/>
        <w:rPr>
          <w:noProof/>
          <w:sz w:val="22"/>
          <w:szCs w:val="22"/>
          <w:lang w:val="pl-PL"/>
        </w:rPr>
      </w:pPr>
      <w:r w:rsidRPr="00FC271D">
        <w:rPr>
          <w:noProof/>
          <w:sz w:val="22"/>
          <w:szCs w:val="22"/>
          <w:lang w:val="pl-PL"/>
        </w:rPr>
        <w:t>- Aktivnost – Rekonstukcija i opremanje područne škole Reka i</w:t>
      </w:r>
    </w:p>
    <w:p w14:paraId="23262CB9" w14:textId="77777777" w:rsidR="00C02591" w:rsidRPr="00FC271D" w:rsidRDefault="00C02591" w:rsidP="00C02591">
      <w:pPr>
        <w:jc w:val="both"/>
        <w:rPr>
          <w:noProof/>
          <w:sz w:val="22"/>
          <w:szCs w:val="22"/>
          <w:lang w:val="pl-PL"/>
        </w:rPr>
      </w:pPr>
      <w:r w:rsidRPr="00FC271D">
        <w:rPr>
          <w:noProof/>
          <w:sz w:val="22"/>
          <w:szCs w:val="22"/>
          <w:lang w:val="pl-PL"/>
        </w:rPr>
        <w:t>- Aktivnost – Kapitalna ulaganja u školstvo,</w:t>
      </w:r>
    </w:p>
    <w:p w14:paraId="0A8E6E28" w14:textId="77777777" w:rsidR="00C02591" w:rsidRPr="00FC271D" w:rsidRDefault="00C02591" w:rsidP="00C02591">
      <w:pPr>
        <w:jc w:val="both"/>
        <w:rPr>
          <w:sz w:val="22"/>
          <w:szCs w:val="22"/>
        </w:rPr>
      </w:pPr>
      <w:r w:rsidRPr="00FC271D">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1524A9CF" w14:textId="77777777" w:rsidR="00C02591" w:rsidRPr="00FC271D" w:rsidRDefault="00C02591" w:rsidP="00C02591">
      <w:pPr>
        <w:jc w:val="both"/>
        <w:rPr>
          <w:sz w:val="22"/>
          <w:szCs w:val="22"/>
        </w:rPr>
      </w:pPr>
    </w:p>
    <w:p w14:paraId="3A93234C" w14:textId="77777777" w:rsidR="00C02591" w:rsidRPr="00FC271D" w:rsidRDefault="00C02591" w:rsidP="00C02591">
      <w:pPr>
        <w:autoSpaceDE w:val="0"/>
        <w:autoSpaceDN w:val="0"/>
        <w:adjustRightInd w:val="0"/>
        <w:jc w:val="both"/>
        <w:rPr>
          <w:b/>
          <w:sz w:val="22"/>
          <w:szCs w:val="22"/>
          <w:u w:val="single"/>
        </w:rPr>
      </w:pPr>
      <w:r w:rsidRPr="00FC271D">
        <w:rPr>
          <w:b/>
          <w:sz w:val="22"/>
          <w:szCs w:val="22"/>
          <w:u w:val="single"/>
        </w:rPr>
        <w:t>Sredstva za realizaciju programa planirana po aktivnostima:</w:t>
      </w:r>
    </w:p>
    <w:p w14:paraId="39BDDDD2" w14:textId="77777777" w:rsidR="00C02591" w:rsidRPr="00FC271D" w:rsidRDefault="00C02591" w:rsidP="00C02591">
      <w:pPr>
        <w:autoSpaceDE w:val="0"/>
        <w:autoSpaceDN w:val="0"/>
        <w:adjustRightInd w:val="0"/>
        <w:jc w:val="both"/>
        <w:rPr>
          <w:sz w:val="22"/>
          <w:szCs w:val="22"/>
          <w:u w:val="single"/>
        </w:rPr>
      </w:pPr>
    </w:p>
    <w:p w14:paraId="43F39881" w14:textId="77777777" w:rsidR="00C02591" w:rsidRPr="00FC271D" w:rsidRDefault="00C02591" w:rsidP="00C02591">
      <w:pPr>
        <w:autoSpaceDE w:val="0"/>
        <w:autoSpaceDN w:val="0"/>
        <w:adjustRightInd w:val="0"/>
        <w:jc w:val="both"/>
        <w:rPr>
          <w:b/>
          <w:bCs/>
          <w:i/>
          <w:iCs/>
          <w:sz w:val="22"/>
          <w:szCs w:val="22"/>
        </w:rPr>
      </w:pPr>
      <w:r w:rsidRPr="00FC271D">
        <w:rPr>
          <w:b/>
          <w:bCs/>
          <w:i/>
          <w:iCs/>
          <w:sz w:val="22"/>
          <w:szCs w:val="22"/>
        </w:rPr>
        <w:lastRenderedPageBreak/>
        <w:t>Aktivnost K302003: Energetska obnova OŠ „Đuro Ester“</w:t>
      </w:r>
    </w:p>
    <w:p w14:paraId="732E772F" w14:textId="77777777" w:rsidR="00C02591" w:rsidRPr="00FC271D" w:rsidRDefault="00C02591" w:rsidP="00C02591">
      <w:pPr>
        <w:ind w:firstLine="708"/>
        <w:jc w:val="both"/>
        <w:rPr>
          <w:noProof/>
          <w:sz w:val="22"/>
          <w:szCs w:val="22"/>
        </w:rPr>
      </w:pPr>
    </w:p>
    <w:p w14:paraId="589F3C9C" w14:textId="77777777" w:rsidR="00C02591" w:rsidRPr="00FC271D" w:rsidRDefault="00C02591" w:rsidP="00C02591">
      <w:pPr>
        <w:jc w:val="both"/>
        <w:rPr>
          <w:sz w:val="22"/>
          <w:szCs w:val="22"/>
        </w:rPr>
      </w:pPr>
      <w:r w:rsidRPr="00FC271D">
        <w:rPr>
          <w:sz w:val="22"/>
          <w:szCs w:val="22"/>
        </w:rPr>
        <w:t>U 2025. godini planiraju se sredstva za izvođenje dijela radova energetske obnove osnovne škole „Đuro Ester“ koja se sufinancira od strane Ministarstva prostornog uređenja, graditeljstva i državne imovine u sklopu Nacionalnog programa oporavka i otpornosti 2021. – 2026. dok su u projekcijama proračuna za 2026.g troškovi za dovršetak provedbe investicije. Ovim rebalansom proračuna osiguravaju se dodatna sredstva koja omogućuju sklapanje ugovora za izvedbu radova energetske obnove, obzirom da je provedbom postupka javne nabave ekonomski najpovoljnija ponuda veća od procijenjene vrijednosti izvedbe radova u skladu s kojom su osigurana sredstva u proračunu za 2025 i projekcijama za 2026.g.</w:t>
      </w:r>
    </w:p>
    <w:p w14:paraId="6FE5144C" w14:textId="77777777" w:rsidR="00C02591" w:rsidRPr="00FC271D" w:rsidRDefault="00C02591" w:rsidP="00C02591">
      <w:pPr>
        <w:jc w:val="both"/>
        <w:rPr>
          <w:sz w:val="22"/>
          <w:szCs w:val="22"/>
        </w:rPr>
      </w:pPr>
    </w:p>
    <w:p w14:paraId="42488977" w14:textId="77777777" w:rsidR="00C02591" w:rsidRPr="00FC271D" w:rsidRDefault="00C02591" w:rsidP="00C02591">
      <w:pPr>
        <w:autoSpaceDE w:val="0"/>
        <w:autoSpaceDN w:val="0"/>
        <w:adjustRightInd w:val="0"/>
        <w:jc w:val="both"/>
        <w:rPr>
          <w:b/>
          <w:sz w:val="22"/>
          <w:szCs w:val="22"/>
          <w:u w:val="single"/>
        </w:rPr>
      </w:pPr>
      <w:r w:rsidRPr="00FC271D">
        <w:rPr>
          <w:b/>
          <w:sz w:val="22"/>
          <w:szCs w:val="22"/>
          <w:u w:val="single"/>
        </w:rPr>
        <w:t>Pokazatelji uspješnosti provedbe aktivnosti:</w:t>
      </w:r>
    </w:p>
    <w:p w14:paraId="73CE7CC2" w14:textId="77777777" w:rsidR="00C02591" w:rsidRPr="00FC271D" w:rsidRDefault="00C02591" w:rsidP="00C02591">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C02591" w:rsidRPr="00FC271D" w14:paraId="5542B9FA" w14:textId="77777777" w:rsidTr="00EC5047">
        <w:trPr>
          <w:trHeight w:val="345"/>
        </w:trPr>
        <w:tc>
          <w:tcPr>
            <w:tcW w:w="4105" w:type="dxa"/>
            <w:vMerge w:val="restart"/>
            <w:shd w:val="clear" w:color="auto" w:fill="auto"/>
            <w:vAlign w:val="center"/>
          </w:tcPr>
          <w:p w14:paraId="53951935" w14:textId="77777777" w:rsidR="00C02591" w:rsidRPr="00FC271D" w:rsidRDefault="00C02591" w:rsidP="00EC5047">
            <w:pPr>
              <w:spacing w:line="276" w:lineRule="auto"/>
              <w:jc w:val="center"/>
              <w:rPr>
                <w:b/>
                <w:bCs/>
                <w:sz w:val="22"/>
                <w:szCs w:val="22"/>
              </w:rPr>
            </w:pPr>
            <w:r w:rsidRPr="00FC271D">
              <w:rPr>
                <w:b/>
                <w:bCs/>
                <w:sz w:val="22"/>
                <w:szCs w:val="22"/>
              </w:rPr>
              <w:t>Pokazatelj rezultata K302203</w:t>
            </w:r>
          </w:p>
        </w:tc>
        <w:tc>
          <w:tcPr>
            <w:tcW w:w="1485" w:type="dxa"/>
            <w:vMerge w:val="restart"/>
            <w:shd w:val="clear" w:color="auto" w:fill="auto"/>
            <w:vAlign w:val="center"/>
          </w:tcPr>
          <w:p w14:paraId="19F4F47A" w14:textId="77777777" w:rsidR="00C02591" w:rsidRPr="00FC271D" w:rsidRDefault="00C02591" w:rsidP="00EC5047">
            <w:pPr>
              <w:spacing w:line="276" w:lineRule="auto"/>
              <w:jc w:val="center"/>
              <w:rPr>
                <w:b/>
                <w:bCs/>
                <w:sz w:val="22"/>
                <w:szCs w:val="22"/>
              </w:rPr>
            </w:pPr>
            <w:r w:rsidRPr="00FC271D">
              <w:rPr>
                <w:b/>
                <w:bCs/>
                <w:sz w:val="22"/>
                <w:szCs w:val="22"/>
              </w:rPr>
              <w:t xml:space="preserve">Jedinica mjere </w:t>
            </w:r>
          </w:p>
        </w:tc>
        <w:tc>
          <w:tcPr>
            <w:tcW w:w="3472" w:type="dxa"/>
            <w:gridSpan w:val="3"/>
            <w:shd w:val="clear" w:color="auto" w:fill="auto"/>
            <w:vAlign w:val="center"/>
          </w:tcPr>
          <w:p w14:paraId="6553A736" w14:textId="77777777" w:rsidR="00C02591" w:rsidRPr="00FC271D" w:rsidRDefault="00C02591" w:rsidP="00EC5047">
            <w:pPr>
              <w:spacing w:line="276" w:lineRule="auto"/>
              <w:jc w:val="center"/>
              <w:rPr>
                <w:b/>
                <w:bCs/>
                <w:sz w:val="22"/>
                <w:szCs w:val="22"/>
              </w:rPr>
            </w:pPr>
            <w:r w:rsidRPr="00FC271D">
              <w:rPr>
                <w:b/>
                <w:bCs/>
                <w:sz w:val="22"/>
                <w:szCs w:val="22"/>
              </w:rPr>
              <w:t>Ciljane vrijednosti (postotak provedbe aktivnosti)</w:t>
            </w:r>
          </w:p>
        </w:tc>
      </w:tr>
      <w:tr w:rsidR="00C02591" w:rsidRPr="00FC271D" w14:paraId="14786CCF" w14:textId="77777777" w:rsidTr="00EC5047">
        <w:trPr>
          <w:trHeight w:val="285"/>
        </w:trPr>
        <w:tc>
          <w:tcPr>
            <w:tcW w:w="4105" w:type="dxa"/>
            <w:vMerge/>
            <w:shd w:val="clear" w:color="auto" w:fill="auto"/>
            <w:vAlign w:val="center"/>
          </w:tcPr>
          <w:p w14:paraId="7BE59338" w14:textId="77777777" w:rsidR="00C02591" w:rsidRPr="00FC271D" w:rsidRDefault="00C02591" w:rsidP="00EC5047">
            <w:pPr>
              <w:spacing w:line="276" w:lineRule="auto"/>
              <w:jc w:val="center"/>
              <w:rPr>
                <w:b/>
                <w:bCs/>
                <w:sz w:val="22"/>
                <w:szCs w:val="22"/>
              </w:rPr>
            </w:pPr>
          </w:p>
        </w:tc>
        <w:tc>
          <w:tcPr>
            <w:tcW w:w="1485" w:type="dxa"/>
            <w:vMerge/>
            <w:shd w:val="clear" w:color="auto" w:fill="auto"/>
            <w:vAlign w:val="center"/>
          </w:tcPr>
          <w:p w14:paraId="314DBEA9" w14:textId="77777777" w:rsidR="00C02591" w:rsidRPr="00FC271D" w:rsidRDefault="00C02591" w:rsidP="00EC5047">
            <w:pPr>
              <w:spacing w:line="276" w:lineRule="auto"/>
              <w:jc w:val="center"/>
              <w:rPr>
                <w:b/>
                <w:bCs/>
                <w:sz w:val="22"/>
                <w:szCs w:val="22"/>
              </w:rPr>
            </w:pPr>
          </w:p>
        </w:tc>
        <w:tc>
          <w:tcPr>
            <w:tcW w:w="1213" w:type="dxa"/>
            <w:shd w:val="clear" w:color="auto" w:fill="auto"/>
            <w:vAlign w:val="center"/>
          </w:tcPr>
          <w:p w14:paraId="0E9821DB" w14:textId="77777777" w:rsidR="00C02591" w:rsidRPr="00FC271D" w:rsidRDefault="00C02591" w:rsidP="00EC5047">
            <w:pPr>
              <w:spacing w:line="276" w:lineRule="auto"/>
              <w:jc w:val="center"/>
              <w:rPr>
                <w:b/>
                <w:bCs/>
                <w:sz w:val="22"/>
                <w:szCs w:val="22"/>
              </w:rPr>
            </w:pPr>
            <w:r w:rsidRPr="00FC271D">
              <w:rPr>
                <w:b/>
                <w:bCs/>
                <w:sz w:val="22"/>
                <w:szCs w:val="22"/>
              </w:rPr>
              <w:t>2025.</w:t>
            </w:r>
          </w:p>
        </w:tc>
        <w:tc>
          <w:tcPr>
            <w:tcW w:w="1129" w:type="dxa"/>
            <w:shd w:val="clear" w:color="auto" w:fill="auto"/>
            <w:vAlign w:val="center"/>
          </w:tcPr>
          <w:p w14:paraId="7D577478" w14:textId="77777777" w:rsidR="00C02591" w:rsidRPr="00FC271D" w:rsidRDefault="00C02591" w:rsidP="00EC5047">
            <w:pPr>
              <w:spacing w:line="276" w:lineRule="auto"/>
              <w:jc w:val="center"/>
              <w:rPr>
                <w:b/>
                <w:bCs/>
                <w:sz w:val="22"/>
                <w:szCs w:val="22"/>
              </w:rPr>
            </w:pPr>
            <w:r w:rsidRPr="00FC271D">
              <w:rPr>
                <w:b/>
                <w:bCs/>
                <w:sz w:val="22"/>
                <w:szCs w:val="22"/>
              </w:rPr>
              <w:t>2026.</w:t>
            </w:r>
          </w:p>
        </w:tc>
        <w:tc>
          <w:tcPr>
            <w:tcW w:w="1130" w:type="dxa"/>
            <w:shd w:val="clear" w:color="auto" w:fill="auto"/>
            <w:vAlign w:val="center"/>
          </w:tcPr>
          <w:p w14:paraId="1F1C1C5A" w14:textId="77777777" w:rsidR="00C02591" w:rsidRPr="00FC271D" w:rsidRDefault="00C02591" w:rsidP="00EC5047">
            <w:pPr>
              <w:spacing w:line="276" w:lineRule="auto"/>
              <w:jc w:val="center"/>
              <w:rPr>
                <w:b/>
                <w:bCs/>
                <w:sz w:val="22"/>
                <w:szCs w:val="22"/>
              </w:rPr>
            </w:pPr>
            <w:r w:rsidRPr="00FC271D">
              <w:rPr>
                <w:b/>
                <w:bCs/>
                <w:sz w:val="22"/>
                <w:szCs w:val="22"/>
              </w:rPr>
              <w:t>2027.</w:t>
            </w:r>
          </w:p>
        </w:tc>
      </w:tr>
      <w:tr w:rsidR="00C02591" w:rsidRPr="00FC271D" w14:paraId="289EBB09" w14:textId="77777777" w:rsidTr="00EC5047">
        <w:trPr>
          <w:trHeight w:val="497"/>
        </w:trPr>
        <w:tc>
          <w:tcPr>
            <w:tcW w:w="4105" w:type="dxa"/>
            <w:shd w:val="clear" w:color="auto" w:fill="auto"/>
            <w:vAlign w:val="center"/>
          </w:tcPr>
          <w:p w14:paraId="6AF2F8F2" w14:textId="77777777" w:rsidR="00C02591" w:rsidRPr="00FC271D" w:rsidRDefault="00C02591" w:rsidP="00EC5047">
            <w:pPr>
              <w:spacing w:line="276" w:lineRule="auto"/>
              <w:rPr>
                <w:noProof/>
                <w:sz w:val="22"/>
                <w:szCs w:val="22"/>
              </w:rPr>
            </w:pPr>
            <w:r w:rsidRPr="00FC271D">
              <w:rPr>
                <w:noProof/>
                <w:sz w:val="22"/>
                <w:szCs w:val="22"/>
              </w:rPr>
              <w:t>Energetski obnovljena zgarda škole radi poboljšanja standarda odvijanja nastave</w:t>
            </w:r>
          </w:p>
        </w:tc>
        <w:tc>
          <w:tcPr>
            <w:tcW w:w="1485" w:type="dxa"/>
            <w:shd w:val="clear" w:color="auto" w:fill="auto"/>
            <w:vAlign w:val="center"/>
          </w:tcPr>
          <w:p w14:paraId="06453B27" w14:textId="77777777" w:rsidR="00C02591" w:rsidRPr="00FC271D" w:rsidRDefault="00C02591" w:rsidP="00EC5047">
            <w:pPr>
              <w:spacing w:line="276" w:lineRule="auto"/>
              <w:jc w:val="center"/>
              <w:rPr>
                <w:sz w:val="22"/>
                <w:szCs w:val="22"/>
              </w:rPr>
            </w:pPr>
            <w:r w:rsidRPr="00FC271D">
              <w:rPr>
                <w:sz w:val="22"/>
                <w:szCs w:val="22"/>
              </w:rPr>
              <w:t>% realizacije</w:t>
            </w:r>
          </w:p>
        </w:tc>
        <w:tc>
          <w:tcPr>
            <w:tcW w:w="1213" w:type="dxa"/>
            <w:shd w:val="clear" w:color="auto" w:fill="auto"/>
            <w:vAlign w:val="center"/>
          </w:tcPr>
          <w:p w14:paraId="28FAF58D" w14:textId="77777777" w:rsidR="00C02591" w:rsidRPr="00FC271D" w:rsidRDefault="00C02591" w:rsidP="00EC5047">
            <w:pPr>
              <w:spacing w:line="276" w:lineRule="auto"/>
              <w:jc w:val="center"/>
              <w:rPr>
                <w:sz w:val="22"/>
                <w:szCs w:val="22"/>
              </w:rPr>
            </w:pPr>
            <w:r w:rsidRPr="00FC271D">
              <w:rPr>
                <w:sz w:val="22"/>
                <w:szCs w:val="22"/>
              </w:rPr>
              <w:t>84%</w:t>
            </w:r>
          </w:p>
        </w:tc>
        <w:tc>
          <w:tcPr>
            <w:tcW w:w="1129" w:type="dxa"/>
            <w:shd w:val="clear" w:color="auto" w:fill="auto"/>
            <w:vAlign w:val="center"/>
          </w:tcPr>
          <w:p w14:paraId="3EAAE668" w14:textId="77777777" w:rsidR="00C02591" w:rsidRPr="00FC271D" w:rsidRDefault="00C02591" w:rsidP="00EC5047">
            <w:pPr>
              <w:spacing w:line="276" w:lineRule="auto"/>
              <w:jc w:val="center"/>
              <w:rPr>
                <w:sz w:val="22"/>
                <w:szCs w:val="22"/>
              </w:rPr>
            </w:pPr>
            <w:r w:rsidRPr="00FC271D">
              <w:rPr>
                <w:sz w:val="22"/>
                <w:szCs w:val="22"/>
              </w:rPr>
              <w:t>100%</w:t>
            </w:r>
          </w:p>
        </w:tc>
        <w:tc>
          <w:tcPr>
            <w:tcW w:w="1130" w:type="dxa"/>
            <w:shd w:val="clear" w:color="auto" w:fill="auto"/>
            <w:vAlign w:val="center"/>
          </w:tcPr>
          <w:p w14:paraId="3D5608DC" w14:textId="77777777" w:rsidR="00C02591" w:rsidRPr="00FC271D" w:rsidRDefault="00C02591" w:rsidP="00EC5047">
            <w:pPr>
              <w:spacing w:line="276" w:lineRule="auto"/>
              <w:jc w:val="center"/>
              <w:rPr>
                <w:sz w:val="22"/>
                <w:szCs w:val="22"/>
              </w:rPr>
            </w:pPr>
            <w:r w:rsidRPr="00FC271D">
              <w:rPr>
                <w:sz w:val="22"/>
                <w:szCs w:val="22"/>
              </w:rPr>
              <w:t>100%</w:t>
            </w:r>
          </w:p>
        </w:tc>
      </w:tr>
    </w:tbl>
    <w:p w14:paraId="6C7A1D50" w14:textId="77777777" w:rsidR="00C02591" w:rsidRPr="00FC271D" w:rsidRDefault="00C02591" w:rsidP="00C02591">
      <w:pPr>
        <w:autoSpaceDE w:val="0"/>
        <w:autoSpaceDN w:val="0"/>
        <w:adjustRightInd w:val="0"/>
        <w:jc w:val="both"/>
        <w:rPr>
          <w:b/>
          <w:color w:val="FF0000"/>
          <w:sz w:val="22"/>
          <w:szCs w:val="22"/>
          <w:u w:val="single"/>
        </w:rPr>
      </w:pPr>
    </w:p>
    <w:p w14:paraId="23C3661F" w14:textId="77777777" w:rsidR="00C02591" w:rsidRPr="00FC271D" w:rsidRDefault="00C02591" w:rsidP="00C02591">
      <w:pPr>
        <w:autoSpaceDE w:val="0"/>
        <w:autoSpaceDN w:val="0"/>
        <w:adjustRightInd w:val="0"/>
        <w:jc w:val="both"/>
        <w:rPr>
          <w:sz w:val="22"/>
          <w:szCs w:val="22"/>
        </w:rPr>
      </w:pPr>
    </w:p>
    <w:p w14:paraId="25244EA3" w14:textId="1A318802" w:rsidR="00DC6E9B" w:rsidRPr="00FB46F2" w:rsidRDefault="00DC6E9B" w:rsidP="00FB46F2">
      <w:pPr>
        <w:jc w:val="both"/>
        <w:rPr>
          <w:noProof/>
          <w:sz w:val="22"/>
          <w:szCs w:val="22"/>
        </w:rPr>
      </w:pPr>
    </w:p>
    <w:sectPr w:rsidR="00DC6E9B" w:rsidRPr="00FB46F2" w:rsidSect="00682C4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3E001" w14:textId="77777777" w:rsidR="007876F5" w:rsidRDefault="007876F5" w:rsidP="007119FF">
      <w:r>
        <w:separator/>
      </w:r>
    </w:p>
  </w:endnote>
  <w:endnote w:type="continuationSeparator" w:id="0">
    <w:p w14:paraId="30EB47ED" w14:textId="77777777" w:rsidR="007876F5" w:rsidRDefault="007876F5"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2AB1D" w14:textId="77777777" w:rsidR="007876F5" w:rsidRDefault="007876F5" w:rsidP="007119FF">
      <w:r>
        <w:separator/>
      </w:r>
    </w:p>
  </w:footnote>
  <w:footnote w:type="continuationSeparator" w:id="0">
    <w:p w14:paraId="355118C1" w14:textId="77777777" w:rsidR="007876F5" w:rsidRDefault="007876F5"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295957"/>
    <w:multiLevelType w:val="hybridMultilevel"/>
    <w:tmpl w:val="4CE098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26AE09A1"/>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632108"/>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3"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347A612B"/>
    <w:multiLevelType w:val="hybridMultilevel"/>
    <w:tmpl w:val="F16E8D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D31573"/>
    <w:multiLevelType w:val="hybridMultilevel"/>
    <w:tmpl w:val="2E5832E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2"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42B270B5"/>
    <w:multiLevelType w:val="hybridMultilevel"/>
    <w:tmpl w:val="5B9E18D4"/>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5A05F7"/>
    <w:multiLevelType w:val="hybridMultilevel"/>
    <w:tmpl w:val="13586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7C31FBC"/>
    <w:multiLevelType w:val="multilevel"/>
    <w:tmpl w:val="2C96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32" w15:restartNumberingAfterBreak="0">
    <w:nsid w:val="5A75728B"/>
    <w:multiLevelType w:val="hybridMultilevel"/>
    <w:tmpl w:val="2C0AF59E"/>
    <w:lvl w:ilvl="0" w:tplc="2402A200">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5AE00887"/>
    <w:multiLevelType w:val="hybridMultilevel"/>
    <w:tmpl w:val="CC1AB7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F237F76"/>
    <w:multiLevelType w:val="hybridMultilevel"/>
    <w:tmpl w:val="3C5613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7" w15:restartNumberingAfterBreak="0">
    <w:nsid w:val="65DF6A85"/>
    <w:multiLevelType w:val="hybridMultilevel"/>
    <w:tmpl w:val="63C2A6AA"/>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1"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42" w15:restartNumberingAfterBreak="0">
    <w:nsid w:val="737D4588"/>
    <w:multiLevelType w:val="multilevel"/>
    <w:tmpl w:val="4F423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E747B5"/>
    <w:multiLevelType w:val="hybridMultilevel"/>
    <w:tmpl w:val="5ADE6BC2"/>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116369354">
    <w:abstractNumId w:val="16"/>
  </w:num>
  <w:num w:numId="2" w16cid:durableId="1837308788">
    <w:abstractNumId w:val="14"/>
  </w:num>
  <w:num w:numId="3" w16cid:durableId="1325623971">
    <w:abstractNumId w:val="26"/>
  </w:num>
  <w:num w:numId="4" w16cid:durableId="131559587">
    <w:abstractNumId w:val="1"/>
  </w:num>
  <w:num w:numId="5" w16cid:durableId="595479423">
    <w:abstractNumId w:val="27"/>
  </w:num>
  <w:num w:numId="6" w16cid:durableId="1847862377">
    <w:abstractNumId w:val="22"/>
  </w:num>
  <w:num w:numId="7" w16cid:durableId="418141961">
    <w:abstractNumId w:val="7"/>
  </w:num>
  <w:num w:numId="8" w16cid:durableId="609312630">
    <w:abstractNumId w:val="40"/>
  </w:num>
  <w:num w:numId="9" w16cid:durableId="650062190">
    <w:abstractNumId w:val="3"/>
  </w:num>
  <w:num w:numId="10" w16cid:durableId="749085197">
    <w:abstractNumId w:val="5"/>
  </w:num>
  <w:num w:numId="11" w16cid:durableId="1445076046">
    <w:abstractNumId w:val="8"/>
  </w:num>
  <w:num w:numId="12" w16cid:durableId="67968595">
    <w:abstractNumId w:val="21"/>
  </w:num>
  <w:num w:numId="13" w16cid:durableId="545410555">
    <w:abstractNumId w:val="29"/>
  </w:num>
  <w:num w:numId="14" w16cid:durableId="1331370188">
    <w:abstractNumId w:val="6"/>
  </w:num>
  <w:num w:numId="15" w16cid:durableId="473185198">
    <w:abstractNumId w:val="9"/>
  </w:num>
  <w:num w:numId="16" w16cid:durableId="1175681680">
    <w:abstractNumId w:val="24"/>
  </w:num>
  <w:num w:numId="17" w16cid:durableId="1024554951">
    <w:abstractNumId w:val="28"/>
  </w:num>
  <w:num w:numId="18" w16cid:durableId="730232381">
    <w:abstractNumId w:val="34"/>
  </w:num>
  <w:num w:numId="19" w16cid:durableId="463280077">
    <w:abstractNumId w:val="23"/>
  </w:num>
  <w:num w:numId="20" w16cid:durableId="1008220171">
    <w:abstractNumId w:val="43"/>
  </w:num>
  <w:num w:numId="21" w16cid:durableId="643658854">
    <w:abstractNumId w:val="19"/>
  </w:num>
  <w:num w:numId="22" w16cid:durableId="1273319431">
    <w:abstractNumId w:val="12"/>
  </w:num>
  <w:num w:numId="23" w16cid:durableId="1104111093">
    <w:abstractNumId w:val="36"/>
  </w:num>
  <w:num w:numId="24" w16cid:durableId="1216695465">
    <w:abstractNumId w:val="31"/>
  </w:num>
  <w:num w:numId="25" w16cid:durableId="781144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1488539">
    <w:abstractNumId w:val="41"/>
  </w:num>
  <w:num w:numId="27" w16cid:durableId="1590507827">
    <w:abstractNumId w:val="13"/>
  </w:num>
  <w:num w:numId="28" w16cid:durableId="493765335">
    <w:abstractNumId w:val="0"/>
  </w:num>
  <w:num w:numId="29" w16cid:durableId="1352102688">
    <w:abstractNumId w:val="37"/>
  </w:num>
  <w:num w:numId="30" w16cid:durableId="613824753">
    <w:abstractNumId w:val="15"/>
  </w:num>
  <w:num w:numId="31" w16cid:durableId="1524827512">
    <w:abstractNumId w:val="39"/>
  </w:num>
  <w:num w:numId="32" w16cid:durableId="1495611478">
    <w:abstractNumId w:val="38"/>
  </w:num>
  <w:num w:numId="33" w16cid:durableId="1965774251">
    <w:abstractNumId w:val="33"/>
  </w:num>
  <w:num w:numId="34" w16cid:durableId="2071682641">
    <w:abstractNumId w:val="42"/>
  </w:num>
  <w:num w:numId="35" w16cid:durableId="473254673">
    <w:abstractNumId w:val="30"/>
  </w:num>
  <w:num w:numId="36" w16cid:durableId="624000430">
    <w:abstractNumId w:val="25"/>
  </w:num>
  <w:num w:numId="37" w16cid:durableId="437482631">
    <w:abstractNumId w:val="17"/>
  </w:num>
  <w:num w:numId="38" w16cid:durableId="1655987281">
    <w:abstractNumId w:val="35"/>
  </w:num>
  <w:num w:numId="39" w16cid:durableId="1243754626">
    <w:abstractNumId w:val="10"/>
  </w:num>
  <w:num w:numId="40" w16cid:durableId="947663635">
    <w:abstractNumId w:val="11"/>
  </w:num>
  <w:num w:numId="41" w16cid:durableId="671641198">
    <w:abstractNumId w:val="20"/>
  </w:num>
  <w:num w:numId="42" w16cid:durableId="1631940263">
    <w:abstractNumId w:val="2"/>
  </w:num>
  <w:num w:numId="43" w16cid:durableId="898633191">
    <w:abstractNumId w:val="4"/>
  </w:num>
  <w:num w:numId="44" w16cid:durableId="398016686">
    <w:abstractNumId w:val="32"/>
  </w:num>
  <w:num w:numId="45" w16cid:durableId="43682998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2454"/>
    <w:rsid w:val="00002744"/>
    <w:rsid w:val="00003280"/>
    <w:rsid w:val="000032C9"/>
    <w:rsid w:val="00003D20"/>
    <w:rsid w:val="00003F4A"/>
    <w:rsid w:val="00003F95"/>
    <w:rsid w:val="00004634"/>
    <w:rsid w:val="000051C9"/>
    <w:rsid w:val="0000720B"/>
    <w:rsid w:val="000102D0"/>
    <w:rsid w:val="0001078A"/>
    <w:rsid w:val="000111A5"/>
    <w:rsid w:val="00013D0A"/>
    <w:rsid w:val="00013D15"/>
    <w:rsid w:val="000143BB"/>
    <w:rsid w:val="00014DA7"/>
    <w:rsid w:val="0001521A"/>
    <w:rsid w:val="00016846"/>
    <w:rsid w:val="00016BFC"/>
    <w:rsid w:val="00017FC5"/>
    <w:rsid w:val="00022616"/>
    <w:rsid w:val="000232B5"/>
    <w:rsid w:val="00023689"/>
    <w:rsid w:val="00023F96"/>
    <w:rsid w:val="00024DB1"/>
    <w:rsid w:val="0002621C"/>
    <w:rsid w:val="00026C7E"/>
    <w:rsid w:val="00027D40"/>
    <w:rsid w:val="000312DB"/>
    <w:rsid w:val="0003182C"/>
    <w:rsid w:val="00032A2D"/>
    <w:rsid w:val="000330AC"/>
    <w:rsid w:val="00034843"/>
    <w:rsid w:val="00034BDB"/>
    <w:rsid w:val="00035ECD"/>
    <w:rsid w:val="00036678"/>
    <w:rsid w:val="00037447"/>
    <w:rsid w:val="00040FBF"/>
    <w:rsid w:val="00041DDD"/>
    <w:rsid w:val="00042F03"/>
    <w:rsid w:val="00042F3E"/>
    <w:rsid w:val="0004363E"/>
    <w:rsid w:val="000450AC"/>
    <w:rsid w:val="000450BD"/>
    <w:rsid w:val="0004590C"/>
    <w:rsid w:val="00045A6F"/>
    <w:rsid w:val="000473D3"/>
    <w:rsid w:val="00050A5B"/>
    <w:rsid w:val="0005133D"/>
    <w:rsid w:val="00051DE1"/>
    <w:rsid w:val="000528E7"/>
    <w:rsid w:val="00052957"/>
    <w:rsid w:val="00055C5A"/>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233"/>
    <w:rsid w:val="0006797A"/>
    <w:rsid w:val="00067B3B"/>
    <w:rsid w:val="00067CE6"/>
    <w:rsid w:val="000700CD"/>
    <w:rsid w:val="000705F3"/>
    <w:rsid w:val="000711EE"/>
    <w:rsid w:val="00072075"/>
    <w:rsid w:val="00072143"/>
    <w:rsid w:val="00072C1D"/>
    <w:rsid w:val="00073482"/>
    <w:rsid w:val="00074941"/>
    <w:rsid w:val="00075C0B"/>
    <w:rsid w:val="0007740E"/>
    <w:rsid w:val="00077FBC"/>
    <w:rsid w:val="00077FF9"/>
    <w:rsid w:val="0008018F"/>
    <w:rsid w:val="00080FC9"/>
    <w:rsid w:val="000823DD"/>
    <w:rsid w:val="00082796"/>
    <w:rsid w:val="00082CBB"/>
    <w:rsid w:val="00083C96"/>
    <w:rsid w:val="0008459E"/>
    <w:rsid w:val="000850FE"/>
    <w:rsid w:val="00086D1E"/>
    <w:rsid w:val="000872D5"/>
    <w:rsid w:val="000908B4"/>
    <w:rsid w:val="00092224"/>
    <w:rsid w:val="00095625"/>
    <w:rsid w:val="00096FF6"/>
    <w:rsid w:val="00097209"/>
    <w:rsid w:val="00097CA5"/>
    <w:rsid w:val="00097D68"/>
    <w:rsid w:val="000A05B0"/>
    <w:rsid w:val="000A0D68"/>
    <w:rsid w:val="000A1524"/>
    <w:rsid w:val="000A2959"/>
    <w:rsid w:val="000A4EC5"/>
    <w:rsid w:val="000A54D6"/>
    <w:rsid w:val="000A57E6"/>
    <w:rsid w:val="000A72DE"/>
    <w:rsid w:val="000B015B"/>
    <w:rsid w:val="000B06E4"/>
    <w:rsid w:val="000B0705"/>
    <w:rsid w:val="000B0F11"/>
    <w:rsid w:val="000B1DC8"/>
    <w:rsid w:val="000B27F5"/>
    <w:rsid w:val="000B324F"/>
    <w:rsid w:val="000B4B21"/>
    <w:rsid w:val="000B5173"/>
    <w:rsid w:val="000B6363"/>
    <w:rsid w:val="000B673E"/>
    <w:rsid w:val="000B729D"/>
    <w:rsid w:val="000B7881"/>
    <w:rsid w:val="000C04D1"/>
    <w:rsid w:val="000C0EC8"/>
    <w:rsid w:val="000C1543"/>
    <w:rsid w:val="000C1634"/>
    <w:rsid w:val="000C1C0D"/>
    <w:rsid w:val="000C1F3E"/>
    <w:rsid w:val="000C1FC7"/>
    <w:rsid w:val="000C2534"/>
    <w:rsid w:val="000C2553"/>
    <w:rsid w:val="000C4391"/>
    <w:rsid w:val="000C43F2"/>
    <w:rsid w:val="000C4717"/>
    <w:rsid w:val="000C478F"/>
    <w:rsid w:val="000C4BA9"/>
    <w:rsid w:val="000C518F"/>
    <w:rsid w:val="000C56E0"/>
    <w:rsid w:val="000C5AEE"/>
    <w:rsid w:val="000C5F86"/>
    <w:rsid w:val="000C6194"/>
    <w:rsid w:val="000C6335"/>
    <w:rsid w:val="000C6773"/>
    <w:rsid w:val="000C7B61"/>
    <w:rsid w:val="000C7CFA"/>
    <w:rsid w:val="000C7E28"/>
    <w:rsid w:val="000D0730"/>
    <w:rsid w:val="000D16B4"/>
    <w:rsid w:val="000D3FAB"/>
    <w:rsid w:val="000D461F"/>
    <w:rsid w:val="000D4B68"/>
    <w:rsid w:val="000D51DE"/>
    <w:rsid w:val="000D636F"/>
    <w:rsid w:val="000D7D71"/>
    <w:rsid w:val="000E11AD"/>
    <w:rsid w:val="000E267B"/>
    <w:rsid w:val="000E26F6"/>
    <w:rsid w:val="000E2AFD"/>
    <w:rsid w:val="000E2DEC"/>
    <w:rsid w:val="000E4259"/>
    <w:rsid w:val="000E4674"/>
    <w:rsid w:val="000E5AF9"/>
    <w:rsid w:val="000E711F"/>
    <w:rsid w:val="000F3057"/>
    <w:rsid w:val="000F3BF6"/>
    <w:rsid w:val="000F3F08"/>
    <w:rsid w:val="000F61BF"/>
    <w:rsid w:val="00100440"/>
    <w:rsid w:val="00100870"/>
    <w:rsid w:val="00100DD6"/>
    <w:rsid w:val="00101639"/>
    <w:rsid w:val="00102750"/>
    <w:rsid w:val="001036CB"/>
    <w:rsid w:val="001038E5"/>
    <w:rsid w:val="00103CE6"/>
    <w:rsid w:val="00103FCB"/>
    <w:rsid w:val="0010407A"/>
    <w:rsid w:val="00104571"/>
    <w:rsid w:val="001055B9"/>
    <w:rsid w:val="0010593B"/>
    <w:rsid w:val="00106008"/>
    <w:rsid w:val="00106015"/>
    <w:rsid w:val="0010602F"/>
    <w:rsid w:val="00107B7C"/>
    <w:rsid w:val="00107E23"/>
    <w:rsid w:val="001105EC"/>
    <w:rsid w:val="001113E5"/>
    <w:rsid w:val="00111985"/>
    <w:rsid w:val="0011288A"/>
    <w:rsid w:val="001139A4"/>
    <w:rsid w:val="001145CB"/>
    <w:rsid w:val="00114BF8"/>
    <w:rsid w:val="001150C9"/>
    <w:rsid w:val="001158C0"/>
    <w:rsid w:val="00115E15"/>
    <w:rsid w:val="00117195"/>
    <w:rsid w:val="001174E8"/>
    <w:rsid w:val="001218A2"/>
    <w:rsid w:val="00122C61"/>
    <w:rsid w:val="00123449"/>
    <w:rsid w:val="00123B62"/>
    <w:rsid w:val="00124ED4"/>
    <w:rsid w:val="00125518"/>
    <w:rsid w:val="00126123"/>
    <w:rsid w:val="00126703"/>
    <w:rsid w:val="00130D25"/>
    <w:rsid w:val="001312A2"/>
    <w:rsid w:val="0013160D"/>
    <w:rsid w:val="00131E63"/>
    <w:rsid w:val="00132111"/>
    <w:rsid w:val="00132338"/>
    <w:rsid w:val="00133514"/>
    <w:rsid w:val="00133BE2"/>
    <w:rsid w:val="00134917"/>
    <w:rsid w:val="00135FC8"/>
    <w:rsid w:val="00136F57"/>
    <w:rsid w:val="00137EBC"/>
    <w:rsid w:val="00140D6D"/>
    <w:rsid w:val="001412BB"/>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AA0"/>
    <w:rsid w:val="001566C5"/>
    <w:rsid w:val="00156F61"/>
    <w:rsid w:val="001578F6"/>
    <w:rsid w:val="00157AC5"/>
    <w:rsid w:val="00161086"/>
    <w:rsid w:val="00161EDE"/>
    <w:rsid w:val="001621B6"/>
    <w:rsid w:val="001624CB"/>
    <w:rsid w:val="00163E4B"/>
    <w:rsid w:val="00163F77"/>
    <w:rsid w:val="001669DA"/>
    <w:rsid w:val="00166A77"/>
    <w:rsid w:val="00166D86"/>
    <w:rsid w:val="00167698"/>
    <w:rsid w:val="00167B96"/>
    <w:rsid w:val="00170048"/>
    <w:rsid w:val="001711D9"/>
    <w:rsid w:val="001721CF"/>
    <w:rsid w:val="00172554"/>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931"/>
    <w:rsid w:val="00183ABA"/>
    <w:rsid w:val="00183C8D"/>
    <w:rsid w:val="0018511E"/>
    <w:rsid w:val="00185235"/>
    <w:rsid w:val="00186095"/>
    <w:rsid w:val="00186B22"/>
    <w:rsid w:val="001876A2"/>
    <w:rsid w:val="00187CF8"/>
    <w:rsid w:val="001900B8"/>
    <w:rsid w:val="00190EA6"/>
    <w:rsid w:val="001918FD"/>
    <w:rsid w:val="00192F64"/>
    <w:rsid w:val="0019374A"/>
    <w:rsid w:val="001938D5"/>
    <w:rsid w:val="00193D2C"/>
    <w:rsid w:val="00194050"/>
    <w:rsid w:val="001941F3"/>
    <w:rsid w:val="0019554F"/>
    <w:rsid w:val="00195958"/>
    <w:rsid w:val="001960E3"/>
    <w:rsid w:val="001978DD"/>
    <w:rsid w:val="00197E36"/>
    <w:rsid w:val="001A02B9"/>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3710"/>
    <w:rsid w:val="001D38D2"/>
    <w:rsid w:val="001D3E81"/>
    <w:rsid w:val="001D4595"/>
    <w:rsid w:val="001D47EC"/>
    <w:rsid w:val="001D5325"/>
    <w:rsid w:val="001D56F2"/>
    <w:rsid w:val="001D6FFC"/>
    <w:rsid w:val="001D755F"/>
    <w:rsid w:val="001E07F0"/>
    <w:rsid w:val="001E1069"/>
    <w:rsid w:val="001E29C8"/>
    <w:rsid w:val="001E45DB"/>
    <w:rsid w:val="001E4F83"/>
    <w:rsid w:val="001E53A2"/>
    <w:rsid w:val="001E54C1"/>
    <w:rsid w:val="001E5559"/>
    <w:rsid w:val="001E59E3"/>
    <w:rsid w:val="001E5A4E"/>
    <w:rsid w:val="001E5CD9"/>
    <w:rsid w:val="001E7279"/>
    <w:rsid w:val="001F0032"/>
    <w:rsid w:val="001F2B1E"/>
    <w:rsid w:val="001F4089"/>
    <w:rsid w:val="001F613D"/>
    <w:rsid w:val="001F61EC"/>
    <w:rsid w:val="001F7F7F"/>
    <w:rsid w:val="00202679"/>
    <w:rsid w:val="00203CB4"/>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0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ADF"/>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72E"/>
    <w:rsid w:val="00253C8A"/>
    <w:rsid w:val="002571C8"/>
    <w:rsid w:val="00260635"/>
    <w:rsid w:val="0026089E"/>
    <w:rsid w:val="00261A26"/>
    <w:rsid w:val="00264278"/>
    <w:rsid w:val="002646B1"/>
    <w:rsid w:val="00264C4D"/>
    <w:rsid w:val="00265193"/>
    <w:rsid w:val="002654F1"/>
    <w:rsid w:val="00266F89"/>
    <w:rsid w:val="00267D9D"/>
    <w:rsid w:val="00270808"/>
    <w:rsid w:val="00271BBB"/>
    <w:rsid w:val="00271C0C"/>
    <w:rsid w:val="00271E82"/>
    <w:rsid w:val="00273EAE"/>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D5E"/>
    <w:rsid w:val="00292EEC"/>
    <w:rsid w:val="00294EDE"/>
    <w:rsid w:val="0029548B"/>
    <w:rsid w:val="00295EC1"/>
    <w:rsid w:val="00296548"/>
    <w:rsid w:val="00297172"/>
    <w:rsid w:val="002A02CD"/>
    <w:rsid w:val="002A1B47"/>
    <w:rsid w:val="002A1C8E"/>
    <w:rsid w:val="002A21FE"/>
    <w:rsid w:val="002A2256"/>
    <w:rsid w:val="002A24D0"/>
    <w:rsid w:val="002A2FF4"/>
    <w:rsid w:val="002A35D5"/>
    <w:rsid w:val="002A3D63"/>
    <w:rsid w:val="002A4FA0"/>
    <w:rsid w:val="002A5468"/>
    <w:rsid w:val="002A6033"/>
    <w:rsid w:val="002A64C1"/>
    <w:rsid w:val="002A67A3"/>
    <w:rsid w:val="002A6BFB"/>
    <w:rsid w:val="002A6D98"/>
    <w:rsid w:val="002A7767"/>
    <w:rsid w:val="002A7CD5"/>
    <w:rsid w:val="002B040F"/>
    <w:rsid w:val="002B2D2E"/>
    <w:rsid w:val="002B3098"/>
    <w:rsid w:val="002B314B"/>
    <w:rsid w:val="002B3349"/>
    <w:rsid w:val="002B3BC3"/>
    <w:rsid w:val="002B466A"/>
    <w:rsid w:val="002B4D64"/>
    <w:rsid w:val="002B4F27"/>
    <w:rsid w:val="002B5513"/>
    <w:rsid w:val="002B6118"/>
    <w:rsid w:val="002B676C"/>
    <w:rsid w:val="002B7C68"/>
    <w:rsid w:val="002C02A9"/>
    <w:rsid w:val="002C1F30"/>
    <w:rsid w:val="002C36CA"/>
    <w:rsid w:val="002C370C"/>
    <w:rsid w:val="002C6824"/>
    <w:rsid w:val="002C6B3A"/>
    <w:rsid w:val="002C726D"/>
    <w:rsid w:val="002C7CC2"/>
    <w:rsid w:val="002D0112"/>
    <w:rsid w:val="002D01C1"/>
    <w:rsid w:val="002D2B19"/>
    <w:rsid w:val="002D3403"/>
    <w:rsid w:val="002D391D"/>
    <w:rsid w:val="002D4173"/>
    <w:rsid w:val="002D480C"/>
    <w:rsid w:val="002D4871"/>
    <w:rsid w:val="002D491B"/>
    <w:rsid w:val="002D738E"/>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742"/>
    <w:rsid w:val="002F6AA5"/>
    <w:rsid w:val="002F6EE6"/>
    <w:rsid w:val="00300129"/>
    <w:rsid w:val="0030319E"/>
    <w:rsid w:val="00303E91"/>
    <w:rsid w:val="00304B92"/>
    <w:rsid w:val="0030584F"/>
    <w:rsid w:val="00310034"/>
    <w:rsid w:val="00310310"/>
    <w:rsid w:val="00310523"/>
    <w:rsid w:val="00310884"/>
    <w:rsid w:val="0031119D"/>
    <w:rsid w:val="00311543"/>
    <w:rsid w:val="00312A3E"/>
    <w:rsid w:val="00314C12"/>
    <w:rsid w:val="00314DA2"/>
    <w:rsid w:val="00315D67"/>
    <w:rsid w:val="00316395"/>
    <w:rsid w:val="00317A26"/>
    <w:rsid w:val="00320E3E"/>
    <w:rsid w:val="003211FC"/>
    <w:rsid w:val="003222A5"/>
    <w:rsid w:val="003235A5"/>
    <w:rsid w:val="00324127"/>
    <w:rsid w:val="00325812"/>
    <w:rsid w:val="00326332"/>
    <w:rsid w:val="003266A1"/>
    <w:rsid w:val="00331512"/>
    <w:rsid w:val="00331594"/>
    <w:rsid w:val="00331B3B"/>
    <w:rsid w:val="00331E61"/>
    <w:rsid w:val="003327FE"/>
    <w:rsid w:val="00332C80"/>
    <w:rsid w:val="00333E46"/>
    <w:rsid w:val="00335D2C"/>
    <w:rsid w:val="00337C87"/>
    <w:rsid w:val="00340083"/>
    <w:rsid w:val="003404E5"/>
    <w:rsid w:val="003408F1"/>
    <w:rsid w:val="003428C0"/>
    <w:rsid w:val="00342C50"/>
    <w:rsid w:val="00343650"/>
    <w:rsid w:val="00344E63"/>
    <w:rsid w:val="00344EF8"/>
    <w:rsid w:val="0034586F"/>
    <w:rsid w:val="0034628D"/>
    <w:rsid w:val="003468AB"/>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5C9"/>
    <w:rsid w:val="00362CB3"/>
    <w:rsid w:val="00362E7F"/>
    <w:rsid w:val="0036304E"/>
    <w:rsid w:val="003639DC"/>
    <w:rsid w:val="003651C2"/>
    <w:rsid w:val="00365270"/>
    <w:rsid w:val="00366254"/>
    <w:rsid w:val="0036643B"/>
    <w:rsid w:val="00366547"/>
    <w:rsid w:val="00366A96"/>
    <w:rsid w:val="00367446"/>
    <w:rsid w:val="00367A9A"/>
    <w:rsid w:val="00370F35"/>
    <w:rsid w:val="00371455"/>
    <w:rsid w:val="00372671"/>
    <w:rsid w:val="00373476"/>
    <w:rsid w:val="00373680"/>
    <w:rsid w:val="00374F7F"/>
    <w:rsid w:val="00375172"/>
    <w:rsid w:val="0037649B"/>
    <w:rsid w:val="003777B7"/>
    <w:rsid w:val="0037789A"/>
    <w:rsid w:val="003805DF"/>
    <w:rsid w:val="003812A4"/>
    <w:rsid w:val="003819E5"/>
    <w:rsid w:val="003821CE"/>
    <w:rsid w:val="003825CD"/>
    <w:rsid w:val="00382FEC"/>
    <w:rsid w:val="00384186"/>
    <w:rsid w:val="00384EE3"/>
    <w:rsid w:val="003854DB"/>
    <w:rsid w:val="003859E9"/>
    <w:rsid w:val="00385A70"/>
    <w:rsid w:val="00385B63"/>
    <w:rsid w:val="00386036"/>
    <w:rsid w:val="00386D2C"/>
    <w:rsid w:val="003872AE"/>
    <w:rsid w:val="003907AB"/>
    <w:rsid w:val="00391A6B"/>
    <w:rsid w:val="00392758"/>
    <w:rsid w:val="00393204"/>
    <w:rsid w:val="00393D76"/>
    <w:rsid w:val="003947C1"/>
    <w:rsid w:val="00394DAC"/>
    <w:rsid w:val="00394E08"/>
    <w:rsid w:val="00395213"/>
    <w:rsid w:val="003952B8"/>
    <w:rsid w:val="00395C68"/>
    <w:rsid w:val="00395E98"/>
    <w:rsid w:val="00395F52"/>
    <w:rsid w:val="003967C3"/>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D26"/>
    <w:rsid w:val="003B1D28"/>
    <w:rsid w:val="003B3579"/>
    <w:rsid w:val="003B3990"/>
    <w:rsid w:val="003B3C47"/>
    <w:rsid w:val="003B4378"/>
    <w:rsid w:val="003B4E31"/>
    <w:rsid w:val="003B5EA2"/>
    <w:rsid w:val="003B64A7"/>
    <w:rsid w:val="003B6C40"/>
    <w:rsid w:val="003C051F"/>
    <w:rsid w:val="003C0E26"/>
    <w:rsid w:val="003C0F38"/>
    <w:rsid w:val="003C1644"/>
    <w:rsid w:val="003C213E"/>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6350"/>
    <w:rsid w:val="003E65D1"/>
    <w:rsid w:val="003E6F2A"/>
    <w:rsid w:val="003E7657"/>
    <w:rsid w:val="003F0C48"/>
    <w:rsid w:val="003F0F87"/>
    <w:rsid w:val="003F1B54"/>
    <w:rsid w:val="003F28EA"/>
    <w:rsid w:val="003F3C5F"/>
    <w:rsid w:val="003F6314"/>
    <w:rsid w:val="003F6754"/>
    <w:rsid w:val="003F67F5"/>
    <w:rsid w:val="003F7015"/>
    <w:rsid w:val="00400649"/>
    <w:rsid w:val="00401096"/>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3698"/>
    <w:rsid w:val="00423708"/>
    <w:rsid w:val="004250CE"/>
    <w:rsid w:val="004254CF"/>
    <w:rsid w:val="004261AF"/>
    <w:rsid w:val="00427789"/>
    <w:rsid w:val="00427C78"/>
    <w:rsid w:val="0043038A"/>
    <w:rsid w:val="004305CA"/>
    <w:rsid w:val="0043187F"/>
    <w:rsid w:val="004326EA"/>
    <w:rsid w:val="00433C20"/>
    <w:rsid w:val="00433EBE"/>
    <w:rsid w:val="004346E0"/>
    <w:rsid w:val="004347FA"/>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7553"/>
    <w:rsid w:val="00450907"/>
    <w:rsid w:val="0045090C"/>
    <w:rsid w:val="00450D3F"/>
    <w:rsid w:val="00450F2F"/>
    <w:rsid w:val="00451D5D"/>
    <w:rsid w:val="0045227A"/>
    <w:rsid w:val="004523F8"/>
    <w:rsid w:val="0045389D"/>
    <w:rsid w:val="004549AF"/>
    <w:rsid w:val="00455159"/>
    <w:rsid w:val="00455B7E"/>
    <w:rsid w:val="00456FD3"/>
    <w:rsid w:val="004575DB"/>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3A83"/>
    <w:rsid w:val="00474FC6"/>
    <w:rsid w:val="004759EB"/>
    <w:rsid w:val="00476E74"/>
    <w:rsid w:val="00477726"/>
    <w:rsid w:val="004807DD"/>
    <w:rsid w:val="00481159"/>
    <w:rsid w:val="00482512"/>
    <w:rsid w:val="00482573"/>
    <w:rsid w:val="004825AE"/>
    <w:rsid w:val="00483529"/>
    <w:rsid w:val="00483EE4"/>
    <w:rsid w:val="0048519C"/>
    <w:rsid w:val="00486991"/>
    <w:rsid w:val="00486C72"/>
    <w:rsid w:val="0049091F"/>
    <w:rsid w:val="004916FB"/>
    <w:rsid w:val="00492563"/>
    <w:rsid w:val="0049260C"/>
    <w:rsid w:val="00493014"/>
    <w:rsid w:val="0049396B"/>
    <w:rsid w:val="00494061"/>
    <w:rsid w:val="004962F4"/>
    <w:rsid w:val="0049666A"/>
    <w:rsid w:val="004967F4"/>
    <w:rsid w:val="00496A78"/>
    <w:rsid w:val="00496D07"/>
    <w:rsid w:val="0049773E"/>
    <w:rsid w:val="00497A33"/>
    <w:rsid w:val="00497BDD"/>
    <w:rsid w:val="00497D8D"/>
    <w:rsid w:val="00497DEE"/>
    <w:rsid w:val="00497F5B"/>
    <w:rsid w:val="004A1F43"/>
    <w:rsid w:val="004A2F6D"/>
    <w:rsid w:val="004A32AB"/>
    <w:rsid w:val="004A330E"/>
    <w:rsid w:val="004A77B6"/>
    <w:rsid w:val="004B0980"/>
    <w:rsid w:val="004B0C03"/>
    <w:rsid w:val="004B214F"/>
    <w:rsid w:val="004B2486"/>
    <w:rsid w:val="004B262E"/>
    <w:rsid w:val="004B2885"/>
    <w:rsid w:val="004B3A11"/>
    <w:rsid w:val="004B48D4"/>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BA5"/>
    <w:rsid w:val="004D2AE3"/>
    <w:rsid w:val="004D3294"/>
    <w:rsid w:val="004D386A"/>
    <w:rsid w:val="004D3F47"/>
    <w:rsid w:val="004D546A"/>
    <w:rsid w:val="004D6418"/>
    <w:rsid w:val="004D651A"/>
    <w:rsid w:val="004D6FE6"/>
    <w:rsid w:val="004D7CF7"/>
    <w:rsid w:val="004E03B4"/>
    <w:rsid w:val="004E1859"/>
    <w:rsid w:val="004E1AAF"/>
    <w:rsid w:val="004E4A96"/>
    <w:rsid w:val="004E50A6"/>
    <w:rsid w:val="004E68DC"/>
    <w:rsid w:val="004E777E"/>
    <w:rsid w:val="004F0A1D"/>
    <w:rsid w:val="004F0C80"/>
    <w:rsid w:val="004F1044"/>
    <w:rsid w:val="004F2AA1"/>
    <w:rsid w:val="004F2CC1"/>
    <w:rsid w:val="004F3CD1"/>
    <w:rsid w:val="004F4A55"/>
    <w:rsid w:val="004F5556"/>
    <w:rsid w:val="004F5AE8"/>
    <w:rsid w:val="004F6ABD"/>
    <w:rsid w:val="004F6B5D"/>
    <w:rsid w:val="004F7068"/>
    <w:rsid w:val="00500407"/>
    <w:rsid w:val="00502637"/>
    <w:rsid w:val="00502691"/>
    <w:rsid w:val="005029A4"/>
    <w:rsid w:val="00502C70"/>
    <w:rsid w:val="005034F3"/>
    <w:rsid w:val="00503E91"/>
    <w:rsid w:val="005040B0"/>
    <w:rsid w:val="0050547A"/>
    <w:rsid w:val="00505693"/>
    <w:rsid w:val="005058D1"/>
    <w:rsid w:val="00506DD3"/>
    <w:rsid w:val="00507CC4"/>
    <w:rsid w:val="00507F1B"/>
    <w:rsid w:val="00510D70"/>
    <w:rsid w:val="0051188D"/>
    <w:rsid w:val="00511F08"/>
    <w:rsid w:val="00512054"/>
    <w:rsid w:val="00512250"/>
    <w:rsid w:val="00513BF1"/>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E0E"/>
    <w:rsid w:val="00532063"/>
    <w:rsid w:val="0053242F"/>
    <w:rsid w:val="00532AE6"/>
    <w:rsid w:val="00532C47"/>
    <w:rsid w:val="00533650"/>
    <w:rsid w:val="00535027"/>
    <w:rsid w:val="00536DDB"/>
    <w:rsid w:val="0053720B"/>
    <w:rsid w:val="005378C7"/>
    <w:rsid w:val="00537BCC"/>
    <w:rsid w:val="00540B69"/>
    <w:rsid w:val="005422E2"/>
    <w:rsid w:val="005423EE"/>
    <w:rsid w:val="005425E5"/>
    <w:rsid w:val="00542957"/>
    <w:rsid w:val="00542F2B"/>
    <w:rsid w:val="00543055"/>
    <w:rsid w:val="00543598"/>
    <w:rsid w:val="005437D4"/>
    <w:rsid w:val="0054389B"/>
    <w:rsid w:val="0054468A"/>
    <w:rsid w:val="00544988"/>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90037"/>
    <w:rsid w:val="005906A4"/>
    <w:rsid w:val="0059213D"/>
    <w:rsid w:val="00592E1C"/>
    <w:rsid w:val="00592E53"/>
    <w:rsid w:val="00592EDB"/>
    <w:rsid w:val="00592FA5"/>
    <w:rsid w:val="00595012"/>
    <w:rsid w:val="005967FD"/>
    <w:rsid w:val="00596AC0"/>
    <w:rsid w:val="005974EC"/>
    <w:rsid w:val="0059761B"/>
    <w:rsid w:val="005A0B79"/>
    <w:rsid w:val="005A0D31"/>
    <w:rsid w:val="005A129B"/>
    <w:rsid w:val="005A1640"/>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2494"/>
    <w:rsid w:val="005B2B92"/>
    <w:rsid w:val="005B3819"/>
    <w:rsid w:val="005B4196"/>
    <w:rsid w:val="005B4A44"/>
    <w:rsid w:val="005B6BFC"/>
    <w:rsid w:val="005B6E20"/>
    <w:rsid w:val="005B7879"/>
    <w:rsid w:val="005B79D0"/>
    <w:rsid w:val="005B7D61"/>
    <w:rsid w:val="005C11B4"/>
    <w:rsid w:val="005C2B25"/>
    <w:rsid w:val="005C3631"/>
    <w:rsid w:val="005C5652"/>
    <w:rsid w:val="005C61DF"/>
    <w:rsid w:val="005C6514"/>
    <w:rsid w:val="005C757E"/>
    <w:rsid w:val="005C7FB9"/>
    <w:rsid w:val="005D015C"/>
    <w:rsid w:val="005D0825"/>
    <w:rsid w:val="005D0FFC"/>
    <w:rsid w:val="005D1F56"/>
    <w:rsid w:val="005D2E8F"/>
    <w:rsid w:val="005D31B8"/>
    <w:rsid w:val="005D3333"/>
    <w:rsid w:val="005D34B3"/>
    <w:rsid w:val="005D42F6"/>
    <w:rsid w:val="005D47BE"/>
    <w:rsid w:val="005D5E5D"/>
    <w:rsid w:val="005D6528"/>
    <w:rsid w:val="005D6A2F"/>
    <w:rsid w:val="005D79CB"/>
    <w:rsid w:val="005E0047"/>
    <w:rsid w:val="005E12B5"/>
    <w:rsid w:val="005E47C9"/>
    <w:rsid w:val="005E6D92"/>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DA"/>
    <w:rsid w:val="005F6DD1"/>
    <w:rsid w:val="00600DC5"/>
    <w:rsid w:val="006010D5"/>
    <w:rsid w:val="0060342B"/>
    <w:rsid w:val="00603FD2"/>
    <w:rsid w:val="00604BF7"/>
    <w:rsid w:val="00605072"/>
    <w:rsid w:val="006052B4"/>
    <w:rsid w:val="00605819"/>
    <w:rsid w:val="006062D9"/>
    <w:rsid w:val="0061049D"/>
    <w:rsid w:val="00611098"/>
    <w:rsid w:val="006113BB"/>
    <w:rsid w:val="00611632"/>
    <w:rsid w:val="00612E57"/>
    <w:rsid w:val="00613940"/>
    <w:rsid w:val="00613A50"/>
    <w:rsid w:val="00614892"/>
    <w:rsid w:val="0061510D"/>
    <w:rsid w:val="00615C39"/>
    <w:rsid w:val="00620D2F"/>
    <w:rsid w:val="00622B5F"/>
    <w:rsid w:val="00622C11"/>
    <w:rsid w:val="00622D0A"/>
    <w:rsid w:val="00622F1A"/>
    <w:rsid w:val="0062347E"/>
    <w:rsid w:val="0062396D"/>
    <w:rsid w:val="0063226E"/>
    <w:rsid w:val="0063280D"/>
    <w:rsid w:val="006332FF"/>
    <w:rsid w:val="00633579"/>
    <w:rsid w:val="00633BA1"/>
    <w:rsid w:val="00634B93"/>
    <w:rsid w:val="00637DC9"/>
    <w:rsid w:val="006419ED"/>
    <w:rsid w:val="00642CF7"/>
    <w:rsid w:val="00643BCC"/>
    <w:rsid w:val="006458CF"/>
    <w:rsid w:val="00651C3A"/>
    <w:rsid w:val="00651CC4"/>
    <w:rsid w:val="00652508"/>
    <w:rsid w:val="00652A6B"/>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30A"/>
    <w:rsid w:val="00666D71"/>
    <w:rsid w:val="00667B5B"/>
    <w:rsid w:val="0067092B"/>
    <w:rsid w:val="00670E6B"/>
    <w:rsid w:val="00671B78"/>
    <w:rsid w:val="00671DC5"/>
    <w:rsid w:val="00673BFC"/>
    <w:rsid w:val="0067463A"/>
    <w:rsid w:val="00674F91"/>
    <w:rsid w:val="0068171B"/>
    <w:rsid w:val="00682704"/>
    <w:rsid w:val="00682C47"/>
    <w:rsid w:val="00682EAA"/>
    <w:rsid w:val="006837B0"/>
    <w:rsid w:val="00683C4F"/>
    <w:rsid w:val="00685156"/>
    <w:rsid w:val="00685517"/>
    <w:rsid w:val="00685DF7"/>
    <w:rsid w:val="0068621D"/>
    <w:rsid w:val="006863AE"/>
    <w:rsid w:val="006875CD"/>
    <w:rsid w:val="00690A4A"/>
    <w:rsid w:val="00691BDF"/>
    <w:rsid w:val="00692845"/>
    <w:rsid w:val="006939D4"/>
    <w:rsid w:val="00694298"/>
    <w:rsid w:val="00694F8E"/>
    <w:rsid w:val="00696686"/>
    <w:rsid w:val="006975E4"/>
    <w:rsid w:val="006A0967"/>
    <w:rsid w:val="006A0A01"/>
    <w:rsid w:val="006A10F5"/>
    <w:rsid w:val="006A1C93"/>
    <w:rsid w:val="006A2403"/>
    <w:rsid w:val="006A4C19"/>
    <w:rsid w:val="006A4E58"/>
    <w:rsid w:val="006A561F"/>
    <w:rsid w:val="006A576E"/>
    <w:rsid w:val="006A5BEA"/>
    <w:rsid w:val="006A70A2"/>
    <w:rsid w:val="006B16F2"/>
    <w:rsid w:val="006B238C"/>
    <w:rsid w:val="006B2577"/>
    <w:rsid w:val="006B3040"/>
    <w:rsid w:val="006B3849"/>
    <w:rsid w:val="006B3F37"/>
    <w:rsid w:val="006B4DFB"/>
    <w:rsid w:val="006B6522"/>
    <w:rsid w:val="006B6E83"/>
    <w:rsid w:val="006C07C7"/>
    <w:rsid w:val="006C1D97"/>
    <w:rsid w:val="006C1EF6"/>
    <w:rsid w:val="006C25E2"/>
    <w:rsid w:val="006C2739"/>
    <w:rsid w:val="006C4020"/>
    <w:rsid w:val="006C5199"/>
    <w:rsid w:val="006C5A94"/>
    <w:rsid w:val="006C5E52"/>
    <w:rsid w:val="006C65C3"/>
    <w:rsid w:val="006C6AA5"/>
    <w:rsid w:val="006D04DE"/>
    <w:rsid w:val="006D23BD"/>
    <w:rsid w:val="006D3132"/>
    <w:rsid w:val="006D475D"/>
    <w:rsid w:val="006D50EF"/>
    <w:rsid w:val="006D60CC"/>
    <w:rsid w:val="006D69ED"/>
    <w:rsid w:val="006D6DCE"/>
    <w:rsid w:val="006E01DB"/>
    <w:rsid w:val="006E1C42"/>
    <w:rsid w:val="006E21C0"/>
    <w:rsid w:val="006E23DC"/>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2EAA"/>
    <w:rsid w:val="006F3490"/>
    <w:rsid w:val="006F3C21"/>
    <w:rsid w:val="006F3D99"/>
    <w:rsid w:val="006F4584"/>
    <w:rsid w:val="006F46AF"/>
    <w:rsid w:val="006F565B"/>
    <w:rsid w:val="006F574C"/>
    <w:rsid w:val="006F5C5B"/>
    <w:rsid w:val="006F7201"/>
    <w:rsid w:val="006F727E"/>
    <w:rsid w:val="006F7A85"/>
    <w:rsid w:val="006F7F6B"/>
    <w:rsid w:val="007008E4"/>
    <w:rsid w:val="007027C4"/>
    <w:rsid w:val="00703667"/>
    <w:rsid w:val="00703CFC"/>
    <w:rsid w:val="00705E5B"/>
    <w:rsid w:val="0070620F"/>
    <w:rsid w:val="00706B69"/>
    <w:rsid w:val="007071A1"/>
    <w:rsid w:val="00707653"/>
    <w:rsid w:val="00707A37"/>
    <w:rsid w:val="00707F90"/>
    <w:rsid w:val="00710C41"/>
    <w:rsid w:val="007119FF"/>
    <w:rsid w:val="00711A5D"/>
    <w:rsid w:val="00712951"/>
    <w:rsid w:val="00712AD5"/>
    <w:rsid w:val="007132CF"/>
    <w:rsid w:val="00713ADD"/>
    <w:rsid w:val="00715A35"/>
    <w:rsid w:val="00715D9B"/>
    <w:rsid w:val="00717984"/>
    <w:rsid w:val="007212BD"/>
    <w:rsid w:val="00721343"/>
    <w:rsid w:val="00722C74"/>
    <w:rsid w:val="00722CF2"/>
    <w:rsid w:val="007245B5"/>
    <w:rsid w:val="0072602F"/>
    <w:rsid w:val="00727A7E"/>
    <w:rsid w:val="00731874"/>
    <w:rsid w:val="00731E05"/>
    <w:rsid w:val="00732CD0"/>
    <w:rsid w:val="00732FA0"/>
    <w:rsid w:val="007342DC"/>
    <w:rsid w:val="00734383"/>
    <w:rsid w:val="0073596C"/>
    <w:rsid w:val="007373E5"/>
    <w:rsid w:val="007403FB"/>
    <w:rsid w:val="00740C46"/>
    <w:rsid w:val="00741217"/>
    <w:rsid w:val="00741925"/>
    <w:rsid w:val="00741DC5"/>
    <w:rsid w:val="00742693"/>
    <w:rsid w:val="00743547"/>
    <w:rsid w:val="00743B24"/>
    <w:rsid w:val="0074428D"/>
    <w:rsid w:val="00744B16"/>
    <w:rsid w:val="007451ED"/>
    <w:rsid w:val="007452F5"/>
    <w:rsid w:val="007457B3"/>
    <w:rsid w:val="007459C8"/>
    <w:rsid w:val="00745A20"/>
    <w:rsid w:val="00746775"/>
    <w:rsid w:val="0075203E"/>
    <w:rsid w:val="007529F1"/>
    <w:rsid w:val="0075347C"/>
    <w:rsid w:val="0075370C"/>
    <w:rsid w:val="00753C46"/>
    <w:rsid w:val="00754209"/>
    <w:rsid w:val="00755C0C"/>
    <w:rsid w:val="00756DC5"/>
    <w:rsid w:val="0075751C"/>
    <w:rsid w:val="00757633"/>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6F5"/>
    <w:rsid w:val="00787800"/>
    <w:rsid w:val="00793CCE"/>
    <w:rsid w:val="007950D6"/>
    <w:rsid w:val="00795341"/>
    <w:rsid w:val="007958BC"/>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B04FA"/>
    <w:rsid w:val="007B0BB1"/>
    <w:rsid w:val="007B17CF"/>
    <w:rsid w:val="007B244F"/>
    <w:rsid w:val="007B29B4"/>
    <w:rsid w:val="007B43A1"/>
    <w:rsid w:val="007B49EA"/>
    <w:rsid w:val="007B4D56"/>
    <w:rsid w:val="007B4FF1"/>
    <w:rsid w:val="007B52DD"/>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E52"/>
    <w:rsid w:val="007E061C"/>
    <w:rsid w:val="007E0B1F"/>
    <w:rsid w:val="007E0CF3"/>
    <w:rsid w:val="007E2A0B"/>
    <w:rsid w:val="007E2C8B"/>
    <w:rsid w:val="007E37F4"/>
    <w:rsid w:val="007E38C8"/>
    <w:rsid w:val="007E393E"/>
    <w:rsid w:val="007E450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1855"/>
    <w:rsid w:val="007F1D2A"/>
    <w:rsid w:val="007F247D"/>
    <w:rsid w:val="007F2A6F"/>
    <w:rsid w:val="007F3B9F"/>
    <w:rsid w:val="007F3DC2"/>
    <w:rsid w:val="007F52E0"/>
    <w:rsid w:val="007F5FCF"/>
    <w:rsid w:val="007F66A2"/>
    <w:rsid w:val="007F6E3E"/>
    <w:rsid w:val="00801562"/>
    <w:rsid w:val="00802589"/>
    <w:rsid w:val="00802BBB"/>
    <w:rsid w:val="0080493E"/>
    <w:rsid w:val="00806665"/>
    <w:rsid w:val="00810225"/>
    <w:rsid w:val="008102D1"/>
    <w:rsid w:val="00810E32"/>
    <w:rsid w:val="008123F0"/>
    <w:rsid w:val="00813071"/>
    <w:rsid w:val="008136FD"/>
    <w:rsid w:val="00813E4D"/>
    <w:rsid w:val="00816F9E"/>
    <w:rsid w:val="00817FD9"/>
    <w:rsid w:val="008209F9"/>
    <w:rsid w:val="00820CCB"/>
    <w:rsid w:val="00820CCC"/>
    <w:rsid w:val="008219FD"/>
    <w:rsid w:val="00823206"/>
    <w:rsid w:val="00823324"/>
    <w:rsid w:val="008240F3"/>
    <w:rsid w:val="008244E6"/>
    <w:rsid w:val="00824858"/>
    <w:rsid w:val="00824EE7"/>
    <w:rsid w:val="00826315"/>
    <w:rsid w:val="0082711D"/>
    <w:rsid w:val="008348C6"/>
    <w:rsid w:val="0083537E"/>
    <w:rsid w:val="008356AD"/>
    <w:rsid w:val="00835D2D"/>
    <w:rsid w:val="0083610D"/>
    <w:rsid w:val="00836B8A"/>
    <w:rsid w:val="00840EDB"/>
    <w:rsid w:val="008413AF"/>
    <w:rsid w:val="00841916"/>
    <w:rsid w:val="00841D01"/>
    <w:rsid w:val="00841E3F"/>
    <w:rsid w:val="008424A6"/>
    <w:rsid w:val="00843404"/>
    <w:rsid w:val="00843BE6"/>
    <w:rsid w:val="00843DB8"/>
    <w:rsid w:val="00844C27"/>
    <w:rsid w:val="0084535B"/>
    <w:rsid w:val="008465D4"/>
    <w:rsid w:val="00846E1F"/>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37"/>
    <w:rsid w:val="00866AC4"/>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52F5"/>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25D9"/>
    <w:rsid w:val="008A26AB"/>
    <w:rsid w:val="008A282C"/>
    <w:rsid w:val="008A3F9A"/>
    <w:rsid w:val="008A40E7"/>
    <w:rsid w:val="008A51BC"/>
    <w:rsid w:val="008A54E8"/>
    <w:rsid w:val="008A58FE"/>
    <w:rsid w:val="008A5A1B"/>
    <w:rsid w:val="008A6193"/>
    <w:rsid w:val="008B1DED"/>
    <w:rsid w:val="008B25C2"/>
    <w:rsid w:val="008B3AA5"/>
    <w:rsid w:val="008B3E4F"/>
    <w:rsid w:val="008B629D"/>
    <w:rsid w:val="008B6ACD"/>
    <w:rsid w:val="008B6AFE"/>
    <w:rsid w:val="008B7AF5"/>
    <w:rsid w:val="008C17B9"/>
    <w:rsid w:val="008C1B3E"/>
    <w:rsid w:val="008C3363"/>
    <w:rsid w:val="008C4800"/>
    <w:rsid w:val="008C4E1D"/>
    <w:rsid w:val="008C5C78"/>
    <w:rsid w:val="008C5E19"/>
    <w:rsid w:val="008C60C2"/>
    <w:rsid w:val="008C7687"/>
    <w:rsid w:val="008C7A5F"/>
    <w:rsid w:val="008D018B"/>
    <w:rsid w:val="008D0E92"/>
    <w:rsid w:val="008D0EA8"/>
    <w:rsid w:val="008D2B7E"/>
    <w:rsid w:val="008D4F64"/>
    <w:rsid w:val="008D54E3"/>
    <w:rsid w:val="008D58EC"/>
    <w:rsid w:val="008D5C35"/>
    <w:rsid w:val="008D6092"/>
    <w:rsid w:val="008D63F8"/>
    <w:rsid w:val="008D7D5B"/>
    <w:rsid w:val="008E0B24"/>
    <w:rsid w:val="008E0C01"/>
    <w:rsid w:val="008E0DDD"/>
    <w:rsid w:val="008E1917"/>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FDA"/>
    <w:rsid w:val="00902077"/>
    <w:rsid w:val="00902AC0"/>
    <w:rsid w:val="00902AD6"/>
    <w:rsid w:val="009043B8"/>
    <w:rsid w:val="0090457D"/>
    <w:rsid w:val="00904D30"/>
    <w:rsid w:val="00904F76"/>
    <w:rsid w:val="009054CC"/>
    <w:rsid w:val="00905533"/>
    <w:rsid w:val="00905EA1"/>
    <w:rsid w:val="0090752B"/>
    <w:rsid w:val="00907D1E"/>
    <w:rsid w:val="00907F2E"/>
    <w:rsid w:val="009103ED"/>
    <w:rsid w:val="009108F2"/>
    <w:rsid w:val="0091104D"/>
    <w:rsid w:val="00912336"/>
    <w:rsid w:val="009144D8"/>
    <w:rsid w:val="0091467C"/>
    <w:rsid w:val="0091496F"/>
    <w:rsid w:val="00914A0C"/>
    <w:rsid w:val="00915D2D"/>
    <w:rsid w:val="009164CF"/>
    <w:rsid w:val="009172C9"/>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6647"/>
    <w:rsid w:val="00936D39"/>
    <w:rsid w:val="0093702A"/>
    <w:rsid w:val="00937253"/>
    <w:rsid w:val="00937815"/>
    <w:rsid w:val="0093787D"/>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B60"/>
    <w:rsid w:val="00954CA3"/>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7F3"/>
    <w:rsid w:val="00970A84"/>
    <w:rsid w:val="0097142B"/>
    <w:rsid w:val="009718C5"/>
    <w:rsid w:val="00971B0B"/>
    <w:rsid w:val="00971B25"/>
    <w:rsid w:val="00972825"/>
    <w:rsid w:val="00973978"/>
    <w:rsid w:val="00973B7E"/>
    <w:rsid w:val="0097602E"/>
    <w:rsid w:val="009760B6"/>
    <w:rsid w:val="0097628D"/>
    <w:rsid w:val="009762DB"/>
    <w:rsid w:val="0097699C"/>
    <w:rsid w:val="00977371"/>
    <w:rsid w:val="00977848"/>
    <w:rsid w:val="00977E51"/>
    <w:rsid w:val="009819E0"/>
    <w:rsid w:val="00981B18"/>
    <w:rsid w:val="00981E04"/>
    <w:rsid w:val="00982101"/>
    <w:rsid w:val="00983812"/>
    <w:rsid w:val="00983DB0"/>
    <w:rsid w:val="009843A0"/>
    <w:rsid w:val="0098604E"/>
    <w:rsid w:val="009863F9"/>
    <w:rsid w:val="00986DAF"/>
    <w:rsid w:val="009872B2"/>
    <w:rsid w:val="00987700"/>
    <w:rsid w:val="0098788E"/>
    <w:rsid w:val="00991098"/>
    <w:rsid w:val="0099192B"/>
    <w:rsid w:val="00992A2D"/>
    <w:rsid w:val="009940BB"/>
    <w:rsid w:val="00994E82"/>
    <w:rsid w:val="00996158"/>
    <w:rsid w:val="0099644C"/>
    <w:rsid w:val="009A0773"/>
    <w:rsid w:val="009A0A82"/>
    <w:rsid w:val="009A11D0"/>
    <w:rsid w:val="009A17D0"/>
    <w:rsid w:val="009A228C"/>
    <w:rsid w:val="009A27D3"/>
    <w:rsid w:val="009A2982"/>
    <w:rsid w:val="009A2A3D"/>
    <w:rsid w:val="009A3FEB"/>
    <w:rsid w:val="009A45D6"/>
    <w:rsid w:val="009A4C92"/>
    <w:rsid w:val="009A591C"/>
    <w:rsid w:val="009A6059"/>
    <w:rsid w:val="009A7FB2"/>
    <w:rsid w:val="009B0098"/>
    <w:rsid w:val="009B2236"/>
    <w:rsid w:val="009B279E"/>
    <w:rsid w:val="009B2BA9"/>
    <w:rsid w:val="009B3202"/>
    <w:rsid w:val="009B4622"/>
    <w:rsid w:val="009B4876"/>
    <w:rsid w:val="009B49DE"/>
    <w:rsid w:val="009B4B34"/>
    <w:rsid w:val="009B4C58"/>
    <w:rsid w:val="009B5B67"/>
    <w:rsid w:val="009B642D"/>
    <w:rsid w:val="009B761B"/>
    <w:rsid w:val="009B77AE"/>
    <w:rsid w:val="009B7EE0"/>
    <w:rsid w:val="009C0328"/>
    <w:rsid w:val="009C11F3"/>
    <w:rsid w:val="009C15A2"/>
    <w:rsid w:val="009C2C73"/>
    <w:rsid w:val="009C4039"/>
    <w:rsid w:val="009C4088"/>
    <w:rsid w:val="009C4805"/>
    <w:rsid w:val="009C4FF5"/>
    <w:rsid w:val="009C634F"/>
    <w:rsid w:val="009C6638"/>
    <w:rsid w:val="009C6B64"/>
    <w:rsid w:val="009C6BB4"/>
    <w:rsid w:val="009D11C7"/>
    <w:rsid w:val="009D1244"/>
    <w:rsid w:val="009D35D8"/>
    <w:rsid w:val="009D3B66"/>
    <w:rsid w:val="009D40F0"/>
    <w:rsid w:val="009D4C29"/>
    <w:rsid w:val="009D646B"/>
    <w:rsid w:val="009D6525"/>
    <w:rsid w:val="009E01CD"/>
    <w:rsid w:val="009E04D9"/>
    <w:rsid w:val="009E128F"/>
    <w:rsid w:val="009E16F1"/>
    <w:rsid w:val="009E1BC7"/>
    <w:rsid w:val="009E280C"/>
    <w:rsid w:val="009E3440"/>
    <w:rsid w:val="009E41A9"/>
    <w:rsid w:val="009E4AD2"/>
    <w:rsid w:val="009E5B29"/>
    <w:rsid w:val="009F0BE6"/>
    <w:rsid w:val="009F0ED0"/>
    <w:rsid w:val="009F26AA"/>
    <w:rsid w:val="009F2E6B"/>
    <w:rsid w:val="009F31DA"/>
    <w:rsid w:val="009F320D"/>
    <w:rsid w:val="009F3A48"/>
    <w:rsid w:val="009F3B2C"/>
    <w:rsid w:val="009F3B46"/>
    <w:rsid w:val="009F46B5"/>
    <w:rsid w:val="009F509D"/>
    <w:rsid w:val="009F5BEA"/>
    <w:rsid w:val="009F6176"/>
    <w:rsid w:val="009F703C"/>
    <w:rsid w:val="00A00BD3"/>
    <w:rsid w:val="00A019DA"/>
    <w:rsid w:val="00A02687"/>
    <w:rsid w:val="00A03177"/>
    <w:rsid w:val="00A037EA"/>
    <w:rsid w:val="00A03C9D"/>
    <w:rsid w:val="00A07B39"/>
    <w:rsid w:val="00A07E61"/>
    <w:rsid w:val="00A10F3B"/>
    <w:rsid w:val="00A114E8"/>
    <w:rsid w:val="00A12D35"/>
    <w:rsid w:val="00A16E9D"/>
    <w:rsid w:val="00A1763C"/>
    <w:rsid w:val="00A176E0"/>
    <w:rsid w:val="00A2080B"/>
    <w:rsid w:val="00A20D2A"/>
    <w:rsid w:val="00A2146F"/>
    <w:rsid w:val="00A22291"/>
    <w:rsid w:val="00A22AA1"/>
    <w:rsid w:val="00A2322D"/>
    <w:rsid w:val="00A245C2"/>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6116"/>
    <w:rsid w:val="00A3755C"/>
    <w:rsid w:val="00A41E3C"/>
    <w:rsid w:val="00A41F73"/>
    <w:rsid w:val="00A43217"/>
    <w:rsid w:val="00A46BC2"/>
    <w:rsid w:val="00A47560"/>
    <w:rsid w:val="00A47D5D"/>
    <w:rsid w:val="00A47FDD"/>
    <w:rsid w:val="00A51829"/>
    <w:rsid w:val="00A52E2E"/>
    <w:rsid w:val="00A52FA3"/>
    <w:rsid w:val="00A53CC4"/>
    <w:rsid w:val="00A53F28"/>
    <w:rsid w:val="00A543EF"/>
    <w:rsid w:val="00A560EA"/>
    <w:rsid w:val="00A60496"/>
    <w:rsid w:val="00A621DD"/>
    <w:rsid w:val="00A639B1"/>
    <w:rsid w:val="00A657B4"/>
    <w:rsid w:val="00A67FD7"/>
    <w:rsid w:val="00A70E1E"/>
    <w:rsid w:val="00A70E92"/>
    <w:rsid w:val="00A71050"/>
    <w:rsid w:val="00A71EAB"/>
    <w:rsid w:val="00A7226A"/>
    <w:rsid w:val="00A73877"/>
    <w:rsid w:val="00A75150"/>
    <w:rsid w:val="00A75F40"/>
    <w:rsid w:val="00A76FBB"/>
    <w:rsid w:val="00A776E1"/>
    <w:rsid w:val="00A804EF"/>
    <w:rsid w:val="00A81266"/>
    <w:rsid w:val="00A829E7"/>
    <w:rsid w:val="00A82D67"/>
    <w:rsid w:val="00A84F0B"/>
    <w:rsid w:val="00A87C7F"/>
    <w:rsid w:val="00A90524"/>
    <w:rsid w:val="00A91257"/>
    <w:rsid w:val="00A9148C"/>
    <w:rsid w:val="00A91BA2"/>
    <w:rsid w:val="00A91EA2"/>
    <w:rsid w:val="00A92D88"/>
    <w:rsid w:val="00A92FAB"/>
    <w:rsid w:val="00A9304B"/>
    <w:rsid w:val="00A9319B"/>
    <w:rsid w:val="00A932EA"/>
    <w:rsid w:val="00A95D6B"/>
    <w:rsid w:val="00A9685F"/>
    <w:rsid w:val="00A96A35"/>
    <w:rsid w:val="00AA1588"/>
    <w:rsid w:val="00AA19FD"/>
    <w:rsid w:val="00AA1FE0"/>
    <w:rsid w:val="00AA3459"/>
    <w:rsid w:val="00AA3685"/>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C0122"/>
    <w:rsid w:val="00AC36DD"/>
    <w:rsid w:val="00AC3F1B"/>
    <w:rsid w:val="00AC478E"/>
    <w:rsid w:val="00AC5117"/>
    <w:rsid w:val="00AC616A"/>
    <w:rsid w:val="00AC6416"/>
    <w:rsid w:val="00AC6A33"/>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61F"/>
    <w:rsid w:val="00AE5CF9"/>
    <w:rsid w:val="00AE6215"/>
    <w:rsid w:val="00AE625A"/>
    <w:rsid w:val="00AE6D49"/>
    <w:rsid w:val="00AE71E2"/>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1945"/>
    <w:rsid w:val="00B01AF2"/>
    <w:rsid w:val="00B01B60"/>
    <w:rsid w:val="00B01F24"/>
    <w:rsid w:val="00B029A6"/>
    <w:rsid w:val="00B02AE7"/>
    <w:rsid w:val="00B03AED"/>
    <w:rsid w:val="00B03E68"/>
    <w:rsid w:val="00B05274"/>
    <w:rsid w:val="00B054F5"/>
    <w:rsid w:val="00B0588F"/>
    <w:rsid w:val="00B0631A"/>
    <w:rsid w:val="00B06429"/>
    <w:rsid w:val="00B07FF3"/>
    <w:rsid w:val="00B10285"/>
    <w:rsid w:val="00B10665"/>
    <w:rsid w:val="00B106E3"/>
    <w:rsid w:val="00B1166A"/>
    <w:rsid w:val="00B12EF9"/>
    <w:rsid w:val="00B1461A"/>
    <w:rsid w:val="00B14991"/>
    <w:rsid w:val="00B14DD7"/>
    <w:rsid w:val="00B15168"/>
    <w:rsid w:val="00B15891"/>
    <w:rsid w:val="00B16716"/>
    <w:rsid w:val="00B16F9F"/>
    <w:rsid w:val="00B17D9D"/>
    <w:rsid w:val="00B22966"/>
    <w:rsid w:val="00B22A00"/>
    <w:rsid w:val="00B22A53"/>
    <w:rsid w:val="00B252F4"/>
    <w:rsid w:val="00B25668"/>
    <w:rsid w:val="00B26888"/>
    <w:rsid w:val="00B270AB"/>
    <w:rsid w:val="00B27E6E"/>
    <w:rsid w:val="00B30CE3"/>
    <w:rsid w:val="00B3290C"/>
    <w:rsid w:val="00B3596E"/>
    <w:rsid w:val="00B35D4B"/>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570D"/>
    <w:rsid w:val="00B45790"/>
    <w:rsid w:val="00B46807"/>
    <w:rsid w:val="00B469BF"/>
    <w:rsid w:val="00B474BC"/>
    <w:rsid w:val="00B51514"/>
    <w:rsid w:val="00B51D18"/>
    <w:rsid w:val="00B52134"/>
    <w:rsid w:val="00B52B21"/>
    <w:rsid w:val="00B52C79"/>
    <w:rsid w:val="00B52C7B"/>
    <w:rsid w:val="00B536B9"/>
    <w:rsid w:val="00B53C66"/>
    <w:rsid w:val="00B53EDF"/>
    <w:rsid w:val="00B547DD"/>
    <w:rsid w:val="00B54F48"/>
    <w:rsid w:val="00B54FE3"/>
    <w:rsid w:val="00B55DEB"/>
    <w:rsid w:val="00B56D79"/>
    <w:rsid w:val="00B60097"/>
    <w:rsid w:val="00B61C11"/>
    <w:rsid w:val="00B61F56"/>
    <w:rsid w:val="00B63205"/>
    <w:rsid w:val="00B63331"/>
    <w:rsid w:val="00B65B2C"/>
    <w:rsid w:val="00B667D8"/>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547D"/>
    <w:rsid w:val="00B9725F"/>
    <w:rsid w:val="00BA076C"/>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8B5"/>
    <w:rsid w:val="00BB6968"/>
    <w:rsid w:val="00BB6E5E"/>
    <w:rsid w:val="00BB6F32"/>
    <w:rsid w:val="00BC1E61"/>
    <w:rsid w:val="00BC2FE3"/>
    <w:rsid w:val="00BC317E"/>
    <w:rsid w:val="00BC4007"/>
    <w:rsid w:val="00BC4D66"/>
    <w:rsid w:val="00BC54F0"/>
    <w:rsid w:val="00BC58BD"/>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450"/>
    <w:rsid w:val="00BE67AA"/>
    <w:rsid w:val="00BE6D04"/>
    <w:rsid w:val="00BE7FF4"/>
    <w:rsid w:val="00BF1096"/>
    <w:rsid w:val="00BF339A"/>
    <w:rsid w:val="00BF40BE"/>
    <w:rsid w:val="00BF7412"/>
    <w:rsid w:val="00BF7C5F"/>
    <w:rsid w:val="00C01283"/>
    <w:rsid w:val="00C01AE5"/>
    <w:rsid w:val="00C02591"/>
    <w:rsid w:val="00C02989"/>
    <w:rsid w:val="00C0362D"/>
    <w:rsid w:val="00C0364F"/>
    <w:rsid w:val="00C04310"/>
    <w:rsid w:val="00C051D0"/>
    <w:rsid w:val="00C07235"/>
    <w:rsid w:val="00C10CFF"/>
    <w:rsid w:val="00C1558D"/>
    <w:rsid w:val="00C16545"/>
    <w:rsid w:val="00C16667"/>
    <w:rsid w:val="00C16A6D"/>
    <w:rsid w:val="00C23B88"/>
    <w:rsid w:val="00C2409D"/>
    <w:rsid w:val="00C25487"/>
    <w:rsid w:val="00C255B7"/>
    <w:rsid w:val="00C255CE"/>
    <w:rsid w:val="00C25781"/>
    <w:rsid w:val="00C25B34"/>
    <w:rsid w:val="00C26531"/>
    <w:rsid w:val="00C30031"/>
    <w:rsid w:val="00C30360"/>
    <w:rsid w:val="00C309DA"/>
    <w:rsid w:val="00C32A8C"/>
    <w:rsid w:val="00C32F15"/>
    <w:rsid w:val="00C337D0"/>
    <w:rsid w:val="00C357CE"/>
    <w:rsid w:val="00C35C8E"/>
    <w:rsid w:val="00C36D05"/>
    <w:rsid w:val="00C372BE"/>
    <w:rsid w:val="00C40A25"/>
    <w:rsid w:val="00C4178E"/>
    <w:rsid w:val="00C417FA"/>
    <w:rsid w:val="00C41F9C"/>
    <w:rsid w:val="00C42018"/>
    <w:rsid w:val="00C42C8A"/>
    <w:rsid w:val="00C43646"/>
    <w:rsid w:val="00C449E2"/>
    <w:rsid w:val="00C44E3C"/>
    <w:rsid w:val="00C46D4B"/>
    <w:rsid w:val="00C479CC"/>
    <w:rsid w:val="00C47D3E"/>
    <w:rsid w:val="00C500F1"/>
    <w:rsid w:val="00C51B3A"/>
    <w:rsid w:val="00C523E3"/>
    <w:rsid w:val="00C52AF6"/>
    <w:rsid w:val="00C52D31"/>
    <w:rsid w:val="00C53619"/>
    <w:rsid w:val="00C53958"/>
    <w:rsid w:val="00C555E1"/>
    <w:rsid w:val="00C56B5C"/>
    <w:rsid w:val="00C56D01"/>
    <w:rsid w:val="00C6038A"/>
    <w:rsid w:val="00C6110D"/>
    <w:rsid w:val="00C61857"/>
    <w:rsid w:val="00C61C8C"/>
    <w:rsid w:val="00C61F62"/>
    <w:rsid w:val="00C624DB"/>
    <w:rsid w:val="00C63ECD"/>
    <w:rsid w:val="00C65207"/>
    <w:rsid w:val="00C65276"/>
    <w:rsid w:val="00C65478"/>
    <w:rsid w:val="00C67BF5"/>
    <w:rsid w:val="00C70355"/>
    <w:rsid w:val="00C704F9"/>
    <w:rsid w:val="00C70831"/>
    <w:rsid w:val="00C70839"/>
    <w:rsid w:val="00C70D52"/>
    <w:rsid w:val="00C70F65"/>
    <w:rsid w:val="00C71441"/>
    <w:rsid w:val="00C71893"/>
    <w:rsid w:val="00C72257"/>
    <w:rsid w:val="00C72D31"/>
    <w:rsid w:val="00C73169"/>
    <w:rsid w:val="00C73DB6"/>
    <w:rsid w:val="00C74149"/>
    <w:rsid w:val="00C74735"/>
    <w:rsid w:val="00C74C20"/>
    <w:rsid w:val="00C75692"/>
    <w:rsid w:val="00C75FC2"/>
    <w:rsid w:val="00C76943"/>
    <w:rsid w:val="00C772FE"/>
    <w:rsid w:val="00C8012F"/>
    <w:rsid w:val="00C80BDC"/>
    <w:rsid w:val="00C8262D"/>
    <w:rsid w:val="00C82EED"/>
    <w:rsid w:val="00C830D4"/>
    <w:rsid w:val="00C83539"/>
    <w:rsid w:val="00C83B02"/>
    <w:rsid w:val="00C842C9"/>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81A"/>
    <w:rsid w:val="00CA0F65"/>
    <w:rsid w:val="00CA1C17"/>
    <w:rsid w:val="00CA1D1D"/>
    <w:rsid w:val="00CA2C73"/>
    <w:rsid w:val="00CA2C84"/>
    <w:rsid w:val="00CA2ECF"/>
    <w:rsid w:val="00CA3634"/>
    <w:rsid w:val="00CA41BE"/>
    <w:rsid w:val="00CA4CED"/>
    <w:rsid w:val="00CA7AB2"/>
    <w:rsid w:val="00CA7FAB"/>
    <w:rsid w:val="00CB287C"/>
    <w:rsid w:val="00CB2955"/>
    <w:rsid w:val="00CB2B68"/>
    <w:rsid w:val="00CB2D50"/>
    <w:rsid w:val="00CB3131"/>
    <w:rsid w:val="00CB3DC7"/>
    <w:rsid w:val="00CB4F67"/>
    <w:rsid w:val="00CB528F"/>
    <w:rsid w:val="00CB5EAE"/>
    <w:rsid w:val="00CB6E91"/>
    <w:rsid w:val="00CB77B2"/>
    <w:rsid w:val="00CB79DA"/>
    <w:rsid w:val="00CB7F7F"/>
    <w:rsid w:val="00CB7FCE"/>
    <w:rsid w:val="00CC0195"/>
    <w:rsid w:val="00CC1879"/>
    <w:rsid w:val="00CC29E4"/>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B40"/>
    <w:rsid w:val="00CD47D7"/>
    <w:rsid w:val="00CD4D04"/>
    <w:rsid w:val="00CD78DB"/>
    <w:rsid w:val="00CD7E57"/>
    <w:rsid w:val="00CD7ECC"/>
    <w:rsid w:val="00CE00E0"/>
    <w:rsid w:val="00CE01A6"/>
    <w:rsid w:val="00CE0637"/>
    <w:rsid w:val="00CE184B"/>
    <w:rsid w:val="00CE1E51"/>
    <w:rsid w:val="00CE2884"/>
    <w:rsid w:val="00CE2FE2"/>
    <w:rsid w:val="00CE3347"/>
    <w:rsid w:val="00CE37CE"/>
    <w:rsid w:val="00CE3891"/>
    <w:rsid w:val="00CE3EB2"/>
    <w:rsid w:val="00CE51C8"/>
    <w:rsid w:val="00CE540B"/>
    <w:rsid w:val="00CF21C1"/>
    <w:rsid w:val="00CF3FAC"/>
    <w:rsid w:val="00CF633E"/>
    <w:rsid w:val="00CF737D"/>
    <w:rsid w:val="00D005F8"/>
    <w:rsid w:val="00D00E66"/>
    <w:rsid w:val="00D01022"/>
    <w:rsid w:val="00D01406"/>
    <w:rsid w:val="00D01804"/>
    <w:rsid w:val="00D018D8"/>
    <w:rsid w:val="00D01972"/>
    <w:rsid w:val="00D02925"/>
    <w:rsid w:val="00D02B3D"/>
    <w:rsid w:val="00D0304F"/>
    <w:rsid w:val="00D035C0"/>
    <w:rsid w:val="00D03A07"/>
    <w:rsid w:val="00D04AC5"/>
    <w:rsid w:val="00D05875"/>
    <w:rsid w:val="00D060BA"/>
    <w:rsid w:val="00D064CE"/>
    <w:rsid w:val="00D074B8"/>
    <w:rsid w:val="00D108A0"/>
    <w:rsid w:val="00D10B2A"/>
    <w:rsid w:val="00D10D2D"/>
    <w:rsid w:val="00D115E2"/>
    <w:rsid w:val="00D117ED"/>
    <w:rsid w:val="00D11CEB"/>
    <w:rsid w:val="00D12B81"/>
    <w:rsid w:val="00D1304D"/>
    <w:rsid w:val="00D13662"/>
    <w:rsid w:val="00D138A1"/>
    <w:rsid w:val="00D16017"/>
    <w:rsid w:val="00D16C13"/>
    <w:rsid w:val="00D170A9"/>
    <w:rsid w:val="00D171A9"/>
    <w:rsid w:val="00D21881"/>
    <w:rsid w:val="00D21E6E"/>
    <w:rsid w:val="00D227B6"/>
    <w:rsid w:val="00D233F0"/>
    <w:rsid w:val="00D25165"/>
    <w:rsid w:val="00D261C7"/>
    <w:rsid w:val="00D275A9"/>
    <w:rsid w:val="00D279DA"/>
    <w:rsid w:val="00D303E3"/>
    <w:rsid w:val="00D3042E"/>
    <w:rsid w:val="00D30566"/>
    <w:rsid w:val="00D316BD"/>
    <w:rsid w:val="00D31A18"/>
    <w:rsid w:val="00D32348"/>
    <w:rsid w:val="00D33705"/>
    <w:rsid w:val="00D3375F"/>
    <w:rsid w:val="00D33B8F"/>
    <w:rsid w:val="00D33E58"/>
    <w:rsid w:val="00D34DD4"/>
    <w:rsid w:val="00D365ED"/>
    <w:rsid w:val="00D40038"/>
    <w:rsid w:val="00D417B9"/>
    <w:rsid w:val="00D439AD"/>
    <w:rsid w:val="00D43CBE"/>
    <w:rsid w:val="00D43D99"/>
    <w:rsid w:val="00D44D41"/>
    <w:rsid w:val="00D46708"/>
    <w:rsid w:val="00D47B50"/>
    <w:rsid w:val="00D50993"/>
    <w:rsid w:val="00D515E6"/>
    <w:rsid w:val="00D537D0"/>
    <w:rsid w:val="00D54C04"/>
    <w:rsid w:val="00D54DC6"/>
    <w:rsid w:val="00D54DF3"/>
    <w:rsid w:val="00D5511C"/>
    <w:rsid w:val="00D55AE8"/>
    <w:rsid w:val="00D565A2"/>
    <w:rsid w:val="00D574A3"/>
    <w:rsid w:val="00D57E82"/>
    <w:rsid w:val="00D6065E"/>
    <w:rsid w:val="00D61482"/>
    <w:rsid w:val="00D6152C"/>
    <w:rsid w:val="00D615E9"/>
    <w:rsid w:val="00D6182B"/>
    <w:rsid w:val="00D626E7"/>
    <w:rsid w:val="00D62E1F"/>
    <w:rsid w:val="00D645C5"/>
    <w:rsid w:val="00D65174"/>
    <w:rsid w:val="00D65A0C"/>
    <w:rsid w:val="00D66075"/>
    <w:rsid w:val="00D70EA5"/>
    <w:rsid w:val="00D71873"/>
    <w:rsid w:val="00D71D56"/>
    <w:rsid w:val="00D7224C"/>
    <w:rsid w:val="00D723D1"/>
    <w:rsid w:val="00D724FB"/>
    <w:rsid w:val="00D729AB"/>
    <w:rsid w:val="00D72C87"/>
    <w:rsid w:val="00D7421D"/>
    <w:rsid w:val="00D74298"/>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4F64"/>
    <w:rsid w:val="00D85003"/>
    <w:rsid w:val="00D85668"/>
    <w:rsid w:val="00D85D31"/>
    <w:rsid w:val="00D87164"/>
    <w:rsid w:val="00D9021D"/>
    <w:rsid w:val="00D90B41"/>
    <w:rsid w:val="00D90BB8"/>
    <w:rsid w:val="00D9152B"/>
    <w:rsid w:val="00D91ACA"/>
    <w:rsid w:val="00D92097"/>
    <w:rsid w:val="00D92382"/>
    <w:rsid w:val="00D92E1C"/>
    <w:rsid w:val="00D93A8B"/>
    <w:rsid w:val="00D93D24"/>
    <w:rsid w:val="00D954FE"/>
    <w:rsid w:val="00D95986"/>
    <w:rsid w:val="00D964E4"/>
    <w:rsid w:val="00D97C8C"/>
    <w:rsid w:val="00DA645D"/>
    <w:rsid w:val="00DA68F0"/>
    <w:rsid w:val="00DA69CE"/>
    <w:rsid w:val="00DA6BEC"/>
    <w:rsid w:val="00DA7151"/>
    <w:rsid w:val="00DA7246"/>
    <w:rsid w:val="00DA76EC"/>
    <w:rsid w:val="00DB0709"/>
    <w:rsid w:val="00DB088D"/>
    <w:rsid w:val="00DB09F9"/>
    <w:rsid w:val="00DB12F2"/>
    <w:rsid w:val="00DB18A3"/>
    <w:rsid w:val="00DB190E"/>
    <w:rsid w:val="00DB2400"/>
    <w:rsid w:val="00DB3366"/>
    <w:rsid w:val="00DB42D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1EE6"/>
    <w:rsid w:val="00DD4146"/>
    <w:rsid w:val="00DD4B3B"/>
    <w:rsid w:val="00DE06A4"/>
    <w:rsid w:val="00DE095A"/>
    <w:rsid w:val="00DE1731"/>
    <w:rsid w:val="00DE1E50"/>
    <w:rsid w:val="00DE272E"/>
    <w:rsid w:val="00DE3DA6"/>
    <w:rsid w:val="00DE4420"/>
    <w:rsid w:val="00DE51BF"/>
    <w:rsid w:val="00DE5AC7"/>
    <w:rsid w:val="00DE701C"/>
    <w:rsid w:val="00DE7066"/>
    <w:rsid w:val="00DE7365"/>
    <w:rsid w:val="00DE7B05"/>
    <w:rsid w:val="00DF09D7"/>
    <w:rsid w:val="00DF0F9A"/>
    <w:rsid w:val="00DF2712"/>
    <w:rsid w:val="00DF3032"/>
    <w:rsid w:val="00DF356A"/>
    <w:rsid w:val="00DF393B"/>
    <w:rsid w:val="00DF4DAC"/>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A03"/>
    <w:rsid w:val="00E15C50"/>
    <w:rsid w:val="00E1631D"/>
    <w:rsid w:val="00E16E05"/>
    <w:rsid w:val="00E1718F"/>
    <w:rsid w:val="00E17DD2"/>
    <w:rsid w:val="00E210C9"/>
    <w:rsid w:val="00E22D31"/>
    <w:rsid w:val="00E22F97"/>
    <w:rsid w:val="00E23E43"/>
    <w:rsid w:val="00E2423D"/>
    <w:rsid w:val="00E2523A"/>
    <w:rsid w:val="00E26440"/>
    <w:rsid w:val="00E27F93"/>
    <w:rsid w:val="00E301C8"/>
    <w:rsid w:val="00E31B0A"/>
    <w:rsid w:val="00E34323"/>
    <w:rsid w:val="00E34AAC"/>
    <w:rsid w:val="00E34EEA"/>
    <w:rsid w:val="00E351A5"/>
    <w:rsid w:val="00E3549E"/>
    <w:rsid w:val="00E356E8"/>
    <w:rsid w:val="00E356EB"/>
    <w:rsid w:val="00E35905"/>
    <w:rsid w:val="00E360A5"/>
    <w:rsid w:val="00E36FD2"/>
    <w:rsid w:val="00E410F3"/>
    <w:rsid w:val="00E423CC"/>
    <w:rsid w:val="00E42836"/>
    <w:rsid w:val="00E43F39"/>
    <w:rsid w:val="00E45AA5"/>
    <w:rsid w:val="00E45F99"/>
    <w:rsid w:val="00E46593"/>
    <w:rsid w:val="00E52220"/>
    <w:rsid w:val="00E52BC3"/>
    <w:rsid w:val="00E53065"/>
    <w:rsid w:val="00E56FB4"/>
    <w:rsid w:val="00E5767B"/>
    <w:rsid w:val="00E577C1"/>
    <w:rsid w:val="00E57B7B"/>
    <w:rsid w:val="00E602F5"/>
    <w:rsid w:val="00E60513"/>
    <w:rsid w:val="00E609BD"/>
    <w:rsid w:val="00E61F03"/>
    <w:rsid w:val="00E6253A"/>
    <w:rsid w:val="00E62AB5"/>
    <w:rsid w:val="00E642D8"/>
    <w:rsid w:val="00E642EB"/>
    <w:rsid w:val="00E651DF"/>
    <w:rsid w:val="00E655C1"/>
    <w:rsid w:val="00E65767"/>
    <w:rsid w:val="00E657A2"/>
    <w:rsid w:val="00E65E23"/>
    <w:rsid w:val="00E67672"/>
    <w:rsid w:val="00E67C63"/>
    <w:rsid w:val="00E7043E"/>
    <w:rsid w:val="00E718BE"/>
    <w:rsid w:val="00E739EB"/>
    <w:rsid w:val="00E749E8"/>
    <w:rsid w:val="00E74F67"/>
    <w:rsid w:val="00E75610"/>
    <w:rsid w:val="00E75B57"/>
    <w:rsid w:val="00E75BAF"/>
    <w:rsid w:val="00E76157"/>
    <w:rsid w:val="00E76A1C"/>
    <w:rsid w:val="00E7742F"/>
    <w:rsid w:val="00E77F23"/>
    <w:rsid w:val="00E80DD0"/>
    <w:rsid w:val="00E81308"/>
    <w:rsid w:val="00E81AEE"/>
    <w:rsid w:val="00E83DC2"/>
    <w:rsid w:val="00E83FC2"/>
    <w:rsid w:val="00E841A1"/>
    <w:rsid w:val="00E847B7"/>
    <w:rsid w:val="00E85F29"/>
    <w:rsid w:val="00E8652E"/>
    <w:rsid w:val="00E8765F"/>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1C9"/>
    <w:rsid w:val="00EA461E"/>
    <w:rsid w:val="00EA4813"/>
    <w:rsid w:val="00EA5189"/>
    <w:rsid w:val="00EA5569"/>
    <w:rsid w:val="00EA6E88"/>
    <w:rsid w:val="00EB06B2"/>
    <w:rsid w:val="00EB1DC6"/>
    <w:rsid w:val="00EB2811"/>
    <w:rsid w:val="00EB3F49"/>
    <w:rsid w:val="00EB54F2"/>
    <w:rsid w:val="00EB721F"/>
    <w:rsid w:val="00EC13F0"/>
    <w:rsid w:val="00EC2392"/>
    <w:rsid w:val="00EC2F90"/>
    <w:rsid w:val="00EC325D"/>
    <w:rsid w:val="00EC384C"/>
    <w:rsid w:val="00EC3A11"/>
    <w:rsid w:val="00EC4C9B"/>
    <w:rsid w:val="00EC50DD"/>
    <w:rsid w:val="00EC593A"/>
    <w:rsid w:val="00EC6829"/>
    <w:rsid w:val="00EC7CAE"/>
    <w:rsid w:val="00EC7CF3"/>
    <w:rsid w:val="00ED0412"/>
    <w:rsid w:val="00ED1817"/>
    <w:rsid w:val="00ED2C60"/>
    <w:rsid w:val="00ED3107"/>
    <w:rsid w:val="00ED4A42"/>
    <w:rsid w:val="00ED5642"/>
    <w:rsid w:val="00ED69AB"/>
    <w:rsid w:val="00ED6FAE"/>
    <w:rsid w:val="00EE030B"/>
    <w:rsid w:val="00EE0394"/>
    <w:rsid w:val="00EE10E0"/>
    <w:rsid w:val="00EE1854"/>
    <w:rsid w:val="00EE2941"/>
    <w:rsid w:val="00EE3860"/>
    <w:rsid w:val="00EE4241"/>
    <w:rsid w:val="00EE42B7"/>
    <w:rsid w:val="00EE5E6F"/>
    <w:rsid w:val="00EE7251"/>
    <w:rsid w:val="00EE7982"/>
    <w:rsid w:val="00EF15DA"/>
    <w:rsid w:val="00EF25D4"/>
    <w:rsid w:val="00EF29FB"/>
    <w:rsid w:val="00EF2AAE"/>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A2D"/>
    <w:rsid w:val="00F10DA6"/>
    <w:rsid w:val="00F12588"/>
    <w:rsid w:val="00F13624"/>
    <w:rsid w:val="00F150B4"/>
    <w:rsid w:val="00F16B5C"/>
    <w:rsid w:val="00F16F41"/>
    <w:rsid w:val="00F171A7"/>
    <w:rsid w:val="00F17649"/>
    <w:rsid w:val="00F2273C"/>
    <w:rsid w:val="00F23A96"/>
    <w:rsid w:val="00F24B8C"/>
    <w:rsid w:val="00F24FEF"/>
    <w:rsid w:val="00F26E19"/>
    <w:rsid w:val="00F272C1"/>
    <w:rsid w:val="00F27DBA"/>
    <w:rsid w:val="00F3076A"/>
    <w:rsid w:val="00F30F6B"/>
    <w:rsid w:val="00F313A3"/>
    <w:rsid w:val="00F31E0F"/>
    <w:rsid w:val="00F336A3"/>
    <w:rsid w:val="00F33889"/>
    <w:rsid w:val="00F338B0"/>
    <w:rsid w:val="00F34385"/>
    <w:rsid w:val="00F355EB"/>
    <w:rsid w:val="00F3658A"/>
    <w:rsid w:val="00F36D12"/>
    <w:rsid w:val="00F40E93"/>
    <w:rsid w:val="00F41601"/>
    <w:rsid w:val="00F416A9"/>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5F70"/>
    <w:rsid w:val="00F57BE6"/>
    <w:rsid w:val="00F60798"/>
    <w:rsid w:val="00F6103D"/>
    <w:rsid w:val="00F61233"/>
    <w:rsid w:val="00F618F7"/>
    <w:rsid w:val="00F620A6"/>
    <w:rsid w:val="00F62577"/>
    <w:rsid w:val="00F62F73"/>
    <w:rsid w:val="00F6403F"/>
    <w:rsid w:val="00F649D2"/>
    <w:rsid w:val="00F64B67"/>
    <w:rsid w:val="00F64CAC"/>
    <w:rsid w:val="00F64F8A"/>
    <w:rsid w:val="00F6506E"/>
    <w:rsid w:val="00F66BC9"/>
    <w:rsid w:val="00F66DFB"/>
    <w:rsid w:val="00F679D4"/>
    <w:rsid w:val="00F67BF5"/>
    <w:rsid w:val="00F713CC"/>
    <w:rsid w:val="00F720B8"/>
    <w:rsid w:val="00F72B1F"/>
    <w:rsid w:val="00F72F4D"/>
    <w:rsid w:val="00F733D5"/>
    <w:rsid w:val="00F758E1"/>
    <w:rsid w:val="00F76232"/>
    <w:rsid w:val="00F7756E"/>
    <w:rsid w:val="00F80400"/>
    <w:rsid w:val="00F8082C"/>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1B00"/>
    <w:rsid w:val="00F92273"/>
    <w:rsid w:val="00F9273D"/>
    <w:rsid w:val="00F93020"/>
    <w:rsid w:val="00F9414A"/>
    <w:rsid w:val="00F9479D"/>
    <w:rsid w:val="00F94926"/>
    <w:rsid w:val="00F94A29"/>
    <w:rsid w:val="00F95FD9"/>
    <w:rsid w:val="00F963BB"/>
    <w:rsid w:val="00F96B02"/>
    <w:rsid w:val="00F976E1"/>
    <w:rsid w:val="00F97998"/>
    <w:rsid w:val="00FA027C"/>
    <w:rsid w:val="00FA21ED"/>
    <w:rsid w:val="00FA22DD"/>
    <w:rsid w:val="00FA7B43"/>
    <w:rsid w:val="00FB094C"/>
    <w:rsid w:val="00FB0E42"/>
    <w:rsid w:val="00FB1990"/>
    <w:rsid w:val="00FB1B50"/>
    <w:rsid w:val="00FB1F6E"/>
    <w:rsid w:val="00FB2716"/>
    <w:rsid w:val="00FB30DA"/>
    <w:rsid w:val="00FB3B35"/>
    <w:rsid w:val="00FB46F2"/>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F91"/>
    <w:rsid w:val="00FC7D20"/>
    <w:rsid w:val="00FC7E44"/>
    <w:rsid w:val="00FC7E75"/>
    <w:rsid w:val="00FD1B44"/>
    <w:rsid w:val="00FD274D"/>
    <w:rsid w:val="00FD30BF"/>
    <w:rsid w:val="00FD42D3"/>
    <w:rsid w:val="00FD4393"/>
    <w:rsid w:val="00FD4E41"/>
    <w:rsid w:val="00FD5145"/>
    <w:rsid w:val="00FD63F3"/>
    <w:rsid w:val="00FD6B71"/>
    <w:rsid w:val="00FD774D"/>
    <w:rsid w:val="00FD7797"/>
    <w:rsid w:val="00FD7FB2"/>
    <w:rsid w:val="00FE0EB2"/>
    <w:rsid w:val="00FE1D63"/>
    <w:rsid w:val="00FE2372"/>
    <w:rsid w:val="00FE29B6"/>
    <w:rsid w:val="00FE2C61"/>
    <w:rsid w:val="00FE34EA"/>
    <w:rsid w:val="00FE3D49"/>
    <w:rsid w:val="00FE426E"/>
    <w:rsid w:val="00FE5A63"/>
    <w:rsid w:val="00FE6408"/>
    <w:rsid w:val="00FE7FCE"/>
    <w:rsid w:val="00FF0506"/>
    <w:rsid w:val="00FF0A3C"/>
    <w:rsid w:val="00FF2796"/>
    <w:rsid w:val="00FF2A97"/>
    <w:rsid w:val="00FF2BC8"/>
    <w:rsid w:val="00FF2D6D"/>
    <w:rsid w:val="00FF32FE"/>
    <w:rsid w:val="00FF4150"/>
    <w:rsid w:val="00FF4674"/>
    <w:rsid w:val="00FF58C7"/>
    <w:rsid w:val="00FF620B"/>
    <w:rsid w:val="00FF64B4"/>
    <w:rsid w:val="00FF66E9"/>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arodne-novine.nn.hr/clanci/sluzbeni/2013_07_94_212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013_07_94_2123.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7_03_20_484.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narodne-novine.nn.hr/clanci/sluzbeni/2015_10_107_2091.html" TargetMode="External"/><Relationship Id="rId4" Type="http://schemas.openxmlformats.org/officeDocument/2006/relationships/settings" Target="settings.xml"/><Relationship Id="rId9" Type="http://schemas.openxmlformats.org/officeDocument/2006/relationships/hyperlink" Target="http://narodne-novine.nn.hr/clanci/sluzbeni/2014_09_111_2135.html" TargetMode="External"/><Relationship Id="rId14" Type="http://schemas.openxmlformats.org/officeDocument/2006/relationships/hyperlink" Target="http://narodne-novine.nn.hr/clanci/sluzbeni/2013_07_94_2123.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19</Pages>
  <Words>6629</Words>
  <Characters>37789</Characters>
  <Application>Microsoft Office Word</Application>
  <DocSecurity>0</DocSecurity>
  <Lines>314</Lines>
  <Paragraphs>88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91</cp:revision>
  <cp:lastPrinted>2025-02-17T14:30:00Z</cp:lastPrinted>
  <dcterms:created xsi:type="dcterms:W3CDTF">2024-11-14T09:41:00Z</dcterms:created>
  <dcterms:modified xsi:type="dcterms:W3CDTF">2025-02-17T14:30:00Z</dcterms:modified>
</cp:coreProperties>
</file>