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840EF" w14:textId="77777777" w:rsidR="00123259" w:rsidRDefault="00123259" w:rsidP="00123259">
      <w:pPr>
        <w:jc w:val="center"/>
      </w:pPr>
      <w:r>
        <w:t>OBRAZLOŽENJE</w:t>
      </w:r>
    </w:p>
    <w:p w14:paraId="5FD0106D" w14:textId="77777777" w:rsidR="00123259" w:rsidRDefault="00123259" w:rsidP="00123259">
      <w:pPr>
        <w:jc w:val="center"/>
      </w:pPr>
    </w:p>
    <w:p w14:paraId="4C130C40" w14:textId="77777777" w:rsidR="00123259" w:rsidRDefault="00123259" w:rsidP="00123259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Zakonska osnova</w:t>
      </w:r>
    </w:p>
    <w:p w14:paraId="11C9C73F" w14:textId="77777777" w:rsidR="00123259" w:rsidRDefault="00123259" w:rsidP="00123259">
      <w:pPr>
        <w:rPr>
          <w:sz w:val="12"/>
          <w:szCs w:val="12"/>
        </w:rPr>
      </w:pPr>
    </w:p>
    <w:p w14:paraId="04ED871E" w14:textId="6D89DB19" w:rsidR="00123259" w:rsidRDefault="00101310" w:rsidP="00123259">
      <w:pPr>
        <w:jc w:val="both"/>
      </w:pPr>
      <w:r>
        <w:t xml:space="preserve">Program o izmjenama </w:t>
      </w:r>
      <w:r w:rsidR="00123259">
        <w:t>Programa građenja komunalne infrastrukture na području grada Koprivnice za 202</w:t>
      </w:r>
      <w:r w:rsidR="0084529F">
        <w:t>5</w:t>
      </w:r>
      <w:r w:rsidR="00123259">
        <w:t>. godinu</w:t>
      </w:r>
      <w:r w:rsidR="00123259">
        <w:rPr>
          <w:lang w:eastAsia="x-none"/>
        </w:rPr>
        <w:t xml:space="preserve"> u daljnjem tekstu: </w:t>
      </w:r>
      <w:r w:rsidR="0000472C">
        <w:rPr>
          <w:lang w:eastAsia="x-none"/>
        </w:rPr>
        <w:t>„izmjena Programa“)</w:t>
      </w:r>
      <w:r w:rsidR="0000472C">
        <w:t>,</w:t>
      </w:r>
      <w:r w:rsidR="00123259">
        <w:rPr>
          <w:lang w:eastAsia="x-none"/>
        </w:rPr>
        <w:t>)</w:t>
      </w:r>
      <w:r w:rsidR="00123259">
        <w:t>, donosi se  temelju članka 67. Zakona o komunalnom gospodarstvu (“Narodne novine” broj 68/18</w:t>
      </w:r>
      <w:r w:rsidR="00123259">
        <w:rPr>
          <w:bCs/>
        </w:rPr>
        <w:t>., 110/18.</w:t>
      </w:r>
      <w:r w:rsidR="0084529F">
        <w:rPr>
          <w:bCs/>
        </w:rPr>
        <w:t xml:space="preserve">, </w:t>
      </w:r>
      <w:r w:rsidR="00123259">
        <w:rPr>
          <w:bCs/>
        </w:rPr>
        <w:t>32/20.</w:t>
      </w:r>
      <w:r w:rsidR="0084529F">
        <w:rPr>
          <w:bCs/>
        </w:rPr>
        <w:t xml:space="preserve"> i 145/24</w:t>
      </w:r>
      <w:r w:rsidR="00123259">
        <w:t>) i članka 40. Statuta Grada Koprivnice (“Glasnik Grada Koprivnice” broj 4/09., 1/12., 1/13., 3/13. – pročišćeni tekst 1/18, 2/20. i 1/21).</w:t>
      </w:r>
    </w:p>
    <w:p w14:paraId="27654B76" w14:textId="77777777" w:rsidR="00123259" w:rsidRDefault="00123259" w:rsidP="00123259"/>
    <w:p w14:paraId="740CC53B" w14:textId="77777777" w:rsidR="00123259" w:rsidRDefault="00123259" w:rsidP="00123259">
      <w:pPr>
        <w:numPr>
          <w:ilvl w:val="0"/>
          <w:numId w:val="2"/>
        </w:numPr>
        <w:spacing w:line="252" w:lineRule="auto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Ocjena stanja i osnovna pitanja koja se uređuju aktom i objašnjenje pojedinih odredbi</w:t>
      </w:r>
    </w:p>
    <w:p w14:paraId="28F760B2" w14:textId="77777777" w:rsidR="00123259" w:rsidRDefault="00123259" w:rsidP="00123259">
      <w:pPr>
        <w:rPr>
          <w:sz w:val="12"/>
          <w:szCs w:val="12"/>
        </w:rPr>
      </w:pPr>
    </w:p>
    <w:p w14:paraId="354554AC" w14:textId="77777777" w:rsidR="00123259" w:rsidRDefault="00123259" w:rsidP="00123259">
      <w:pPr>
        <w:jc w:val="both"/>
        <w:rPr>
          <w:lang w:eastAsia="x-none"/>
        </w:rPr>
      </w:pPr>
      <w:r>
        <w:rPr>
          <w:lang w:eastAsia="x-none"/>
        </w:rPr>
        <w:t>Programom  se  određuje slijedeće:</w:t>
      </w:r>
    </w:p>
    <w:p w14:paraId="3FCE1351" w14:textId="77777777" w:rsidR="00123259" w:rsidRDefault="00123259" w:rsidP="00123259">
      <w:pPr>
        <w:jc w:val="both"/>
        <w:rPr>
          <w:lang w:eastAsia="x-none"/>
        </w:rPr>
      </w:pPr>
      <w:r>
        <w:rPr>
          <w:lang w:eastAsia="x-none"/>
        </w:rPr>
        <w:t xml:space="preserve">I.    građevine komunalne infrastrukture koje će se graditi radi uređenja neuređenih dijelova </w:t>
      </w:r>
    </w:p>
    <w:p w14:paraId="5FC7D32E" w14:textId="77777777" w:rsidR="00123259" w:rsidRDefault="00123259" w:rsidP="00123259">
      <w:pPr>
        <w:jc w:val="both"/>
        <w:rPr>
          <w:lang w:eastAsia="x-none"/>
        </w:rPr>
      </w:pPr>
      <w:r>
        <w:rPr>
          <w:lang w:eastAsia="x-none"/>
        </w:rPr>
        <w:t xml:space="preserve">       građevinskog područja</w:t>
      </w:r>
    </w:p>
    <w:p w14:paraId="0FFD73DD" w14:textId="77777777" w:rsidR="00123259" w:rsidRDefault="00123259" w:rsidP="00123259">
      <w:pPr>
        <w:jc w:val="both"/>
        <w:rPr>
          <w:lang w:eastAsia="x-none"/>
        </w:rPr>
      </w:pPr>
      <w:r>
        <w:rPr>
          <w:lang w:eastAsia="x-none"/>
        </w:rPr>
        <w:t xml:space="preserve">II.   građevine komunalne infrastrukture koje će se graditi u uređenim dijelovima </w:t>
      </w:r>
    </w:p>
    <w:p w14:paraId="0952AB32" w14:textId="77777777" w:rsidR="00123259" w:rsidRDefault="00123259" w:rsidP="00123259">
      <w:pPr>
        <w:jc w:val="both"/>
        <w:rPr>
          <w:lang w:eastAsia="x-none"/>
        </w:rPr>
      </w:pPr>
      <w:r>
        <w:rPr>
          <w:lang w:eastAsia="x-none"/>
        </w:rPr>
        <w:t xml:space="preserve">       građevinskog područja</w:t>
      </w:r>
    </w:p>
    <w:p w14:paraId="437E62B3" w14:textId="77777777" w:rsidR="00123259" w:rsidRDefault="00123259" w:rsidP="00123259">
      <w:pPr>
        <w:jc w:val="both"/>
        <w:rPr>
          <w:lang w:eastAsia="x-none"/>
        </w:rPr>
      </w:pPr>
      <w:r>
        <w:rPr>
          <w:lang w:eastAsia="x-none"/>
        </w:rPr>
        <w:t>III.  građevine komunalne infrastrukture koje će se graditi izvan građevinskog područja</w:t>
      </w:r>
    </w:p>
    <w:p w14:paraId="629D3615" w14:textId="77777777" w:rsidR="00123259" w:rsidRDefault="00123259" w:rsidP="00123259">
      <w:pPr>
        <w:jc w:val="both"/>
        <w:rPr>
          <w:lang w:eastAsia="x-none"/>
        </w:rPr>
      </w:pPr>
      <w:r>
        <w:rPr>
          <w:lang w:eastAsia="x-none"/>
        </w:rPr>
        <w:t xml:space="preserve">IV.  postojeće građevine komunalne infrastrukture koje će se rekonstruirati i način </w:t>
      </w:r>
    </w:p>
    <w:p w14:paraId="4430A14A" w14:textId="08C2EBF7" w:rsidR="00123259" w:rsidRDefault="00123259" w:rsidP="00123259">
      <w:pPr>
        <w:jc w:val="both"/>
        <w:rPr>
          <w:lang w:eastAsia="x-none"/>
        </w:rPr>
      </w:pPr>
      <w:r>
        <w:rPr>
          <w:lang w:eastAsia="x-none"/>
        </w:rPr>
        <w:t xml:space="preserve">       </w:t>
      </w:r>
      <w:r w:rsidR="00931D3A">
        <w:rPr>
          <w:lang w:eastAsia="x-none"/>
        </w:rPr>
        <w:t>r</w:t>
      </w:r>
      <w:r>
        <w:rPr>
          <w:lang w:eastAsia="x-none"/>
        </w:rPr>
        <w:t>ekonstrukcije</w:t>
      </w:r>
    </w:p>
    <w:p w14:paraId="1134E936" w14:textId="38E31CCD" w:rsidR="00931D3A" w:rsidRDefault="00931D3A" w:rsidP="00123259">
      <w:pPr>
        <w:jc w:val="both"/>
        <w:rPr>
          <w:lang w:eastAsia="x-none"/>
        </w:rPr>
      </w:pPr>
      <w:r>
        <w:rPr>
          <w:lang w:eastAsia="x-none"/>
        </w:rPr>
        <w:t>V.  ostalo</w:t>
      </w:r>
    </w:p>
    <w:p w14:paraId="18A86FAC" w14:textId="77777777" w:rsidR="00123259" w:rsidRDefault="00123259" w:rsidP="00123259">
      <w:pPr>
        <w:rPr>
          <w:sz w:val="12"/>
          <w:szCs w:val="12"/>
        </w:rPr>
      </w:pPr>
    </w:p>
    <w:p w14:paraId="10D0E085" w14:textId="6F76C90F" w:rsidR="00123259" w:rsidRDefault="00123259" w:rsidP="00123259">
      <w:pPr>
        <w:jc w:val="both"/>
      </w:pPr>
      <w:r>
        <w:t xml:space="preserve">Vrijednost sredstava za gradnju objekata i uređaja komunalne infrastrukture za javne površine, staze, nerazvrstane ceste, javnu rasvjetu i odvodnju oborinskih voda planiranih unutar </w:t>
      </w:r>
      <w:r w:rsidR="00794F33">
        <w:t xml:space="preserve">izmjene </w:t>
      </w:r>
      <w:r>
        <w:t xml:space="preserve">Programa obuhvaća troškove izrade projektne dokumentacije i troškove izgradnje za planirane investicijske projekte. Planirani troškovi osim samih troškova izrade projektne dokumentacije, izvođenja radova i nabavke opreme, sadrže i sve prateće troškove – troškove ishođenja dozvola za građenje, stručnog nadzora i ostale troškove za poslove propisane regulativom vezanom uz gradnju. </w:t>
      </w:r>
    </w:p>
    <w:p w14:paraId="38420949" w14:textId="26304723" w:rsidR="00123259" w:rsidRDefault="00123259" w:rsidP="00123259">
      <w:pPr>
        <w:jc w:val="both"/>
      </w:pPr>
      <w:r>
        <w:t xml:space="preserve">Troškovi su planirani ovisno o obimu zahvata i dinamici odnosno planiranoj fazi provođenja pojedinog investicijskog projekta. Dio planiranih troškova tako se odnosi na nastavak provedbe </w:t>
      </w:r>
      <w:r w:rsidR="00A06031">
        <w:t xml:space="preserve">i dovršetak </w:t>
      </w:r>
      <w:r>
        <w:t>već započetih investicijskih projekata, a dio na pripremu i provedbu investicijskih projekata čija realizacija je planirana u 202</w:t>
      </w:r>
      <w:r w:rsidR="006116A5">
        <w:t>5</w:t>
      </w:r>
      <w:r>
        <w:t>. godini ili u narednom razdoblju.</w:t>
      </w:r>
    </w:p>
    <w:p w14:paraId="586B0D7C" w14:textId="46FEC1D4" w:rsidR="00123259" w:rsidRDefault="00123259" w:rsidP="00123259">
      <w:pPr>
        <w:jc w:val="both"/>
      </w:pPr>
      <w:r>
        <w:t xml:space="preserve">Prioriteti odabira investicijskih projekata planiranih </w:t>
      </w:r>
      <w:r w:rsidR="00817758">
        <w:t xml:space="preserve">izmjenom </w:t>
      </w:r>
      <w:r>
        <w:t>Prog</w:t>
      </w:r>
      <w:r w:rsidR="00817758">
        <w:t>rama</w:t>
      </w:r>
      <w:r>
        <w:t xml:space="preserve"> i dinamika njihovog provođenja utvrđeni su na temelju kriterija temeljenih na stvaranju uvjeta za daljnji razvoj, usklađivanju s ostalim razvojnim projektima Grada, iskazanim zahtjevima građana, stanju postojećih objekata, te potrebnim zahvatima na povećanju sigurnosti i osiguranju odgovarajuće kvalitete postojeće komunalne infrastrukture itd.</w:t>
      </w:r>
    </w:p>
    <w:p w14:paraId="48FE30D7" w14:textId="77777777" w:rsidR="00123259" w:rsidRDefault="00123259" w:rsidP="00123259">
      <w:pPr>
        <w:jc w:val="both"/>
      </w:pPr>
    </w:p>
    <w:p w14:paraId="4B2D1C39" w14:textId="69B14C12" w:rsidR="00123259" w:rsidRPr="007843DB" w:rsidRDefault="002B6CE3" w:rsidP="00123259">
      <w:pPr>
        <w:jc w:val="both"/>
        <w:rPr>
          <w:i/>
          <w:iCs/>
        </w:rPr>
      </w:pPr>
      <w:r w:rsidRPr="007843DB">
        <w:rPr>
          <w:i/>
          <w:iCs/>
        </w:rPr>
        <w:t>Ovim Programom o izmjenama Programa građenja komunalne infrastrukture na području grada Koprivnice za 2025. godinu</w:t>
      </w:r>
      <w:r w:rsidR="005F2482" w:rsidRPr="007843DB">
        <w:rPr>
          <w:i/>
          <w:iCs/>
        </w:rPr>
        <w:t xml:space="preserve"> dodana je aktivnost provedbe izgradnje teniskih terena</w:t>
      </w:r>
      <w:r w:rsidR="00667BAC" w:rsidRPr="007843DB">
        <w:rPr>
          <w:i/>
          <w:iCs/>
        </w:rPr>
        <w:t xml:space="preserve"> u poglavlju II. </w:t>
      </w:r>
      <w:r w:rsidR="00950320" w:rsidRPr="007843DB">
        <w:rPr>
          <w:i/>
          <w:iCs/>
        </w:rPr>
        <w:t xml:space="preserve">Građevine komunalne infrastrukture koje će se graditi u uređenim dijelovima građevinskog područja, </w:t>
      </w:r>
      <w:r w:rsidR="006835EB" w:rsidRPr="007843DB">
        <w:rPr>
          <w:i/>
          <w:iCs/>
        </w:rPr>
        <w:t xml:space="preserve">dio Javne zelene površine – dječja igrališta i sportsko rekreacijski sadržaji, </w:t>
      </w:r>
      <w:r w:rsidR="00950320" w:rsidRPr="007843DB">
        <w:rPr>
          <w:i/>
          <w:iCs/>
        </w:rPr>
        <w:t xml:space="preserve">točka </w:t>
      </w:r>
      <w:r w:rsidR="006835EB" w:rsidRPr="007843DB">
        <w:rPr>
          <w:i/>
          <w:iCs/>
        </w:rPr>
        <w:t xml:space="preserve">11. Razvoj rekreacijske zone </w:t>
      </w:r>
      <w:proofErr w:type="spellStart"/>
      <w:r w:rsidR="006835EB" w:rsidRPr="007843DB">
        <w:rPr>
          <w:i/>
          <w:iCs/>
        </w:rPr>
        <w:t>Cerine</w:t>
      </w:r>
      <w:proofErr w:type="spellEnd"/>
      <w:r w:rsidR="006835EB" w:rsidRPr="007843DB">
        <w:rPr>
          <w:i/>
          <w:iCs/>
        </w:rPr>
        <w:t xml:space="preserve"> – Građenje novih teniskih terena i sve popratne r</w:t>
      </w:r>
      <w:r w:rsidR="0084377A" w:rsidRPr="007843DB">
        <w:rPr>
          <w:i/>
          <w:iCs/>
        </w:rPr>
        <w:t>adnje u smislu zakona. Za provedbu navedene aktivnosti</w:t>
      </w:r>
      <w:r w:rsidR="009C5009" w:rsidRPr="007843DB">
        <w:rPr>
          <w:i/>
          <w:iCs/>
        </w:rPr>
        <w:t>, s Ministarstvom turizma i sporta</w:t>
      </w:r>
      <w:r w:rsidR="0084377A" w:rsidRPr="007843DB">
        <w:rPr>
          <w:i/>
          <w:iCs/>
        </w:rPr>
        <w:t xml:space="preserve"> sklopljen je Ugovor za </w:t>
      </w:r>
      <w:r w:rsidR="00CC4C3E" w:rsidRPr="007843DB">
        <w:rPr>
          <w:i/>
          <w:iCs/>
        </w:rPr>
        <w:t>sufinanciranje izgradnje, obno</w:t>
      </w:r>
      <w:r w:rsidR="00065ABB" w:rsidRPr="007843DB">
        <w:rPr>
          <w:i/>
          <w:iCs/>
        </w:rPr>
        <w:t>v</w:t>
      </w:r>
      <w:r w:rsidR="00CC4C3E" w:rsidRPr="007843DB">
        <w:rPr>
          <w:i/>
          <w:iCs/>
        </w:rPr>
        <w:t xml:space="preserve">e, održavanja, opremanja i rekonstrukcije sportskih građevina za 2025.godinu </w:t>
      </w:r>
      <w:r w:rsidR="00065ABB" w:rsidRPr="007843DB">
        <w:rPr>
          <w:i/>
          <w:iCs/>
        </w:rPr>
        <w:t xml:space="preserve">– Izgradnja teniskih terena </w:t>
      </w:r>
      <w:proofErr w:type="spellStart"/>
      <w:r w:rsidR="00065ABB" w:rsidRPr="007843DB">
        <w:rPr>
          <w:i/>
          <w:iCs/>
        </w:rPr>
        <w:t>Cerine</w:t>
      </w:r>
      <w:proofErr w:type="spellEnd"/>
      <w:r w:rsidR="009C5009" w:rsidRPr="007843DB">
        <w:rPr>
          <w:i/>
          <w:iCs/>
        </w:rPr>
        <w:t xml:space="preserve"> </w:t>
      </w:r>
      <w:r w:rsidR="007843DB" w:rsidRPr="007843DB">
        <w:rPr>
          <w:i/>
          <w:iCs/>
        </w:rPr>
        <w:t>na sveukupan iznos od 250.000,00 EUR dok će se razlika sredstva za provedbu investicije osigurati sredstvima Proračuna.</w:t>
      </w:r>
    </w:p>
    <w:p w14:paraId="0FDA193C" w14:textId="77777777" w:rsidR="00672897" w:rsidRDefault="00672897" w:rsidP="00123259">
      <w:pPr>
        <w:jc w:val="both"/>
      </w:pPr>
    </w:p>
    <w:p w14:paraId="53A7ACD7" w14:textId="77777777" w:rsidR="00123259" w:rsidRDefault="00123259" w:rsidP="00123259">
      <w:pPr>
        <w:jc w:val="both"/>
        <w:rPr>
          <w:i/>
          <w:color w:val="FF0000"/>
        </w:rPr>
      </w:pPr>
    </w:p>
    <w:p w14:paraId="70C4C906" w14:textId="77777777" w:rsidR="007843DB" w:rsidRDefault="007843DB" w:rsidP="00123259">
      <w:pPr>
        <w:jc w:val="both"/>
        <w:rPr>
          <w:i/>
          <w:color w:val="FF0000"/>
        </w:rPr>
      </w:pPr>
    </w:p>
    <w:p w14:paraId="462DA336" w14:textId="77777777" w:rsidR="007843DB" w:rsidRDefault="007843DB" w:rsidP="00123259">
      <w:pPr>
        <w:jc w:val="both"/>
        <w:rPr>
          <w:i/>
          <w:color w:val="FF0000"/>
        </w:rPr>
      </w:pPr>
    </w:p>
    <w:p w14:paraId="7718F1C0" w14:textId="77777777" w:rsidR="007843DB" w:rsidRDefault="007843DB" w:rsidP="00123259">
      <w:pPr>
        <w:jc w:val="both"/>
        <w:rPr>
          <w:i/>
          <w:color w:val="FF0000"/>
        </w:rPr>
      </w:pPr>
    </w:p>
    <w:p w14:paraId="629E9510" w14:textId="77777777" w:rsidR="00123259" w:rsidRDefault="00123259" w:rsidP="00123259">
      <w:pPr>
        <w:numPr>
          <w:ilvl w:val="0"/>
          <w:numId w:val="2"/>
        </w:numPr>
        <w:spacing w:line="252" w:lineRule="auto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lastRenderedPageBreak/>
        <w:t xml:space="preserve"> Potrebna sredstva za provedbu akta</w:t>
      </w:r>
    </w:p>
    <w:p w14:paraId="78C9624C" w14:textId="77777777" w:rsidR="00123259" w:rsidRDefault="00123259" w:rsidP="00123259">
      <w:pPr>
        <w:spacing w:line="252" w:lineRule="auto"/>
        <w:ind w:left="1080"/>
        <w:contextualSpacing/>
        <w:jc w:val="both"/>
        <w:rPr>
          <w:rFonts w:eastAsia="Calibri"/>
          <w:b/>
          <w:bCs/>
          <w:sz w:val="12"/>
          <w:szCs w:val="12"/>
          <w:lang w:eastAsia="en-US"/>
        </w:rPr>
      </w:pPr>
    </w:p>
    <w:p w14:paraId="38E5EFFA" w14:textId="4FD0BF8B" w:rsidR="00A6166F" w:rsidRPr="00E86A7A" w:rsidRDefault="00123259" w:rsidP="00123259">
      <w:pPr>
        <w:spacing w:line="240" w:lineRule="atLeast"/>
        <w:ind w:left="360" w:firstLine="348"/>
        <w:jc w:val="both"/>
      </w:pPr>
      <w:r w:rsidRPr="00E86A7A">
        <w:t xml:space="preserve">Za </w:t>
      </w:r>
      <w:r w:rsidR="00821FD8" w:rsidRPr="00E86A7A">
        <w:t xml:space="preserve">sveukupnu </w:t>
      </w:r>
      <w:r w:rsidRPr="00E86A7A">
        <w:t>provedbu</w:t>
      </w:r>
      <w:r w:rsidR="00821FD8" w:rsidRPr="00E86A7A">
        <w:t xml:space="preserve"> Programa o</w:t>
      </w:r>
      <w:r w:rsidRPr="00E86A7A">
        <w:t xml:space="preserve"> </w:t>
      </w:r>
      <w:r w:rsidR="00EF43F1" w:rsidRPr="00E86A7A">
        <w:t>izmjen</w:t>
      </w:r>
      <w:r w:rsidR="00821FD8" w:rsidRPr="00E86A7A">
        <w:t>a</w:t>
      </w:r>
      <w:r w:rsidR="003D4F46">
        <w:t>ma</w:t>
      </w:r>
      <w:r w:rsidR="00EF43F1" w:rsidRPr="00E86A7A">
        <w:t xml:space="preserve"> </w:t>
      </w:r>
      <w:r w:rsidRPr="00E86A7A">
        <w:rPr>
          <w:lang w:eastAsia="x-none"/>
        </w:rPr>
        <w:t>Programa</w:t>
      </w:r>
      <w:r w:rsidRPr="00E86A7A">
        <w:t xml:space="preserve"> u Proračunu Grada Koprivnice za 202</w:t>
      </w:r>
      <w:r w:rsidR="004F2C55" w:rsidRPr="00E86A7A">
        <w:t>5</w:t>
      </w:r>
      <w:r w:rsidRPr="00E86A7A">
        <w:t xml:space="preserve">. godinu potrebno je osigurati sveukupno </w:t>
      </w:r>
      <w:r w:rsidR="00E84F2D" w:rsidRPr="00E86A7A">
        <w:t>7.378</w:t>
      </w:r>
      <w:r w:rsidR="004671BD" w:rsidRPr="00E86A7A">
        <w:t>.</w:t>
      </w:r>
      <w:r w:rsidR="00E84F2D" w:rsidRPr="00E86A7A">
        <w:t>3</w:t>
      </w:r>
      <w:r w:rsidR="004671BD" w:rsidRPr="00E86A7A">
        <w:t>00</w:t>
      </w:r>
      <w:r w:rsidRPr="00E86A7A">
        <w:t xml:space="preserve">,00 </w:t>
      </w:r>
      <w:r w:rsidR="00EF43F1" w:rsidRPr="00E86A7A">
        <w:t>EUR</w:t>
      </w:r>
      <w:r w:rsidRPr="00E86A7A">
        <w:t xml:space="preserve">. </w:t>
      </w:r>
    </w:p>
    <w:p w14:paraId="60CCF57E" w14:textId="6841A1B8" w:rsidR="00123259" w:rsidRPr="00E86A7A" w:rsidRDefault="00123259" w:rsidP="00123259">
      <w:pPr>
        <w:spacing w:line="240" w:lineRule="atLeast"/>
        <w:ind w:left="360" w:firstLine="348"/>
        <w:jc w:val="both"/>
      </w:pPr>
      <w:r w:rsidRPr="00E86A7A">
        <w:rPr>
          <w:lang w:eastAsia="x-none"/>
        </w:rPr>
        <w:t>Izvori financiranja p</w:t>
      </w:r>
      <w:r w:rsidRPr="00E86A7A">
        <w:t>lanirani su na slijedeći način:</w:t>
      </w:r>
    </w:p>
    <w:p w14:paraId="0CCC3A34" w14:textId="77777777" w:rsidR="0065701C" w:rsidRPr="00E86A7A" w:rsidRDefault="0065701C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86A7A">
        <w:t>sredstva komunalne naknade u iznosu od 2.078.000,00 eura,</w:t>
      </w:r>
    </w:p>
    <w:p w14:paraId="11E1868E" w14:textId="77777777" w:rsidR="0065701C" w:rsidRPr="00E86A7A" w:rsidRDefault="0065701C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86A7A">
        <w:t>sredstva komunalnog doprinosa u iznosu od 452.000,00 eura,</w:t>
      </w:r>
    </w:p>
    <w:p w14:paraId="13F3A8C4" w14:textId="1C7AEB71" w:rsidR="0065701C" w:rsidRPr="00E86A7A" w:rsidRDefault="0065701C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86A7A">
        <w:t xml:space="preserve">sredstva Proračun - opći prihodi i primici u iznosu </w:t>
      </w:r>
      <w:r w:rsidR="0074441D" w:rsidRPr="00E86A7A">
        <w:t>660.000</w:t>
      </w:r>
      <w:r w:rsidRPr="00E86A7A">
        <w:t>,00 eura,</w:t>
      </w:r>
    </w:p>
    <w:p w14:paraId="262F7639" w14:textId="77777777" w:rsidR="00AD641F" w:rsidRPr="00E86A7A" w:rsidRDefault="0065701C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86A7A">
        <w:t>sredstva od prodaje nefinancijske imovine u iznosu od 345.000,00 eura</w:t>
      </w:r>
    </w:p>
    <w:p w14:paraId="59D73914" w14:textId="77777777" w:rsidR="00466DCA" w:rsidRPr="00E86A7A" w:rsidRDefault="00AD641F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86A7A">
        <w:t>namjenski prihodi od zaduživanja u iznosu od 1.098.175,00 eura,</w:t>
      </w:r>
    </w:p>
    <w:p w14:paraId="059E1D01" w14:textId="781B3646" w:rsidR="0065701C" w:rsidRPr="00E86A7A" w:rsidRDefault="00466DCA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86A7A">
        <w:t>sredstva kapitalnih pomoći iz državnog proračuna u iznosu od 250.000,00 eura</w:t>
      </w:r>
      <w:r w:rsidR="0065701C" w:rsidRPr="00E86A7A">
        <w:t xml:space="preserve"> te </w:t>
      </w:r>
    </w:p>
    <w:p w14:paraId="1DCB72E0" w14:textId="77777777" w:rsidR="0065701C" w:rsidRPr="00E86A7A" w:rsidRDefault="0065701C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86A7A">
        <w:t>sredstva kapitalnih pomoći od izvanproračunskih korisnika u iznosu od 2.495.125,00 eura,</w:t>
      </w:r>
    </w:p>
    <w:p w14:paraId="222C007F" w14:textId="77777777" w:rsidR="00123259" w:rsidRPr="00E86A7A" w:rsidRDefault="00123259" w:rsidP="00123259">
      <w:pPr>
        <w:overflowPunct w:val="0"/>
        <w:autoSpaceDE w:val="0"/>
        <w:autoSpaceDN w:val="0"/>
        <w:adjustRightInd w:val="0"/>
        <w:ind w:left="720"/>
        <w:jc w:val="both"/>
      </w:pPr>
    </w:p>
    <w:p w14:paraId="0D1BCE20" w14:textId="4260BB23" w:rsidR="00123259" w:rsidRPr="00E86A7A" w:rsidRDefault="00123259" w:rsidP="00E86A7A">
      <w:pPr>
        <w:jc w:val="both"/>
      </w:pPr>
      <w:r w:rsidRPr="00E86A7A">
        <w:t>U skladu sa svime naprijed navedenim predlaže se donošenje</w:t>
      </w:r>
      <w:r w:rsidR="00A504C2" w:rsidRPr="00E86A7A">
        <w:t xml:space="preserve"> Programa o </w:t>
      </w:r>
      <w:r w:rsidRPr="00E86A7A">
        <w:t xml:space="preserve"> </w:t>
      </w:r>
      <w:r w:rsidR="00A504C2" w:rsidRPr="00E86A7A">
        <w:t xml:space="preserve">izmjenama </w:t>
      </w:r>
      <w:r w:rsidRPr="00E86A7A">
        <w:t>Programa građenja komunalne infrastrukture na području Grada Koprivnice za 202</w:t>
      </w:r>
      <w:r w:rsidR="00466DCA" w:rsidRPr="00E86A7A">
        <w:t>5</w:t>
      </w:r>
      <w:r w:rsidRPr="00E86A7A">
        <w:t xml:space="preserve">. godinu u priloženom tekstu. </w:t>
      </w:r>
    </w:p>
    <w:p w14:paraId="7EBF47C3" w14:textId="77777777" w:rsidR="00123259" w:rsidRPr="00E86A7A" w:rsidRDefault="00123259" w:rsidP="00123259">
      <w:pPr>
        <w:jc w:val="both"/>
        <w:rPr>
          <w:i/>
        </w:rPr>
      </w:pPr>
    </w:p>
    <w:p w14:paraId="65E84F3E" w14:textId="77777777" w:rsidR="004122D3" w:rsidRPr="00E86A7A" w:rsidRDefault="004122D3" w:rsidP="00123259">
      <w:pPr>
        <w:jc w:val="both"/>
        <w:rPr>
          <w:i/>
        </w:rPr>
      </w:pPr>
    </w:p>
    <w:p w14:paraId="6F52EFBF" w14:textId="77777777" w:rsidR="00123259" w:rsidRPr="004671BD" w:rsidRDefault="00123259" w:rsidP="00123259">
      <w:pPr>
        <w:jc w:val="both"/>
        <w:rPr>
          <w:i/>
          <w:color w:val="FF0000"/>
          <w:sz w:val="12"/>
          <w:szCs w:val="12"/>
        </w:rPr>
      </w:pPr>
    </w:p>
    <w:p w14:paraId="5BC47104" w14:textId="77777777" w:rsidR="00123259" w:rsidRDefault="00123259" w:rsidP="001232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0FC9CD" wp14:editId="0ABD8C00">
                <wp:simplePos x="0" y="0"/>
                <wp:positionH relativeFrom="column">
                  <wp:posOffset>3091180</wp:posOffset>
                </wp:positionH>
                <wp:positionV relativeFrom="paragraph">
                  <wp:posOffset>1270</wp:posOffset>
                </wp:positionV>
                <wp:extent cx="2560320" cy="1808480"/>
                <wp:effectExtent l="0" t="1270" r="0" b="0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80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80D52" w14:textId="77777777" w:rsidR="00123259" w:rsidRDefault="00123259" w:rsidP="00123259">
                            <w:pPr>
                              <w:tabs>
                                <w:tab w:val="center" w:pos="1080"/>
                              </w:tabs>
                              <w:jc w:val="center"/>
                            </w:pPr>
                            <w:r>
                              <w:t xml:space="preserve"> Predlagatelj:</w:t>
                            </w:r>
                          </w:p>
                          <w:p w14:paraId="5403D31C" w14:textId="77777777" w:rsidR="00123259" w:rsidRDefault="00123259" w:rsidP="0012325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1C6CE96" w14:textId="77777777" w:rsidR="00123259" w:rsidRDefault="00123259" w:rsidP="00123259">
                            <w:pPr>
                              <w:jc w:val="center"/>
                            </w:pPr>
                            <w:r>
                              <w:t>Gradonačelnik:</w:t>
                            </w:r>
                          </w:p>
                          <w:p w14:paraId="32F01C2C" w14:textId="77777777" w:rsidR="00123259" w:rsidRDefault="00123259" w:rsidP="00123259">
                            <w:pPr>
                              <w:jc w:val="center"/>
                            </w:pPr>
                          </w:p>
                          <w:p w14:paraId="407588FE" w14:textId="77777777" w:rsidR="00123259" w:rsidRDefault="00123259" w:rsidP="00123259">
                            <w:pPr>
                              <w:jc w:val="center"/>
                            </w:pPr>
                            <w:r>
                              <w:t xml:space="preserve">   Mišel Jakšić, dipl. </w:t>
                            </w:r>
                            <w:proofErr w:type="spellStart"/>
                            <w:r>
                              <w:t>oec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0FC9CD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243.4pt;margin-top:.1pt;width:201.6pt;height:14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" stroked="f">
                <v:textbox>
                  <w:txbxContent>
                    <w:p w14:paraId="33580D52" w14:textId="77777777" w:rsidR="00123259" w:rsidRDefault="00123259" w:rsidP="00123259">
                      <w:pPr>
                        <w:tabs>
                          <w:tab w:val="center" w:pos="1080"/>
                        </w:tabs>
                        <w:jc w:val="center"/>
                      </w:pPr>
                      <w:r>
                        <w:t xml:space="preserve"> Predlagatelj:</w:t>
                      </w:r>
                    </w:p>
                    <w:p w14:paraId="5403D31C" w14:textId="77777777" w:rsidR="00123259" w:rsidRDefault="00123259" w:rsidP="00123259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31C6CE96" w14:textId="77777777" w:rsidR="00123259" w:rsidRDefault="00123259" w:rsidP="00123259">
                      <w:pPr>
                        <w:jc w:val="center"/>
                      </w:pPr>
                      <w:r>
                        <w:t>Gradonačelnik:</w:t>
                      </w:r>
                    </w:p>
                    <w:p w14:paraId="32F01C2C" w14:textId="77777777" w:rsidR="00123259" w:rsidRDefault="00123259" w:rsidP="00123259">
                      <w:pPr>
                        <w:jc w:val="center"/>
                      </w:pPr>
                    </w:p>
                    <w:p w14:paraId="407588FE" w14:textId="77777777" w:rsidR="00123259" w:rsidRDefault="00123259" w:rsidP="00123259">
                      <w:pPr>
                        <w:jc w:val="center"/>
                      </w:pPr>
                      <w:r>
                        <w:t xml:space="preserve">   Mišel Jakšić, dipl. </w:t>
                      </w:r>
                      <w:proofErr w:type="spellStart"/>
                      <w:r>
                        <w:t>oec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t>Nositelj izrade:</w:t>
      </w:r>
    </w:p>
    <w:p w14:paraId="1A307F65" w14:textId="77777777" w:rsidR="00123259" w:rsidRDefault="00123259" w:rsidP="00123259">
      <w:pPr>
        <w:rPr>
          <w:sz w:val="12"/>
          <w:szCs w:val="12"/>
        </w:rPr>
      </w:pPr>
    </w:p>
    <w:p w14:paraId="51941078" w14:textId="77777777" w:rsidR="00123259" w:rsidRDefault="00123259" w:rsidP="00123259">
      <w:r>
        <w:t>Upravni odjel za izgradnju grada,</w:t>
      </w:r>
    </w:p>
    <w:p w14:paraId="3848B013" w14:textId="77777777" w:rsidR="00123259" w:rsidRDefault="00123259" w:rsidP="00123259">
      <w:r>
        <w:t xml:space="preserve">upravljanje nekretninama i </w:t>
      </w:r>
    </w:p>
    <w:p w14:paraId="579792A1" w14:textId="77777777" w:rsidR="00123259" w:rsidRDefault="00123259" w:rsidP="00123259">
      <w:r>
        <w:t>komunalno gospodarstvo</w:t>
      </w:r>
    </w:p>
    <w:p w14:paraId="6CE1207F" w14:textId="77777777" w:rsidR="00123259" w:rsidRDefault="00123259" w:rsidP="00123259"/>
    <w:p w14:paraId="13A8AB90" w14:textId="77777777" w:rsidR="00123259" w:rsidRDefault="00123259" w:rsidP="00123259">
      <w:r>
        <w:t>Pročelnik:</w:t>
      </w:r>
    </w:p>
    <w:p w14:paraId="48CA7DDE" w14:textId="42B18595" w:rsidR="00123259" w:rsidRDefault="00466DCA" w:rsidP="00123259">
      <w:r>
        <w:t>Mario Perković</w:t>
      </w:r>
      <w:r w:rsidR="00123259">
        <w:t xml:space="preserve">, dipl. ing. </w:t>
      </w:r>
      <w:proofErr w:type="spellStart"/>
      <w:r w:rsidR="00123259">
        <w:t>g</w:t>
      </w:r>
      <w:r>
        <w:t>rađ</w:t>
      </w:r>
      <w:proofErr w:type="spellEnd"/>
      <w:r w:rsidR="00123259">
        <w:t>.</w:t>
      </w:r>
    </w:p>
    <w:p w14:paraId="1B4B7D3A" w14:textId="77777777" w:rsidR="00123259" w:rsidRDefault="00123259" w:rsidP="00123259"/>
    <w:sectPr w:rsidR="00123259" w:rsidSect="00242B19">
      <w:footerReference w:type="default" r:id="rId7"/>
      <w:headerReference w:type="first" r:id="rId8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1C512" w14:textId="77777777" w:rsidR="00246F0F" w:rsidRDefault="00246F0F">
      <w:r>
        <w:separator/>
      </w:r>
    </w:p>
  </w:endnote>
  <w:endnote w:type="continuationSeparator" w:id="0">
    <w:p w14:paraId="4A0AC80D" w14:textId="77777777" w:rsidR="00246F0F" w:rsidRDefault="00246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4B09D44" w14:textId="77777777" w:rsidR="00F14BC3" w:rsidRDefault="00F14BC3" w:rsidP="00636B90">
            <w:pPr>
              <w:pStyle w:val="Podnoje"/>
              <w:jc w:val="center"/>
            </w:pPr>
          </w:p>
          <w:p w14:paraId="268DF533" w14:textId="77777777" w:rsidR="00F14BC3" w:rsidRDefault="00F14BC3" w:rsidP="00636B90">
            <w:pPr>
              <w:pStyle w:val="Podnoje"/>
              <w:jc w:val="center"/>
            </w:pPr>
          </w:p>
          <w:p w14:paraId="2F04618C" w14:textId="77777777" w:rsidR="00F14BC3" w:rsidRPr="00C01F62" w:rsidRDefault="00F14BC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61EFE4A" w14:textId="77777777" w:rsidR="00F14BC3" w:rsidRDefault="00F14BC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FD045" w14:textId="77777777" w:rsidR="00246F0F" w:rsidRDefault="00246F0F">
      <w:r>
        <w:separator/>
      </w:r>
    </w:p>
  </w:footnote>
  <w:footnote w:type="continuationSeparator" w:id="0">
    <w:p w14:paraId="34C7A9FC" w14:textId="77777777" w:rsidR="00246F0F" w:rsidRDefault="00246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A77BD" w14:textId="77777777" w:rsidR="00F14BC3" w:rsidRPr="001E5EE1" w:rsidRDefault="00F14BC3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45456"/>
    <w:multiLevelType w:val="hybridMultilevel"/>
    <w:tmpl w:val="61184B50"/>
    <w:lvl w:ilvl="0" w:tplc="BCAE00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576BB"/>
    <w:multiLevelType w:val="hybridMultilevel"/>
    <w:tmpl w:val="5D202C9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E3CC5"/>
    <w:multiLevelType w:val="hybridMultilevel"/>
    <w:tmpl w:val="D382C8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D649D"/>
    <w:multiLevelType w:val="hybridMultilevel"/>
    <w:tmpl w:val="AB1CF2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4EB2"/>
    <w:multiLevelType w:val="hybridMultilevel"/>
    <w:tmpl w:val="FFFFFFFF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75301"/>
    <w:multiLevelType w:val="hybridMultilevel"/>
    <w:tmpl w:val="2416CD8C"/>
    <w:lvl w:ilvl="0" w:tplc="EE502B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12B19"/>
    <w:multiLevelType w:val="hybridMultilevel"/>
    <w:tmpl w:val="B184BFB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380578">
    <w:abstractNumId w:val="3"/>
  </w:num>
  <w:num w:numId="2" w16cid:durableId="13946183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38298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349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6869758">
    <w:abstractNumId w:val="1"/>
  </w:num>
  <w:num w:numId="6" w16cid:durableId="183137376">
    <w:abstractNumId w:val="8"/>
  </w:num>
  <w:num w:numId="7" w16cid:durableId="48266480">
    <w:abstractNumId w:val="9"/>
  </w:num>
  <w:num w:numId="8" w16cid:durableId="833448453">
    <w:abstractNumId w:val="5"/>
  </w:num>
  <w:num w:numId="9" w16cid:durableId="1021664002">
    <w:abstractNumId w:val="0"/>
  </w:num>
  <w:num w:numId="10" w16cid:durableId="1342464678">
    <w:abstractNumId w:val="6"/>
  </w:num>
  <w:num w:numId="11" w16cid:durableId="297151223">
    <w:abstractNumId w:val="4"/>
  </w:num>
  <w:num w:numId="12" w16cid:durableId="475297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59"/>
    <w:rsid w:val="0000193E"/>
    <w:rsid w:val="0000472C"/>
    <w:rsid w:val="00065AAE"/>
    <w:rsid w:val="00065ABB"/>
    <w:rsid w:val="000674DE"/>
    <w:rsid w:val="00095775"/>
    <w:rsid w:val="000A1CAD"/>
    <w:rsid w:val="000B7407"/>
    <w:rsid w:val="000C1335"/>
    <w:rsid w:val="00101310"/>
    <w:rsid w:val="001204FB"/>
    <w:rsid w:val="00123259"/>
    <w:rsid w:val="00154B8A"/>
    <w:rsid w:val="00190EF6"/>
    <w:rsid w:val="001B21FB"/>
    <w:rsid w:val="001B7CF6"/>
    <w:rsid w:val="001C53B1"/>
    <w:rsid w:val="001D2EC2"/>
    <w:rsid w:val="001E6B40"/>
    <w:rsid w:val="001F6A39"/>
    <w:rsid w:val="00205922"/>
    <w:rsid w:val="0021187F"/>
    <w:rsid w:val="00242B19"/>
    <w:rsid w:val="00246F0F"/>
    <w:rsid w:val="00262550"/>
    <w:rsid w:val="002744A8"/>
    <w:rsid w:val="0028474B"/>
    <w:rsid w:val="002952B2"/>
    <w:rsid w:val="002B6CE3"/>
    <w:rsid w:val="002D6529"/>
    <w:rsid w:val="002E4152"/>
    <w:rsid w:val="00330464"/>
    <w:rsid w:val="00343CEE"/>
    <w:rsid w:val="003B05B9"/>
    <w:rsid w:val="003C360A"/>
    <w:rsid w:val="003D4F46"/>
    <w:rsid w:val="003F1A9C"/>
    <w:rsid w:val="004122D3"/>
    <w:rsid w:val="004171B7"/>
    <w:rsid w:val="00466DCA"/>
    <w:rsid w:val="004671BD"/>
    <w:rsid w:val="004721EF"/>
    <w:rsid w:val="004742D3"/>
    <w:rsid w:val="004D073E"/>
    <w:rsid w:val="004F2C55"/>
    <w:rsid w:val="00507DAE"/>
    <w:rsid w:val="00541CC3"/>
    <w:rsid w:val="00542101"/>
    <w:rsid w:val="00554941"/>
    <w:rsid w:val="005567FE"/>
    <w:rsid w:val="005D116B"/>
    <w:rsid w:val="005F2482"/>
    <w:rsid w:val="005F4146"/>
    <w:rsid w:val="006116A5"/>
    <w:rsid w:val="00622CCA"/>
    <w:rsid w:val="00635221"/>
    <w:rsid w:val="0065701C"/>
    <w:rsid w:val="00667BAC"/>
    <w:rsid w:val="00672897"/>
    <w:rsid w:val="00680B0F"/>
    <w:rsid w:val="006835EB"/>
    <w:rsid w:val="00693568"/>
    <w:rsid w:val="006B0D8A"/>
    <w:rsid w:val="00707539"/>
    <w:rsid w:val="0074441D"/>
    <w:rsid w:val="007843DB"/>
    <w:rsid w:val="00794F33"/>
    <w:rsid w:val="007A3296"/>
    <w:rsid w:val="007E2235"/>
    <w:rsid w:val="00817758"/>
    <w:rsid w:val="008177DB"/>
    <w:rsid w:val="00821FD8"/>
    <w:rsid w:val="0084377A"/>
    <w:rsid w:val="0084529F"/>
    <w:rsid w:val="00872B82"/>
    <w:rsid w:val="008A0280"/>
    <w:rsid w:val="008D3354"/>
    <w:rsid w:val="008E1D60"/>
    <w:rsid w:val="008E7720"/>
    <w:rsid w:val="00906C61"/>
    <w:rsid w:val="00931D3A"/>
    <w:rsid w:val="00950320"/>
    <w:rsid w:val="0096097A"/>
    <w:rsid w:val="00976F04"/>
    <w:rsid w:val="009C5009"/>
    <w:rsid w:val="009D0777"/>
    <w:rsid w:val="009E2308"/>
    <w:rsid w:val="00A06031"/>
    <w:rsid w:val="00A504C2"/>
    <w:rsid w:val="00A6166F"/>
    <w:rsid w:val="00A64E0A"/>
    <w:rsid w:val="00A66729"/>
    <w:rsid w:val="00A75142"/>
    <w:rsid w:val="00A873D2"/>
    <w:rsid w:val="00A92B08"/>
    <w:rsid w:val="00AA4827"/>
    <w:rsid w:val="00AD641F"/>
    <w:rsid w:val="00B1583C"/>
    <w:rsid w:val="00B249AE"/>
    <w:rsid w:val="00B6339F"/>
    <w:rsid w:val="00BB2772"/>
    <w:rsid w:val="00BF5A35"/>
    <w:rsid w:val="00C24346"/>
    <w:rsid w:val="00C4188E"/>
    <w:rsid w:val="00C47BAC"/>
    <w:rsid w:val="00C71878"/>
    <w:rsid w:val="00C8221B"/>
    <w:rsid w:val="00C8460C"/>
    <w:rsid w:val="00CC4C3E"/>
    <w:rsid w:val="00CD0E4A"/>
    <w:rsid w:val="00D145C8"/>
    <w:rsid w:val="00D30C70"/>
    <w:rsid w:val="00D72335"/>
    <w:rsid w:val="00D7391C"/>
    <w:rsid w:val="00DA5C37"/>
    <w:rsid w:val="00DB69D3"/>
    <w:rsid w:val="00DC5684"/>
    <w:rsid w:val="00DC5BC2"/>
    <w:rsid w:val="00DE32FA"/>
    <w:rsid w:val="00E105BF"/>
    <w:rsid w:val="00E84F2D"/>
    <w:rsid w:val="00E86A7A"/>
    <w:rsid w:val="00ED2100"/>
    <w:rsid w:val="00ED4F31"/>
    <w:rsid w:val="00EF43F1"/>
    <w:rsid w:val="00F01CF4"/>
    <w:rsid w:val="00F065A0"/>
    <w:rsid w:val="00F14BC3"/>
    <w:rsid w:val="00F34742"/>
    <w:rsid w:val="00F4183D"/>
    <w:rsid w:val="00F50B1F"/>
    <w:rsid w:val="00F70A25"/>
    <w:rsid w:val="00FD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F7277"/>
  <w15:chartTrackingRefBased/>
  <w15:docId w15:val="{DA805A48-41C2-470C-9A3D-9C58432E2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2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12325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23259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StandardWeb">
    <w:name w:val="Normal (Web)"/>
    <w:basedOn w:val="Normal"/>
    <w:uiPriority w:val="99"/>
    <w:unhideWhenUsed/>
    <w:rsid w:val="00123259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123259"/>
    <w:pPr>
      <w:ind w:left="720"/>
      <w:contextualSpacing/>
    </w:pPr>
    <w:rPr>
      <w:rFonts w:ascii="Arial" w:hAnsi="Arial"/>
      <w:sz w:val="20"/>
    </w:rPr>
  </w:style>
  <w:style w:type="paragraph" w:styleId="Bezproreda">
    <w:name w:val="No Spacing"/>
    <w:uiPriority w:val="1"/>
    <w:qFormat/>
    <w:rsid w:val="00872B82"/>
    <w:pPr>
      <w:spacing w:after="0" w:line="240" w:lineRule="auto"/>
    </w:pPr>
    <w:rPr>
      <w:rFonts w:eastAsiaTheme="minorEastAsia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42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Kuretić</dc:creator>
  <cp:keywords/>
  <dc:description/>
  <cp:lastModifiedBy>Mateja Čok</cp:lastModifiedBy>
  <cp:revision>6</cp:revision>
  <cp:lastPrinted>2025-02-18T10:12:00Z</cp:lastPrinted>
  <dcterms:created xsi:type="dcterms:W3CDTF">2025-02-14T12:29:00Z</dcterms:created>
  <dcterms:modified xsi:type="dcterms:W3CDTF">2025-02-18T10:12:00Z</dcterms:modified>
</cp:coreProperties>
</file>