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Reetkatablice"/>
        <w:tblW w:w="0" w:type="auto"/>
        <w:tblLook w:val="04A0" w:firstRow="1" w:lastRow="0" w:firstColumn="1" w:lastColumn="0" w:noHBand="0" w:noVBand="1"/>
      </w:tblPr>
      <w:tblGrid>
        <w:gridCol w:w="4530"/>
        <w:gridCol w:w="4532"/>
      </w:tblGrid>
      <w:tr w:rsidR="00D92742" w:rsidRPr="00731F43" w14:paraId="78F50D78" w14:textId="77777777" w:rsidTr="002D2F8C">
        <w:trPr>
          <w:trHeight w:val="699"/>
        </w:trPr>
        <w:tc>
          <w:tcPr>
            <w:tcW w:w="9288" w:type="dxa"/>
            <w:gridSpan w:val="2"/>
          </w:tcPr>
          <w:p w14:paraId="6565442B" w14:textId="77777777" w:rsidR="00D92742" w:rsidRPr="00731F43" w:rsidRDefault="00D92742" w:rsidP="000A484D">
            <w:pPr>
              <w:jc w:val="center"/>
              <w:rPr>
                <w:rFonts w:ascii="Times New Roman" w:hAnsi="Times New Roman" w:cs="Times New Roman"/>
                <w:b/>
                <w:sz w:val="24"/>
                <w:szCs w:val="24"/>
              </w:rPr>
            </w:pPr>
            <w:r w:rsidRPr="00731F43">
              <w:rPr>
                <w:rFonts w:ascii="Times New Roman" w:hAnsi="Times New Roman" w:cs="Times New Roman"/>
                <w:b/>
                <w:sz w:val="24"/>
                <w:szCs w:val="24"/>
              </w:rPr>
              <w:t>DOKUMENT ZA INTERNETSKO SAVJETOVANJE O NACRTU OPĆEG AKTA</w:t>
            </w:r>
          </w:p>
        </w:tc>
      </w:tr>
      <w:tr w:rsidR="00D92742" w:rsidRPr="00731F43" w14:paraId="72A7F3CB" w14:textId="77777777" w:rsidTr="000A484D">
        <w:trPr>
          <w:trHeight w:val="547"/>
        </w:trPr>
        <w:tc>
          <w:tcPr>
            <w:tcW w:w="9288" w:type="dxa"/>
            <w:gridSpan w:val="2"/>
          </w:tcPr>
          <w:p w14:paraId="2B4C892B" w14:textId="17B15CF1" w:rsidR="003B3C4D" w:rsidRDefault="006F4503" w:rsidP="00FE2CA0">
            <w:pPr>
              <w:jc w:val="center"/>
              <w:rPr>
                <w:rFonts w:ascii="Times New Roman" w:hAnsi="Times New Roman" w:cs="Times New Roman"/>
                <w:b/>
                <w:sz w:val="24"/>
                <w:szCs w:val="24"/>
              </w:rPr>
            </w:pPr>
            <w:r w:rsidRPr="00FE2CA0">
              <w:rPr>
                <w:rFonts w:ascii="Times New Roman" w:hAnsi="Times New Roman" w:cs="Times New Roman"/>
                <w:b/>
                <w:sz w:val="24"/>
                <w:szCs w:val="24"/>
              </w:rPr>
              <w:t>Nacrt</w:t>
            </w:r>
          </w:p>
          <w:p w14:paraId="21D46859" w14:textId="3132E7BC" w:rsidR="001D67BE" w:rsidRPr="009C7D73" w:rsidRDefault="001D67BE" w:rsidP="00FE2CA0">
            <w:pPr>
              <w:jc w:val="center"/>
              <w:rPr>
                <w:rFonts w:ascii="Times New Roman" w:hAnsi="Times New Roman" w:cs="Times New Roman"/>
                <w:b/>
                <w:sz w:val="24"/>
                <w:szCs w:val="24"/>
              </w:rPr>
            </w:pPr>
            <w:r w:rsidRPr="009C7D73">
              <w:rPr>
                <w:rFonts w:ascii="Times New Roman" w:hAnsi="Times New Roman" w:cs="Times New Roman"/>
                <w:b/>
                <w:sz w:val="24"/>
                <w:szCs w:val="24"/>
              </w:rPr>
              <w:t>prijedloga</w:t>
            </w:r>
          </w:p>
          <w:p w14:paraId="6CF1133E" w14:textId="5ECAC53A" w:rsidR="0007002E" w:rsidRPr="0007002E" w:rsidRDefault="0007002E" w:rsidP="0007002E">
            <w:pPr>
              <w:jc w:val="center"/>
              <w:rPr>
                <w:rFonts w:ascii="Times New Roman" w:eastAsia="Calibri" w:hAnsi="Times New Roman" w:cs="Times New Roman"/>
                <w:b/>
                <w:bCs/>
                <w:lang w:eastAsia="en-US"/>
              </w:rPr>
            </w:pPr>
            <w:r w:rsidRPr="0007002E">
              <w:rPr>
                <w:rFonts w:ascii="Times New Roman" w:eastAsia="Calibri" w:hAnsi="Times New Roman" w:cs="Times New Roman"/>
                <w:b/>
                <w:bCs/>
                <w:lang w:eastAsia="en-US"/>
              </w:rPr>
              <w:t>PROGRAMA</w:t>
            </w:r>
          </w:p>
          <w:p w14:paraId="06EC6B03" w14:textId="77777777" w:rsidR="00D22D9A" w:rsidRPr="00D22D9A" w:rsidRDefault="00D22D9A" w:rsidP="00D22D9A">
            <w:pPr>
              <w:jc w:val="center"/>
              <w:rPr>
                <w:rFonts w:ascii="Times New Roman" w:hAnsi="Times New Roman" w:cs="Times New Roman"/>
                <w:b/>
              </w:rPr>
            </w:pPr>
            <w:r w:rsidRPr="00D22D9A">
              <w:rPr>
                <w:rFonts w:ascii="Times New Roman" w:hAnsi="Times New Roman" w:cs="Times New Roman"/>
                <w:b/>
              </w:rPr>
              <w:t>o II. izmjeni Programa javnih potreba u području predškolskog odgoja i obrazovanja Grada Koprivnice za 2024. godinu</w:t>
            </w:r>
          </w:p>
          <w:p w14:paraId="0F47BF7A" w14:textId="77777777" w:rsidR="001C0F66" w:rsidRPr="008D61B9" w:rsidRDefault="001C0F66" w:rsidP="001C0F66"/>
          <w:p w14:paraId="198DDEC5" w14:textId="77777777" w:rsidR="00D92742" w:rsidRPr="00731F43" w:rsidRDefault="00D92742" w:rsidP="00C14156">
            <w:pPr>
              <w:rPr>
                <w:rFonts w:ascii="Times New Roman" w:eastAsia="Calibri" w:hAnsi="Times New Roman" w:cs="Times New Roman"/>
                <w:b/>
                <w:color w:val="000000"/>
                <w:sz w:val="24"/>
                <w:szCs w:val="24"/>
                <w:shd w:val="clear" w:color="auto" w:fill="FFFFFF"/>
              </w:rPr>
            </w:pPr>
          </w:p>
        </w:tc>
      </w:tr>
      <w:tr w:rsidR="00D92742" w:rsidRPr="00731F43" w14:paraId="08FE3B7B" w14:textId="77777777" w:rsidTr="000A484D">
        <w:trPr>
          <w:trHeight w:val="555"/>
        </w:trPr>
        <w:tc>
          <w:tcPr>
            <w:tcW w:w="9288" w:type="dxa"/>
            <w:gridSpan w:val="2"/>
            <w:tcBorders>
              <w:bottom w:val="single" w:sz="4" w:space="0" w:color="000000" w:themeColor="text1"/>
            </w:tcBorders>
          </w:tcPr>
          <w:p w14:paraId="3040B6D9" w14:textId="77777777" w:rsidR="00D92742" w:rsidRDefault="00C87D98" w:rsidP="000A484D">
            <w:pPr>
              <w:jc w:val="center"/>
              <w:rPr>
                <w:rFonts w:ascii="Times New Roman" w:hAnsi="Times New Roman" w:cs="Times New Roman"/>
                <w:b/>
                <w:sz w:val="24"/>
                <w:szCs w:val="24"/>
              </w:rPr>
            </w:pPr>
            <w:r w:rsidRPr="00731F43">
              <w:rPr>
                <w:rFonts w:ascii="Times New Roman" w:hAnsi="Times New Roman" w:cs="Times New Roman"/>
                <w:b/>
                <w:sz w:val="24"/>
                <w:szCs w:val="24"/>
              </w:rPr>
              <w:t>Grad Koprivnica</w:t>
            </w:r>
          </w:p>
          <w:p w14:paraId="6F83081C" w14:textId="7ECAB5A0" w:rsidR="005230E1" w:rsidRDefault="001C2B0E" w:rsidP="00515EC6">
            <w:pPr>
              <w:jc w:val="center"/>
              <w:rPr>
                <w:rFonts w:ascii="Times New Roman" w:hAnsi="Times New Roman" w:cs="Times New Roman"/>
                <w:b/>
                <w:sz w:val="24"/>
                <w:szCs w:val="24"/>
              </w:rPr>
            </w:pPr>
            <w:r>
              <w:rPr>
                <w:rFonts w:ascii="Times New Roman" w:hAnsi="Times New Roman" w:cs="Times New Roman"/>
                <w:b/>
                <w:sz w:val="24"/>
                <w:szCs w:val="24"/>
              </w:rPr>
              <w:t xml:space="preserve">Upravni odjel za </w:t>
            </w:r>
            <w:r w:rsidR="0007002E">
              <w:rPr>
                <w:rFonts w:ascii="Times New Roman" w:hAnsi="Times New Roman" w:cs="Times New Roman"/>
                <w:b/>
                <w:sz w:val="24"/>
                <w:szCs w:val="24"/>
              </w:rPr>
              <w:t>društvene djelatnosti</w:t>
            </w:r>
          </w:p>
          <w:p w14:paraId="0EC96330" w14:textId="023D6B5A" w:rsidR="001A50BA" w:rsidRDefault="001A50BA" w:rsidP="00515EC6">
            <w:pPr>
              <w:jc w:val="center"/>
              <w:rPr>
                <w:rFonts w:ascii="Times New Roman" w:hAnsi="Times New Roman" w:cs="Times New Roman"/>
                <w:b/>
                <w:sz w:val="24"/>
                <w:szCs w:val="24"/>
              </w:rPr>
            </w:pPr>
            <w:r>
              <w:rPr>
                <w:rFonts w:ascii="Times New Roman" w:hAnsi="Times New Roman" w:cs="Times New Roman"/>
                <w:b/>
                <w:sz w:val="24"/>
                <w:szCs w:val="24"/>
              </w:rPr>
              <w:t>Upravni odjel za izgradnju grada, upravljanje nekretninama i komunalno gospodarstvo</w:t>
            </w:r>
          </w:p>
          <w:p w14:paraId="4F4E46C8" w14:textId="77777777" w:rsidR="002D2F8C" w:rsidRPr="00731F43" w:rsidRDefault="00411F5C" w:rsidP="00411F5C">
            <w:pPr>
              <w:jc w:val="both"/>
              <w:rPr>
                <w:rFonts w:ascii="Times New Roman" w:eastAsia="Times New Roman" w:hAnsi="Times New Roman" w:cs="Times New Roman"/>
                <w:b/>
                <w:sz w:val="24"/>
                <w:szCs w:val="24"/>
              </w:rPr>
            </w:pPr>
            <w:r w:rsidRPr="000D6A9E">
              <w:tab/>
            </w:r>
          </w:p>
        </w:tc>
      </w:tr>
      <w:tr w:rsidR="00D92742" w:rsidRPr="00731F43" w14:paraId="0AA96BDA" w14:textId="77777777" w:rsidTr="000A484D">
        <w:trPr>
          <w:trHeight w:val="703"/>
        </w:trPr>
        <w:tc>
          <w:tcPr>
            <w:tcW w:w="4644" w:type="dxa"/>
          </w:tcPr>
          <w:p w14:paraId="1C3C827A" w14:textId="77777777" w:rsidR="00D92742" w:rsidRPr="00704EF7" w:rsidRDefault="00D92742" w:rsidP="003F383F">
            <w:pPr>
              <w:jc w:val="center"/>
              <w:rPr>
                <w:rFonts w:ascii="Times New Roman" w:hAnsi="Times New Roman" w:cs="Times New Roman"/>
                <w:b/>
                <w:sz w:val="24"/>
                <w:szCs w:val="24"/>
              </w:rPr>
            </w:pPr>
            <w:r w:rsidRPr="00704EF7">
              <w:rPr>
                <w:rFonts w:ascii="Times New Roman" w:hAnsi="Times New Roman" w:cs="Times New Roman"/>
                <w:b/>
                <w:sz w:val="24"/>
                <w:szCs w:val="24"/>
              </w:rPr>
              <w:t>Početak savjetovanja</w:t>
            </w:r>
            <w:r w:rsidR="003F383F" w:rsidRPr="00704EF7">
              <w:rPr>
                <w:rFonts w:ascii="Times New Roman" w:hAnsi="Times New Roman" w:cs="Times New Roman"/>
                <w:b/>
                <w:sz w:val="24"/>
                <w:szCs w:val="24"/>
              </w:rPr>
              <w:t xml:space="preserve"> </w:t>
            </w:r>
          </w:p>
          <w:p w14:paraId="58663CEA" w14:textId="699C1367" w:rsidR="003F383F" w:rsidRPr="000505F7" w:rsidRDefault="00D22D9A" w:rsidP="00731F43">
            <w:pPr>
              <w:jc w:val="center"/>
              <w:rPr>
                <w:rFonts w:ascii="Times New Roman" w:hAnsi="Times New Roman" w:cs="Times New Roman"/>
                <w:b/>
                <w:sz w:val="24"/>
                <w:szCs w:val="24"/>
                <w:highlight w:val="yellow"/>
              </w:rPr>
            </w:pPr>
            <w:r>
              <w:rPr>
                <w:rFonts w:ascii="Times New Roman" w:hAnsi="Times New Roman" w:cs="Times New Roman"/>
                <w:b/>
                <w:sz w:val="24"/>
                <w:szCs w:val="24"/>
              </w:rPr>
              <w:t>29</w:t>
            </w:r>
            <w:r w:rsidR="00897406">
              <w:rPr>
                <w:rFonts w:ascii="Times New Roman" w:hAnsi="Times New Roman" w:cs="Times New Roman"/>
                <w:b/>
                <w:sz w:val="24"/>
                <w:szCs w:val="24"/>
              </w:rPr>
              <w:t>.</w:t>
            </w:r>
            <w:r w:rsidR="005D1E5B">
              <w:rPr>
                <w:rFonts w:ascii="Times New Roman" w:hAnsi="Times New Roman" w:cs="Times New Roman"/>
                <w:b/>
                <w:sz w:val="24"/>
                <w:szCs w:val="24"/>
              </w:rPr>
              <w:t>1</w:t>
            </w:r>
            <w:r w:rsidR="006908C8">
              <w:rPr>
                <w:rFonts w:ascii="Times New Roman" w:hAnsi="Times New Roman" w:cs="Times New Roman"/>
                <w:b/>
                <w:sz w:val="24"/>
                <w:szCs w:val="24"/>
              </w:rPr>
              <w:t>1</w:t>
            </w:r>
            <w:r w:rsidR="00897406">
              <w:rPr>
                <w:rFonts w:ascii="Times New Roman" w:hAnsi="Times New Roman" w:cs="Times New Roman"/>
                <w:b/>
                <w:sz w:val="24"/>
                <w:szCs w:val="24"/>
              </w:rPr>
              <w:t>.</w:t>
            </w:r>
            <w:r w:rsidR="00B1165F">
              <w:rPr>
                <w:rFonts w:ascii="Times New Roman" w:hAnsi="Times New Roman" w:cs="Times New Roman"/>
                <w:b/>
                <w:sz w:val="24"/>
                <w:szCs w:val="24"/>
              </w:rPr>
              <w:t>20</w:t>
            </w:r>
            <w:r w:rsidR="0079676D">
              <w:rPr>
                <w:rFonts w:ascii="Times New Roman" w:hAnsi="Times New Roman" w:cs="Times New Roman"/>
                <w:b/>
                <w:sz w:val="24"/>
                <w:szCs w:val="24"/>
              </w:rPr>
              <w:t>2</w:t>
            </w:r>
            <w:r w:rsidR="00321478">
              <w:rPr>
                <w:rFonts w:ascii="Times New Roman" w:hAnsi="Times New Roman" w:cs="Times New Roman"/>
                <w:b/>
                <w:sz w:val="24"/>
                <w:szCs w:val="24"/>
              </w:rPr>
              <w:t>4</w:t>
            </w:r>
            <w:r w:rsidR="00897406">
              <w:rPr>
                <w:rFonts w:ascii="Times New Roman" w:hAnsi="Times New Roman" w:cs="Times New Roman"/>
                <w:b/>
                <w:sz w:val="24"/>
                <w:szCs w:val="24"/>
              </w:rPr>
              <w:t>.</w:t>
            </w:r>
          </w:p>
        </w:tc>
        <w:tc>
          <w:tcPr>
            <w:tcW w:w="4644" w:type="dxa"/>
          </w:tcPr>
          <w:p w14:paraId="3E80F7BB" w14:textId="64381919" w:rsidR="00D92742" w:rsidRDefault="008934B2" w:rsidP="00DF5566">
            <w:pPr>
              <w:jc w:val="center"/>
              <w:rPr>
                <w:rFonts w:ascii="Times New Roman" w:hAnsi="Times New Roman" w:cs="Times New Roman"/>
                <w:b/>
                <w:sz w:val="24"/>
                <w:szCs w:val="24"/>
              </w:rPr>
            </w:pPr>
            <w:r>
              <w:rPr>
                <w:rFonts w:ascii="Times New Roman" w:hAnsi="Times New Roman" w:cs="Times New Roman"/>
                <w:b/>
                <w:sz w:val="24"/>
                <w:szCs w:val="24"/>
              </w:rPr>
              <w:t>Završetak savjetovanja:</w:t>
            </w:r>
          </w:p>
          <w:p w14:paraId="77BA0D77" w14:textId="7DD5B6D4" w:rsidR="00CA6D4A" w:rsidRDefault="006908C8" w:rsidP="00731F43">
            <w:pPr>
              <w:jc w:val="center"/>
              <w:rPr>
                <w:rFonts w:ascii="Times New Roman" w:hAnsi="Times New Roman" w:cs="Times New Roman"/>
                <w:b/>
                <w:sz w:val="24"/>
                <w:szCs w:val="24"/>
              </w:rPr>
            </w:pPr>
            <w:r>
              <w:rPr>
                <w:rFonts w:ascii="Times New Roman" w:hAnsi="Times New Roman" w:cs="Times New Roman"/>
                <w:b/>
                <w:sz w:val="24"/>
                <w:szCs w:val="24"/>
              </w:rPr>
              <w:t>1</w:t>
            </w:r>
            <w:r w:rsidR="00D22D9A">
              <w:rPr>
                <w:rFonts w:ascii="Times New Roman" w:hAnsi="Times New Roman" w:cs="Times New Roman"/>
                <w:b/>
                <w:sz w:val="24"/>
                <w:szCs w:val="24"/>
              </w:rPr>
              <w:t>8</w:t>
            </w:r>
            <w:r w:rsidR="00FA21DB" w:rsidRPr="00FA21DB">
              <w:rPr>
                <w:rFonts w:ascii="Times New Roman" w:hAnsi="Times New Roman" w:cs="Times New Roman"/>
                <w:b/>
                <w:sz w:val="24"/>
                <w:szCs w:val="24"/>
              </w:rPr>
              <w:t>.</w:t>
            </w:r>
            <w:r w:rsidR="00FE2CA0">
              <w:rPr>
                <w:rFonts w:ascii="Times New Roman" w:hAnsi="Times New Roman" w:cs="Times New Roman"/>
                <w:b/>
                <w:sz w:val="24"/>
                <w:szCs w:val="24"/>
              </w:rPr>
              <w:t>1</w:t>
            </w:r>
            <w:r>
              <w:rPr>
                <w:rFonts w:ascii="Times New Roman" w:hAnsi="Times New Roman" w:cs="Times New Roman"/>
                <w:b/>
                <w:sz w:val="24"/>
                <w:szCs w:val="24"/>
              </w:rPr>
              <w:t>2</w:t>
            </w:r>
            <w:r w:rsidR="00FA21DB" w:rsidRPr="00FA21DB">
              <w:rPr>
                <w:rFonts w:ascii="Times New Roman" w:hAnsi="Times New Roman" w:cs="Times New Roman"/>
                <w:b/>
                <w:sz w:val="24"/>
                <w:szCs w:val="24"/>
              </w:rPr>
              <w:t>.202</w:t>
            </w:r>
            <w:r w:rsidR="00EE10B0">
              <w:rPr>
                <w:rFonts w:ascii="Times New Roman" w:hAnsi="Times New Roman" w:cs="Times New Roman"/>
                <w:b/>
                <w:sz w:val="24"/>
                <w:szCs w:val="24"/>
              </w:rPr>
              <w:t>4</w:t>
            </w:r>
            <w:r w:rsidR="00FA21DB" w:rsidRPr="00FA21DB">
              <w:rPr>
                <w:rFonts w:ascii="Times New Roman" w:hAnsi="Times New Roman" w:cs="Times New Roman"/>
                <w:b/>
                <w:sz w:val="24"/>
                <w:szCs w:val="24"/>
              </w:rPr>
              <w:t>.</w:t>
            </w:r>
          </w:p>
          <w:p w14:paraId="238CFAA7" w14:textId="77777777" w:rsidR="00B54717" w:rsidRDefault="00B54717" w:rsidP="00731F43">
            <w:pPr>
              <w:jc w:val="center"/>
              <w:rPr>
                <w:rFonts w:ascii="Times New Roman" w:hAnsi="Times New Roman" w:cs="Times New Roman"/>
                <w:b/>
                <w:sz w:val="24"/>
                <w:szCs w:val="24"/>
              </w:rPr>
            </w:pPr>
          </w:p>
          <w:p w14:paraId="01D07477" w14:textId="77777777" w:rsidR="0080147F" w:rsidRPr="00FA21DB" w:rsidRDefault="0080147F" w:rsidP="00731F43">
            <w:pPr>
              <w:jc w:val="center"/>
              <w:rPr>
                <w:rFonts w:ascii="Times New Roman" w:hAnsi="Times New Roman" w:cs="Times New Roman"/>
                <w:b/>
                <w:sz w:val="24"/>
                <w:szCs w:val="24"/>
              </w:rPr>
            </w:pPr>
          </w:p>
          <w:p w14:paraId="166E632A" w14:textId="77777777" w:rsidR="000A2936" w:rsidRDefault="000A2936" w:rsidP="00731F43">
            <w:pPr>
              <w:jc w:val="center"/>
              <w:rPr>
                <w:rFonts w:ascii="Times New Roman" w:hAnsi="Times New Roman" w:cs="Times New Roman"/>
                <w:b/>
                <w:sz w:val="24"/>
                <w:szCs w:val="24"/>
                <w:highlight w:val="yellow"/>
              </w:rPr>
            </w:pPr>
          </w:p>
          <w:p w14:paraId="3F21B1A9" w14:textId="37A37FE6" w:rsidR="000A2936" w:rsidRPr="000505F7" w:rsidRDefault="000A2936" w:rsidP="00731F43">
            <w:pPr>
              <w:jc w:val="center"/>
              <w:rPr>
                <w:rFonts w:ascii="Times New Roman" w:hAnsi="Times New Roman" w:cs="Times New Roman"/>
                <w:b/>
                <w:sz w:val="24"/>
                <w:szCs w:val="24"/>
                <w:highlight w:val="yellow"/>
              </w:rPr>
            </w:pPr>
          </w:p>
        </w:tc>
      </w:tr>
    </w:tbl>
    <w:p w14:paraId="3DCAC8E1" w14:textId="58BA8AB7" w:rsidR="00595565" w:rsidRPr="00731F43" w:rsidRDefault="00CE1790" w:rsidP="00D92742">
      <w:pPr>
        <w:rPr>
          <w:rFonts w:ascii="Times New Roman" w:hAnsi="Times New Roman" w:cs="Times New Roman"/>
          <w:b/>
          <w:sz w:val="24"/>
          <w:szCs w:val="24"/>
        </w:rPr>
      </w:pPr>
      <w:r w:rsidRPr="00062D16">
        <w:rPr>
          <w:rFonts w:ascii="Times New Roman" w:hAnsi="Times New Roman" w:cs="Times New Roman"/>
          <w:b/>
          <w:sz w:val="24"/>
          <w:szCs w:val="24"/>
          <w:highlight w:val="lightGray"/>
        </w:rPr>
        <w:t xml:space="preserve">Dana 9.12.2024. godine </w:t>
      </w:r>
      <w:r w:rsidR="00D17057" w:rsidRPr="00062D16">
        <w:rPr>
          <w:rFonts w:ascii="Times New Roman" w:hAnsi="Times New Roman" w:cs="Times New Roman"/>
          <w:b/>
          <w:sz w:val="24"/>
          <w:szCs w:val="24"/>
          <w:highlight w:val="lightGray"/>
        </w:rPr>
        <w:t>došlo je do izmjene u</w:t>
      </w:r>
      <w:r w:rsidRPr="00062D16">
        <w:rPr>
          <w:rFonts w:ascii="Times New Roman" w:hAnsi="Times New Roman" w:cs="Times New Roman"/>
          <w:b/>
          <w:sz w:val="24"/>
          <w:szCs w:val="24"/>
          <w:highlight w:val="lightGray"/>
        </w:rPr>
        <w:t xml:space="preserve"> </w:t>
      </w:r>
      <w:r w:rsidR="00D17057" w:rsidRPr="00062D16">
        <w:rPr>
          <w:rFonts w:ascii="Times New Roman" w:hAnsi="Times New Roman" w:cs="Times New Roman"/>
          <w:b/>
          <w:sz w:val="24"/>
          <w:szCs w:val="24"/>
          <w:highlight w:val="lightGray"/>
        </w:rPr>
        <w:t>Programu o II. izmjeni Programa javnih potreba u području predškolskog odgoja i obrazovanja Grada Koprivnice za 2024. godinu</w:t>
      </w:r>
      <w:r w:rsidR="00595565" w:rsidRPr="00062D16">
        <w:rPr>
          <w:rFonts w:ascii="Times New Roman" w:hAnsi="Times New Roman" w:cs="Times New Roman"/>
          <w:b/>
          <w:sz w:val="24"/>
          <w:szCs w:val="24"/>
          <w:highlight w:val="lightGray"/>
        </w:rPr>
        <w:t xml:space="preserve">, a </w:t>
      </w:r>
      <w:r w:rsidRPr="00062D16">
        <w:rPr>
          <w:rFonts w:ascii="Times New Roman" w:hAnsi="Times New Roman" w:cs="Times New Roman"/>
          <w:b/>
          <w:sz w:val="24"/>
          <w:szCs w:val="24"/>
          <w:highlight w:val="lightGray"/>
        </w:rPr>
        <w:t xml:space="preserve">koji je </w:t>
      </w:r>
      <w:r w:rsidR="00D17057" w:rsidRPr="00062D16">
        <w:rPr>
          <w:rFonts w:ascii="Times New Roman" w:hAnsi="Times New Roman" w:cs="Times New Roman"/>
          <w:b/>
          <w:sz w:val="24"/>
          <w:szCs w:val="24"/>
          <w:highlight w:val="lightGray"/>
        </w:rPr>
        <w:t xml:space="preserve">prethodno </w:t>
      </w:r>
      <w:r w:rsidRPr="00062D16">
        <w:rPr>
          <w:rFonts w:ascii="Times New Roman" w:hAnsi="Times New Roman" w:cs="Times New Roman"/>
          <w:b/>
          <w:sz w:val="24"/>
          <w:szCs w:val="24"/>
          <w:highlight w:val="lightGray"/>
        </w:rPr>
        <w:t>stavljen na savjetovanj</w:t>
      </w:r>
      <w:r w:rsidR="00D17057" w:rsidRPr="00062D16">
        <w:rPr>
          <w:rFonts w:ascii="Times New Roman" w:hAnsi="Times New Roman" w:cs="Times New Roman"/>
          <w:b/>
          <w:sz w:val="24"/>
          <w:szCs w:val="24"/>
          <w:highlight w:val="lightGray"/>
        </w:rPr>
        <w:t>e</w:t>
      </w:r>
      <w:r w:rsidRPr="00062D16">
        <w:rPr>
          <w:rFonts w:ascii="Times New Roman" w:hAnsi="Times New Roman" w:cs="Times New Roman"/>
          <w:b/>
          <w:sz w:val="24"/>
          <w:szCs w:val="24"/>
          <w:highlight w:val="lightGray"/>
        </w:rPr>
        <w:t xml:space="preserve"> dana 29.11.2024. </w:t>
      </w:r>
      <w:r w:rsidR="00D25B86" w:rsidRPr="00062D16">
        <w:rPr>
          <w:rFonts w:ascii="Times New Roman" w:hAnsi="Times New Roman" w:cs="Times New Roman"/>
          <w:b/>
          <w:sz w:val="24"/>
          <w:szCs w:val="24"/>
          <w:highlight w:val="lightGray"/>
        </w:rPr>
        <w:t xml:space="preserve"> </w:t>
      </w:r>
      <w:r w:rsidR="00595565" w:rsidRPr="00062D16">
        <w:rPr>
          <w:rFonts w:ascii="Times New Roman" w:hAnsi="Times New Roman" w:cs="Times New Roman"/>
          <w:b/>
          <w:sz w:val="24"/>
          <w:szCs w:val="24"/>
          <w:highlight w:val="lightGray"/>
        </w:rPr>
        <w:t xml:space="preserve">Izmjena se odnosi </w:t>
      </w:r>
      <w:r w:rsidR="00D25B86" w:rsidRPr="00062D16">
        <w:rPr>
          <w:rFonts w:ascii="Times New Roman" w:hAnsi="Times New Roman" w:cs="Times New Roman"/>
          <w:b/>
          <w:sz w:val="24"/>
          <w:szCs w:val="24"/>
          <w:highlight w:val="lightGray"/>
        </w:rPr>
        <w:t xml:space="preserve">na članak 1. </w:t>
      </w:r>
      <w:r w:rsidR="00BC6048" w:rsidRPr="00062D16">
        <w:rPr>
          <w:rFonts w:ascii="Times New Roman" w:hAnsi="Times New Roman" w:cs="Times New Roman"/>
          <w:b/>
          <w:sz w:val="24"/>
          <w:szCs w:val="24"/>
          <w:highlight w:val="lightGray"/>
        </w:rPr>
        <w:t xml:space="preserve">(u prilogu </w:t>
      </w:r>
      <w:r w:rsidR="00693764" w:rsidRPr="00062D16">
        <w:rPr>
          <w:rFonts w:ascii="Times New Roman" w:hAnsi="Times New Roman" w:cs="Times New Roman"/>
          <w:b/>
          <w:sz w:val="24"/>
          <w:szCs w:val="24"/>
          <w:highlight w:val="lightGray"/>
        </w:rPr>
        <w:t>se nalazi dokument stavljen na savjetovanje dana 29.11. te</w:t>
      </w:r>
      <w:r w:rsidR="00B010E4" w:rsidRPr="00062D16">
        <w:rPr>
          <w:rFonts w:ascii="Times New Roman" w:hAnsi="Times New Roman" w:cs="Times New Roman"/>
          <w:b/>
          <w:sz w:val="24"/>
          <w:szCs w:val="24"/>
          <w:highlight w:val="lightGray"/>
        </w:rPr>
        <w:t xml:space="preserve"> dokument sa izmjenom od dana 9.12.2024.)</w:t>
      </w:r>
    </w:p>
    <w:p w14:paraId="7E1866F9" w14:textId="77777777" w:rsidR="00D92742" w:rsidRPr="008934B2" w:rsidRDefault="00D92742" w:rsidP="00D92742">
      <w:pPr>
        <w:rPr>
          <w:rFonts w:ascii="Times New Roman" w:hAnsi="Times New Roman" w:cs="Times New Roman"/>
          <w:b/>
          <w:sz w:val="24"/>
          <w:szCs w:val="24"/>
        </w:rPr>
      </w:pPr>
      <w:r w:rsidRPr="008934B2">
        <w:rPr>
          <w:rFonts w:ascii="Times New Roman" w:hAnsi="Times New Roman" w:cs="Times New Roman"/>
          <w:b/>
          <w:sz w:val="24"/>
          <w:szCs w:val="24"/>
        </w:rPr>
        <w:t xml:space="preserve">RAZLOG DONOŠENJA </w:t>
      </w:r>
    </w:p>
    <w:tbl>
      <w:tblPr>
        <w:tblStyle w:val="Reetkatablice"/>
        <w:tblW w:w="0" w:type="auto"/>
        <w:tblInd w:w="-147" w:type="dxa"/>
        <w:tblLook w:val="04A0" w:firstRow="1" w:lastRow="0" w:firstColumn="1" w:lastColumn="0" w:noHBand="0" w:noVBand="1"/>
      </w:tblPr>
      <w:tblGrid>
        <w:gridCol w:w="9209"/>
      </w:tblGrid>
      <w:tr w:rsidR="00821DF9" w:rsidRPr="008934B2" w14:paraId="34399F00" w14:textId="77777777" w:rsidTr="00E54833">
        <w:tc>
          <w:tcPr>
            <w:tcW w:w="9209" w:type="dxa"/>
          </w:tcPr>
          <w:p w14:paraId="79F899BE" w14:textId="77777777" w:rsidR="00476061" w:rsidRPr="00277819" w:rsidRDefault="00476061" w:rsidP="00476061">
            <w:pPr>
              <w:pStyle w:val="Odlomakpopisa"/>
              <w:numPr>
                <w:ilvl w:val="0"/>
                <w:numId w:val="1"/>
              </w:numPr>
              <w:jc w:val="both"/>
              <w:rPr>
                <w:rFonts w:ascii="Times New Roman" w:hAnsi="Times New Roman" w:cs="Times New Roman"/>
                <w:b/>
                <w:bCs/>
              </w:rPr>
            </w:pPr>
            <w:r w:rsidRPr="00277819">
              <w:rPr>
                <w:rFonts w:ascii="Times New Roman" w:hAnsi="Times New Roman" w:cs="Times New Roman"/>
                <w:b/>
                <w:bCs/>
              </w:rPr>
              <w:t>Zakonska osnova</w:t>
            </w:r>
          </w:p>
          <w:p w14:paraId="512F19C4" w14:textId="77777777" w:rsidR="00476061" w:rsidRPr="00277819" w:rsidRDefault="00476061" w:rsidP="00476061">
            <w:pPr>
              <w:ind w:firstLine="720"/>
              <w:jc w:val="both"/>
              <w:rPr>
                <w:rFonts w:ascii="Times New Roman" w:hAnsi="Times New Roman" w:cs="Times New Roman"/>
              </w:rPr>
            </w:pPr>
            <w:r w:rsidRPr="00277819">
              <w:rPr>
                <w:rFonts w:ascii="Times New Roman" w:eastAsia="Calibri" w:hAnsi="Times New Roman" w:cs="Times New Roman"/>
              </w:rPr>
              <w:t>Pravna osnova za donošenje Programa o II. izmjeni Programa javnih potreba u području predškolskog odgoja i obrazovanja Grada Koprivnice za 2024. godinu (u daljnjem tekstu: „Program“) sadržana je u</w:t>
            </w:r>
            <w:r w:rsidRPr="00277819">
              <w:rPr>
                <w:rFonts w:ascii="Times New Roman" w:hAnsi="Times New Roman" w:cs="Times New Roman"/>
              </w:rPr>
              <w:t xml:space="preserve"> odredbama članaka 2., 48. i 49. Zakona o predškolskom odgoju i obrazovanju („Narodne novine“ broj 10/97, 107/07, 94/13, 98/19, 57/22 i 101/23) kojima je uređeno financiranje dječjih vrtića i u odredbi članka 37. Zakona o dadiljama („Narodne novine“ broj: 37/13, 98/19) kojom je propisano subvencioniranje djelatnosti dadilja od strane jedinice lokalne samouprave,</w:t>
            </w:r>
            <w:r w:rsidRPr="00277819">
              <w:rPr>
                <w:rFonts w:ascii="Times New Roman" w:hAnsi="Times New Roman" w:cs="Times New Roman"/>
                <w:color w:val="FF0000"/>
              </w:rPr>
              <w:t xml:space="preserve"> </w:t>
            </w:r>
            <w:r w:rsidRPr="00277819">
              <w:rPr>
                <w:rFonts w:ascii="Times New Roman" w:hAnsi="Times New Roman" w:cs="Times New Roman"/>
              </w:rPr>
              <w:t>a zbog utvrđivanja javnih potreba u području predškolskog odgoja i obrazovanja.</w:t>
            </w:r>
            <w:r w:rsidRPr="00277819">
              <w:rPr>
                <w:rFonts w:ascii="Times New Roman" w:hAnsi="Times New Roman" w:cs="Times New Roman"/>
                <w:color w:val="FF0000"/>
              </w:rPr>
              <w:t xml:space="preserve"> </w:t>
            </w:r>
            <w:r w:rsidRPr="00277819">
              <w:rPr>
                <w:rFonts w:ascii="Times New Roman" w:hAnsi="Times New Roman" w:cs="Times New Roman"/>
              </w:rPr>
              <w:t>Člankom 40. Statuta Grada Koprivnice („Glasnik Grada Koprivnice“ broj 4/09, 1/12, 1/13 – pročišćeni tekst i 1/18, 2/20 i 1/21) utvrđena je nadležnost Gradskog vijeća Grada Koprivnice za donošenje općih akata.</w:t>
            </w:r>
          </w:p>
          <w:p w14:paraId="16FC44E7" w14:textId="77777777" w:rsidR="00476061" w:rsidRPr="00277819" w:rsidRDefault="00476061" w:rsidP="00476061">
            <w:pPr>
              <w:ind w:firstLine="720"/>
              <w:jc w:val="both"/>
              <w:rPr>
                <w:rFonts w:ascii="Times New Roman" w:eastAsia="Calibri" w:hAnsi="Times New Roman" w:cs="Times New Roman"/>
                <w:color w:val="FF0000"/>
                <w:highlight w:val="yellow"/>
              </w:rPr>
            </w:pPr>
          </w:p>
          <w:p w14:paraId="66EC1D72" w14:textId="77777777" w:rsidR="00476061" w:rsidRPr="00277819" w:rsidRDefault="00476061" w:rsidP="00476061">
            <w:pPr>
              <w:pStyle w:val="Odlomakpopisa"/>
              <w:numPr>
                <w:ilvl w:val="0"/>
                <w:numId w:val="1"/>
              </w:numPr>
              <w:jc w:val="both"/>
              <w:rPr>
                <w:rFonts w:ascii="Times New Roman" w:hAnsi="Times New Roman" w:cs="Times New Roman"/>
                <w:b/>
                <w:bCs/>
              </w:rPr>
            </w:pPr>
            <w:r w:rsidRPr="00277819">
              <w:rPr>
                <w:rFonts w:ascii="Times New Roman" w:hAnsi="Times New Roman" w:cs="Times New Roman"/>
                <w:b/>
                <w:bCs/>
              </w:rPr>
              <w:t>Ocjena stanja i osnovna pitanja koja se uređuju aktom i objašnjenje pojedinih odredbi</w:t>
            </w:r>
          </w:p>
          <w:p w14:paraId="0B327BDA" w14:textId="77777777" w:rsidR="00476061" w:rsidRPr="00277819" w:rsidRDefault="00476061" w:rsidP="00476061">
            <w:pPr>
              <w:jc w:val="both"/>
              <w:rPr>
                <w:rFonts w:ascii="Times New Roman" w:hAnsi="Times New Roman" w:cs="Times New Roman"/>
              </w:rPr>
            </w:pPr>
            <w:r w:rsidRPr="00277819">
              <w:rPr>
                <w:rFonts w:ascii="Times New Roman" w:hAnsi="Times New Roman" w:cs="Times New Roman"/>
              </w:rPr>
              <w:tab/>
              <w:t>Navedenim Programom obuhvaćena je djelatnost predškolskog odgoja i obrazovanja, njezini ciljevi i potrebe, osigurana sredstva te načini realizacije istih.</w:t>
            </w:r>
          </w:p>
          <w:p w14:paraId="2AC62114" w14:textId="77777777" w:rsidR="00476061" w:rsidRPr="00277819" w:rsidRDefault="00476061" w:rsidP="00476061">
            <w:pPr>
              <w:jc w:val="both"/>
              <w:rPr>
                <w:rFonts w:ascii="Times New Roman" w:hAnsi="Times New Roman" w:cs="Times New Roman"/>
              </w:rPr>
            </w:pPr>
            <w:r w:rsidRPr="00277819">
              <w:rPr>
                <w:rFonts w:ascii="Times New Roman" w:hAnsi="Times New Roman" w:cs="Times New Roman"/>
              </w:rPr>
              <w:tab/>
              <w:t xml:space="preserve">Danas na području Grada Koprivnice djeluju ukupno 4 dječja vrtića i to: Dječji vrtić „Tratinčica“, Dječji vrtić Centra za odgoj, obrazovanje i rehabilitaciju Podravsko sunce, Dječji vrtić „Igra“, i Dječji vrtić „Sveti Josip“- Podružnica Koprivnica. U navedenim ustanovama predškolskim odgojem i obrazovanjem obuhvaćeno je preko 1000 djece jasličke, vrtićke i predškolske dobi, a provode se redovni programi njege, odgoja, obrazovanja, zdravstvene zaštite, prehrane i socijalne skrbi djece predškolske dobi te posebni poludnevni i kraći programi, program </w:t>
            </w:r>
            <w:proofErr w:type="spellStart"/>
            <w:r w:rsidRPr="00277819">
              <w:rPr>
                <w:rFonts w:ascii="Times New Roman" w:hAnsi="Times New Roman" w:cs="Times New Roman"/>
              </w:rPr>
              <w:t>predškole</w:t>
            </w:r>
            <w:proofErr w:type="spellEnd"/>
            <w:r w:rsidRPr="00277819">
              <w:rPr>
                <w:rFonts w:ascii="Times New Roman" w:hAnsi="Times New Roman" w:cs="Times New Roman"/>
              </w:rPr>
              <w:t xml:space="preserve"> i drugi programi važni za razvoj predškolskog odgoja u Gradu Koprivnici.</w:t>
            </w:r>
          </w:p>
          <w:p w14:paraId="0DEFCFAA" w14:textId="77777777" w:rsidR="00476061" w:rsidRPr="00277819" w:rsidRDefault="00476061" w:rsidP="00476061">
            <w:pPr>
              <w:ind w:firstLine="720"/>
              <w:jc w:val="both"/>
              <w:rPr>
                <w:rFonts w:ascii="Times New Roman" w:hAnsi="Times New Roman" w:cs="Times New Roman"/>
              </w:rPr>
            </w:pPr>
            <w:r w:rsidRPr="00277819">
              <w:rPr>
                <w:rFonts w:ascii="Times New Roman" w:hAnsi="Times New Roman" w:cs="Times New Roman"/>
              </w:rPr>
              <w:t xml:space="preserve">Ujedno se navedenim Programom osiguravaju i financijska sredstva za sufinanciranje čuvanja, brige i njege djece jasličke i vrtićke dobi u 13 obrta za čuvanje djece koji djeluju na području Grada Koprivnice, a u kojima se usluga pruža za prosječno 120 djece. </w:t>
            </w:r>
          </w:p>
          <w:p w14:paraId="43FE669A" w14:textId="77777777" w:rsidR="00476061" w:rsidRPr="00277819" w:rsidRDefault="00476061" w:rsidP="00476061">
            <w:pPr>
              <w:ind w:firstLine="720"/>
              <w:jc w:val="both"/>
              <w:rPr>
                <w:rFonts w:ascii="Times New Roman" w:hAnsi="Times New Roman" w:cs="Times New Roman"/>
              </w:rPr>
            </w:pPr>
            <w:r w:rsidRPr="00277819">
              <w:rPr>
                <w:rFonts w:ascii="Times New Roman" w:hAnsi="Times New Roman" w:cs="Times New Roman"/>
              </w:rPr>
              <w:t xml:space="preserve">U sklopu Programa izgradnje i rekonstrukcije objekata osigurana su financijska sredstava za dva dječja vrtića čija je izgradanja planirana sredstvima Nacionalnog plana oporavka i otpornosti 2021-2026., i to na gradskom području Bajer te u prigradskom naselju </w:t>
            </w:r>
            <w:proofErr w:type="spellStart"/>
            <w:r w:rsidRPr="00277819">
              <w:rPr>
                <w:rFonts w:ascii="Times New Roman" w:hAnsi="Times New Roman" w:cs="Times New Roman"/>
              </w:rPr>
              <w:t>Herešin</w:t>
            </w:r>
            <w:proofErr w:type="spellEnd"/>
            <w:r w:rsidRPr="00277819">
              <w:rPr>
                <w:rFonts w:ascii="Times New Roman" w:hAnsi="Times New Roman" w:cs="Times New Roman"/>
              </w:rPr>
              <w:t xml:space="preserve">. </w:t>
            </w:r>
          </w:p>
          <w:p w14:paraId="11B3047B" w14:textId="77777777" w:rsidR="00476061" w:rsidRPr="00277819" w:rsidRDefault="00476061" w:rsidP="00476061">
            <w:pPr>
              <w:ind w:firstLine="720"/>
              <w:jc w:val="both"/>
              <w:rPr>
                <w:rFonts w:ascii="Times New Roman" w:eastAsia="Calibri" w:hAnsi="Times New Roman" w:cs="Times New Roman"/>
                <w:lang w:eastAsia="en-US"/>
              </w:rPr>
            </w:pPr>
            <w:r w:rsidRPr="00277819">
              <w:rPr>
                <w:rFonts w:ascii="Times New Roman" w:eastAsia="Calibri" w:hAnsi="Times New Roman" w:cs="Times New Roman"/>
                <w:lang w:eastAsia="en-US"/>
              </w:rPr>
              <w:lastRenderedPageBreak/>
              <w:t>Člankom 1. ovog Programa mijenjaju se iznosi sredstava planiranih u Proračunu Grada Koprivnice namijenjeni za predškolski odgoj i obrazovanje na način da se ukupan iznos od 8.909.387,00 EUR smanjuje na iznos od 8.646.550,00 EUR. Iznos za program predškolskog odgoja povećava se sa 4.949.587,00 EUR na 5.461.300,00 EUR. Iznos za izgradnju i rekonstrukciju objekata smanjuje se sa 3.959.800,00 EUR na 3.185.250,00 EUR.</w:t>
            </w:r>
          </w:p>
          <w:p w14:paraId="1BBF90B1" w14:textId="77777777" w:rsidR="00476061" w:rsidRPr="00277819" w:rsidRDefault="00476061" w:rsidP="00476061">
            <w:pPr>
              <w:ind w:firstLine="720"/>
              <w:jc w:val="both"/>
              <w:rPr>
                <w:rFonts w:ascii="Times New Roman" w:eastAsia="Calibri" w:hAnsi="Times New Roman" w:cs="Times New Roman"/>
                <w:lang w:eastAsia="en-US"/>
              </w:rPr>
            </w:pPr>
            <w:r w:rsidRPr="00277819">
              <w:rPr>
                <w:rFonts w:ascii="Times New Roman" w:eastAsia="Calibri" w:hAnsi="Times New Roman" w:cs="Times New Roman"/>
                <w:lang w:eastAsia="en-US"/>
              </w:rPr>
              <w:t>Članak 2. propisuje gdje će ovaj Program biti objavljen te da će stupiti na snagu prvog dana od dana objave.</w:t>
            </w:r>
          </w:p>
          <w:p w14:paraId="1F1E9E02" w14:textId="77777777" w:rsidR="00476061" w:rsidRPr="00277819" w:rsidRDefault="00476061" w:rsidP="00476061">
            <w:pPr>
              <w:ind w:firstLine="720"/>
              <w:jc w:val="both"/>
              <w:rPr>
                <w:rFonts w:ascii="Times New Roman" w:eastAsia="Calibri" w:hAnsi="Times New Roman" w:cs="Times New Roman"/>
                <w:lang w:eastAsia="en-US"/>
              </w:rPr>
            </w:pPr>
          </w:p>
          <w:p w14:paraId="74A0860B" w14:textId="77777777" w:rsidR="00476061" w:rsidRPr="00277819" w:rsidRDefault="00476061" w:rsidP="00476061">
            <w:pPr>
              <w:pStyle w:val="Odlomakpopisa"/>
              <w:numPr>
                <w:ilvl w:val="0"/>
                <w:numId w:val="1"/>
              </w:numPr>
              <w:jc w:val="both"/>
              <w:rPr>
                <w:rFonts w:ascii="Times New Roman" w:eastAsia="Calibri" w:hAnsi="Times New Roman" w:cs="Times New Roman"/>
                <w:b/>
                <w:bCs/>
                <w:lang w:eastAsia="en-US"/>
              </w:rPr>
            </w:pPr>
            <w:bookmarkStart w:id="0" w:name="_Hlk166787767"/>
            <w:r w:rsidRPr="00277819">
              <w:rPr>
                <w:rFonts w:ascii="Times New Roman" w:eastAsia="Calibri" w:hAnsi="Times New Roman" w:cs="Times New Roman"/>
                <w:b/>
                <w:bCs/>
                <w:lang w:eastAsia="en-US"/>
              </w:rPr>
              <w:t>Potrebna sredstva za provedbu akta</w:t>
            </w:r>
          </w:p>
          <w:p w14:paraId="4D435399" w14:textId="77777777" w:rsidR="00476061" w:rsidRPr="00277819" w:rsidRDefault="00476061" w:rsidP="00476061">
            <w:pPr>
              <w:ind w:firstLine="709"/>
              <w:jc w:val="both"/>
              <w:rPr>
                <w:rFonts w:ascii="Times New Roman" w:eastAsia="Calibri" w:hAnsi="Times New Roman" w:cs="Times New Roman"/>
                <w:lang w:eastAsia="en-US"/>
              </w:rPr>
            </w:pPr>
            <w:bookmarkStart w:id="1" w:name="_Hlk166784284"/>
            <w:r w:rsidRPr="00277819">
              <w:rPr>
                <w:rFonts w:ascii="Times New Roman" w:eastAsia="Calibri" w:hAnsi="Times New Roman" w:cs="Times New Roman"/>
                <w:lang w:eastAsia="en-US"/>
              </w:rPr>
              <w:t xml:space="preserve">Sredstva za provedbu ovog Programa planirana su u II. Izmjenama i dopunama Proračuna Grada Koprivnice za 2024. godinu </w:t>
            </w:r>
            <w:r w:rsidRPr="00277819">
              <w:rPr>
                <w:rFonts w:ascii="Times New Roman" w:hAnsi="Times New Roman" w:cs="Times New Roman"/>
              </w:rPr>
              <w:t xml:space="preserve">u </w:t>
            </w:r>
            <w:r w:rsidRPr="00277819">
              <w:rPr>
                <w:rFonts w:ascii="Times New Roman" w:eastAsia="Calibri" w:hAnsi="Times New Roman" w:cs="Times New Roman"/>
                <w:lang w:eastAsia="en-US"/>
              </w:rPr>
              <w:t>ukupnom iznosu od 8.646.550,00 EUR i to kako slijedi:</w:t>
            </w:r>
            <w:bookmarkEnd w:id="0"/>
            <w:bookmarkEnd w:id="1"/>
          </w:p>
          <w:p w14:paraId="2AEAFB4F" w14:textId="77777777" w:rsidR="00476061" w:rsidRPr="00277819" w:rsidRDefault="00476061" w:rsidP="00476061">
            <w:pPr>
              <w:ind w:firstLine="709"/>
              <w:jc w:val="both"/>
              <w:rPr>
                <w:rFonts w:ascii="Times New Roman" w:eastAsia="Calibri" w:hAnsi="Times New Roman" w:cs="Times New Roman"/>
                <w:lang w:eastAsia="en-US"/>
              </w:rPr>
            </w:pPr>
          </w:p>
          <w:tbl>
            <w:tblPr>
              <w:tblW w:w="9480" w:type="dxa"/>
              <w:tblLook w:val="04A0" w:firstRow="1" w:lastRow="0" w:firstColumn="1" w:lastColumn="0" w:noHBand="0" w:noVBand="1"/>
            </w:tblPr>
            <w:tblGrid>
              <w:gridCol w:w="1304"/>
              <w:gridCol w:w="6015"/>
              <w:gridCol w:w="1664"/>
            </w:tblGrid>
            <w:tr w:rsidR="00476061" w:rsidRPr="00277819" w14:paraId="479F1C56" w14:textId="77777777" w:rsidTr="000276C3">
              <w:trPr>
                <w:trHeight w:val="285"/>
              </w:trPr>
              <w:tc>
                <w:tcPr>
                  <w:tcW w:w="1320" w:type="dxa"/>
                  <w:tcBorders>
                    <w:top w:val="single" w:sz="4" w:space="0" w:color="auto"/>
                    <w:left w:val="single" w:sz="4" w:space="0" w:color="auto"/>
                    <w:bottom w:val="single" w:sz="4" w:space="0" w:color="auto"/>
                    <w:right w:val="single" w:sz="4" w:space="0" w:color="auto"/>
                  </w:tcBorders>
                  <w:shd w:val="clear" w:color="000000" w:fill="9CC2E5"/>
                  <w:noWrap/>
                  <w:vAlign w:val="center"/>
                  <w:hideMark/>
                </w:tcPr>
                <w:p w14:paraId="13B7E0AA" w14:textId="77777777" w:rsidR="00476061" w:rsidRPr="00277819" w:rsidRDefault="00476061" w:rsidP="00476061">
                  <w:pPr>
                    <w:jc w:val="both"/>
                    <w:rPr>
                      <w:rFonts w:ascii="Times New Roman" w:hAnsi="Times New Roman" w:cs="Times New Roman"/>
                      <w:b/>
                      <w:bCs/>
                      <w:color w:val="000000"/>
                    </w:rPr>
                  </w:pPr>
                  <w:r w:rsidRPr="00277819">
                    <w:rPr>
                      <w:rFonts w:ascii="Times New Roman" w:hAnsi="Times New Roman" w:cs="Times New Roman"/>
                      <w:b/>
                      <w:bCs/>
                      <w:color w:val="000000"/>
                    </w:rPr>
                    <w:t>PROGRAM</w:t>
                  </w:r>
                </w:p>
              </w:tc>
              <w:tc>
                <w:tcPr>
                  <w:tcW w:w="6400" w:type="dxa"/>
                  <w:tcBorders>
                    <w:top w:val="single" w:sz="4" w:space="0" w:color="auto"/>
                    <w:left w:val="nil"/>
                    <w:bottom w:val="single" w:sz="4" w:space="0" w:color="auto"/>
                    <w:right w:val="single" w:sz="4" w:space="0" w:color="auto"/>
                  </w:tcBorders>
                  <w:shd w:val="clear" w:color="000000" w:fill="9CC2E5"/>
                  <w:noWrap/>
                  <w:vAlign w:val="center"/>
                  <w:hideMark/>
                </w:tcPr>
                <w:p w14:paraId="1032A0DE" w14:textId="77777777" w:rsidR="00476061" w:rsidRPr="00277819" w:rsidRDefault="00476061" w:rsidP="00476061">
                  <w:pPr>
                    <w:jc w:val="both"/>
                    <w:rPr>
                      <w:rFonts w:ascii="Times New Roman" w:hAnsi="Times New Roman" w:cs="Times New Roman"/>
                      <w:b/>
                      <w:bCs/>
                      <w:color w:val="000000"/>
                    </w:rPr>
                  </w:pPr>
                  <w:r w:rsidRPr="00277819">
                    <w:rPr>
                      <w:rFonts w:ascii="Times New Roman" w:hAnsi="Times New Roman" w:cs="Times New Roman"/>
                      <w:b/>
                      <w:bCs/>
                      <w:color w:val="000000"/>
                    </w:rPr>
                    <w:t>PROGRAM PREDŠKOLSKOG ODGOJA</w:t>
                  </w:r>
                </w:p>
              </w:tc>
              <w:tc>
                <w:tcPr>
                  <w:tcW w:w="1760" w:type="dxa"/>
                  <w:tcBorders>
                    <w:top w:val="single" w:sz="4" w:space="0" w:color="auto"/>
                    <w:left w:val="nil"/>
                    <w:bottom w:val="single" w:sz="4" w:space="0" w:color="auto"/>
                    <w:right w:val="single" w:sz="4" w:space="0" w:color="auto"/>
                  </w:tcBorders>
                  <w:shd w:val="clear" w:color="000000" w:fill="9CC2E5"/>
                  <w:noWrap/>
                  <w:vAlign w:val="center"/>
                  <w:hideMark/>
                </w:tcPr>
                <w:p w14:paraId="01522697" w14:textId="77777777" w:rsidR="00476061" w:rsidRPr="00277819" w:rsidRDefault="00476061" w:rsidP="00476061">
                  <w:pPr>
                    <w:jc w:val="right"/>
                    <w:rPr>
                      <w:rFonts w:ascii="Times New Roman" w:hAnsi="Times New Roman" w:cs="Times New Roman"/>
                      <w:b/>
                      <w:bCs/>
                      <w:color w:val="000000"/>
                    </w:rPr>
                  </w:pPr>
                  <w:r w:rsidRPr="00277819">
                    <w:rPr>
                      <w:rFonts w:ascii="Times New Roman" w:hAnsi="Times New Roman" w:cs="Times New Roman"/>
                      <w:b/>
                      <w:bCs/>
                      <w:color w:val="000000"/>
                    </w:rPr>
                    <w:t>5.461.300,00</w:t>
                  </w:r>
                </w:p>
              </w:tc>
            </w:tr>
            <w:tr w:rsidR="00476061" w:rsidRPr="00277819" w14:paraId="630184D8"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3E0EF2E6"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A300113</w:t>
                  </w:r>
                </w:p>
              </w:tc>
              <w:tc>
                <w:tcPr>
                  <w:tcW w:w="6400" w:type="dxa"/>
                  <w:tcBorders>
                    <w:top w:val="nil"/>
                    <w:left w:val="nil"/>
                    <w:bottom w:val="single" w:sz="4" w:space="0" w:color="auto"/>
                    <w:right w:val="single" w:sz="4" w:space="0" w:color="auto"/>
                  </w:tcBorders>
                  <w:shd w:val="clear" w:color="auto" w:fill="auto"/>
                  <w:noWrap/>
                  <w:vAlign w:val="center"/>
                  <w:hideMark/>
                </w:tcPr>
                <w:p w14:paraId="5E8936D2"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Sufinanciranje cijene smještaja djece u privatnim vrtićima</w:t>
                  </w:r>
                </w:p>
              </w:tc>
              <w:tc>
                <w:tcPr>
                  <w:tcW w:w="1760" w:type="dxa"/>
                  <w:tcBorders>
                    <w:top w:val="nil"/>
                    <w:left w:val="nil"/>
                    <w:bottom w:val="single" w:sz="4" w:space="0" w:color="auto"/>
                    <w:right w:val="single" w:sz="4" w:space="0" w:color="auto"/>
                  </w:tcBorders>
                  <w:shd w:val="clear" w:color="auto" w:fill="auto"/>
                  <w:noWrap/>
                  <w:vAlign w:val="center"/>
                  <w:hideMark/>
                </w:tcPr>
                <w:p w14:paraId="51090B40"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573.065,00</w:t>
                  </w:r>
                </w:p>
              </w:tc>
            </w:tr>
            <w:tr w:rsidR="00476061" w:rsidRPr="00277819" w14:paraId="6B031BAF"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4C523034" w14:textId="77777777" w:rsidR="00476061" w:rsidRPr="00277819" w:rsidRDefault="00476061" w:rsidP="00476061">
                  <w:pPr>
                    <w:rPr>
                      <w:rFonts w:ascii="Times New Roman" w:hAnsi="Times New Roman" w:cs="Times New Roman"/>
                      <w:i/>
                      <w:iCs/>
                      <w:color w:val="000000"/>
                    </w:rPr>
                  </w:pPr>
                  <w:r w:rsidRPr="00277819">
                    <w:rPr>
                      <w:rFonts w:ascii="Times New Roman" w:hAnsi="Times New Roman" w:cs="Times New Roman"/>
                      <w:i/>
                      <w:iCs/>
                      <w:color w:val="000000"/>
                    </w:rPr>
                    <w:t> </w:t>
                  </w:r>
                </w:p>
              </w:tc>
              <w:tc>
                <w:tcPr>
                  <w:tcW w:w="6400" w:type="dxa"/>
                  <w:tcBorders>
                    <w:top w:val="nil"/>
                    <w:left w:val="nil"/>
                    <w:bottom w:val="single" w:sz="4" w:space="0" w:color="auto"/>
                    <w:right w:val="single" w:sz="4" w:space="0" w:color="auto"/>
                  </w:tcBorders>
                  <w:shd w:val="clear" w:color="auto" w:fill="auto"/>
                  <w:noWrap/>
                  <w:vAlign w:val="center"/>
                  <w:hideMark/>
                </w:tcPr>
                <w:p w14:paraId="08101DA6" w14:textId="77777777" w:rsidR="00476061" w:rsidRPr="00277819" w:rsidRDefault="00476061" w:rsidP="00476061">
                  <w:pPr>
                    <w:rPr>
                      <w:rFonts w:ascii="Times New Roman" w:hAnsi="Times New Roman" w:cs="Times New Roman"/>
                      <w:i/>
                      <w:iCs/>
                      <w:color w:val="000000"/>
                    </w:rPr>
                  </w:pPr>
                  <w:r w:rsidRPr="00277819">
                    <w:rPr>
                      <w:rFonts w:ascii="Times New Roman" w:hAnsi="Times New Roman" w:cs="Times New Roman"/>
                      <w:i/>
                      <w:iCs/>
                      <w:color w:val="000000"/>
                    </w:rPr>
                    <w:t>Dječji vrtić "Sv. Josipa"</w:t>
                  </w:r>
                </w:p>
              </w:tc>
              <w:tc>
                <w:tcPr>
                  <w:tcW w:w="1760" w:type="dxa"/>
                  <w:tcBorders>
                    <w:top w:val="nil"/>
                    <w:left w:val="nil"/>
                    <w:bottom w:val="single" w:sz="4" w:space="0" w:color="auto"/>
                    <w:right w:val="single" w:sz="4" w:space="0" w:color="auto"/>
                  </w:tcBorders>
                  <w:shd w:val="clear" w:color="auto" w:fill="auto"/>
                  <w:noWrap/>
                  <w:vAlign w:val="center"/>
                  <w:hideMark/>
                </w:tcPr>
                <w:p w14:paraId="6D4E2C37"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94.784,00</w:t>
                  </w:r>
                </w:p>
              </w:tc>
            </w:tr>
            <w:tr w:rsidR="00476061" w:rsidRPr="00277819" w14:paraId="74529AA5"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714A0361" w14:textId="77777777" w:rsidR="00476061" w:rsidRPr="00277819" w:rsidRDefault="00476061" w:rsidP="00476061">
                  <w:pPr>
                    <w:rPr>
                      <w:rFonts w:ascii="Times New Roman" w:hAnsi="Times New Roman" w:cs="Times New Roman"/>
                      <w:i/>
                      <w:iCs/>
                      <w:color w:val="000000"/>
                    </w:rPr>
                  </w:pPr>
                  <w:r w:rsidRPr="00277819">
                    <w:rPr>
                      <w:rFonts w:ascii="Times New Roman" w:hAnsi="Times New Roman" w:cs="Times New Roman"/>
                      <w:i/>
                      <w:iCs/>
                      <w:color w:val="000000"/>
                    </w:rPr>
                    <w:t> </w:t>
                  </w:r>
                </w:p>
              </w:tc>
              <w:tc>
                <w:tcPr>
                  <w:tcW w:w="6400" w:type="dxa"/>
                  <w:tcBorders>
                    <w:top w:val="nil"/>
                    <w:left w:val="nil"/>
                    <w:bottom w:val="single" w:sz="4" w:space="0" w:color="auto"/>
                    <w:right w:val="single" w:sz="4" w:space="0" w:color="auto"/>
                  </w:tcBorders>
                  <w:shd w:val="clear" w:color="auto" w:fill="auto"/>
                  <w:noWrap/>
                  <w:vAlign w:val="center"/>
                  <w:hideMark/>
                </w:tcPr>
                <w:p w14:paraId="3F70955A" w14:textId="77777777" w:rsidR="00476061" w:rsidRPr="00277819" w:rsidRDefault="00476061" w:rsidP="00476061">
                  <w:pPr>
                    <w:rPr>
                      <w:rFonts w:ascii="Times New Roman" w:hAnsi="Times New Roman" w:cs="Times New Roman"/>
                      <w:i/>
                      <w:iCs/>
                      <w:color w:val="000000"/>
                    </w:rPr>
                  </w:pPr>
                  <w:r w:rsidRPr="00277819">
                    <w:rPr>
                      <w:rFonts w:ascii="Times New Roman" w:hAnsi="Times New Roman" w:cs="Times New Roman"/>
                      <w:i/>
                      <w:iCs/>
                      <w:color w:val="000000"/>
                    </w:rPr>
                    <w:t>Dječji vrtić "Igra"</w:t>
                  </w:r>
                </w:p>
              </w:tc>
              <w:tc>
                <w:tcPr>
                  <w:tcW w:w="1760" w:type="dxa"/>
                  <w:tcBorders>
                    <w:top w:val="nil"/>
                    <w:left w:val="nil"/>
                    <w:bottom w:val="single" w:sz="4" w:space="0" w:color="auto"/>
                    <w:right w:val="single" w:sz="4" w:space="0" w:color="auto"/>
                  </w:tcBorders>
                  <w:shd w:val="clear" w:color="auto" w:fill="auto"/>
                  <w:noWrap/>
                  <w:vAlign w:val="center"/>
                  <w:hideMark/>
                </w:tcPr>
                <w:p w14:paraId="5D1E73F0"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478.281,00</w:t>
                  </w:r>
                </w:p>
              </w:tc>
            </w:tr>
            <w:tr w:rsidR="00476061" w:rsidRPr="00277819" w14:paraId="55911938"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2003B1B1"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A300112</w:t>
                  </w:r>
                </w:p>
              </w:tc>
              <w:tc>
                <w:tcPr>
                  <w:tcW w:w="6400" w:type="dxa"/>
                  <w:tcBorders>
                    <w:top w:val="nil"/>
                    <w:left w:val="nil"/>
                    <w:bottom w:val="single" w:sz="4" w:space="0" w:color="auto"/>
                    <w:right w:val="single" w:sz="4" w:space="0" w:color="auto"/>
                  </w:tcBorders>
                  <w:shd w:val="clear" w:color="auto" w:fill="auto"/>
                  <w:noWrap/>
                  <w:vAlign w:val="center"/>
                  <w:hideMark/>
                </w:tcPr>
                <w:p w14:paraId="48C48F9E"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Sufinanciranje cijene smještaja djece kod dadilja</w:t>
                  </w:r>
                </w:p>
              </w:tc>
              <w:tc>
                <w:tcPr>
                  <w:tcW w:w="1760" w:type="dxa"/>
                  <w:tcBorders>
                    <w:top w:val="nil"/>
                    <w:left w:val="nil"/>
                    <w:bottom w:val="single" w:sz="4" w:space="0" w:color="auto"/>
                    <w:right w:val="single" w:sz="4" w:space="0" w:color="auto"/>
                  </w:tcBorders>
                  <w:shd w:val="clear" w:color="auto" w:fill="auto"/>
                  <w:noWrap/>
                  <w:vAlign w:val="center"/>
                  <w:hideMark/>
                </w:tcPr>
                <w:p w14:paraId="37C682B5"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230.000,00</w:t>
                  </w:r>
                </w:p>
              </w:tc>
            </w:tr>
            <w:tr w:rsidR="00476061" w:rsidRPr="00277819" w14:paraId="497973E8"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3A814D6A"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A300118</w:t>
                  </w:r>
                </w:p>
              </w:tc>
              <w:tc>
                <w:tcPr>
                  <w:tcW w:w="6400" w:type="dxa"/>
                  <w:tcBorders>
                    <w:top w:val="nil"/>
                    <w:left w:val="nil"/>
                    <w:bottom w:val="single" w:sz="4" w:space="0" w:color="auto"/>
                    <w:right w:val="single" w:sz="4" w:space="0" w:color="auto"/>
                  </w:tcBorders>
                  <w:shd w:val="clear" w:color="auto" w:fill="auto"/>
                  <w:noWrap/>
                  <w:vAlign w:val="center"/>
                  <w:hideMark/>
                </w:tcPr>
                <w:p w14:paraId="0D83ADB5"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Sredstva za fiskalnu održivost dječjih vrtića</w:t>
                  </w:r>
                </w:p>
              </w:tc>
              <w:tc>
                <w:tcPr>
                  <w:tcW w:w="1760" w:type="dxa"/>
                  <w:tcBorders>
                    <w:top w:val="nil"/>
                    <w:left w:val="nil"/>
                    <w:bottom w:val="single" w:sz="4" w:space="0" w:color="auto"/>
                    <w:right w:val="single" w:sz="4" w:space="0" w:color="auto"/>
                  </w:tcBorders>
                  <w:shd w:val="clear" w:color="auto" w:fill="auto"/>
                  <w:noWrap/>
                  <w:vAlign w:val="center"/>
                  <w:hideMark/>
                </w:tcPr>
                <w:p w14:paraId="0FABB633"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90.221,00</w:t>
                  </w:r>
                </w:p>
              </w:tc>
            </w:tr>
            <w:tr w:rsidR="00476061" w:rsidRPr="00277819" w14:paraId="1A007E2F"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536059A8"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A300101</w:t>
                  </w:r>
                </w:p>
              </w:tc>
              <w:tc>
                <w:tcPr>
                  <w:tcW w:w="6400" w:type="dxa"/>
                  <w:tcBorders>
                    <w:top w:val="nil"/>
                    <w:left w:val="nil"/>
                    <w:bottom w:val="single" w:sz="4" w:space="0" w:color="auto"/>
                    <w:right w:val="single" w:sz="4" w:space="0" w:color="auto"/>
                  </w:tcBorders>
                  <w:shd w:val="clear" w:color="auto" w:fill="auto"/>
                  <w:noWrap/>
                  <w:vAlign w:val="center"/>
                  <w:hideMark/>
                </w:tcPr>
                <w:p w14:paraId="325C5BB9"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Odgojno administrativno tehničko osoblje DV Tratinčica</w:t>
                  </w:r>
                </w:p>
              </w:tc>
              <w:tc>
                <w:tcPr>
                  <w:tcW w:w="1760" w:type="dxa"/>
                  <w:tcBorders>
                    <w:top w:val="nil"/>
                    <w:left w:val="nil"/>
                    <w:bottom w:val="single" w:sz="4" w:space="0" w:color="auto"/>
                    <w:right w:val="single" w:sz="4" w:space="0" w:color="auto"/>
                  </w:tcBorders>
                  <w:shd w:val="clear" w:color="auto" w:fill="auto"/>
                  <w:noWrap/>
                  <w:vAlign w:val="center"/>
                  <w:hideMark/>
                </w:tcPr>
                <w:p w14:paraId="1C378BF2"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3.513.905,00</w:t>
                  </w:r>
                </w:p>
              </w:tc>
            </w:tr>
            <w:tr w:rsidR="00476061" w:rsidRPr="00277819" w14:paraId="1A2EB0B7"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1FF59E8D"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A300104</w:t>
                  </w:r>
                </w:p>
              </w:tc>
              <w:tc>
                <w:tcPr>
                  <w:tcW w:w="6400" w:type="dxa"/>
                  <w:tcBorders>
                    <w:top w:val="nil"/>
                    <w:left w:val="nil"/>
                    <w:bottom w:val="single" w:sz="4" w:space="0" w:color="auto"/>
                    <w:right w:val="single" w:sz="4" w:space="0" w:color="auto"/>
                  </w:tcBorders>
                  <w:shd w:val="clear" w:color="auto" w:fill="auto"/>
                  <w:noWrap/>
                  <w:vAlign w:val="center"/>
                  <w:hideMark/>
                </w:tcPr>
                <w:p w14:paraId="2CD05A05" w14:textId="77777777" w:rsidR="00476061" w:rsidRPr="00277819" w:rsidRDefault="00476061" w:rsidP="00476061">
                  <w:pPr>
                    <w:rPr>
                      <w:rFonts w:ascii="Times New Roman" w:hAnsi="Times New Roman" w:cs="Times New Roman"/>
                      <w:color w:val="000000"/>
                    </w:rPr>
                  </w:pPr>
                  <w:proofErr w:type="spellStart"/>
                  <w:r w:rsidRPr="00277819">
                    <w:rPr>
                      <w:rFonts w:ascii="Times New Roman" w:hAnsi="Times New Roman" w:cs="Times New Roman"/>
                      <w:color w:val="000000"/>
                    </w:rPr>
                    <w:t>Predškola</w:t>
                  </w:r>
                  <w:proofErr w:type="spellEnd"/>
                  <w:r w:rsidRPr="00277819">
                    <w:rPr>
                      <w:rFonts w:ascii="Times New Roman" w:hAnsi="Times New Roman" w:cs="Times New Roman"/>
                      <w:color w:val="000000"/>
                    </w:rPr>
                    <w:t xml:space="preserve"> DV Tratinčica</w:t>
                  </w:r>
                </w:p>
              </w:tc>
              <w:tc>
                <w:tcPr>
                  <w:tcW w:w="1760" w:type="dxa"/>
                  <w:tcBorders>
                    <w:top w:val="nil"/>
                    <w:left w:val="nil"/>
                    <w:bottom w:val="single" w:sz="4" w:space="0" w:color="auto"/>
                    <w:right w:val="single" w:sz="4" w:space="0" w:color="auto"/>
                  </w:tcBorders>
                  <w:shd w:val="clear" w:color="auto" w:fill="auto"/>
                  <w:noWrap/>
                  <w:vAlign w:val="center"/>
                  <w:hideMark/>
                </w:tcPr>
                <w:p w14:paraId="501A40A4"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29.765,00</w:t>
                  </w:r>
                </w:p>
              </w:tc>
            </w:tr>
            <w:tr w:rsidR="00476061" w:rsidRPr="00277819" w14:paraId="56BAF44A"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0C3E2DDB"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A300105</w:t>
                  </w:r>
                </w:p>
              </w:tc>
              <w:tc>
                <w:tcPr>
                  <w:tcW w:w="6400" w:type="dxa"/>
                  <w:tcBorders>
                    <w:top w:val="nil"/>
                    <w:left w:val="nil"/>
                    <w:bottom w:val="single" w:sz="4" w:space="0" w:color="auto"/>
                    <w:right w:val="single" w:sz="4" w:space="0" w:color="auto"/>
                  </w:tcBorders>
                  <w:shd w:val="clear" w:color="auto" w:fill="auto"/>
                  <w:noWrap/>
                  <w:vAlign w:val="center"/>
                  <w:hideMark/>
                </w:tcPr>
                <w:p w14:paraId="4871E813"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Unapređenje standarda - vlastiti prihodi</w:t>
                  </w:r>
                </w:p>
              </w:tc>
              <w:tc>
                <w:tcPr>
                  <w:tcW w:w="1760" w:type="dxa"/>
                  <w:tcBorders>
                    <w:top w:val="nil"/>
                    <w:left w:val="nil"/>
                    <w:bottom w:val="single" w:sz="4" w:space="0" w:color="auto"/>
                    <w:right w:val="single" w:sz="4" w:space="0" w:color="auto"/>
                  </w:tcBorders>
                  <w:shd w:val="clear" w:color="auto" w:fill="auto"/>
                  <w:noWrap/>
                  <w:vAlign w:val="center"/>
                  <w:hideMark/>
                </w:tcPr>
                <w:p w14:paraId="54E0FF9C"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760.050,00</w:t>
                  </w:r>
                </w:p>
              </w:tc>
            </w:tr>
            <w:tr w:rsidR="00476061" w:rsidRPr="00277819" w14:paraId="36E29BD3"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5D3A94F2"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A600206</w:t>
                  </w:r>
                </w:p>
              </w:tc>
              <w:tc>
                <w:tcPr>
                  <w:tcW w:w="6400" w:type="dxa"/>
                  <w:tcBorders>
                    <w:top w:val="nil"/>
                    <w:left w:val="nil"/>
                    <w:bottom w:val="single" w:sz="4" w:space="0" w:color="auto"/>
                    <w:right w:val="single" w:sz="4" w:space="0" w:color="auto"/>
                  </w:tcBorders>
                  <w:shd w:val="clear" w:color="auto" w:fill="auto"/>
                  <w:noWrap/>
                  <w:vAlign w:val="center"/>
                  <w:hideMark/>
                </w:tcPr>
                <w:p w14:paraId="2B70EE7E"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Erasmus E+</w:t>
                  </w:r>
                </w:p>
              </w:tc>
              <w:tc>
                <w:tcPr>
                  <w:tcW w:w="1760" w:type="dxa"/>
                  <w:tcBorders>
                    <w:top w:val="nil"/>
                    <w:left w:val="nil"/>
                    <w:bottom w:val="single" w:sz="4" w:space="0" w:color="auto"/>
                    <w:right w:val="single" w:sz="4" w:space="0" w:color="auto"/>
                  </w:tcBorders>
                  <w:shd w:val="clear" w:color="auto" w:fill="auto"/>
                  <w:noWrap/>
                  <w:vAlign w:val="center"/>
                  <w:hideMark/>
                </w:tcPr>
                <w:p w14:paraId="267A24CD"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3.500,00</w:t>
                  </w:r>
                </w:p>
              </w:tc>
            </w:tr>
            <w:tr w:rsidR="00476061" w:rsidRPr="00277819" w14:paraId="72527E59"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2E80AED7"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A600212</w:t>
                  </w:r>
                </w:p>
              </w:tc>
              <w:tc>
                <w:tcPr>
                  <w:tcW w:w="6400" w:type="dxa"/>
                  <w:tcBorders>
                    <w:top w:val="nil"/>
                    <w:left w:val="nil"/>
                    <w:bottom w:val="single" w:sz="4" w:space="0" w:color="auto"/>
                    <w:right w:val="single" w:sz="4" w:space="0" w:color="auto"/>
                  </w:tcBorders>
                  <w:shd w:val="clear" w:color="auto" w:fill="auto"/>
                  <w:noWrap/>
                  <w:vAlign w:val="center"/>
                  <w:hideMark/>
                </w:tcPr>
                <w:p w14:paraId="19C048FF"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Erasmus + KA</w:t>
                  </w:r>
                </w:p>
              </w:tc>
              <w:tc>
                <w:tcPr>
                  <w:tcW w:w="1760" w:type="dxa"/>
                  <w:tcBorders>
                    <w:top w:val="nil"/>
                    <w:left w:val="nil"/>
                    <w:bottom w:val="single" w:sz="4" w:space="0" w:color="auto"/>
                    <w:right w:val="single" w:sz="4" w:space="0" w:color="auto"/>
                  </w:tcBorders>
                  <w:shd w:val="clear" w:color="auto" w:fill="auto"/>
                  <w:noWrap/>
                  <w:vAlign w:val="center"/>
                  <w:hideMark/>
                </w:tcPr>
                <w:p w14:paraId="00BD1EC8"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17.250,00</w:t>
                  </w:r>
                </w:p>
              </w:tc>
            </w:tr>
            <w:tr w:rsidR="00476061" w:rsidRPr="00277819" w14:paraId="3446E434"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61C6162A"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A300102</w:t>
                  </w:r>
                </w:p>
              </w:tc>
              <w:tc>
                <w:tcPr>
                  <w:tcW w:w="6400" w:type="dxa"/>
                  <w:tcBorders>
                    <w:top w:val="nil"/>
                    <w:left w:val="nil"/>
                    <w:bottom w:val="single" w:sz="4" w:space="0" w:color="auto"/>
                    <w:right w:val="single" w:sz="4" w:space="0" w:color="auto"/>
                  </w:tcBorders>
                  <w:shd w:val="clear" w:color="auto" w:fill="auto"/>
                  <w:noWrap/>
                  <w:vAlign w:val="center"/>
                  <w:hideMark/>
                </w:tcPr>
                <w:p w14:paraId="074D3BFA"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Odgojno administrativno tehničko osoblje COOR Podravsko sunce</w:t>
                  </w:r>
                </w:p>
              </w:tc>
              <w:tc>
                <w:tcPr>
                  <w:tcW w:w="1760" w:type="dxa"/>
                  <w:tcBorders>
                    <w:top w:val="nil"/>
                    <w:left w:val="nil"/>
                    <w:bottom w:val="single" w:sz="4" w:space="0" w:color="auto"/>
                    <w:right w:val="single" w:sz="4" w:space="0" w:color="auto"/>
                  </w:tcBorders>
                  <w:shd w:val="clear" w:color="auto" w:fill="auto"/>
                  <w:noWrap/>
                  <w:vAlign w:val="center"/>
                  <w:hideMark/>
                </w:tcPr>
                <w:p w14:paraId="39029CD2"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163.857,00</w:t>
                  </w:r>
                </w:p>
              </w:tc>
            </w:tr>
            <w:tr w:rsidR="00476061" w:rsidRPr="00277819" w14:paraId="55C5F91E"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1EAD7669"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A300106</w:t>
                  </w:r>
                </w:p>
              </w:tc>
              <w:tc>
                <w:tcPr>
                  <w:tcW w:w="6400" w:type="dxa"/>
                  <w:tcBorders>
                    <w:top w:val="nil"/>
                    <w:left w:val="nil"/>
                    <w:bottom w:val="single" w:sz="4" w:space="0" w:color="auto"/>
                    <w:right w:val="single" w:sz="4" w:space="0" w:color="auto"/>
                  </w:tcBorders>
                  <w:shd w:val="clear" w:color="auto" w:fill="auto"/>
                  <w:noWrap/>
                  <w:vAlign w:val="center"/>
                  <w:hideMark/>
                </w:tcPr>
                <w:p w14:paraId="7FA4539C"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Didaktika, pomagala</w:t>
                  </w:r>
                </w:p>
              </w:tc>
              <w:tc>
                <w:tcPr>
                  <w:tcW w:w="1760" w:type="dxa"/>
                  <w:tcBorders>
                    <w:top w:val="nil"/>
                    <w:left w:val="nil"/>
                    <w:bottom w:val="single" w:sz="4" w:space="0" w:color="auto"/>
                    <w:right w:val="single" w:sz="4" w:space="0" w:color="auto"/>
                  </w:tcBorders>
                  <w:shd w:val="clear" w:color="auto" w:fill="auto"/>
                  <w:noWrap/>
                  <w:vAlign w:val="center"/>
                  <w:hideMark/>
                </w:tcPr>
                <w:p w14:paraId="5E289416"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9.136,00</w:t>
                  </w:r>
                </w:p>
              </w:tc>
            </w:tr>
            <w:tr w:rsidR="00476061" w:rsidRPr="00277819" w14:paraId="2D4887DE"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26F2C7AC"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A300111</w:t>
                  </w:r>
                </w:p>
              </w:tc>
              <w:tc>
                <w:tcPr>
                  <w:tcW w:w="6400" w:type="dxa"/>
                  <w:tcBorders>
                    <w:top w:val="nil"/>
                    <w:left w:val="nil"/>
                    <w:bottom w:val="single" w:sz="4" w:space="0" w:color="auto"/>
                    <w:right w:val="single" w:sz="4" w:space="0" w:color="auto"/>
                  </w:tcBorders>
                  <w:shd w:val="clear" w:color="auto" w:fill="auto"/>
                  <w:noWrap/>
                  <w:vAlign w:val="center"/>
                  <w:hideMark/>
                </w:tcPr>
                <w:p w14:paraId="4AE2C7CF"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Rana intervencija</w:t>
                  </w:r>
                </w:p>
              </w:tc>
              <w:tc>
                <w:tcPr>
                  <w:tcW w:w="1760" w:type="dxa"/>
                  <w:tcBorders>
                    <w:top w:val="nil"/>
                    <w:left w:val="nil"/>
                    <w:bottom w:val="single" w:sz="4" w:space="0" w:color="auto"/>
                    <w:right w:val="single" w:sz="4" w:space="0" w:color="auto"/>
                  </w:tcBorders>
                  <w:shd w:val="clear" w:color="auto" w:fill="auto"/>
                  <w:noWrap/>
                  <w:vAlign w:val="center"/>
                  <w:hideMark/>
                </w:tcPr>
                <w:p w14:paraId="79181E1F"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70.551,00</w:t>
                  </w:r>
                </w:p>
              </w:tc>
            </w:tr>
            <w:tr w:rsidR="00476061" w:rsidRPr="00277819" w14:paraId="602EFA57" w14:textId="77777777" w:rsidTr="000276C3">
              <w:trPr>
                <w:trHeight w:val="285"/>
              </w:trPr>
              <w:tc>
                <w:tcPr>
                  <w:tcW w:w="1320" w:type="dxa"/>
                  <w:tcBorders>
                    <w:top w:val="nil"/>
                    <w:left w:val="single" w:sz="4" w:space="0" w:color="auto"/>
                    <w:bottom w:val="single" w:sz="4" w:space="0" w:color="auto"/>
                    <w:right w:val="single" w:sz="4" w:space="0" w:color="auto"/>
                  </w:tcBorders>
                  <w:shd w:val="clear" w:color="000000" w:fill="9CC2E5"/>
                  <w:noWrap/>
                  <w:vAlign w:val="center"/>
                  <w:hideMark/>
                </w:tcPr>
                <w:p w14:paraId="52912C2F" w14:textId="77777777" w:rsidR="00476061" w:rsidRPr="00277819" w:rsidRDefault="00476061" w:rsidP="00476061">
                  <w:pPr>
                    <w:jc w:val="both"/>
                    <w:rPr>
                      <w:rFonts w:ascii="Times New Roman" w:hAnsi="Times New Roman" w:cs="Times New Roman"/>
                      <w:b/>
                      <w:bCs/>
                      <w:color w:val="000000"/>
                    </w:rPr>
                  </w:pPr>
                  <w:r w:rsidRPr="00277819">
                    <w:rPr>
                      <w:rFonts w:ascii="Times New Roman" w:hAnsi="Times New Roman" w:cs="Times New Roman"/>
                      <w:b/>
                      <w:bCs/>
                      <w:color w:val="000000"/>
                    </w:rPr>
                    <w:t>PROGRAM</w:t>
                  </w:r>
                </w:p>
              </w:tc>
              <w:tc>
                <w:tcPr>
                  <w:tcW w:w="6400" w:type="dxa"/>
                  <w:tcBorders>
                    <w:top w:val="nil"/>
                    <w:left w:val="nil"/>
                    <w:bottom w:val="single" w:sz="4" w:space="0" w:color="auto"/>
                    <w:right w:val="single" w:sz="4" w:space="0" w:color="auto"/>
                  </w:tcBorders>
                  <w:shd w:val="clear" w:color="000000" w:fill="9CC2E5"/>
                  <w:noWrap/>
                  <w:vAlign w:val="center"/>
                  <w:hideMark/>
                </w:tcPr>
                <w:p w14:paraId="2658ED6E" w14:textId="77777777" w:rsidR="00476061" w:rsidRPr="00277819" w:rsidRDefault="00476061" w:rsidP="00476061">
                  <w:pPr>
                    <w:jc w:val="both"/>
                    <w:rPr>
                      <w:rFonts w:ascii="Times New Roman" w:hAnsi="Times New Roman" w:cs="Times New Roman"/>
                      <w:b/>
                      <w:bCs/>
                      <w:color w:val="000000"/>
                    </w:rPr>
                  </w:pPr>
                  <w:r w:rsidRPr="00277819">
                    <w:rPr>
                      <w:rFonts w:ascii="Times New Roman" w:hAnsi="Times New Roman" w:cs="Times New Roman"/>
                      <w:b/>
                      <w:bCs/>
                      <w:color w:val="000000"/>
                    </w:rPr>
                    <w:t>IZGRADNJE I REKONSTRUKCIJE OBJEKATA</w:t>
                  </w:r>
                </w:p>
              </w:tc>
              <w:tc>
                <w:tcPr>
                  <w:tcW w:w="1760" w:type="dxa"/>
                  <w:tcBorders>
                    <w:top w:val="nil"/>
                    <w:left w:val="nil"/>
                    <w:bottom w:val="single" w:sz="4" w:space="0" w:color="auto"/>
                    <w:right w:val="single" w:sz="4" w:space="0" w:color="auto"/>
                  </w:tcBorders>
                  <w:shd w:val="clear" w:color="000000" w:fill="9CC2E5"/>
                  <w:noWrap/>
                  <w:vAlign w:val="center"/>
                  <w:hideMark/>
                </w:tcPr>
                <w:p w14:paraId="3C994D15" w14:textId="77777777" w:rsidR="00476061" w:rsidRPr="00277819" w:rsidRDefault="00476061" w:rsidP="00476061">
                  <w:pPr>
                    <w:jc w:val="right"/>
                    <w:rPr>
                      <w:rFonts w:ascii="Times New Roman" w:hAnsi="Times New Roman" w:cs="Times New Roman"/>
                      <w:b/>
                      <w:bCs/>
                      <w:color w:val="000000"/>
                    </w:rPr>
                  </w:pPr>
                  <w:r w:rsidRPr="00277819">
                    <w:rPr>
                      <w:rFonts w:ascii="Times New Roman" w:hAnsi="Times New Roman" w:cs="Times New Roman"/>
                      <w:b/>
                      <w:bCs/>
                      <w:color w:val="000000"/>
                    </w:rPr>
                    <w:t>3.185.250,00</w:t>
                  </w:r>
                </w:p>
              </w:tc>
            </w:tr>
            <w:tr w:rsidR="00476061" w:rsidRPr="00277819" w14:paraId="3D5A78E4"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0546C209"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K400506</w:t>
                  </w:r>
                </w:p>
              </w:tc>
              <w:tc>
                <w:tcPr>
                  <w:tcW w:w="6400" w:type="dxa"/>
                  <w:tcBorders>
                    <w:top w:val="nil"/>
                    <w:left w:val="nil"/>
                    <w:bottom w:val="single" w:sz="4" w:space="0" w:color="auto"/>
                    <w:right w:val="single" w:sz="4" w:space="0" w:color="auto"/>
                  </w:tcBorders>
                  <w:shd w:val="clear" w:color="auto" w:fill="auto"/>
                  <w:noWrap/>
                  <w:vAlign w:val="center"/>
                  <w:hideMark/>
                </w:tcPr>
                <w:p w14:paraId="068E925D"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Projektiranje i izgradnja dječjeg vrtića Bajer</w:t>
                  </w:r>
                </w:p>
              </w:tc>
              <w:tc>
                <w:tcPr>
                  <w:tcW w:w="1760" w:type="dxa"/>
                  <w:tcBorders>
                    <w:top w:val="nil"/>
                    <w:left w:val="nil"/>
                    <w:bottom w:val="single" w:sz="4" w:space="0" w:color="auto"/>
                    <w:right w:val="single" w:sz="4" w:space="0" w:color="auto"/>
                  </w:tcBorders>
                  <w:shd w:val="clear" w:color="auto" w:fill="auto"/>
                  <w:noWrap/>
                  <w:vAlign w:val="center"/>
                  <w:hideMark/>
                </w:tcPr>
                <w:p w14:paraId="2691AB04"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1.631.500,00</w:t>
                  </w:r>
                </w:p>
              </w:tc>
            </w:tr>
            <w:tr w:rsidR="00476061" w:rsidRPr="00277819" w14:paraId="5804B8EA" w14:textId="77777777" w:rsidTr="000276C3">
              <w:trPr>
                <w:trHeight w:val="300"/>
              </w:trPr>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52DCA4C2"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K400505</w:t>
                  </w:r>
                </w:p>
              </w:tc>
              <w:tc>
                <w:tcPr>
                  <w:tcW w:w="6400" w:type="dxa"/>
                  <w:tcBorders>
                    <w:top w:val="nil"/>
                    <w:left w:val="nil"/>
                    <w:bottom w:val="single" w:sz="4" w:space="0" w:color="auto"/>
                    <w:right w:val="single" w:sz="4" w:space="0" w:color="auto"/>
                  </w:tcBorders>
                  <w:shd w:val="clear" w:color="auto" w:fill="auto"/>
                  <w:noWrap/>
                  <w:vAlign w:val="center"/>
                  <w:hideMark/>
                </w:tcPr>
                <w:p w14:paraId="75A98FD3" w14:textId="77777777" w:rsidR="00476061" w:rsidRPr="00277819" w:rsidRDefault="00476061" w:rsidP="00476061">
                  <w:pPr>
                    <w:rPr>
                      <w:rFonts w:ascii="Times New Roman" w:hAnsi="Times New Roman" w:cs="Times New Roman"/>
                      <w:color w:val="000000"/>
                    </w:rPr>
                  </w:pPr>
                  <w:r w:rsidRPr="00277819">
                    <w:rPr>
                      <w:rFonts w:ascii="Times New Roman" w:hAnsi="Times New Roman" w:cs="Times New Roman"/>
                      <w:color w:val="000000"/>
                    </w:rPr>
                    <w:t xml:space="preserve">Projektiranje i izgradnja dječjeg vrtića u naselju </w:t>
                  </w:r>
                  <w:proofErr w:type="spellStart"/>
                  <w:r w:rsidRPr="00277819">
                    <w:rPr>
                      <w:rFonts w:ascii="Times New Roman" w:hAnsi="Times New Roman" w:cs="Times New Roman"/>
                      <w:color w:val="000000"/>
                    </w:rPr>
                    <w:t>Herešin</w:t>
                  </w:r>
                  <w:proofErr w:type="spellEnd"/>
                </w:p>
              </w:tc>
              <w:tc>
                <w:tcPr>
                  <w:tcW w:w="1760" w:type="dxa"/>
                  <w:tcBorders>
                    <w:top w:val="nil"/>
                    <w:left w:val="nil"/>
                    <w:bottom w:val="single" w:sz="4" w:space="0" w:color="auto"/>
                    <w:right w:val="single" w:sz="4" w:space="0" w:color="auto"/>
                  </w:tcBorders>
                  <w:shd w:val="clear" w:color="auto" w:fill="auto"/>
                  <w:noWrap/>
                  <w:vAlign w:val="center"/>
                  <w:hideMark/>
                </w:tcPr>
                <w:p w14:paraId="04FF7A55" w14:textId="77777777" w:rsidR="00476061" w:rsidRPr="00277819" w:rsidRDefault="00476061" w:rsidP="00476061">
                  <w:pPr>
                    <w:jc w:val="right"/>
                    <w:rPr>
                      <w:rFonts w:ascii="Times New Roman" w:hAnsi="Times New Roman" w:cs="Times New Roman"/>
                      <w:color w:val="000000"/>
                    </w:rPr>
                  </w:pPr>
                  <w:r w:rsidRPr="00277819">
                    <w:rPr>
                      <w:rFonts w:ascii="Times New Roman" w:hAnsi="Times New Roman" w:cs="Times New Roman"/>
                      <w:color w:val="000000"/>
                    </w:rPr>
                    <w:t>1.553.750,00</w:t>
                  </w:r>
                </w:p>
              </w:tc>
            </w:tr>
            <w:tr w:rsidR="00476061" w:rsidRPr="00277819" w14:paraId="1B8DA5D5" w14:textId="77777777" w:rsidTr="000276C3">
              <w:trPr>
                <w:trHeight w:val="285"/>
              </w:trPr>
              <w:tc>
                <w:tcPr>
                  <w:tcW w:w="7720" w:type="dxa"/>
                  <w:gridSpan w:val="2"/>
                  <w:tcBorders>
                    <w:top w:val="single" w:sz="4" w:space="0" w:color="auto"/>
                    <w:left w:val="single" w:sz="4" w:space="0" w:color="auto"/>
                    <w:bottom w:val="single" w:sz="4" w:space="0" w:color="auto"/>
                    <w:right w:val="single" w:sz="4" w:space="0" w:color="auto"/>
                  </w:tcBorders>
                  <w:shd w:val="clear" w:color="000000" w:fill="9CC2E5"/>
                  <w:noWrap/>
                  <w:vAlign w:val="center"/>
                  <w:hideMark/>
                </w:tcPr>
                <w:p w14:paraId="4836BF06" w14:textId="77777777" w:rsidR="00476061" w:rsidRPr="00277819" w:rsidRDefault="00476061" w:rsidP="00476061">
                  <w:pPr>
                    <w:jc w:val="right"/>
                    <w:rPr>
                      <w:rFonts w:ascii="Times New Roman" w:hAnsi="Times New Roman" w:cs="Times New Roman"/>
                      <w:b/>
                      <w:bCs/>
                      <w:color w:val="000000"/>
                    </w:rPr>
                  </w:pPr>
                  <w:r w:rsidRPr="00277819">
                    <w:rPr>
                      <w:rFonts w:ascii="Times New Roman" w:hAnsi="Times New Roman" w:cs="Times New Roman"/>
                      <w:b/>
                      <w:bCs/>
                      <w:color w:val="000000"/>
                    </w:rPr>
                    <w:t>UKUPNO:</w:t>
                  </w:r>
                </w:p>
              </w:tc>
              <w:tc>
                <w:tcPr>
                  <w:tcW w:w="1760" w:type="dxa"/>
                  <w:tcBorders>
                    <w:top w:val="nil"/>
                    <w:left w:val="nil"/>
                    <w:bottom w:val="single" w:sz="4" w:space="0" w:color="auto"/>
                    <w:right w:val="single" w:sz="4" w:space="0" w:color="auto"/>
                  </w:tcBorders>
                  <w:shd w:val="clear" w:color="000000" w:fill="9CC2E5"/>
                  <w:noWrap/>
                  <w:vAlign w:val="center"/>
                  <w:hideMark/>
                </w:tcPr>
                <w:p w14:paraId="774B3719" w14:textId="77777777" w:rsidR="00476061" w:rsidRPr="00277819" w:rsidRDefault="00476061" w:rsidP="00476061">
                  <w:pPr>
                    <w:jc w:val="right"/>
                    <w:rPr>
                      <w:rFonts w:ascii="Times New Roman" w:hAnsi="Times New Roman" w:cs="Times New Roman"/>
                      <w:b/>
                      <w:bCs/>
                      <w:color w:val="000000"/>
                    </w:rPr>
                  </w:pPr>
                  <w:r w:rsidRPr="00277819">
                    <w:rPr>
                      <w:rFonts w:ascii="Times New Roman" w:hAnsi="Times New Roman" w:cs="Times New Roman"/>
                      <w:b/>
                      <w:bCs/>
                      <w:color w:val="000000"/>
                    </w:rPr>
                    <w:t>8.646.550,00</w:t>
                  </w:r>
                </w:p>
              </w:tc>
            </w:tr>
          </w:tbl>
          <w:p w14:paraId="2C4D8024" w14:textId="18A9FECF" w:rsidR="00DE3343" w:rsidRPr="00277819" w:rsidRDefault="00DE3343" w:rsidP="00652125">
            <w:pPr>
              <w:jc w:val="both"/>
              <w:rPr>
                <w:rFonts w:ascii="Times New Roman" w:eastAsia="Times New Roman" w:hAnsi="Times New Roman" w:cs="Times New Roman"/>
                <w:iCs/>
                <w:sz w:val="24"/>
                <w:szCs w:val="24"/>
              </w:rPr>
            </w:pPr>
          </w:p>
        </w:tc>
      </w:tr>
    </w:tbl>
    <w:p w14:paraId="63E462CB" w14:textId="77777777" w:rsidR="00E54833" w:rsidRDefault="00E54833" w:rsidP="00E54833">
      <w:pPr>
        <w:autoSpaceDE w:val="0"/>
        <w:autoSpaceDN w:val="0"/>
        <w:adjustRightInd w:val="0"/>
        <w:spacing w:after="0" w:line="240" w:lineRule="atLeast"/>
        <w:ind w:left="-851" w:firstLine="851"/>
        <w:jc w:val="both"/>
        <w:rPr>
          <w:rFonts w:ascii="Times New Roman" w:hAnsi="Times New Roman" w:cs="Times New Roman"/>
        </w:rPr>
      </w:pPr>
      <w:r>
        <w:rPr>
          <w:rFonts w:ascii="Times New Roman" w:hAnsi="Times New Roman" w:cs="Times New Roman"/>
        </w:rPr>
        <w:lastRenderedPageBreak/>
        <w:t>Obrazloženje skraćenog roka savjetovanja:</w:t>
      </w:r>
    </w:p>
    <w:p w14:paraId="5B3735EC" w14:textId="352BC343" w:rsidR="009C7104" w:rsidRDefault="00E54833" w:rsidP="00E54833">
      <w:pPr>
        <w:autoSpaceDE w:val="0"/>
        <w:autoSpaceDN w:val="0"/>
        <w:adjustRightInd w:val="0"/>
        <w:spacing w:after="0" w:line="240" w:lineRule="atLeast"/>
        <w:ind w:left="-851" w:firstLine="851"/>
        <w:jc w:val="both"/>
        <w:rPr>
          <w:rFonts w:ascii="Times New Roman" w:hAnsi="Times New Roman" w:cs="Times New Roman"/>
        </w:rPr>
      </w:pPr>
      <w:r w:rsidRPr="00281AFA">
        <w:rPr>
          <w:rFonts w:ascii="Times New Roman" w:hAnsi="Times New Roman" w:cs="Times New Roman"/>
        </w:rPr>
        <w:t>Procjena je da će ovako skraćeni rok savjetovanja biti dovoljan da se građani upoznaju s programom i sudjeluju u savjetovanju čime se postiže svrha savjetovanja.</w:t>
      </w:r>
    </w:p>
    <w:p w14:paraId="581334C9" w14:textId="4898D5EC" w:rsidR="008934B2" w:rsidRPr="008934B2" w:rsidRDefault="008934B2" w:rsidP="007364A6">
      <w:pPr>
        <w:autoSpaceDE w:val="0"/>
        <w:autoSpaceDN w:val="0"/>
        <w:adjustRightInd w:val="0"/>
        <w:spacing w:after="0" w:line="240" w:lineRule="atLeast"/>
        <w:ind w:left="-851" w:firstLine="851"/>
        <w:jc w:val="both"/>
        <w:rPr>
          <w:rFonts w:ascii="Times New Roman" w:hAnsi="Times New Roman" w:cs="Times New Roman"/>
          <w:color w:val="000000"/>
          <w:sz w:val="24"/>
          <w:szCs w:val="24"/>
        </w:rPr>
      </w:pPr>
      <w:r w:rsidRPr="008934B2">
        <w:rPr>
          <w:rFonts w:ascii="Times New Roman" w:hAnsi="Times New Roman" w:cs="Times New Roman"/>
        </w:rPr>
        <w:t xml:space="preserve">Pozivamo predstavnike zainteresirane javnosti da najkasnije do </w:t>
      </w:r>
      <w:r w:rsidR="000E4230">
        <w:rPr>
          <w:rFonts w:ascii="Times New Roman" w:hAnsi="Times New Roman" w:cs="Times New Roman"/>
        </w:rPr>
        <w:t>1</w:t>
      </w:r>
      <w:r w:rsidR="00E54833">
        <w:rPr>
          <w:rFonts w:ascii="Times New Roman" w:hAnsi="Times New Roman" w:cs="Times New Roman"/>
        </w:rPr>
        <w:t>8</w:t>
      </w:r>
      <w:r w:rsidRPr="008934B2">
        <w:rPr>
          <w:rFonts w:ascii="Times New Roman" w:hAnsi="Times New Roman" w:cs="Times New Roman"/>
        </w:rPr>
        <w:t>.</w:t>
      </w:r>
      <w:r w:rsidR="00BB0B94">
        <w:rPr>
          <w:rFonts w:ascii="Times New Roman" w:hAnsi="Times New Roman" w:cs="Times New Roman"/>
        </w:rPr>
        <w:t>1</w:t>
      </w:r>
      <w:r w:rsidR="00D547E0">
        <w:rPr>
          <w:rFonts w:ascii="Times New Roman" w:hAnsi="Times New Roman" w:cs="Times New Roman"/>
        </w:rPr>
        <w:t>2</w:t>
      </w:r>
      <w:r w:rsidRPr="008934B2">
        <w:rPr>
          <w:rFonts w:ascii="Times New Roman" w:hAnsi="Times New Roman" w:cs="Times New Roman"/>
        </w:rPr>
        <w:t>.202</w:t>
      </w:r>
      <w:r w:rsidR="009F12D9">
        <w:rPr>
          <w:rFonts w:ascii="Times New Roman" w:hAnsi="Times New Roman" w:cs="Times New Roman"/>
        </w:rPr>
        <w:t>4</w:t>
      </w:r>
      <w:r w:rsidRPr="008934B2">
        <w:rPr>
          <w:rFonts w:ascii="Times New Roman" w:hAnsi="Times New Roman" w:cs="Times New Roman"/>
        </w:rPr>
        <w:t xml:space="preserve">. godine dostave svoje komentare na Nacrt </w:t>
      </w:r>
      <w:r w:rsidR="00D04C51">
        <w:rPr>
          <w:rFonts w:ascii="Times New Roman" w:hAnsi="Times New Roman" w:cs="Times New Roman"/>
        </w:rPr>
        <w:t xml:space="preserve">prijedloga </w:t>
      </w:r>
      <w:r w:rsidR="003B60ED">
        <w:rPr>
          <w:rFonts w:ascii="Times New Roman" w:hAnsi="Times New Roman" w:cs="Times New Roman"/>
        </w:rPr>
        <w:t xml:space="preserve">Programa </w:t>
      </w:r>
      <w:r w:rsidR="00E54833">
        <w:rPr>
          <w:rFonts w:ascii="Times New Roman" w:hAnsi="Times New Roman" w:cs="Times New Roman"/>
        </w:rPr>
        <w:t>o II. izmjen</w:t>
      </w:r>
      <w:r w:rsidR="00D43B68">
        <w:rPr>
          <w:rFonts w:ascii="Times New Roman" w:hAnsi="Times New Roman" w:cs="Times New Roman"/>
        </w:rPr>
        <w:t xml:space="preserve">i Programa </w:t>
      </w:r>
      <w:r w:rsidR="0063413E">
        <w:rPr>
          <w:rFonts w:ascii="Times New Roman" w:hAnsi="Times New Roman" w:cs="Times New Roman"/>
        </w:rPr>
        <w:t xml:space="preserve">javnih potreba </w:t>
      </w:r>
      <w:r w:rsidR="00066AED">
        <w:rPr>
          <w:rFonts w:ascii="Times New Roman" w:hAnsi="Times New Roman" w:cs="Times New Roman"/>
        </w:rPr>
        <w:t xml:space="preserve">u području </w:t>
      </w:r>
      <w:r w:rsidR="008D3CBC">
        <w:rPr>
          <w:rFonts w:ascii="Times New Roman" w:hAnsi="Times New Roman" w:cs="Times New Roman"/>
        </w:rPr>
        <w:t xml:space="preserve">predškolskog odgoja i obrazovanja </w:t>
      </w:r>
      <w:r w:rsidR="00227FB6">
        <w:rPr>
          <w:rFonts w:ascii="Times New Roman" w:hAnsi="Times New Roman" w:cs="Times New Roman"/>
        </w:rPr>
        <w:t xml:space="preserve"> Grada</w:t>
      </w:r>
      <w:r w:rsidR="003B60ED">
        <w:rPr>
          <w:rFonts w:ascii="Times New Roman" w:hAnsi="Times New Roman" w:cs="Times New Roman"/>
        </w:rPr>
        <w:t xml:space="preserve"> Koprivnice za 202</w:t>
      </w:r>
      <w:r w:rsidR="00D43B68">
        <w:rPr>
          <w:rFonts w:ascii="Times New Roman" w:hAnsi="Times New Roman" w:cs="Times New Roman"/>
        </w:rPr>
        <w:t>4</w:t>
      </w:r>
      <w:r w:rsidR="003B60ED">
        <w:rPr>
          <w:rFonts w:ascii="Times New Roman" w:hAnsi="Times New Roman" w:cs="Times New Roman"/>
        </w:rPr>
        <w:t>. godinu</w:t>
      </w:r>
      <w:r w:rsidR="00940E7D">
        <w:rPr>
          <w:rFonts w:ascii="Times New Roman" w:hAnsi="Times New Roman" w:cs="Times New Roman"/>
        </w:rPr>
        <w:t xml:space="preserve"> </w:t>
      </w:r>
      <w:r w:rsidRPr="008934B2">
        <w:rPr>
          <w:rFonts w:ascii="Times New Roman" w:hAnsi="Times New Roman" w:cs="Times New Roman"/>
        </w:rPr>
        <w:t xml:space="preserve">putem OBRASCA za savjetovanje na </w:t>
      </w:r>
      <w:proofErr w:type="spellStart"/>
      <w:r w:rsidRPr="008934B2">
        <w:rPr>
          <w:rFonts w:ascii="Times New Roman" w:hAnsi="Times New Roman" w:cs="Times New Roman"/>
        </w:rPr>
        <w:t>e-mail:</w:t>
      </w:r>
      <w:hyperlink r:id="rId8" w:history="1">
        <w:r w:rsidRPr="008934B2">
          <w:rPr>
            <w:rStyle w:val="Hiperveza"/>
            <w:rFonts w:ascii="Times New Roman" w:hAnsi="Times New Roman" w:cs="Times New Roman"/>
          </w:rPr>
          <w:t>renata.stefec@koprivnica.hr</w:t>
        </w:r>
        <w:proofErr w:type="spellEnd"/>
      </w:hyperlink>
      <w:r w:rsidRPr="008934B2">
        <w:rPr>
          <w:rFonts w:ascii="Times New Roman" w:hAnsi="Times New Roman" w:cs="Times New Roman"/>
        </w:rPr>
        <w:t xml:space="preserve"> </w:t>
      </w:r>
    </w:p>
    <w:p w14:paraId="73DCE3C0" w14:textId="3902A8A9" w:rsidR="008934B2" w:rsidRPr="008934B2" w:rsidRDefault="008934B2" w:rsidP="007364A6">
      <w:pPr>
        <w:spacing w:after="0" w:line="240" w:lineRule="auto"/>
        <w:ind w:left="-851" w:firstLine="851"/>
        <w:jc w:val="both"/>
        <w:rPr>
          <w:rFonts w:ascii="Times New Roman" w:eastAsia="Times New Roman" w:hAnsi="Times New Roman" w:cs="Times New Roman"/>
        </w:rPr>
      </w:pPr>
      <w:r w:rsidRPr="008934B2">
        <w:rPr>
          <w:rFonts w:ascii="Times New Roman" w:hAnsi="Times New Roman" w:cs="Times New Roman"/>
        </w:rPr>
        <w:lastRenderedPageBreak/>
        <w:t xml:space="preserve">Po završetku savjetovanja, svi pristigli doprinosi bit će javno dostupni na internetskoj stranici Grada Koprivnice te priloženi uz prijedlog akta o kojem će raspravljati Gradsko vijeće Grada Koprivnice. Ukoliko ne želite da Vaš doprinos bude javno objavljen, molimo Vas da to jasno istaknete pri dostavi obrasca. Zahvaljujemo na doprinosu u izradi što kvalitetnijeg Nacrta </w:t>
      </w:r>
      <w:r w:rsidR="00FA26AD">
        <w:rPr>
          <w:rFonts w:ascii="Times New Roman" w:hAnsi="Times New Roman" w:cs="Times New Roman"/>
        </w:rPr>
        <w:t xml:space="preserve">prijedloga </w:t>
      </w:r>
      <w:r w:rsidR="00922D37">
        <w:rPr>
          <w:rFonts w:ascii="Times New Roman" w:hAnsi="Times New Roman" w:cs="Times New Roman"/>
        </w:rPr>
        <w:t>Programa</w:t>
      </w:r>
      <w:r w:rsidRPr="008934B2">
        <w:rPr>
          <w:rFonts w:ascii="Times New Roman" w:hAnsi="Times New Roman" w:cs="Times New Roman"/>
        </w:rPr>
        <w:t>.</w:t>
      </w:r>
    </w:p>
    <w:sectPr w:rsidR="008934B2" w:rsidRPr="008934B2" w:rsidSect="00B5171A">
      <w:footerReference w:type="default" r:id="rId9"/>
      <w:pgSz w:w="11906" w:h="16838"/>
      <w:pgMar w:top="426" w:right="1417" w:bottom="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22B91" w14:textId="77777777" w:rsidR="0069682C" w:rsidRDefault="0069682C">
      <w:pPr>
        <w:spacing w:after="0" w:line="240" w:lineRule="auto"/>
      </w:pPr>
      <w:r>
        <w:separator/>
      </w:r>
    </w:p>
  </w:endnote>
  <w:endnote w:type="continuationSeparator" w:id="0">
    <w:p w14:paraId="350160FF" w14:textId="77777777" w:rsidR="0069682C" w:rsidRDefault="00696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A6FF0" w14:textId="77777777" w:rsidR="00BE251D" w:rsidRDefault="00BE251D">
    <w:pPr>
      <w:pStyle w:val="Podnoje"/>
      <w:jc w:val="right"/>
    </w:pPr>
  </w:p>
  <w:p w14:paraId="4125223A" w14:textId="77777777" w:rsidR="00BE251D" w:rsidRDefault="00BE251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FA675A" w14:textId="77777777" w:rsidR="0069682C" w:rsidRDefault="0069682C">
      <w:pPr>
        <w:spacing w:after="0" w:line="240" w:lineRule="auto"/>
      </w:pPr>
      <w:r>
        <w:separator/>
      </w:r>
    </w:p>
  </w:footnote>
  <w:footnote w:type="continuationSeparator" w:id="0">
    <w:p w14:paraId="4ECFB37C" w14:textId="77777777" w:rsidR="0069682C" w:rsidRDefault="006968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42A4309"/>
    <w:multiLevelType w:val="hybridMultilevel"/>
    <w:tmpl w:val="7D64D6A4"/>
    <w:lvl w:ilvl="0" w:tplc="E02A4C58">
      <w:start w:val="1"/>
      <w:numFmt w:val="upperRoman"/>
      <w:lvlText w:val="%1."/>
      <w:lvlJc w:val="left"/>
      <w:pPr>
        <w:ind w:left="1080" w:hanging="720"/>
      </w:pPr>
      <w:rPr>
        <w:rFonts w:hint="default"/>
      </w:rPr>
    </w:lvl>
    <w:lvl w:ilvl="1" w:tplc="3A32053A" w:tentative="1">
      <w:start w:val="1"/>
      <w:numFmt w:val="lowerLetter"/>
      <w:lvlText w:val="%2."/>
      <w:lvlJc w:val="left"/>
      <w:pPr>
        <w:ind w:left="1440" w:hanging="360"/>
      </w:pPr>
    </w:lvl>
    <w:lvl w:ilvl="2" w:tplc="D68EAF60" w:tentative="1">
      <w:start w:val="1"/>
      <w:numFmt w:val="lowerRoman"/>
      <w:lvlText w:val="%3."/>
      <w:lvlJc w:val="right"/>
      <w:pPr>
        <w:ind w:left="2160" w:hanging="180"/>
      </w:pPr>
    </w:lvl>
    <w:lvl w:ilvl="3" w:tplc="817AC434" w:tentative="1">
      <w:start w:val="1"/>
      <w:numFmt w:val="decimal"/>
      <w:lvlText w:val="%4."/>
      <w:lvlJc w:val="left"/>
      <w:pPr>
        <w:ind w:left="2880" w:hanging="360"/>
      </w:pPr>
    </w:lvl>
    <w:lvl w:ilvl="4" w:tplc="B866A288" w:tentative="1">
      <w:start w:val="1"/>
      <w:numFmt w:val="lowerLetter"/>
      <w:lvlText w:val="%5."/>
      <w:lvlJc w:val="left"/>
      <w:pPr>
        <w:ind w:left="3600" w:hanging="360"/>
      </w:pPr>
    </w:lvl>
    <w:lvl w:ilvl="5" w:tplc="CBB8EC1A" w:tentative="1">
      <w:start w:val="1"/>
      <w:numFmt w:val="lowerRoman"/>
      <w:lvlText w:val="%6."/>
      <w:lvlJc w:val="right"/>
      <w:pPr>
        <w:ind w:left="4320" w:hanging="180"/>
      </w:pPr>
    </w:lvl>
    <w:lvl w:ilvl="6" w:tplc="4DD41F9E" w:tentative="1">
      <w:start w:val="1"/>
      <w:numFmt w:val="decimal"/>
      <w:lvlText w:val="%7."/>
      <w:lvlJc w:val="left"/>
      <w:pPr>
        <w:ind w:left="5040" w:hanging="360"/>
      </w:pPr>
    </w:lvl>
    <w:lvl w:ilvl="7" w:tplc="783C136A" w:tentative="1">
      <w:start w:val="1"/>
      <w:numFmt w:val="lowerLetter"/>
      <w:lvlText w:val="%8."/>
      <w:lvlJc w:val="left"/>
      <w:pPr>
        <w:ind w:left="5760" w:hanging="360"/>
      </w:pPr>
    </w:lvl>
    <w:lvl w:ilvl="8" w:tplc="3A60E6CA" w:tentative="1">
      <w:start w:val="1"/>
      <w:numFmt w:val="lowerRoman"/>
      <w:lvlText w:val="%9."/>
      <w:lvlJc w:val="right"/>
      <w:pPr>
        <w:ind w:left="6480" w:hanging="180"/>
      </w:pPr>
    </w:lvl>
  </w:abstractNum>
  <w:num w:numId="1" w16cid:durableId="148970745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742"/>
    <w:rsid w:val="00006433"/>
    <w:rsid w:val="00014B93"/>
    <w:rsid w:val="00015681"/>
    <w:rsid w:val="00015D96"/>
    <w:rsid w:val="0002349A"/>
    <w:rsid w:val="00023780"/>
    <w:rsid w:val="00046737"/>
    <w:rsid w:val="000505F7"/>
    <w:rsid w:val="00054ADA"/>
    <w:rsid w:val="00062798"/>
    <w:rsid w:val="00062D16"/>
    <w:rsid w:val="00066AED"/>
    <w:rsid w:val="0007002E"/>
    <w:rsid w:val="00071A13"/>
    <w:rsid w:val="00074286"/>
    <w:rsid w:val="000810DB"/>
    <w:rsid w:val="000A0C21"/>
    <w:rsid w:val="000A2936"/>
    <w:rsid w:val="000A2A97"/>
    <w:rsid w:val="000A2C03"/>
    <w:rsid w:val="000A3FDA"/>
    <w:rsid w:val="000A4E7D"/>
    <w:rsid w:val="000A5A03"/>
    <w:rsid w:val="000B1952"/>
    <w:rsid w:val="000B564E"/>
    <w:rsid w:val="000B5667"/>
    <w:rsid w:val="000D2D38"/>
    <w:rsid w:val="000E0228"/>
    <w:rsid w:val="000E1E4E"/>
    <w:rsid w:val="000E1F26"/>
    <w:rsid w:val="000E4230"/>
    <w:rsid w:val="000F2A36"/>
    <w:rsid w:val="000F7187"/>
    <w:rsid w:val="001062A2"/>
    <w:rsid w:val="00121858"/>
    <w:rsid w:val="00121E97"/>
    <w:rsid w:val="00135460"/>
    <w:rsid w:val="0013592B"/>
    <w:rsid w:val="00143ED5"/>
    <w:rsid w:val="00166ECF"/>
    <w:rsid w:val="00177C76"/>
    <w:rsid w:val="00181467"/>
    <w:rsid w:val="00185CBE"/>
    <w:rsid w:val="00186913"/>
    <w:rsid w:val="001902CD"/>
    <w:rsid w:val="0019085E"/>
    <w:rsid w:val="00195493"/>
    <w:rsid w:val="001A3B35"/>
    <w:rsid w:val="001A50BA"/>
    <w:rsid w:val="001A5A8D"/>
    <w:rsid w:val="001B04E6"/>
    <w:rsid w:val="001B0E4A"/>
    <w:rsid w:val="001B4233"/>
    <w:rsid w:val="001C0F66"/>
    <w:rsid w:val="001C2B0E"/>
    <w:rsid w:val="001C6D11"/>
    <w:rsid w:val="001C7A11"/>
    <w:rsid w:val="001D141B"/>
    <w:rsid w:val="001D45E5"/>
    <w:rsid w:val="001D5009"/>
    <w:rsid w:val="001D6012"/>
    <w:rsid w:val="001D67BE"/>
    <w:rsid w:val="001D7555"/>
    <w:rsid w:val="001E71DD"/>
    <w:rsid w:val="001F04F6"/>
    <w:rsid w:val="00200BA0"/>
    <w:rsid w:val="0020684A"/>
    <w:rsid w:val="0020687C"/>
    <w:rsid w:val="0021115B"/>
    <w:rsid w:val="00214DBE"/>
    <w:rsid w:val="00223141"/>
    <w:rsid w:val="002262D7"/>
    <w:rsid w:val="00227FB6"/>
    <w:rsid w:val="00240F89"/>
    <w:rsid w:val="00244AD7"/>
    <w:rsid w:val="00246B62"/>
    <w:rsid w:val="00246D26"/>
    <w:rsid w:val="00265810"/>
    <w:rsid w:val="00265F4C"/>
    <w:rsid w:val="00270E03"/>
    <w:rsid w:val="002777BE"/>
    <w:rsid w:val="00277819"/>
    <w:rsid w:val="00283F7C"/>
    <w:rsid w:val="00284797"/>
    <w:rsid w:val="002870CB"/>
    <w:rsid w:val="00290406"/>
    <w:rsid w:val="00292F89"/>
    <w:rsid w:val="0029513E"/>
    <w:rsid w:val="002B69E0"/>
    <w:rsid w:val="002C352E"/>
    <w:rsid w:val="002C71ED"/>
    <w:rsid w:val="002D2F8C"/>
    <w:rsid w:val="002D3D43"/>
    <w:rsid w:val="002D42D2"/>
    <w:rsid w:val="002D76DB"/>
    <w:rsid w:val="002E0A4B"/>
    <w:rsid w:val="002E0C85"/>
    <w:rsid w:val="002E0D0D"/>
    <w:rsid w:val="002E1151"/>
    <w:rsid w:val="002E29F9"/>
    <w:rsid w:val="002E43DC"/>
    <w:rsid w:val="002E4419"/>
    <w:rsid w:val="002E57E7"/>
    <w:rsid w:val="002E5B7E"/>
    <w:rsid w:val="002F0594"/>
    <w:rsid w:val="002F7844"/>
    <w:rsid w:val="002F786A"/>
    <w:rsid w:val="003015AA"/>
    <w:rsid w:val="00302F68"/>
    <w:rsid w:val="00305A8F"/>
    <w:rsid w:val="003116DA"/>
    <w:rsid w:val="003124FE"/>
    <w:rsid w:val="003126A8"/>
    <w:rsid w:val="00321478"/>
    <w:rsid w:val="00322742"/>
    <w:rsid w:val="00322AA0"/>
    <w:rsid w:val="0033483F"/>
    <w:rsid w:val="00344FA7"/>
    <w:rsid w:val="003463AA"/>
    <w:rsid w:val="00351209"/>
    <w:rsid w:val="003515FF"/>
    <w:rsid w:val="00363C5D"/>
    <w:rsid w:val="00364A7E"/>
    <w:rsid w:val="00366837"/>
    <w:rsid w:val="00373575"/>
    <w:rsid w:val="00374FF2"/>
    <w:rsid w:val="00375BFC"/>
    <w:rsid w:val="003821EE"/>
    <w:rsid w:val="00385400"/>
    <w:rsid w:val="00391083"/>
    <w:rsid w:val="00394039"/>
    <w:rsid w:val="003A4000"/>
    <w:rsid w:val="003A4597"/>
    <w:rsid w:val="003A4D39"/>
    <w:rsid w:val="003B3C4D"/>
    <w:rsid w:val="003B3EB9"/>
    <w:rsid w:val="003B60ED"/>
    <w:rsid w:val="003C1238"/>
    <w:rsid w:val="003C1AFD"/>
    <w:rsid w:val="003C2125"/>
    <w:rsid w:val="003C5129"/>
    <w:rsid w:val="003D2CD9"/>
    <w:rsid w:val="003D33F8"/>
    <w:rsid w:val="003D357A"/>
    <w:rsid w:val="003D6E3A"/>
    <w:rsid w:val="003E2BC3"/>
    <w:rsid w:val="003E4134"/>
    <w:rsid w:val="003F0035"/>
    <w:rsid w:val="003F1B04"/>
    <w:rsid w:val="003F2008"/>
    <w:rsid w:val="003F383F"/>
    <w:rsid w:val="003F567E"/>
    <w:rsid w:val="00411F5C"/>
    <w:rsid w:val="0041410E"/>
    <w:rsid w:val="004162C3"/>
    <w:rsid w:val="00421A47"/>
    <w:rsid w:val="00430DF8"/>
    <w:rsid w:val="004413CE"/>
    <w:rsid w:val="00441FBA"/>
    <w:rsid w:val="00442B0F"/>
    <w:rsid w:val="004472E5"/>
    <w:rsid w:val="004503CB"/>
    <w:rsid w:val="0046243D"/>
    <w:rsid w:val="00465D49"/>
    <w:rsid w:val="00466D7D"/>
    <w:rsid w:val="00470D9F"/>
    <w:rsid w:val="00476061"/>
    <w:rsid w:val="00477449"/>
    <w:rsid w:val="00477F49"/>
    <w:rsid w:val="00484751"/>
    <w:rsid w:val="00492EC3"/>
    <w:rsid w:val="004946A3"/>
    <w:rsid w:val="00495E22"/>
    <w:rsid w:val="004A0F9F"/>
    <w:rsid w:val="004A0FF6"/>
    <w:rsid w:val="004A2109"/>
    <w:rsid w:val="004A23B1"/>
    <w:rsid w:val="004A2AE9"/>
    <w:rsid w:val="004A310F"/>
    <w:rsid w:val="004A7010"/>
    <w:rsid w:val="004B1298"/>
    <w:rsid w:val="004C56AE"/>
    <w:rsid w:val="004C7A3F"/>
    <w:rsid w:val="004C7A68"/>
    <w:rsid w:val="004D477D"/>
    <w:rsid w:val="004D760D"/>
    <w:rsid w:val="004E362F"/>
    <w:rsid w:val="004E62D5"/>
    <w:rsid w:val="004F03B0"/>
    <w:rsid w:val="004F5B14"/>
    <w:rsid w:val="004F7929"/>
    <w:rsid w:val="00503E45"/>
    <w:rsid w:val="005072A3"/>
    <w:rsid w:val="005109E3"/>
    <w:rsid w:val="00511A5F"/>
    <w:rsid w:val="00515EC6"/>
    <w:rsid w:val="00522509"/>
    <w:rsid w:val="00522CD5"/>
    <w:rsid w:val="005230E1"/>
    <w:rsid w:val="00524427"/>
    <w:rsid w:val="005256AF"/>
    <w:rsid w:val="005346AE"/>
    <w:rsid w:val="00535255"/>
    <w:rsid w:val="00535458"/>
    <w:rsid w:val="00536BD0"/>
    <w:rsid w:val="0054172B"/>
    <w:rsid w:val="00545463"/>
    <w:rsid w:val="0055009E"/>
    <w:rsid w:val="005525C6"/>
    <w:rsid w:val="005559D3"/>
    <w:rsid w:val="00556477"/>
    <w:rsid w:val="00566664"/>
    <w:rsid w:val="0056770E"/>
    <w:rsid w:val="00573A23"/>
    <w:rsid w:val="0057535D"/>
    <w:rsid w:val="00577463"/>
    <w:rsid w:val="00583B5C"/>
    <w:rsid w:val="005927EB"/>
    <w:rsid w:val="0059533F"/>
    <w:rsid w:val="00595565"/>
    <w:rsid w:val="005A005D"/>
    <w:rsid w:val="005A2427"/>
    <w:rsid w:val="005B283C"/>
    <w:rsid w:val="005C1A90"/>
    <w:rsid w:val="005D1E5B"/>
    <w:rsid w:val="005D62A4"/>
    <w:rsid w:val="005E19A4"/>
    <w:rsid w:val="005E1E8F"/>
    <w:rsid w:val="005E4FBA"/>
    <w:rsid w:val="005E7769"/>
    <w:rsid w:val="00607631"/>
    <w:rsid w:val="00610FBF"/>
    <w:rsid w:val="006111E9"/>
    <w:rsid w:val="00611E85"/>
    <w:rsid w:val="006134C6"/>
    <w:rsid w:val="00626CE5"/>
    <w:rsid w:val="0063413E"/>
    <w:rsid w:val="00640A20"/>
    <w:rsid w:val="00640B92"/>
    <w:rsid w:val="00644F92"/>
    <w:rsid w:val="00652125"/>
    <w:rsid w:val="00653958"/>
    <w:rsid w:val="00653A6D"/>
    <w:rsid w:val="00653DFD"/>
    <w:rsid w:val="00664FC0"/>
    <w:rsid w:val="0067140A"/>
    <w:rsid w:val="006749C3"/>
    <w:rsid w:val="00680AB8"/>
    <w:rsid w:val="00681A62"/>
    <w:rsid w:val="00682FE9"/>
    <w:rsid w:val="006908C8"/>
    <w:rsid w:val="00693764"/>
    <w:rsid w:val="00694DCF"/>
    <w:rsid w:val="0069682C"/>
    <w:rsid w:val="006A02F3"/>
    <w:rsid w:val="006A1313"/>
    <w:rsid w:val="006A553A"/>
    <w:rsid w:val="006B4F20"/>
    <w:rsid w:val="006C2870"/>
    <w:rsid w:val="006C5045"/>
    <w:rsid w:val="006C5AAB"/>
    <w:rsid w:val="006C6DE1"/>
    <w:rsid w:val="006D1BC1"/>
    <w:rsid w:val="006D3ACA"/>
    <w:rsid w:val="006D4794"/>
    <w:rsid w:val="006E11CD"/>
    <w:rsid w:val="006E3F4A"/>
    <w:rsid w:val="006E79AF"/>
    <w:rsid w:val="006E7C7B"/>
    <w:rsid w:val="006F0828"/>
    <w:rsid w:val="006F3B0E"/>
    <w:rsid w:val="006F4503"/>
    <w:rsid w:val="006F57A0"/>
    <w:rsid w:val="00701945"/>
    <w:rsid w:val="00703471"/>
    <w:rsid w:val="00704941"/>
    <w:rsid w:val="00704EF7"/>
    <w:rsid w:val="007063CE"/>
    <w:rsid w:val="00706730"/>
    <w:rsid w:val="00711F86"/>
    <w:rsid w:val="007152D4"/>
    <w:rsid w:val="00720310"/>
    <w:rsid w:val="00720E6A"/>
    <w:rsid w:val="00731F43"/>
    <w:rsid w:val="00732ADB"/>
    <w:rsid w:val="007364A6"/>
    <w:rsid w:val="0073743E"/>
    <w:rsid w:val="0074314C"/>
    <w:rsid w:val="0074533F"/>
    <w:rsid w:val="00745AE7"/>
    <w:rsid w:val="00752232"/>
    <w:rsid w:val="0076046A"/>
    <w:rsid w:val="007639FA"/>
    <w:rsid w:val="007643D3"/>
    <w:rsid w:val="00772196"/>
    <w:rsid w:val="00781B15"/>
    <w:rsid w:val="00794740"/>
    <w:rsid w:val="00794DA1"/>
    <w:rsid w:val="0079676D"/>
    <w:rsid w:val="007A3E78"/>
    <w:rsid w:val="007A4A5B"/>
    <w:rsid w:val="007B2DD4"/>
    <w:rsid w:val="007B52C1"/>
    <w:rsid w:val="007B539C"/>
    <w:rsid w:val="007C2D59"/>
    <w:rsid w:val="007C3E7B"/>
    <w:rsid w:val="007C525A"/>
    <w:rsid w:val="007D38AD"/>
    <w:rsid w:val="007D5214"/>
    <w:rsid w:val="007F08BB"/>
    <w:rsid w:val="0080147F"/>
    <w:rsid w:val="008113D6"/>
    <w:rsid w:val="00816AA8"/>
    <w:rsid w:val="00821DF9"/>
    <w:rsid w:val="0082314C"/>
    <w:rsid w:val="00825C7C"/>
    <w:rsid w:val="00826B14"/>
    <w:rsid w:val="008306D9"/>
    <w:rsid w:val="00835DAE"/>
    <w:rsid w:val="0084239B"/>
    <w:rsid w:val="00853DD5"/>
    <w:rsid w:val="00855BFA"/>
    <w:rsid w:val="00857D26"/>
    <w:rsid w:val="00860719"/>
    <w:rsid w:val="00863CA7"/>
    <w:rsid w:val="00863CDB"/>
    <w:rsid w:val="00873C81"/>
    <w:rsid w:val="00877CC8"/>
    <w:rsid w:val="00880A0F"/>
    <w:rsid w:val="00882325"/>
    <w:rsid w:val="008874A2"/>
    <w:rsid w:val="008934B2"/>
    <w:rsid w:val="00895F40"/>
    <w:rsid w:val="00897406"/>
    <w:rsid w:val="008A16F3"/>
    <w:rsid w:val="008A466A"/>
    <w:rsid w:val="008A7BB2"/>
    <w:rsid w:val="008A7DC4"/>
    <w:rsid w:val="008B4F88"/>
    <w:rsid w:val="008C10B6"/>
    <w:rsid w:val="008C177F"/>
    <w:rsid w:val="008C55C3"/>
    <w:rsid w:val="008D21E1"/>
    <w:rsid w:val="008D3CBC"/>
    <w:rsid w:val="008D547F"/>
    <w:rsid w:val="008D55B1"/>
    <w:rsid w:val="008D6293"/>
    <w:rsid w:val="008E2EB9"/>
    <w:rsid w:val="008E3345"/>
    <w:rsid w:val="008E7024"/>
    <w:rsid w:val="008F24A8"/>
    <w:rsid w:val="008F55DF"/>
    <w:rsid w:val="00900F31"/>
    <w:rsid w:val="00901554"/>
    <w:rsid w:val="009020AB"/>
    <w:rsid w:val="0090794E"/>
    <w:rsid w:val="00917B3B"/>
    <w:rsid w:val="009200B6"/>
    <w:rsid w:val="00922D37"/>
    <w:rsid w:val="009240AE"/>
    <w:rsid w:val="00924E59"/>
    <w:rsid w:val="0093245F"/>
    <w:rsid w:val="009347C9"/>
    <w:rsid w:val="00940E7D"/>
    <w:rsid w:val="00941904"/>
    <w:rsid w:val="009433FE"/>
    <w:rsid w:val="009448E6"/>
    <w:rsid w:val="009453DF"/>
    <w:rsid w:val="00946437"/>
    <w:rsid w:val="00950C12"/>
    <w:rsid w:val="0095651E"/>
    <w:rsid w:val="00960BB7"/>
    <w:rsid w:val="00966F03"/>
    <w:rsid w:val="00974B0C"/>
    <w:rsid w:val="00976404"/>
    <w:rsid w:val="009769B4"/>
    <w:rsid w:val="009827B6"/>
    <w:rsid w:val="009958AA"/>
    <w:rsid w:val="0099617A"/>
    <w:rsid w:val="009A1CBC"/>
    <w:rsid w:val="009A300C"/>
    <w:rsid w:val="009B20C2"/>
    <w:rsid w:val="009B2961"/>
    <w:rsid w:val="009C4A0E"/>
    <w:rsid w:val="009C5D19"/>
    <w:rsid w:val="009C7104"/>
    <w:rsid w:val="009C7B49"/>
    <w:rsid w:val="009C7D73"/>
    <w:rsid w:val="009D249A"/>
    <w:rsid w:val="009D43BC"/>
    <w:rsid w:val="009E0585"/>
    <w:rsid w:val="009F12D9"/>
    <w:rsid w:val="009F488C"/>
    <w:rsid w:val="00A025E0"/>
    <w:rsid w:val="00A035A6"/>
    <w:rsid w:val="00A0711C"/>
    <w:rsid w:val="00A07E7C"/>
    <w:rsid w:val="00A1007A"/>
    <w:rsid w:val="00A16E24"/>
    <w:rsid w:val="00A20844"/>
    <w:rsid w:val="00A2282A"/>
    <w:rsid w:val="00A32D2E"/>
    <w:rsid w:val="00A33BE1"/>
    <w:rsid w:val="00A34948"/>
    <w:rsid w:val="00A34DB1"/>
    <w:rsid w:val="00A528E3"/>
    <w:rsid w:val="00A562DD"/>
    <w:rsid w:val="00A603A4"/>
    <w:rsid w:val="00A6040C"/>
    <w:rsid w:val="00A6345E"/>
    <w:rsid w:val="00A6563F"/>
    <w:rsid w:val="00A74159"/>
    <w:rsid w:val="00A75FE6"/>
    <w:rsid w:val="00A77C84"/>
    <w:rsid w:val="00A81778"/>
    <w:rsid w:val="00A86964"/>
    <w:rsid w:val="00A93010"/>
    <w:rsid w:val="00A976E3"/>
    <w:rsid w:val="00A97CC1"/>
    <w:rsid w:val="00AA339F"/>
    <w:rsid w:val="00AA34C6"/>
    <w:rsid w:val="00AA356D"/>
    <w:rsid w:val="00AD7F0B"/>
    <w:rsid w:val="00AE0CA6"/>
    <w:rsid w:val="00AE1A0D"/>
    <w:rsid w:val="00AE2CD0"/>
    <w:rsid w:val="00AF1C7D"/>
    <w:rsid w:val="00AF4D97"/>
    <w:rsid w:val="00AF5B0E"/>
    <w:rsid w:val="00B010E4"/>
    <w:rsid w:val="00B039F5"/>
    <w:rsid w:val="00B07B29"/>
    <w:rsid w:val="00B1165F"/>
    <w:rsid w:val="00B23D1D"/>
    <w:rsid w:val="00B240BA"/>
    <w:rsid w:val="00B27589"/>
    <w:rsid w:val="00B312BD"/>
    <w:rsid w:val="00B33279"/>
    <w:rsid w:val="00B34D52"/>
    <w:rsid w:val="00B371EE"/>
    <w:rsid w:val="00B514CF"/>
    <w:rsid w:val="00B5171A"/>
    <w:rsid w:val="00B54717"/>
    <w:rsid w:val="00B57A2E"/>
    <w:rsid w:val="00B67E39"/>
    <w:rsid w:val="00B7730E"/>
    <w:rsid w:val="00B8443E"/>
    <w:rsid w:val="00B84CFA"/>
    <w:rsid w:val="00B910B2"/>
    <w:rsid w:val="00B96325"/>
    <w:rsid w:val="00BA31B6"/>
    <w:rsid w:val="00BA5E1F"/>
    <w:rsid w:val="00BA67D6"/>
    <w:rsid w:val="00BB0B94"/>
    <w:rsid w:val="00BB1F37"/>
    <w:rsid w:val="00BB3C32"/>
    <w:rsid w:val="00BC0B92"/>
    <w:rsid w:val="00BC160B"/>
    <w:rsid w:val="00BC33B3"/>
    <w:rsid w:val="00BC572F"/>
    <w:rsid w:val="00BC6048"/>
    <w:rsid w:val="00BD4C99"/>
    <w:rsid w:val="00BE251D"/>
    <w:rsid w:val="00BE29A0"/>
    <w:rsid w:val="00BE306C"/>
    <w:rsid w:val="00BE3409"/>
    <w:rsid w:val="00BE5DD4"/>
    <w:rsid w:val="00BF5612"/>
    <w:rsid w:val="00C00564"/>
    <w:rsid w:val="00C01351"/>
    <w:rsid w:val="00C0622A"/>
    <w:rsid w:val="00C14156"/>
    <w:rsid w:val="00C25E81"/>
    <w:rsid w:val="00C32356"/>
    <w:rsid w:val="00C33D52"/>
    <w:rsid w:val="00C37FD3"/>
    <w:rsid w:val="00C443E9"/>
    <w:rsid w:val="00C459A5"/>
    <w:rsid w:val="00C4631F"/>
    <w:rsid w:val="00C52136"/>
    <w:rsid w:val="00C540EF"/>
    <w:rsid w:val="00C55775"/>
    <w:rsid w:val="00C55CCC"/>
    <w:rsid w:val="00C56498"/>
    <w:rsid w:val="00C601A9"/>
    <w:rsid w:val="00C71C92"/>
    <w:rsid w:val="00C724B5"/>
    <w:rsid w:val="00C76775"/>
    <w:rsid w:val="00C8398E"/>
    <w:rsid w:val="00C83BD8"/>
    <w:rsid w:val="00C87D98"/>
    <w:rsid w:val="00C9415C"/>
    <w:rsid w:val="00C96E36"/>
    <w:rsid w:val="00CA14FC"/>
    <w:rsid w:val="00CA17F4"/>
    <w:rsid w:val="00CA6D4A"/>
    <w:rsid w:val="00CA7FE0"/>
    <w:rsid w:val="00CB3BFA"/>
    <w:rsid w:val="00CC061B"/>
    <w:rsid w:val="00CC289D"/>
    <w:rsid w:val="00CC442B"/>
    <w:rsid w:val="00CC4C38"/>
    <w:rsid w:val="00CC6F9D"/>
    <w:rsid w:val="00CE1790"/>
    <w:rsid w:val="00CE42A0"/>
    <w:rsid w:val="00CE52EB"/>
    <w:rsid w:val="00CE5F25"/>
    <w:rsid w:val="00CE7A75"/>
    <w:rsid w:val="00CE7C9D"/>
    <w:rsid w:val="00CF0BFA"/>
    <w:rsid w:val="00CF3012"/>
    <w:rsid w:val="00D00048"/>
    <w:rsid w:val="00D006C6"/>
    <w:rsid w:val="00D00D8C"/>
    <w:rsid w:val="00D01BA3"/>
    <w:rsid w:val="00D02952"/>
    <w:rsid w:val="00D0373A"/>
    <w:rsid w:val="00D04C51"/>
    <w:rsid w:val="00D06106"/>
    <w:rsid w:val="00D10E91"/>
    <w:rsid w:val="00D12960"/>
    <w:rsid w:val="00D15730"/>
    <w:rsid w:val="00D17057"/>
    <w:rsid w:val="00D206F5"/>
    <w:rsid w:val="00D22D9A"/>
    <w:rsid w:val="00D25B86"/>
    <w:rsid w:val="00D302A1"/>
    <w:rsid w:val="00D32A68"/>
    <w:rsid w:val="00D376A3"/>
    <w:rsid w:val="00D43A89"/>
    <w:rsid w:val="00D43B68"/>
    <w:rsid w:val="00D50E4B"/>
    <w:rsid w:val="00D547E0"/>
    <w:rsid w:val="00D55DC4"/>
    <w:rsid w:val="00D55F8C"/>
    <w:rsid w:val="00D616BA"/>
    <w:rsid w:val="00D74A0A"/>
    <w:rsid w:val="00D77D88"/>
    <w:rsid w:val="00D81029"/>
    <w:rsid w:val="00D87CAD"/>
    <w:rsid w:val="00D92742"/>
    <w:rsid w:val="00D9496A"/>
    <w:rsid w:val="00DA5D46"/>
    <w:rsid w:val="00DB04DB"/>
    <w:rsid w:val="00DB2A2A"/>
    <w:rsid w:val="00DB3571"/>
    <w:rsid w:val="00DB5357"/>
    <w:rsid w:val="00DD2014"/>
    <w:rsid w:val="00DD2D04"/>
    <w:rsid w:val="00DD3296"/>
    <w:rsid w:val="00DD5BF7"/>
    <w:rsid w:val="00DD65BA"/>
    <w:rsid w:val="00DD7087"/>
    <w:rsid w:val="00DE3343"/>
    <w:rsid w:val="00DE4F83"/>
    <w:rsid w:val="00DE658D"/>
    <w:rsid w:val="00DE75FA"/>
    <w:rsid w:val="00DF128D"/>
    <w:rsid w:val="00DF5566"/>
    <w:rsid w:val="00DF6ACC"/>
    <w:rsid w:val="00E1249D"/>
    <w:rsid w:val="00E25178"/>
    <w:rsid w:val="00E263BB"/>
    <w:rsid w:val="00E26A16"/>
    <w:rsid w:val="00E270B4"/>
    <w:rsid w:val="00E2791A"/>
    <w:rsid w:val="00E30EE6"/>
    <w:rsid w:val="00E35C14"/>
    <w:rsid w:val="00E40C41"/>
    <w:rsid w:val="00E4156B"/>
    <w:rsid w:val="00E41834"/>
    <w:rsid w:val="00E42BCD"/>
    <w:rsid w:val="00E472B5"/>
    <w:rsid w:val="00E50B88"/>
    <w:rsid w:val="00E525E8"/>
    <w:rsid w:val="00E532D4"/>
    <w:rsid w:val="00E53D78"/>
    <w:rsid w:val="00E54833"/>
    <w:rsid w:val="00E573C1"/>
    <w:rsid w:val="00E60CAD"/>
    <w:rsid w:val="00E62AA1"/>
    <w:rsid w:val="00E76528"/>
    <w:rsid w:val="00E772B9"/>
    <w:rsid w:val="00E844ED"/>
    <w:rsid w:val="00E9012B"/>
    <w:rsid w:val="00E91C8A"/>
    <w:rsid w:val="00E91E06"/>
    <w:rsid w:val="00E975C3"/>
    <w:rsid w:val="00EA7808"/>
    <w:rsid w:val="00EA7D4D"/>
    <w:rsid w:val="00EB7542"/>
    <w:rsid w:val="00EB7AA3"/>
    <w:rsid w:val="00EC2230"/>
    <w:rsid w:val="00EC79CE"/>
    <w:rsid w:val="00ED571C"/>
    <w:rsid w:val="00ED6A00"/>
    <w:rsid w:val="00EE10B0"/>
    <w:rsid w:val="00EE49B8"/>
    <w:rsid w:val="00EE6B7A"/>
    <w:rsid w:val="00F0415E"/>
    <w:rsid w:val="00F048D7"/>
    <w:rsid w:val="00F06518"/>
    <w:rsid w:val="00F06EBE"/>
    <w:rsid w:val="00F261D2"/>
    <w:rsid w:val="00F27C79"/>
    <w:rsid w:val="00F30174"/>
    <w:rsid w:val="00F32D34"/>
    <w:rsid w:val="00F348F0"/>
    <w:rsid w:val="00F34909"/>
    <w:rsid w:val="00F353A8"/>
    <w:rsid w:val="00F407EB"/>
    <w:rsid w:val="00F41AF6"/>
    <w:rsid w:val="00F5563F"/>
    <w:rsid w:val="00F62E52"/>
    <w:rsid w:val="00F70EB7"/>
    <w:rsid w:val="00F71377"/>
    <w:rsid w:val="00F72DA7"/>
    <w:rsid w:val="00F76CDB"/>
    <w:rsid w:val="00F91E56"/>
    <w:rsid w:val="00F96499"/>
    <w:rsid w:val="00F97990"/>
    <w:rsid w:val="00FA21DB"/>
    <w:rsid w:val="00FA26AD"/>
    <w:rsid w:val="00FA2874"/>
    <w:rsid w:val="00FB0B08"/>
    <w:rsid w:val="00FB691E"/>
    <w:rsid w:val="00FC151C"/>
    <w:rsid w:val="00FC7CA5"/>
    <w:rsid w:val="00FD021F"/>
    <w:rsid w:val="00FD32C8"/>
    <w:rsid w:val="00FD5793"/>
    <w:rsid w:val="00FE2CA0"/>
    <w:rsid w:val="00FE2EFF"/>
    <w:rsid w:val="00FE5A8D"/>
    <w:rsid w:val="00FE688C"/>
    <w:rsid w:val="00FF0CB7"/>
    <w:rsid w:val="00FF5C64"/>
    <w:rsid w:val="00FF7FD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0B905"/>
  <w15:docId w15:val="{85830751-A024-49C0-8C0A-106036EAB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DCF"/>
  </w:style>
  <w:style w:type="paragraph" w:styleId="Naslov1">
    <w:name w:val="heading 1"/>
    <w:basedOn w:val="Normal"/>
    <w:next w:val="Normal"/>
    <w:link w:val="Naslov1Char"/>
    <w:qFormat/>
    <w:rsid w:val="00E9012B"/>
    <w:pPr>
      <w:keepNext/>
      <w:spacing w:before="240" w:after="60" w:line="240" w:lineRule="auto"/>
      <w:outlineLvl w:val="0"/>
    </w:pPr>
    <w:rPr>
      <w:rFonts w:ascii="Cambria" w:eastAsia="Times New Roman" w:hAnsi="Cambria" w:cs="Times New Roman"/>
      <w:b/>
      <w:bCs/>
      <w:kern w:val="32"/>
      <w:sz w:val="32"/>
      <w:szCs w:val="3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rsid w:val="00D92742"/>
    <w:pPr>
      <w:spacing w:after="0" w:line="240" w:lineRule="auto"/>
    </w:pPr>
    <w:rPr>
      <w:rFonts w:eastAsiaTheme="minorEastAsia"/>
      <w:lang w:eastAsia="hr-HR"/>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veza">
    <w:name w:val="Hyperlink"/>
    <w:basedOn w:val="Zadanifontodlomka"/>
    <w:uiPriority w:val="99"/>
    <w:unhideWhenUsed/>
    <w:rsid w:val="00D92742"/>
    <w:rPr>
      <w:color w:val="0000FF" w:themeColor="hyperlink"/>
      <w:u w:val="single"/>
    </w:rPr>
  </w:style>
  <w:style w:type="paragraph" w:styleId="StandardWeb">
    <w:name w:val="Normal (Web)"/>
    <w:basedOn w:val="Normal"/>
    <w:uiPriority w:val="99"/>
    <w:unhideWhenUsed/>
    <w:rsid w:val="00D92742"/>
    <w:pPr>
      <w:spacing w:before="100" w:beforeAutospacing="1" w:after="100" w:afterAutospacing="1" w:line="240" w:lineRule="auto"/>
      <w:jc w:val="both"/>
    </w:pPr>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92742"/>
    <w:pPr>
      <w:tabs>
        <w:tab w:val="center" w:pos="4536"/>
        <w:tab w:val="right" w:pos="9072"/>
      </w:tabs>
      <w:spacing w:after="0" w:line="240" w:lineRule="auto"/>
    </w:pPr>
    <w:rPr>
      <w:rFonts w:eastAsiaTheme="minorEastAsia"/>
      <w:lang w:eastAsia="hr-HR"/>
    </w:rPr>
  </w:style>
  <w:style w:type="character" w:customStyle="1" w:styleId="PodnojeChar">
    <w:name w:val="Podnožje Char"/>
    <w:basedOn w:val="Zadanifontodlomka"/>
    <w:link w:val="Podnoje"/>
    <w:uiPriority w:val="99"/>
    <w:rsid w:val="00D92742"/>
    <w:rPr>
      <w:rFonts w:eastAsiaTheme="minorEastAsia"/>
      <w:lang w:eastAsia="hr-HR"/>
    </w:rPr>
  </w:style>
  <w:style w:type="paragraph" w:styleId="Odlomakpopisa">
    <w:name w:val="List Paragraph"/>
    <w:basedOn w:val="Normal"/>
    <w:uiPriority w:val="34"/>
    <w:qFormat/>
    <w:rsid w:val="00D92742"/>
    <w:pPr>
      <w:ind w:left="720"/>
      <w:contextualSpacing/>
    </w:pPr>
    <w:rPr>
      <w:rFonts w:eastAsiaTheme="minorEastAsia"/>
      <w:lang w:eastAsia="hr-HR"/>
    </w:rPr>
  </w:style>
  <w:style w:type="paragraph" w:styleId="Zaglavlje">
    <w:name w:val="header"/>
    <w:basedOn w:val="Normal"/>
    <w:link w:val="ZaglavljeChar"/>
    <w:uiPriority w:val="99"/>
    <w:unhideWhenUsed/>
    <w:rsid w:val="00855BFA"/>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855BFA"/>
  </w:style>
  <w:style w:type="paragraph" w:styleId="Tijeloteksta">
    <w:name w:val="Body Text"/>
    <w:basedOn w:val="Normal"/>
    <w:link w:val="TijelotekstaChar"/>
    <w:uiPriority w:val="99"/>
    <w:unhideWhenUsed/>
    <w:rsid w:val="0074314C"/>
    <w:pPr>
      <w:spacing w:after="120"/>
    </w:pPr>
    <w:rPr>
      <w:rFonts w:eastAsia="Times New Roman"/>
      <w:lang w:eastAsia="hr-HR"/>
    </w:rPr>
  </w:style>
  <w:style w:type="character" w:customStyle="1" w:styleId="TijelotekstaChar">
    <w:name w:val="Tijelo teksta Char"/>
    <w:basedOn w:val="Zadanifontodlomka"/>
    <w:link w:val="Tijeloteksta"/>
    <w:uiPriority w:val="99"/>
    <w:rsid w:val="0074314C"/>
    <w:rPr>
      <w:rFonts w:eastAsia="Times New Roman"/>
      <w:lang w:eastAsia="hr-HR"/>
    </w:rPr>
  </w:style>
  <w:style w:type="paragraph" w:styleId="Uvuenotijeloteksta">
    <w:name w:val="Body Text Indent"/>
    <w:basedOn w:val="Normal"/>
    <w:link w:val="UvuenotijelotekstaChar"/>
    <w:uiPriority w:val="99"/>
    <w:semiHidden/>
    <w:unhideWhenUsed/>
    <w:rsid w:val="00186913"/>
    <w:pPr>
      <w:spacing w:after="120"/>
      <w:ind w:left="283"/>
    </w:pPr>
  </w:style>
  <w:style w:type="character" w:customStyle="1" w:styleId="UvuenotijelotekstaChar">
    <w:name w:val="Uvučeno tijelo teksta Char"/>
    <w:basedOn w:val="Zadanifontodlomka"/>
    <w:link w:val="Uvuenotijeloteksta"/>
    <w:uiPriority w:val="99"/>
    <w:semiHidden/>
    <w:rsid w:val="00186913"/>
  </w:style>
  <w:style w:type="paragraph" w:customStyle="1" w:styleId="Default">
    <w:name w:val="Default"/>
    <w:rsid w:val="00731F4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ezproreda2">
    <w:name w:val="Bez proreda2"/>
    <w:rsid w:val="00F71377"/>
    <w:pPr>
      <w:spacing w:after="0" w:line="240" w:lineRule="auto"/>
    </w:pPr>
    <w:rPr>
      <w:rFonts w:ascii="Calibri" w:eastAsia="Times New Roman" w:hAnsi="Calibri" w:cs="Times New Roman"/>
    </w:rPr>
  </w:style>
  <w:style w:type="paragraph" w:styleId="Bezproreda">
    <w:name w:val="No Spacing"/>
    <w:uiPriority w:val="1"/>
    <w:qFormat/>
    <w:rsid w:val="00F71377"/>
    <w:pPr>
      <w:spacing w:after="0" w:line="240" w:lineRule="auto"/>
    </w:pPr>
    <w:rPr>
      <w:rFonts w:ascii="Calibri" w:eastAsia="Calibri" w:hAnsi="Calibri" w:cs="Times New Roman"/>
    </w:rPr>
  </w:style>
  <w:style w:type="paragraph" w:customStyle="1" w:styleId="t-9-8">
    <w:name w:val="t-9-8"/>
    <w:basedOn w:val="Normal"/>
    <w:qFormat/>
    <w:rsid w:val="00C01351"/>
    <w:pPr>
      <w:spacing w:before="100" w:beforeAutospacing="1" w:after="100" w:afterAutospacing="1" w:line="240" w:lineRule="auto"/>
    </w:pPr>
    <w:rPr>
      <w:rFonts w:ascii="Times New Roman" w:hAnsi="Times New Roman" w:cs="Times New Roman"/>
      <w:sz w:val="24"/>
      <w:szCs w:val="24"/>
      <w:lang w:eastAsia="hr-HR"/>
    </w:rPr>
  </w:style>
  <w:style w:type="character" w:customStyle="1" w:styleId="Naslov1Char">
    <w:name w:val="Naslov 1 Char"/>
    <w:basedOn w:val="Zadanifontodlomka"/>
    <w:link w:val="Naslov1"/>
    <w:rsid w:val="00E9012B"/>
    <w:rPr>
      <w:rFonts w:ascii="Cambria" w:eastAsia="Times New Roman" w:hAnsi="Cambria" w:cs="Times New Roman"/>
      <w:b/>
      <w:bCs/>
      <w:kern w:val="32"/>
      <w:sz w:val="32"/>
      <w:szCs w:val="32"/>
      <w:lang w:eastAsia="hr-HR"/>
    </w:rPr>
  </w:style>
  <w:style w:type="character" w:styleId="Nerijeenospominjanje">
    <w:name w:val="Unresolved Mention"/>
    <w:basedOn w:val="Zadanifontodlomka"/>
    <w:uiPriority w:val="99"/>
    <w:semiHidden/>
    <w:unhideWhenUsed/>
    <w:rsid w:val="005E7769"/>
    <w:rPr>
      <w:color w:val="605E5C"/>
      <w:shd w:val="clear" w:color="auto" w:fill="E1DFDD"/>
    </w:rPr>
  </w:style>
  <w:style w:type="paragraph" w:customStyle="1" w:styleId="box453074">
    <w:name w:val="box_453074"/>
    <w:basedOn w:val="Normal"/>
    <w:rsid w:val="0052442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xmsonormal">
    <w:name w:val="x_msonormal"/>
    <w:basedOn w:val="Normal"/>
    <w:rsid w:val="001D6012"/>
    <w:pPr>
      <w:spacing w:after="0" w:line="240" w:lineRule="auto"/>
    </w:pPr>
    <w:rPr>
      <w:rFonts w:ascii="Calibri" w:hAnsi="Calibri" w:cs="Calibri"/>
      <w:lang w:eastAsia="hr-HR"/>
    </w:rPr>
  </w:style>
  <w:style w:type="paragraph" w:customStyle="1" w:styleId="Standard">
    <w:name w:val="Standard"/>
    <w:rsid w:val="00CC289D"/>
    <w:pPr>
      <w:suppressAutoHyphens/>
      <w:autoSpaceDN w:val="0"/>
      <w:spacing w:after="160" w:line="256" w:lineRule="auto"/>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76154">
      <w:bodyDiv w:val="1"/>
      <w:marLeft w:val="0"/>
      <w:marRight w:val="0"/>
      <w:marTop w:val="0"/>
      <w:marBottom w:val="0"/>
      <w:divBdr>
        <w:top w:val="none" w:sz="0" w:space="0" w:color="auto"/>
        <w:left w:val="none" w:sz="0" w:space="0" w:color="auto"/>
        <w:bottom w:val="none" w:sz="0" w:space="0" w:color="auto"/>
        <w:right w:val="none" w:sz="0" w:space="0" w:color="auto"/>
      </w:divBdr>
    </w:div>
    <w:div w:id="182743748">
      <w:bodyDiv w:val="1"/>
      <w:marLeft w:val="0"/>
      <w:marRight w:val="0"/>
      <w:marTop w:val="0"/>
      <w:marBottom w:val="0"/>
      <w:divBdr>
        <w:top w:val="none" w:sz="0" w:space="0" w:color="auto"/>
        <w:left w:val="none" w:sz="0" w:space="0" w:color="auto"/>
        <w:bottom w:val="none" w:sz="0" w:space="0" w:color="auto"/>
        <w:right w:val="none" w:sz="0" w:space="0" w:color="auto"/>
      </w:divBdr>
    </w:div>
    <w:div w:id="204027235">
      <w:bodyDiv w:val="1"/>
      <w:marLeft w:val="0"/>
      <w:marRight w:val="0"/>
      <w:marTop w:val="0"/>
      <w:marBottom w:val="0"/>
      <w:divBdr>
        <w:top w:val="none" w:sz="0" w:space="0" w:color="auto"/>
        <w:left w:val="none" w:sz="0" w:space="0" w:color="auto"/>
        <w:bottom w:val="none" w:sz="0" w:space="0" w:color="auto"/>
        <w:right w:val="none" w:sz="0" w:space="0" w:color="auto"/>
      </w:divBdr>
    </w:div>
    <w:div w:id="223686446">
      <w:bodyDiv w:val="1"/>
      <w:marLeft w:val="0"/>
      <w:marRight w:val="0"/>
      <w:marTop w:val="0"/>
      <w:marBottom w:val="0"/>
      <w:divBdr>
        <w:top w:val="none" w:sz="0" w:space="0" w:color="auto"/>
        <w:left w:val="none" w:sz="0" w:space="0" w:color="auto"/>
        <w:bottom w:val="none" w:sz="0" w:space="0" w:color="auto"/>
        <w:right w:val="none" w:sz="0" w:space="0" w:color="auto"/>
      </w:divBdr>
    </w:div>
    <w:div w:id="259025045">
      <w:bodyDiv w:val="1"/>
      <w:marLeft w:val="0"/>
      <w:marRight w:val="0"/>
      <w:marTop w:val="0"/>
      <w:marBottom w:val="0"/>
      <w:divBdr>
        <w:top w:val="none" w:sz="0" w:space="0" w:color="auto"/>
        <w:left w:val="none" w:sz="0" w:space="0" w:color="auto"/>
        <w:bottom w:val="none" w:sz="0" w:space="0" w:color="auto"/>
        <w:right w:val="none" w:sz="0" w:space="0" w:color="auto"/>
      </w:divBdr>
    </w:div>
    <w:div w:id="266501306">
      <w:bodyDiv w:val="1"/>
      <w:marLeft w:val="0"/>
      <w:marRight w:val="0"/>
      <w:marTop w:val="0"/>
      <w:marBottom w:val="0"/>
      <w:divBdr>
        <w:top w:val="none" w:sz="0" w:space="0" w:color="auto"/>
        <w:left w:val="none" w:sz="0" w:space="0" w:color="auto"/>
        <w:bottom w:val="none" w:sz="0" w:space="0" w:color="auto"/>
        <w:right w:val="none" w:sz="0" w:space="0" w:color="auto"/>
      </w:divBdr>
    </w:div>
    <w:div w:id="281574730">
      <w:bodyDiv w:val="1"/>
      <w:marLeft w:val="0"/>
      <w:marRight w:val="0"/>
      <w:marTop w:val="0"/>
      <w:marBottom w:val="0"/>
      <w:divBdr>
        <w:top w:val="none" w:sz="0" w:space="0" w:color="auto"/>
        <w:left w:val="none" w:sz="0" w:space="0" w:color="auto"/>
        <w:bottom w:val="none" w:sz="0" w:space="0" w:color="auto"/>
        <w:right w:val="none" w:sz="0" w:space="0" w:color="auto"/>
      </w:divBdr>
    </w:div>
    <w:div w:id="354113210">
      <w:bodyDiv w:val="1"/>
      <w:marLeft w:val="0"/>
      <w:marRight w:val="0"/>
      <w:marTop w:val="0"/>
      <w:marBottom w:val="0"/>
      <w:divBdr>
        <w:top w:val="none" w:sz="0" w:space="0" w:color="auto"/>
        <w:left w:val="none" w:sz="0" w:space="0" w:color="auto"/>
        <w:bottom w:val="none" w:sz="0" w:space="0" w:color="auto"/>
        <w:right w:val="none" w:sz="0" w:space="0" w:color="auto"/>
      </w:divBdr>
    </w:div>
    <w:div w:id="434137954">
      <w:bodyDiv w:val="1"/>
      <w:marLeft w:val="0"/>
      <w:marRight w:val="0"/>
      <w:marTop w:val="0"/>
      <w:marBottom w:val="0"/>
      <w:divBdr>
        <w:top w:val="none" w:sz="0" w:space="0" w:color="auto"/>
        <w:left w:val="none" w:sz="0" w:space="0" w:color="auto"/>
        <w:bottom w:val="none" w:sz="0" w:space="0" w:color="auto"/>
        <w:right w:val="none" w:sz="0" w:space="0" w:color="auto"/>
      </w:divBdr>
    </w:div>
    <w:div w:id="511578214">
      <w:bodyDiv w:val="1"/>
      <w:marLeft w:val="0"/>
      <w:marRight w:val="0"/>
      <w:marTop w:val="0"/>
      <w:marBottom w:val="0"/>
      <w:divBdr>
        <w:top w:val="none" w:sz="0" w:space="0" w:color="auto"/>
        <w:left w:val="none" w:sz="0" w:space="0" w:color="auto"/>
        <w:bottom w:val="none" w:sz="0" w:space="0" w:color="auto"/>
        <w:right w:val="none" w:sz="0" w:space="0" w:color="auto"/>
      </w:divBdr>
    </w:div>
    <w:div w:id="514343095">
      <w:bodyDiv w:val="1"/>
      <w:marLeft w:val="0"/>
      <w:marRight w:val="0"/>
      <w:marTop w:val="0"/>
      <w:marBottom w:val="0"/>
      <w:divBdr>
        <w:top w:val="none" w:sz="0" w:space="0" w:color="auto"/>
        <w:left w:val="none" w:sz="0" w:space="0" w:color="auto"/>
        <w:bottom w:val="none" w:sz="0" w:space="0" w:color="auto"/>
        <w:right w:val="none" w:sz="0" w:space="0" w:color="auto"/>
      </w:divBdr>
    </w:div>
    <w:div w:id="526914317">
      <w:bodyDiv w:val="1"/>
      <w:marLeft w:val="0"/>
      <w:marRight w:val="0"/>
      <w:marTop w:val="0"/>
      <w:marBottom w:val="0"/>
      <w:divBdr>
        <w:top w:val="none" w:sz="0" w:space="0" w:color="auto"/>
        <w:left w:val="none" w:sz="0" w:space="0" w:color="auto"/>
        <w:bottom w:val="none" w:sz="0" w:space="0" w:color="auto"/>
        <w:right w:val="none" w:sz="0" w:space="0" w:color="auto"/>
      </w:divBdr>
    </w:div>
    <w:div w:id="649792038">
      <w:bodyDiv w:val="1"/>
      <w:marLeft w:val="0"/>
      <w:marRight w:val="0"/>
      <w:marTop w:val="0"/>
      <w:marBottom w:val="0"/>
      <w:divBdr>
        <w:top w:val="none" w:sz="0" w:space="0" w:color="auto"/>
        <w:left w:val="none" w:sz="0" w:space="0" w:color="auto"/>
        <w:bottom w:val="none" w:sz="0" w:space="0" w:color="auto"/>
        <w:right w:val="none" w:sz="0" w:space="0" w:color="auto"/>
      </w:divBdr>
    </w:div>
    <w:div w:id="657926221">
      <w:bodyDiv w:val="1"/>
      <w:marLeft w:val="0"/>
      <w:marRight w:val="0"/>
      <w:marTop w:val="0"/>
      <w:marBottom w:val="0"/>
      <w:divBdr>
        <w:top w:val="none" w:sz="0" w:space="0" w:color="auto"/>
        <w:left w:val="none" w:sz="0" w:space="0" w:color="auto"/>
        <w:bottom w:val="none" w:sz="0" w:space="0" w:color="auto"/>
        <w:right w:val="none" w:sz="0" w:space="0" w:color="auto"/>
      </w:divBdr>
    </w:div>
    <w:div w:id="695277354">
      <w:bodyDiv w:val="1"/>
      <w:marLeft w:val="0"/>
      <w:marRight w:val="0"/>
      <w:marTop w:val="0"/>
      <w:marBottom w:val="0"/>
      <w:divBdr>
        <w:top w:val="none" w:sz="0" w:space="0" w:color="auto"/>
        <w:left w:val="none" w:sz="0" w:space="0" w:color="auto"/>
        <w:bottom w:val="none" w:sz="0" w:space="0" w:color="auto"/>
        <w:right w:val="none" w:sz="0" w:space="0" w:color="auto"/>
      </w:divBdr>
    </w:div>
    <w:div w:id="745611353">
      <w:bodyDiv w:val="1"/>
      <w:marLeft w:val="0"/>
      <w:marRight w:val="0"/>
      <w:marTop w:val="0"/>
      <w:marBottom w:val="0"/>
      <w:divBdr>
        <w:top w:val="none" w:sz="0" w:space="0" w:color="auto"/>
        <w:left w:val="none" w:sz="0" w:space="0" w:color="auto"/>
        <w:bottom w:val="none" w:sz="0" w:space="0" w:color="auto"/>
        <w:right w:val="none" w:sz="0" w:space="0" w:color="auto"/>
      </w:divBdr>
    </w:div>
    <w:div w:id="747728947">
      <w:bodyDiv w:val="1"/>
      <w:marLeft w:val="0"/>
      <w:marRight w:val="0"/>
      <w:marTop w:val="0"/>
      <w:marBottom w:val="0"/>
      <w:divBdr>
        <w:top w:val="none" w:sz="0" w:space="0" w:color="auto"/>
        <w:left w:val="none" w:sz="0" w:space="0" w:color="auto"/>
        <w:bottom w:val="none" w:sz="0" w:space="0" w:color="auto"/>
        <w:right w:val="none" w:sz="0" w:space="0" w:color="auto"/>
      </w:divBdr>
    </w:div>
    <w:div w:id="785394202">
      <w:bodyDiv w:val="1"/>
      <w:marLeft w:val="0"/>
      <w:marRight w:val="0"/>
      <w:marTop w:val="0"/>
      <w:marBottom w:val="0"/>
      <w:divBdr>
        <w:top w:val="none" w:sz="0" w:space="0" w:color="auto"/>
        <w:left w:val="none" w:sz="0" w:space="0" w:color="auto"/>
        <w:bottom w:val="none" w:sz="0" w:space="0" w:color="auto"/>
        <w:right w:val="none" w:sz="0" w:space="0" w:color="auto"/>
      </w:divBdr>
    </w:div>
    <w:div w:id="856962406">
      <w:bodyDiv w:val="1"/>
      <w:marLeft w:val="0"/>
      <w:marRight w:val="0"/>
      <w:marTop w:val="0"/>
      <w:marBottom w:val="0"/>
      <w:divBdr>
        <w:top w:val="none" w:sz="0" w:space="0" w:color="auto"/>
        <w:left w:val="none" w:sz="0" w:space="0" w:color="auto"/>
        <w:bottom w:val="none" w:sz="0" w:space="0" w:color="auto"/>
        <w:right w:val="none" w:sz="0" w:space="0" w:color="auto"/>
      </w:divBdr>
    </w:div>
    <w:div w:id="917322529">
      <w:bodyDiv w:val="1"/>
      <w:marLeft w:val="0"/>
      <w:marRight w:val="0"/>
      <w:marTop w:val="0"/>
      <w:marBottom w:val="0"/>
      <w:divBdr>
        <w:top w:val="none" w:sz="0" w:space="0" w:color="auto"/>
        <w:left w:val="none" w:sz="0" w:space="0" w:color="auto"/>
        <w:bottom w:val="none" w:sz="0" w:space="0" w:color="auto"/>
        <w:right w:val="none" w:sz="0" w:space="0" w:color="auto"/>
      </w:divBdr>
    </w:div>
    <w:div w:id="924264046">
      <w:bodyDiv w:val="1"/>
      <w:marLeft w:val="0"/>
      <w:marRight w:val="0"/>
      <w:marTop w:val="0"/>
      <w:marBottom w:val="0"/>
      <w:divBdr>
        <w:top w:val="none" w:sz="0" w:space="0" w:color="auto"/>
        <w:left w:val="none" w:sz="0" w:space="0" w:color="auto"/>
        <w:bottom w:val="none" w:sz="0" w:space="0" w:color="auto"/>
        <w:right w:val="none" w:sz="0" w:space="0" w:color="auto"/>
      </w:divBdr>
    </w:div>
    <w:div w:id="935600146">
      <w:bodyDiv w:val="1"/>
      <w:marLeft w:val="0"/>
      <w:marRight w:val="0"/>
      <w:marTop w:val="0"/>
      <w:marBottom w:val="0"/>
      <w:divBdr>
        <w:top w:val="none" w:sz="0" w:space="0" w:color="auto"/>
        <w:left w:val="none" w:sz="0" w:space="0" w:color="auto"/>
        <w:bottom w:val="none" w:sz="0" w:space="0" w:color="auto"/>
        <w:right w:val="none" w:sz="0" w:space="0" w:color="auto"/>
      </w:divBdr>
    </w:div>
    <w:div w:id="976298079">
      <w:bodyDiv w:val="1"/>
      <w:marLeft w:val="0"/>
      <w:marRight w:val="0"/>
      <w:marTop w:val="0"/>
      <w:marBottom w:val="0"/>
      <w:divBdr>
        <w:top w:val="none" w:sz="0" w:space="0" w:color="auto"/>
        <w:left w:val="none" w:sz="0" w:space="0" w:color="auto"/>
        <w:bottom w:val="none" w:sz="0" w:space="0" w:color="auto"/>
        <w:right w:val="none" w:sz="0" w:space="0" w:color="auto"/>
      </w:divBdr>
    </w:div>
    <w:div w:id="1073771053">
      <w:bodyDiv w:val="1"/>
      <w:marLeft w:val="0"/>
      <w:marRight w:val="0"/>
      <w:marTop w:val="0"/>
      <w:marBottom w:val="0"/>
      <w:divBdr>
        <w:top w:val="none" w:sz="0" w:space="0" w:color="auto"/>
        <w:left w:val="none" w:sz="0" w:space="0" w:color="auto"/>
        <w:bottom w:val="none" w:sz="0" w:space="0" w:color="auto"/>
        <w:right w:val="none" w:sz="0" w:space="0" w:color="auto"/>
      </w:divBdr>
    </w:div>
    <w:div w:id="1088578015">
      <w:bodyDiv w:val="1"/>
      <w:marLeft w:val="0"/>
      <w:marRight w:val="0"/>
      <w:marTop w:val="0"/>
      <w:marBottom w:val="0"/>
      <w:divBdr>
        <w:top w:val="none" w:sz="0" w:space="0" w:color="auto"/>
        <w:left w:val="none" w:sz="0" w:space="0" w:color="auto"/>
        <w:bottom w:val="none" w:sz="0" w:space="0" w:color="auto"/>
        <w:right w:val="none" w:sz="0" w:space="0" w:color="auto"/>
      </w:divBdr>
    </w:div>
    <w:div w:id="1098528932">
      <w:bodyDiv w:val="1"/>
      <w:marLeft w:val="0"/>
      <w:marRight w:val="0"/>
      <w:marTop w:val="0"/>
      <w:marBottom w:val="0"/>
      <w:divBdr>
        <w:top w:val="none" w:sz="0" w:space="0" w:color="auto"/>
        <w:left w:val="none" w:sz="0" w:space="0" w:color="auto"/>
        <w:bottom w:val="none" w:sz="0" w:space="0" w:color="auto"/>
        <w:right w:val="none" w:sz="0" w:space="0" w:color="auto"/>
      </w:divBdr>
    </w:div>
    <w:div w:id="1173496821">
      <w:bodyDiv w:val="1"/>
      <w:marLeft w:val="0"/>
      <w:marRight w:val="0"/>
      <w:marTop w:val="0"/>
      <w:marBottom w:val="0"/>
      <w:divBdr>
        <w:top w:val="none" w:sz="0" w:space="0" w:color="auto"/>
        <w:left w:val="none" w:sz="0" w:space="0" w:color="auto"/>
        <w:bottom w:val="none" w:sz="0" w:space="0" w:color="auto"/>
        <w:right w:val="none" w:sz="0" w:space="0" w:color="auto"/>
      </w:divBdr>
    </w:div>
    <w:div w:id="1221788523">
      <w:bodyDiv w:val="1"/>
      <w:marLeft w:val="0"/>
      <w:marRight w:val="0"/>
      <w:marTop w:val="0"/>
      <w:marBottom w:val="0"/>
      <w:divBdr>
        <w:top w:val="none" w:sz="0" w:space="0" w:color="auto"/>
        <w:left w:val="none" w:sz="0" w:space="0" w:color="auto"/>
        <w:bottom w:val="none" w:sz="0" w:space="0" w:color="auto"/>
        <w:right w:val="none" w:sz="0" w:space="0" w:color="auto"/>
      </w:divBdr>
    </w:div>
    <w:div w:id="1315451085">
      <w:bodyDiv w:val="1"/>
      <w:marLeft w:val="0"/>
      <w:marRight w:val="0"/>
      <w:marTop w:val="0"/>
      <w:marBottom w:val="0"/>
      <w:divBdr>
        <w:top w:val="none" w:sz="0" w:space="0" w:color="auto"/>
        <w:left w:val="none" w:sz="0" w:space="0" w:color="auto"/>
        <w:bottom w:val="none" w:sz="0" w:space="0" w:color="auto"/>
        <w:right w:val="none" w:sz="0" w:space="0" w:color="auto"/>
      </w:divBdr>
    </w:div>
    <w:div w:id="1380126127">
      <w:bodyDiv w:val="1"/>
      <w:marLeft w:val="0"/>
      <w:marRight w:val="0"/>
      <w:marTop w:val="0"/>
      <w:marBottom w:val="0"/>
      <w:divBdr>
        <w:top w:val="none" w:sz="0" w:space="0" w:color="auto"/>
        <w:left w:val="none" w:sz="0" w:space="0" w:color="auto"/>
        <w:bottom w:val="none" w:sz="0" w:space="0" w:color="auto"/>
        <w:right w:val="none" w:sz="0" w:space="0" w:color="auto"/>
      </w:divBdr>
    </w:div>
    <w:div w:id="1410421782">
      <w:bodyDiv w:val="1"/>
      <w:marLeft w:val="0"/>
      <w:marRight w:val="0"/>
      <w:marTop w:val="0"/>
      <w:marBottom w:val="0"/>
      <w:divBdr>
        <w:top w:val="none" w:sz="0" w:space="0" w:color="auto"/>
        <w:left w:val="none" w:sz="0" w:space="0" w:color="auto"/>
        <w:bottom w:val="none" w:sz="0" w:space="0" w:color="auto"/>
        <w:right w:val="none" w:sz="0" w:space="0" w:color="auto"/>
      </w:divBdr>
    </w:div>
    <w:div w:id="1437403936">
      <w:bodyDiv w:val="1"/>
      <w:marLeft w:val="0"/>
      <w:marRight w:val="0"/>
      <w:marTop w:val="0"/>
      <w:marBottom w:val="0"/>
      <w:divBdr>
        <w:top w:val="none" w:sz="0" w:space="0" w:color="auto"/>
        <w:left w:val="none" w:sz="0" w:space="0" w:color="auto"/>
        <w:bottom w:val="none" w:sz="0" w:space="0" w:color="auto"/>
        <w:right w:val="none" w:sz="0" w:space="0" w:color="auto"/>
      </w:divBdr>
    </w:div>
    <w:div w:id="1486361513">
      <w:bodyDiv w:val="1"/>
      <w:marLeft w:val="0"/>
      <w:marRight w:val="0"/>
      <w:marTop w:val="0"/>
      <w:marBottom w:val="0"/>
      <w:divBdr>
        <w:top w:val="none" w:sz="0" w:space="0" w:color="auto"/>
        <w:left w:val="none" w:sz="0" w:space="0" w:color="auto"/>
        <w:bottom w:val="none" w:sz="0" w:space="0" w:color="auto"/>
        <w:right w:val="none" w:sz="0" w:space="0" w:color="auto"/>
      </w:divBdr>
    </w:div>
    <w:div w:id="1643273971">
      <w:bodyDiv w:val="1"/>
      <w:marLeft w:val="0"/>
      <w:marRight w:val="0"/>
      <w:marTop w:val="0"/>
      <w:marBottom w:val="0"/>
      <w:divBdr>
        <w:top w:val="none" w:sz="0" w:space="0" w:color="auto"/>
        <w:left w:val="none" w:sz="0" w:space="0" w:color="auto"/>
        <w:bottom w:val="none" w:sz="0" w:space="0" w:color="auto"/>
        <w:right w:val="none" w:sz="0" w:space="0" w:color="auto"/>
      </w:divBdr>
    </w:div>
    <w:div w:id="1672678975">
      <w:bodyDiv w:val="1"/>
      <w:marLeft w:val="0"/>
      <w:marRight w:val="0"/>
      <w:marTop w:val="0"/>
      <w:marBottom w:val="0"/>
      <w:divBdr>
        <w:top w:val="none" w:sz="0" w:space="0" w:color="auto"/>
        <w:left w:val="none" w:sz="0" w:space="0" w:color="auto"/>
        <w:bottom w:val="none" w:sz="0" w:space="0" w:color="auto"/>
        <w:right w:val="none" w:sz="0" w:space="0" w:color="auto"/>
      </w:divBdr>
    </w:div>
    <w:div w:id="1759865464">
      <w:bodyDiv w:val="1"/>
      <w:marLeft w:val="0"/>
      <w:marRight w:val="0"/>
      <w:marTop w:val="0"/>
      <w:marBottom w:val="0"/>
      <w:divBdr>
        <w:top w:val="none" w:sz="0" w:space="0" w:color="auto"/>
        <w:left w:val="none" w:sz="0" w:space="0" w:color="auto"/>
        <w:bottom w:val="none" w:sz="0" w:space="0" w:color="auto"/>
        <w:right w:val="none" w:sz="0" w:space="0" w:color="auto"/>
      </w:divBdr>
    </w:div>
    <w:div w:id="1915043793">
      <w:bodyDiv w:val="1"/>
      <w:marLeft w:val="0"/>
      <w:marRight w:val="0"/>
      <w:marTop w:val="0"/>
      <w:marBottom w:val="0"/>
      <w:divBdr>
        <w:top w:val="none" w:sz="0" w:space="0" w:color="auto"/>
        <w:left w:val="none" w:sz="0" w:space="0" w:color="auto"/>
        <w:bottom w:val="none" w:sz="0" w:space="0" w:color="auto"/>
        <w:right w:val="none" w:sz="0" w:space="0" w:color="auto"/>
      </w:divBdr>
    </w:div>
    <w:div w:id="2051346068">
      <w:bodyDiv w:val="1"/>
      <w:marLeft w:val="0"/>
      <w:marRight w:val="0"/>
      <w:marTop w:val="0"/>
      <w:marBottom w:val="0"/>
      <w:divBdr>
        <w:top w:val="none" w:sz="0" w:space="0" w:color="auto"/>
        <w:left w:val="none" w:sz="0" w:space="0" w:color="auto"/>
        <w:bottom w:val="none" w:sz="0" w:space="0" w:color="auto"/>
        <w:right w:val="none" w:sz="0" w:space="0" w:color="auto"/>
      </w:divBdr>
    </w:div>
    <w:div w:id="2073771066">
      <w:bodyDiv w:val="1"/>
      <w:marLeft w:val="0"/>
      <w:marRight w:val="0"/>
      <w:marTop w:val="0"/>
      <w:marBottom w:val="0"/>
      <w:divBdr>
        <w:top w:val="none" w:sz="0" w:space="0" w:color="auto"/>
        <w:left w:val="none" w:sz="0" w:space="0" w:color="auto"/>
        <w:bottom w:val="none" w:sz="0" w:space="0" w:color="auto"/>
        <w:right w:val="none" w:sz="0" w:space="0" w:color="auto"/>
      </w:divBdr>
    </w:div>
    <w:div w:id="2095393454">
      <w:bodyDiv w:val="1"/>
      <w:marLeft w:val="0"/>
      <w:marRight w:val="0"/>
      <w:marTop w:val="0"/>
      <w:marBottom w:val="0"/>
      <w:divBdr>
        <w:top w:val="none" w:sz="0" w:space="0" w:color="auto"/>
        <w:left w:val="none" w:sz="0" w:space="0" w:color="auto"/>
        <w:bottom w:val="none" w:sz="0" w:space="0" w:color="auto"/>
        <w:right w:val="none" w:sz="0" w:space="0" w:color="auto"/>
      </w:divBdr>
    </w:div>
    <w:div w:id="2110999392">
      <w:bodyDiv w:val="1"/>
      <w:marLeft w:val="0"/>
      <w:marRight w:val="0"/>
      <w:marTop w:val="0"/>
      <w:marBottom w:val="0"/>
      <w:divBdr>
        <w:top w:val="none" w:sz="0" w:space="0" w:color="auto"/>
        <w:left w:val="none" w:sz="0" w:space="0" w:color="auto"/>
        <w:bottom w:val="none" w:sz="0" w:space="0" w:color="auto"/>
        <w:right w:val="none" w:sz="0" w:space="0" w:color="auto"/>
      </w:divBdr>
    </w:div>
    <w:div w:id="2118795220">
      <w:bodyDiv w:val="1"/>
      <w:marLeft w:val="0"/>
      <w:marRight w:val="0"/>
      <w:marTop w:val="0"/>
      <w:marBottom w:val="0"/>
      <w:divBdr>
        <w:top w:val="none" w:sz="0" w:space="0" w:color="auto"/>
        <w:left w:val="none" w:sz="0" w:space="0" w:color="auto"/>
        <w:bottom w:val="none" w:sz="0" w:space="0" w:color="auto"/>
        <w:right w:val="none" w:sz="0" w:space="0" w:color="auto"/>
      </w:divBdr>
    </w:div>
    <w:div w:id="2144035021">
      <w:bodyDiv w:val="1"/>
      <w:marLeft w:val="0"/>
      <w:marRight w:val="0"/>
      <w:marTop w:val="0"/>
      <w:marBottom w:val="0"/>
      <w:divBdr>
        <w:top w:val="none" w:sz="0" w:space="0" w:color="auto"/>
        <w:left w:val="none" w:sz="0" w:space="0" w:color="auto"/>
        <w:bottom w:val="none" w:sz="0" w:space="0" w:color="auto"/>
        <w:right w:val="none" w:sz="0" w:space="0" w:color="auto"/>
      </w:divBdr>
    </w:div>
    <w:div w:id="214488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a.stefec@koprivnica.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6D0D94-2408-49B5-8233-17702F5D0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Pages>
  <Words>860</Words>
  <Characters>4903</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Potroško Kovačić</dc:creator>
  <cp:lastModifiedBy>Renata Štefec</cp:lastModifiedBy>
  <cp:revision>366</cp:revision>
  <cp:lastPrinted>2017-02-06T09:28:00Z</cp:lastPrinted>
  <dcterms:created xsi:type="dcterms:W3CDTF">2019-05-09T06:56:00Z</dcterms:created>
  <dcterms:modified xsi:type="dcterms:W3CDTF">2024-12-09T12:33:00Z</dcterms:modified>
</cp:coreProperties>
</file>