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F09B9" w14:textId="77777777" w:rsidR="006C5BD3" w:rsidRDefault="00D56DB4" w:rsidP="006C5BD3">
      <w:pPr>
        <w:jc w:val="center"/>
        <w:rPr>
          <w:rFonts w:eastAsia="Calibri"/>
          <w:b/>
          <w:color w:val="000000"/>
          <w:lang w:eastAsia="en-US"/>
        </w:rPr>
      </w:pPr>
      <w:r>
        <w:rPr>
          <w:b/>
          <w:color w:val="000000"/>
        </w:rPr>
        <w:t>Obrazloženje</w:t>
      </w:r>
    </w:p>
    <w:p w14:paraId="3314A027" w14:textId="77777777" w:rsidR="006C5BD3" w:rsidRDefault="006C5BD3" w:rsidP="006C5BD3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3BC8192E" w14:textId="77777777" w:rsidR="000A112F" w:rsidRDefault="000A112F" w:rsidP="000A11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Zakonska osnova</w:t>
      </w:r>
    </w:p>
    <w:p w14:paraId="067AD80D" w14:textId="77777777" w:rsidR="000A112F" w:rsidRDefault="000A112F" w:rsidP="000A112F">
      <w:pPr>
        <w:ind w:firstLine="720"/>
        <w:jc w:val="both"/>
        <w:rPr>
          <w:rFonts w:eastAsia="Calibri"/>
          <w:color w:val="FF0000"/>
        </w:rPr>
      </w:pPr>
      <w:r>
        <w:rPr>
          <w:rFonts w:eastAsia="Calibri"/>
        </w:rPr>
        <w:t>Pravna osnova za donošenje Odluke o dopuni Odluke o utvrđivanju mjerila za sufinanciranje djelatnosti ustanova predškolskog odgoja i obrazovanja na području Grada Koprivnice (u daljnjem tekstu: „Odluke“) sadržana je u</w:t>
      </w:r>
      <w:r>
        <w:t xml:space="preserve"> odredbama članaka 48. i 49. Zakona o predškolskom odgoju i obrazovanju („Narodne novine“ broj 10/97, 107/07, 94/13, 98/19, 57/22 i 101/23) kojima je uređeno financiranje dječjih vrtića i člankom 40. Statuta Grada Koprivnice („Glasnik Grada Koprivnice“ broj 4/09, 1/12, 1/13 – pročišćeni tekst i 1/18, 2/20 i 1/21) kojim je utvrđena nadležnost Gradskog vijeća Grada Koprivnice za donošenje općih akata.</w:t>
      </w:r>
    </w:p>
    <w:p w14:paraId="31BF1223" w14:textId="77777777" w:rsidR="000A112F" w:rsidRDefault="000A112F" w:rsidP="000A112F">
      <w:pPr>
        <w:ind w:firstLine="720"/>
        <w:jc w:val="both"/>
        <w:rPr>
          <w:color w:val="FF0000"/>
        </w:rPr>
      </w:pPr>
    </w:p>
    <w:p w14:paraId="0A279106" w14:textId="77777777" w:rsidR="000A112F" w:rsidRDefault="000A112F" w:rsidP="000A112F">
      <w:pPr>
        <w:numPr>
          <w:ilvl w:val="0"/>
          <w:numId w:val="1"/>
        </w:numPr>
        <w:ind w:left="709" w:hanging="349"/>
        <w:jc w:val="both"/>
        <w:rPr>
          <w:b/>
          <w:bCs/>
        </w:rPr>
      </w:pPr>
      <w:r>
        <w:rPr>
          <w:b/>
          <w:bCs/>
        </w:rPr>
        <w:t>Ocjena stanja i osnovna pitanja koja se uređuju aktom i objašnjenje pojedinih odredbi</w:t>
      </w:r>
    </w:p>
    <w:p w14:paraId="2AF35186" w14:textId="77777777" w:rsidR="000A112F" w:rsidRDefault="000A112F" w:rsidP="000A112F">
      <w:pPr>
        <w:ind w:firstLine="709"/>
        <w:jc w:val="both"/>
        <w:rPr>
          <w:rFonts w:eastAsia="Calibri"/>
        </w:rPr>
      </w:pPr>
      <w:r>
        <w:rPr>
          <w:rFonts w:eastAsia="Calibri"/>
        </w:rPr>
        <w:t>U Odluci o utvrđivanju mjerila za sufinanciranje djelatnosti ustanova predškolskog odgoja i obrazovanja na području Grada Koprivnice (u daljnjem tekstu: „Odluka“) određeni su uvjeti koje trebaju ispuniti djeca i roditelji/skrbnici djece kako bi djeca ostvarila pravo na subvenciju.</w:t>
      </w:r>
    </w:p>
    <w:p w14:paraId="538B39F3" w14:textId="77777777" w:rsidR="000A112F" w:rsidRDefault="000A112F" w:rsidP="000A112F">
      <w:pPr>
        <w:ind w:firstLine="720"/>
        <w:jc w:val="both"/>
      </w:pPr>
      <w:r>
        <w:t>Člankom 1. dopunjuje se članak 5. Odluke na način da pravo na sufinanciranje ostvaruju i djeca stranaca pod privremenom zaštitom.</w:t>
      </w:r>
    </w:p>
    <w:p w14:paraId="1F3B08EE" w14:textId="77777777" w:rsidR="000A112F" w:rsidRDefault="000A112F" w:rsidP="000A112F">
      <w:pPr>
        <w:ind w:firstLine="709"/>
        <w:jc w:val="both"/>
      </w:pPr>
      <w:r>
        <w:t xml:space="preserve">Člankom 2. dodaje se odredba članka 5.c kojim se propisuje </w:t>
      </w:r>
      <w:r>
        <w:rPr>
          <w:rFonts w:eastAsia="Calibri"/>
        </w:rPr>
        <w:t>postupak ostvarivanja</w:t>
      </w:r>
      <w:r>
        <w:t xml:space="preserve"> prava na pomoć za podmirenje troškova predškolskog odgoja i obrazovanja za djecu rane i predškolske dobi u iznosu od 171,00 EUR mjesečno, ukoliko dijete polazi dječji vrtić koji svoju djelatnost obavlja izvan područja Grada Koprivnice, a nije uspio ostvariti upis u dječji vrtić čiji je osnivač Grad Koprivnica. Roditelji imaju mogućnost podnošenja zahtjeva za sufinanciranje upravnom odjelu Grada Koprivnice nadležnom za društvene djelatnosti.</w:t>
      </w:r>
    </w:p>
    <w:p w14:paraId="36D24A49" w14:textId="77777777" w:rsidR="000A112F" w:rsidRDefault="000A112F" w:rsidP="000A112F">
      <w:pPr>
        <w:ind w:firstLine="720"/>
        <w:jc w:val="both"/>
      </w:pPr>
      <w:r>
        <w:t xml:space="preserve">Člankom 3. propisuje gdje će se objaviti Odluka i kada stupa na snagu. </w:t>
      </w:r>
    </w:p>
    <w:p w14:paraId="3C78925C" w14:textId="77777777" w:rsidR="000A112F" w:rsidRDefault="000A112F" w:rsidP="000A112F">
      <w:pPr>
        <w:ind w:firstLine="720"/>
        <w:jc w:val="both"/>
        <w:rPr>
          <w:color w:val="FF0000"/>
        </w:rPr>
      </w:pPr>
    </w:p>
    <w:p w14:paraId="7893A3F7" w14:textId="77777777" w:rsidR="000A112F" w:rsidRDefault="000A112F" w:rsidP="000A11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Potrebna sredstva za provedbu akta</w:t>
      </w:r>
    </w:p>
    <w:p w14:paraId="5306450C" w14:textId="77777777" w:rsidR="000A112F" w:rsidRDefault="000A112F" w:rsidP="000A112F">
      <w:pPr>
        <w:jc w:val="both"/>
        <w:rPr>
          <w:color w:val="FF0000"/>
        </w:rPr>
      </w:pPr>
      <w:r>
        <w:rPr>
          <w:color w:val="FF0000"/>
        </w:rPr>
        <w:t xml:space="preserve"> </w:t>
      </w:r>
      <w:r>
        <w:rPr>
          <w:color w:val="FF0000"/>
        </w:rPr>
        <w:tab/>
      </w:r>
      <w:r>
        <w:t>Sredstva za provedbu Odluke planirana su u Proračunu Grada Koprivnice za 2024. godinu u sklopu aktivnosti A301512.</w:t>
      </w:r>
    </w:p>
    <w:p w14:paraId="3293C330" w14:textId="77777777" w:rsidR="000A112F" w:rsidRDefault="000A112F" w:rsidP="000A112F">
      <w:pPr>
        <w:jc w:val="both"/>
        <w:rPr>
          <w:color w:val="FF0000"/>
        </w:rPr>
      </w:pPr>
    </w:p>
    <w:p w14:paraId="69B3DC81" w14:textId="77777777" w:rsidR="000A112F" w:rsidRDefault="000A112F" w:rsidP="000A112F">
      <w:pPr>
        <w:ind w:firstLine="720"/>
        <w:jc w:val="both"/>
        <w:rPr>
          <w:rFonts w:eastAsia="Calibri"/>
        </w:rPr>
      </w:pPr>
      <w:r>
        <w:t xml:space="preserve">Slijedom navedenog, predlaže se Gradskom vijeću Grada Koprivnice donošenje </w:t>
      </w:r>
      <w:r>
        <w:rPr>
          <w:rFonts w:eastAsia="Calibri"/>
        </w:rPr>
        <w:t>Odluke o dopuni Odluke o utvrđivanju mjerila za sufinanciranje djelatnosti ustanova predškolskog odgoja i obrazovanja na području Grada Koprivnice.</w:t>
      </w:r>
    </w:p>
    <w:p w14:paraId="00F78124" w14:textId="77777777" w:rsidR="006C5BD3" w:rsidRDefault="006C5BD3" w:rsidP="006C5BD3">
      <w:pPr>
        <w:ind w:firstLine="720"/>
        <w:jc w:val="both"/>
        <w:rPr>
          <w:rFonts w:eastAsia="Calibri"/>
        </w:rPr>
      </w:pPr>
    </w:p>
    <w:p w14:paraId="3221EC0A" w14:textId="77777777" w:rsidR="006C5BD3" w:rsidRDefault="006C5BD3" w:rsidP="006C5BD3">
      <w:pPr>
        <w:ind w:firstLine="720"/>
        <w:jc w:val="both"/>
      </w:pPr>
    </w:p>
    <w:p w14:paraId="5A690AAF" w14:textId="77777777" w:rsidR="006C5BD3" w:rsidRDefault="00D56DB4" w:rsidP="006C5BD3">
      <w:pPr>
        <w:tabs>
          <w:tab w:val="left" w:pos="720"/>
        </w:tabs>
        <w:jc w:val="both"/>
      </w:pPr>
      <w:r>
        <w:tab/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0ACBB2C2" w14:textId="77777777" w:rsidR="006C5BD3" w:rsidRDefault="006C5BD3" w:rsidP="006C5BD3">
      <w:pPr>
        <w:ind w:left="4956" w:hanging="4956"/>
      </w:pPr>
    </w:p>
    <w:p w14:paraId="439569BC" w14:textId="77777777" w:rsidR="006C5BD3" w:rsidRDefault="00D56DB4" w:rsidP="006C5BD3">
      <w:pPr>
        <w:ind w:firstLine="720"/>
      </w:pPr>
      <w:r>
        <w:t>Upravni odjel za društvene djelatnosti</w:t>
      </w:r>
      <w:r>
        <w:tab/>
      </w:r>
    </w:p>
    <w:p w14:paraId="5606200C" w14:textId="77777777" w:rsidR="006C5BD3" w:rsidRDefault="00D56DB4" w:rsidP="006C5BD3">
      <w:pPr>
        <w:ind w:firstLine="720"/>
      </w:pPr>
      <w:r>
        <w:tab/>
      </w:r>
      <w:r>
        <w:tab/>
        <w:t xml:space="preserve">       </w:t>
      </w:r>
      <w:r>
        <w:tab/>
      </w:r>
      <w:r>
        <w:tab/>
      </w:r>
      <w:r>
        <w:tab/>
      </w:r>
      <w:r>
        <w:tab/>
      </w:r>
    </w:p>
    <w:p w14:paraId="44084287" w14:textId="77777777" w:rsidR="006C5BD3" w:rsidRDefault="00D56DB4" w:rsidP="006C5BD3">
      <w:pPr>
        <w:ind w:firstLine="720"/>
      </w:pPr>
      <w:r>
        <w:t xml:space="preserve">PROČELNICA: </w:t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GRADONAČELNIK:</w:t>
      </w:r>
    </w:p>
    <w:p w14:paraId="0BED0A8A" w14:textId="77777777" w:rsidR="006C5BD3" w:rsidRDefault="00D56DB4" w:rsidP="006C5BD3">
      <w:pPr>
        <w:tabs>
          <w:tab w:val="center" w:pos="720"/>
          <w:tab w:val="center" w:pos="1080"/>
        </w:tabs>
      </w:pPr>
      <w:r>
        <w:tab/>
      </w:r>
    </w:p>
    <w:p w14:paraId="1FBA0D47" w14:textId="77777777" w:rsidR="006C5BD3" w:rsidRDefault="00D56DB4" w:rsidP="006C5BD3">
      <w:r>
        <w:tab/>
        <w:t xml:space="preserve">Ana Mlinarić, </w:t>
      </w:r>
      <w:proofErr w:type="spellStart"/>
      <w:r>
        <w:t>dipl.soc.rad</w:t>
      </w:r>
      <w:proofErr w:type="spellEnd"/>
      <w:r>
        <w:t xml:space="preserve">.      </w:t>
      </w:r>
      <w:r>
        <w:tab/>
      </w:r>
      <w:r>
        <w:tab/>
        <w:t xml:space="preserve">         </w:t>
      </w:r>
      <w:r>
        <w:tab/>
      </w:r>
      <w:r>
        <w:tab/>
        <w:t xml:space="preserve"> Mišel Jakšić, </w:t>
      </w:r>
      <w:proofErr w:type="spellStart"/>
      <w:r>
        <w:t>dipl.oec</w:t>
      </w:r>
      <w:proofErr w:type="spellEnd"/>
      <w:r>
        <w:t xml:space="preserve">. </w:t>
      </w:r>
    </w:p>
    <w:p w14:paraId="3F9C18A9" w14:textId="77777777" w:rsidR="006C5BD3" w:rsidRDefault="006C5BD3" w:rsidP="006C5BD3"/>
    <w:p w14:paraId="626AEA41" w14:textId="77777777" w:rsidR="006C5BD3" w:rsidRDefault="006C5BD3" w:rsidP="006C5BD3"/>
    <w:p w14:paraId="5CBB7B2B" w14:textId="28332535" w:rsidR="00611B44" w:rsidRPr="00101250" w:rsidRDefault="00611B44" w:rsidP="00101250"/>
    <w:sectPr w:rsidR="00611B44" w:rsidRPr="00101250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89FE3" w14:textId="77777777" w:rsidR="00BD5C3F" w:rsidRDefault="00BD5C3F">
      <w:r>
        <w:separator/>
      </w:r>
    </w:p>
  </w:endnote>
  <w:endnote w:type="continuationSeparator" w:id="0">
    <w:p w14:paraId="4134F8CD" w14:textId="77777777" w:rsidR="00BD5C3F" w:rsidRDefault="00BD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D56DB4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84D22" w14:textId="77777777" w:rsidR="00BD5C3F" w:rsidRDefault="00BD5C3F">
      <w:r>
        <w:separator/>
      </w:r>
    </w:p>
  </w:footnote>
  <w:footnote w:type="continuationSeparator" w:id="0">
    <w:p w14:paraId="4386FE96" w14:textId="77777777" w:rsidR="00BD5C3F" w:rsidRDefault="00BD5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66FB9"/>
    <w:multiLevelType w:val="hybridMultilevel"/>
    <w:tmpl w:val="D864F79E"/>
    <w:lvl w:ilvl="0" w:tplc="8CEE2198">
      <w:start w:val="1"/>
      <w:numFmt w:val="upperRoman"/>
      <w:lvlText w:val="%1."/>
      <w:lvlJc w:val="left"/>
      <w:pPr>
        <w:ind w:left="1080" w:hanging="720"/>
      </w:pPr>
    </w:lvl>
    <w:lvl w:ilvl="1" w:tplc="306AB4AE">
      <w:start w:val="1"/>
      <w:numFmt w:val="lowerLetter"/>
      <w:lvlText w:val="%2."/>
      <w:lvlJc w:val="left"/>
      <w:pPr>
        <w:ind w:left="1440" w:hanging="360"/>
      </w:pPr>
    </w:lvl>
    <w:lvl w:ilvl="2" w:tplc="09BE295E">
      <w:start w:val="1"/>
      <w:numFmt w:val="lowerRoman"/>
      <w:lvlText w:val="%3."/>
      <w:lvlJc w:val="right"/>
      <w:pPr>
        <w:ind w:left="2160" w:hanging="180"/>
      </w:pPr>
    </w:lvl>
    <w:lvl w:ilvl="3" w:tplc="4776E60E">
      <w:start w:val="1"/>
      <w:numFmt w:val="decimal"/>
      <w:lvlText w:val="%4."/>
      <w:lvlJc w:val="left"/>
      <w:pPr>
        <w:ind w:left="2880" w:hanging="360"/>
      </w:pPr>
    </w:lvl>
    <w:lvl w:ilvl="4" w:tplc="3E5807D2">
      <w:start w:val="1"/>
      <w:numFmt w:val="lowerLetter"/>
      <w:lvlText w:val="%5."/>
      <w:lvlJc w:val="left"/>
      <w:pPr>
        <w:ind w:left="3600" w:hanging="360"/>
      </w:pPr>
    </w:lvl>
    <w:lvl w:ilvl="5" w:tplc="43DA8FEA">
      <w:start w:val="1"/>
      <w:numFmt w:val="lowerRoman"/>
      <w:lvlText w:val="%6."/>
      <w:lvlJc w:val="right"/>
      <w:pPr>
        <w:ind w:left="4320" w:hanging="180"/>
      </w:pPr>
    </w:lvl>
    <w:lvl w:ilvl="6" w:tplc="6CAC6D5C">
      <w:start w:val="1"/>
      <w:numFmt w:val="decimal"/>
      <w:lvlText w:val="%7."/>
      <w:lvlJc w:val="left"/>
      <w:pPr>
        <w:ind w:left="5040" w:hanging="360"/>
      </w:pPr>
    </w:lvl>
    <w:lvl w:ilvl="7" w:tplc="CB12114E">
      <w:start w:val="1"/>
      <w:numFmt w:val="lowerLetter"/>
      <w:lvlText w:val="%8."/>
      <w:lvlJc w:val="left"/>
      <w:pPr>
        <w:ind w:left="5760" w:hanging="360"/>
      </w:pPr>
    </w:lvl>
    <w:lvl w:ilvl="8" w:tplc="46EC579A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2769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112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01250"/>
    <w:rsid w:val="00127FD4"/>
    <w:rsid w:val="00144B7C"/>
    <w:rsid w:val="001B7795"/>
    <w:rsid w:val="001D627E"/>
    <w:rsid w:val="001E01B9"/>
    <w:rsid w:val="001E5A4D"/>
    <w:rsid w:val="001E5EE1"/>
    <w:rsid w:val="001F3335"/>
    <w:rsid w:val="00210817"/>
    <w:rsid w:val="002333E2"/>
    <w:rsid w:val="00281F0A"/>
    <w:rsid w:val="002A1669"/>
    <w:rsid w:val="002C1AA1"/>
    <w:rsid w:val="002D73C0"/>
    <w:rsid w:val="002F06F8"/>
    <w:rsid w:val="00321153"/>
    <w:rsid w:val="003502B7"/>
    <w:rsid w:val="00353ACF"/>
    <w:rsid w:val="003B07B2"/>
    <w:rsid w:val="003C0B73"/>
    <w:rsid w:val="003C3CC4"/>
    <w:rsid w:val="003C7570"/>
    <w:rsid w:val="003D5D0A"/>
    <w:rsid w:val="003E5F23"/>
    <w:rsid w:val="00436B20"/>
    <w:rsid w:val="00444DD6"/>
    <w:rsid w:val="004466BF"/>
    <w:rsid w:val="00446CED"/>
    <w:rsid w:val="0045196B"/>
    <w:rsid w:val="004A0B95"/>
    <w:rsid w:val="004F5EAB"/>
    <w:rsid w:val="00513260"/>
    <w:rsid w:val="0051330C"/>
    <w:rsid w:val="00543AE6"/>
    <w:rsid w:val="0056793D"/>
    <w:rsid w:val="00580686"/>
    <w:rsid w:val="00590216"/>
    <w:rsid w:val="00597812"/>
    <w:rsid w:val="00610AD1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B1ED5"/>
    <w:rsid w:val="006C5BD3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D59D0"/>
    <w:rsid w:val="008E3BD0"/>
    <w:rsid w:val="008E4B08"/>
    <w:rsid w:val="0090739C"/>
    <w:rsid w:val="00970F5D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02564"/>
    <w:rsid w:val="00B25647"/>
    <w:rsid w:val="00B25E9D"/>
    <w:rsid w:val="00B356AC"/>
    <w:rsid w:val="00B375EA"/>
    <w:rsid w:val="00B4739E"/>
    <w:rsid w:val="00B7391D"/>
    <w:rsid w:val="00B97A31"/>
    <w:rsid w:val="00BA3790"/>
    <w:rsid w:val="00BB08D0"/>
    <w:rsid w:val="00BB7F5B"/>
    <w:rsid w:val="00BD5C3F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56DB4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EF2F4C"/>
    <w:rsid w:val="00F076A5"/>
    <w:rsid w:val="00F2224E"/>
    <w:rsid w:val="00F22E62"/>
    <w:rsid w:val="00F35850"/>
    <w:rsid w:val="00F35B5A"/>
    <w:rsid w:val="00F45F2B"/>
    <w:rsid w:val="00F659D4"/>
    <w:rsid w:val="00FA1DD6"/>
    <w:rsid w:val="00FB013D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6C5B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</cp:revision>
  <cp:lastPrinted>2024-09-12T09:33:00Z</cp:lastPrinted>
  <dcterms:created xsi:type="dcterms:W3CDTF">2024-09-12T09:32:00Z</dcterms:created>
  <dcterms:modified xsi:type="dcterms:W3CDTF">2024-09-12T09:33:00Z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