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1D096" w14:textId="77777777" w:rsidR="001D787D" w:rsidRDefault="001D787D" w:rsidP="001D787D">
      <w:pPr>
        <w:jc w:val="center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OBRAZLOŽENJE</w:t>
      </w:r>
    </w:p>
    <w:p w14:paraId="794BD14C" w14:textId="77777777" w:rsidR="001D787D" w:rsidRDefault="001D787D" w:rsidP="001D787D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6CA94366" w14:textId="77777777" w:rsidR="001D787D" w:rsidRDefault="001D787D" w:rsidP="001D787D">
      <w:pPr>
        <w:ind w:firstLine="708"/>
        <w:jc w:val="both"/>
        <w:rPr>
          <w:sz w:val="22"/>
          <w:szCs w:val="22"/>
        </w:rPr>
      </w:pPr>
    </w:p>
    <w:p w14:paraId="348B8462" w14:textId="77777777" w:rsidR="001D787D" w:rsidRDefault="001D787D" w:rsidP="001D787D">
      <w:pPr>
        <w:numPr>
          <w:ilvl w:val="0"/>
          <w:numId w:val="1"/>
        </w:numPr>
        <w:spacing w:line="264" w:lineRule="auto"/>
        <w:ind w:left="1080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676285D5" w14:textId="77777777" w:rsidR="001D787D" w:rsidRDefault="001D787D" w:rsidP="001D787D">
      <w:pPr>
        <w:spacing w:line="264" w:lineRule="auto"/>
        <w:ind w:left="1080"/>
        <w:jc w:val="both"/>
        <w:rPr>
          <w:sz w:val="22"/>
          <w:szCs w:val="22"/>
        </w:rPr>
      </w:pPr>
    </w:p>
    <w:p w14:paraId="49B51B3D" w14:textId="52ED856E" w:rsidR="001D787D" w:rsidRDefault="001D787D" w:rsidP="001D787D">
      <w:pPr>
        <w:shd w:val="clear" w:color="auto" w:fill="FFFFFF"/>
        <w:ind w:firstLine="720"/>
        <w:jc w:val="both"/>
        <w:textAlignment w:val="baseline"/>
        <w:rPr>
          <w:rFonts w:eastAsia="Calibri"/>
          <w:iCs/>
          <w:sz w:val="22"/>
          <w:szCs w:val="22"/>
          <w:lang w:eastAsia="en-US"/>
        </w:rPr>
      </w:pPr>
      <w:r>
        <w:rPr>
          <w:sz w:val="22"/>
          <w:szCs w:val="22"/>
        </w:rPr>
        <w:t xml:space="preserve">Pravna osnova za donošenje ove Odluke sadržana je u odredbama članka </w:t>
      </w:r>
      <w:r>
        <w:rPr>
          <w:rFonts w:eastAsia="Calibri"/>
          <w:sz w:val="22"/>
          <w:szCs w:val="22"/>
          <w:lang w:eastAsia="en-US"/>
        </w:rPr>
        <w:t xml:space="preserve">13., stavaka  6. i 7. Zakona o zaštiti od požara („Narodne novine“ broj </w:t>
      </w:r>
      <w:r>
        <w:rPr>
          <w:rFonts w:eastAsia="Calibri"/>
          <w:iCs/>
          <w:sz w:val="22"/>
          <w:szCs w:val="22"/>
          <w:lang w:eastAsia="en-US"/>
        </w:rPr>
        <w:t>92/10 i 114/22) temeljem koje</w:t>
      </w:r>
      <w:r>
        <w:rPr>
          <w:rFonts w:eastAsia="Calibri"/>
          <w:i/>
          <w:iCs/>
          <w:sz w:val="22"/>
          <w:szCs w:val="22"/>
          <w:lang w:eastAsia="en-US"/>
        </w:rPr>
        <w:t xml:space="preserve"> </w:t>
      </w:r>
      <w:r>
        <w:rPr>
          <w:rFonts w:eastAsia="Calibri"/>
          <w:iCs/>
          <w:sz w:val="22"/>
          <w:szCs w:val="22"/>
          <w:lang w:eastAsia="en-US"/>
        </w:rPr>
        <w:t>j</w:t>
      </w:r>
      <w:r>
        <w:rPr>
          <w:color w:val="000000"/>
          <w:sz w:val="22"/>
          <w:szCs w:val="22"/>
        </w:rPr>
        <w:t>edinice lokalne i područne (regionalne) samouprave najmanje jednom godišnje usklađuju Plan zaštite od požara s novonastalim uvjetima,</w:t>
      </w:r>
      <w:r>
        <w:rPr>
          <w:rFonts w:eastAsia="Calibri"/>
          <w:iCs/>
          <w:sz w:val="22"/>
          <w:szCs w:val="22"/>
          <w:lang w:eastAsia="en-US"/>
        </w:rPr>
        <w:t xml:space="preserve"> te </w:t>
      </w:r>
      <w:r>
        <w:rPr>
          <w:color w:val="000000"/>
          <w:sz w:val="22"/>
          <w:szCs w:val="22"/>
        </w:rPr>
        <w:t xml:space="preserve">najmanje jednom u 5 godina usklađuju Procjene ugroženosti </w:t>
      </w:r>
      <w:r>
        <w:rPr>
          <w:sz w:val="22"/>
          <w:szCs w:val="22"/>
          <w:lang w:eastAsia="en-US"/>
        </w:rPr>
        <w:t>od požara i tehnološke eksplozije</w:t>
      </w:r>
      <w:r>
        <w:rPr>
          <w:color w:val="000000"/>
          <w:sz w:val="22"/>
          <w:szCs w:val="22"/>
        </w:rPr>
        <w:t xml:space="preserve"> s novonastalim uvjetima.</w:t>
      </w:r>
    </w:p>
    <w:p w14:paraId="43E2CB5A" w14:textId="77777777" w:rsidR="001D787D" w:rsidRDefault="001D787D" w:rsidP="001D787D">
      <w:pPr>
        <w:ind w:firstLine="708"/>
        <w:jc w:val="both"/>
        <w:rPr>
          <w:sz w:val="22"/>
          <w:szCs w:val="22"/>
        </w:rPr>
      </w:pPr>
    </w:p>
    <w:p w14:paraId="6EA00D84" w14:textId="77777777" w:rsidR="001D787D" w:rsidRDefault="001D787D" w:rsidP="001D787D">
      <w:pPr>
        <w:numPr>
          <w:ilvl w:val="0"/>
          <w:numId w:val="1"/>
        </w:numPr>
        <w:spacing w:line="264" w:lineRule="auto"/>
        <w:ind w:left="1080"/>
        <w:contextualSpacing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Ocjena stanja i osnovna pitanja koja se uređuju aktom </w:t>
      </w:r>
    </w:p>
    <w:p w14:paraId="0D336848" w14:textId="77777777" w:rsidR="001D787D" w:rsidRDefault="001D787D" w:rsidP="001D787D">
      <w:pPr>
        <w:ind w:firstLine="708"/>
        <w:jc w:val="both"/>
        <w:rPr>
          <w:sz w:val="22"/>
          <w:szCs w:val="22"/>
        </w:rPr>
      </w:pPr>
    </w:p>
    <w:p w14:paraId="08345838" w14:textId="77777777" w:rsidR="001D787D" w:rsidRDefault="001D787D" w:rsidP="001D787D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Izrađivač izmjena i dopuna dokumenata je </w:t>
      </w:r>
      <w:proofErr w:type="spellStart"/>
      <w:r>
        <w:rPr>
          <w:sz w:val="22"/>
          <w:szCs w:val="22"/>
          <w:lang w:eastAsia="en-US"/>
        </w:rPr>
        <w:t>Defensor</w:t>
      </w:r>
      <w:proofErr w:type="spellEnd"/>
      <w:r>
        <w:rPr>
          <w:sz w:val="22"/>
          <w:szCs w:val="22"/>
          <w:lang w:eastAsia="en-US"/>
        </w:rPr>
        <w:t xml:space="preserve">, Ustanova za obrazovanje odraslih za poslove zaštite osoba i imovine, Varaždin. </w:t>
      </w:r>
    </w:p>
    <w:p w14:paraId="5B290973" w14:textId="238C8278" w:rsidR="001D787D" w:rsidRDefault="001D787D" w:rsidP="001D787D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Izmjene i dopune Procjene ugroženosti od požara i tehnološke eksplozije i Izmjene i dopune Plana zaštite od požara Grada Koprivnice izrađeni su sukladno Pravilniku o izradi procjene ugroženosti od požara i tehnološke eksplozije ("Narodne novine" broj </w:t>
      </w:r>
      <w:r>
        <w:rPr>
          <w:rFonts w:eastAsia="Calibri"/>
          <w:iCs/>
          <w:sz w:val="22"/>
          <w:szCs w:val="22"/>
          <w:lang w:eastAsia="en-US"/>
        </w:rPr>
        <w:t>35/94, 1</w:t>
      </w:r>
      <w:r w:rsidR="002F291F">
        <w:rPr>
          <w:rFonts w:eastAsia="Calibri"/>
          <w:iCs/>
          <w:sz w:val="22"/>
          <w:szCs w:val="22"/>
          <w:lang w:eastAsia="en-US"/>
        </w:rPr>
        <w:t>10</w:t>
      </w:r>
      <w:r>
        <w:rPr>
          <w:rFonts w:eastAsia="Calibri"/>
          <w:iCs/>
          <w:sz w:val="22"/>
          <w:szCs w:val="22"/>
          <w:lang w:eastAsia="en-US"/>
        </w:rPr>
        <w:t xml:space="preserve">/05 </w:t>
      </w:r>
      <w:r>
        <w:rPr>
          <w:rFonts w:eastAsia="Calibri"/>
          <w:sz w:val="22"/>
          <w:szCs w:val="22"/>
          <w:lang w:eastAsia="en-US"/>
        </w:rPr>
        <w:t xml:space="preserve">i </w:t>
      </w:r>
      <w:r>
        <w:rPr>
          <w:rFonts w:eastAsia="Calibri"/>
          <w:iCs/>
          <w:sz w:val="22"/>
          <w:szCs w:val="22"/>
          <w:lang w:eastAsia="en-US"/>
        </w:rPr>
        <w:t>28/10)</w:t>
      </w:r>
      <w:r>
        <w:rPr>
          <w:rFonts w:eastAsia="Calibri"/>
          <w:i/>
          <w:iCs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i Pravilniku o planu zaštite od požara („Narodne novine“ broj 51/12).</w:t>
      </w:r>
    </w:p>
    <w:p w14:paraId="505C67F4" w14:textId="5B8EEB73" w:rsidR="001D787D" w:rsidRDefault="001D787D" w:rsidP="001D787D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Budući da se radi o stručnim dokumentima koji sadrže podatke koji se odnose na zaštitu od požara i tehnoloških eksplozija, a koji zbog naravi stvari i zaštite osobnih podataka se ne dostavljaju kao sastavni dio materijala za sjednicu Gradskog vijeća, uvid u iste je moguć kod pročelnika Službe ureda gradonačelnika Grada Koprivnice.</w:t>
      </w:r>
    </w:p>
    <w:p w14:paraId="040CDA0E" w14:textId="77777777" w:rsidR="001D787D" w:rsidRDefault="001D787D" w:rsidP="001D787D">
      <w:pPr>
        <w:jc w:val="both"/>
        <w:rPr>
          <w:sz w:val="22"/>
          <w:szCs w:val="22"/>
        </w:rPr>
      </w:pPr>
    </w:p>
    <w:p w14:paraId="7C15F977" w14:textId="77777777" w:rsidR="001D787D" w:rsidRDefault="001D787D" w:rsidP="001D787D">
      <w:pPr>
        <w:numPr>
          <w:ilvl w:val="0"/>
          <w:numId w:val="1"/>
        </w:numPr>
        <w:autoSpaceDE w:val="0"/>
        <w:autoSpaceDN w:val="0"/>
        <w:adjustRightInd w:val="0"/>
        <w:ind w:left="1080"/>
        <w:contextualSpacing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Potrebna sredstva za provedbu akta</w:t>
      </w:r>
    </w:p>
    <w:p w14:paraId="721034C7" w14:textId="77777777" w:rsidR="001D787D" w:rsidRDefault="001D787D" w:rsidP="001D787D">
      <w:pPr>
        <w:ind w:firstLine="708"/>
        <w:jc w:val="both"/>
        <w:rPr>
          <w:sz w:val="22"/>
          <w:szCs w:val="22"/>
        </w:rPr>
      </w:pPr>
    </w:p>
    <w:p w14:paraId="72C59B85" w14:textId="1414612F" w:rsidR="001D787D" w:rsidRDefault="001D787D" w:rsidP="001D787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Sredstva proračunske zalihe sukladno članku 65. Zakona o proračunu („Narodne novine“ broj  144/21) koriste se za financiranje rashoda nastalih pri otklanjanju posljedica elementarnih nepogoda, epidemija, ekoloških i ostalih nepredvidivih nesreća odnosno izvanrednih događaja tijekom godine. Sukladno navedenom Grad Koprivnica ima planirana sredstva proračunske zalihe u sklopu Proračuna Grada Koprivnice za 2024. godinu.</w:t>
      </w:r>
    </w:p>
    <w:p w14:paraId="21EC2671" w14:textId="0D478B99" w:rsidR="001D787D" w:rsidRDefault="001D787D" w:rsidP="001D787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Nadalje dodatna sredstva osiguravaju se u Financijskim planovima za 2024. godinu Javne vatrogasne postrojbe Grada Koprivnice i Vatrogasne zajednice Grada Koprivnice, te poslovnim planovima ostalih dionika sustava zaštite od požara. </w:t>
      </w:r>
    </w:p>
    <w:p w14:paraId="7B8B90E4" w14:textId="77777777" w:rsidR="001D787D" w:rsidRDefault="001D787D" w:rsidP="001D787D">
      <w:pPr>
        <w:ind w:firstLine="708"/>
        <w:jc w:val="both"/>
        <w:rPr>
          <w:sz w:val="22"/>
          <w:szCs w:val="22"/>
          <w:highlight w:val="yellow"/>
        </w:rPr>
      </w:pPr>
    </w:p>
    <w:p w14:paraId="344284D9" w14:textId="77777777" w:rsidR="001D787D" w:rsidRDefault="001D787D" w:rsidP="001D787D">
      <w:pPr>
        <w:jc w:val="both"/>
        <w:rPr>
          <w:rFonts w:eastAsia="Calibri"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 xml:space="preserve">      IV.         Razlozi za donošenje odluke</w:t>
      </w:r>
    </w:p>
    <w:p w14:paraId="76EF42C9" w14:textId="77777777" w:rsidR="001D787D" w:rsidRDefault="001D787D" w:rsidP="001D787D">
      <w:pPr>
        <w:jc w:val="both"/>
        <w:rPr>
          <w:rFonts w:eastAsia="Calibri"/>
          <w:sz w:val="22"/>
          <w:szCs w:val="22"/>
          <w:lang w:eastAsia="en-US"/>
        </w:rPr>
      </w:pPr>
    </w:p>
    <w:p w14:paraId="53E1FD93" w14:textId="77777777" w:rsidR="001D787D" w:rsidRDefault="001D787D" w:rsidP="001D787D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Uvidom u važeću Procjenu ugroženosti od požara i tehnoloških eksplozija i Plan zaštite od požara za područje Grada Koprivnica i polazeći od vremena izrade, ocjenjujući usklađenost istih s novonastalim uvjetima, pristupilo se izradi navedenih dokumenata. Naime, u proteklom razdoblju došlo je do promjene broja stanovnika, industrijskih kapaciteta, kategorizacije ugroženosti od požara određenih građevina i slično.</w:t>
      </w:r>
    </w:p>
    <w:p w14:paraId="1FC9C141" w14:textId="34F6AE05" w:rsidR="001D787D" w:rsidRDefault="001D787D" w:rsidP="001D787D">
      <w:pPr>
        <w:jc w:val="both"/>
        <w:rPr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Slijedom svega naprijed navedenog, predlaže se Gradskom vijeću Grada Koprivnice donošenje Odluke o</w:t>
      </w:r>
      <w:r>
        <w:rPr>
          <w:sz w:val="22"/>
          <w:szCs w:val="22"/>
          <w:lang w:eastAsia="en-US"/>
        </w:rPr>
        <w:t xml:space="preserve"> donošenju Izmjena i dopuna Procjene ugroženosti od požara i tehnološke eksplozije za Grad Koprivnicu i Izmjena i dopuna Plana zaštite od požara za Grad Koprivnicu</w:t>
      </w:r>
      <w:r>
        <w:rPr>
          <w:sz w:val="22"/>
          <w:szCs w:val="22"/>
        </w:rPr>
        <w:t xml:space="preserve">, u predloženom tekstu. </w:t>
      </w:r>
    </w:p>
    <w:p w14:paraId="1A078DB8" w14:textId="77777777" w:rsidR="001D787D" w:rsidRDefault="001D787D" w:rsidP="001D787D">
      <w:pPr>
        <w:jc w:val="both"/>
        <w:rPr>
          <w:sz w:val="22"/>
          <w:szCs w:val="22"/>
        </w:rPr>
      </w:pPr>
    </w:p>
    <w:p w14:paraId="2ED47AAD" w14:textId="77777777" w:rsidR="001D787D" w:rsidRDefault="001D787D" w:rsidP="001D787D">
      <w:pPr>
        <w:jc w:val="both"/>
        <w:rPr>
          <w:sz w:val="22"/>
          <w:szCs w:val="22"/>
        </w:rPr>
      </w:pPr>
    </w:p>
    <w:p w14:paraId="2873067B" w14:textId="77777777" w:rsidR="001D787D" w:rsidRDefault="001D787D" w:rsidP="001D787D">
      <w:pPr>
        <w:rPr>
          <w:sz w:val="22"/>
          <w:szCs w:val="22"/>
        </w:rPr>
      </w:pPr>
      <w:r>
        <w:rPr>
          <w:sz w:val="22"/>
          <w:szCs w:val="22"/>
        </w:rPr>
        <w:t xml:space="preserve">Nositelj izrade akta: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Predlagatelj:</w:t>
      </w:r>
      <w:r>
        <w:rPr>
          <w:sz w:val="22"/>
          <w:szCs w:val="22"/>
        </w:rPr>
        <w:tab/>
      </w:r>
    </w:p>
    <w:p w14:paraId="5FCC6909" w14:textId="77777777" w:rsidR="001D787D" w:rsidRDefault="001D787D" w:rsidP="001D78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14:paraId="3FE65BA1" w14:textId="77777777" w:rsidR="001D787D" w:rsidRDefault="001D787D" w:rsidP="001D78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Služba ureda gradonačelnika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Gradonačelnik:</w:t>
      </w:r>
    </w:p>
    <w:p w14:paraId="035615C5" w14:textId="77777777" w:rsidR="001D787D" w:rsidRDefault="001D787D" w:rsidP="001D78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</w:p>
    <w:p w14:paraId="188DD7B9" w14:textId="77777777" w:rsidR="001D787D" w:rsidRDefault="001D787D" w:rsidP="001D787D">
      <w:pPr>
        <w:rPr>
          <w:sz w:val="22"/>
          <w:szCs w:val="22"/>
        </w:rPr>
      </w:pPr>
      <w:r>
        <w:rPr>
          <w:sz w:val="22"/>
          <w:szCs w:val="22"/>
        </w:rPr>
        <w:t xml:space="preserve">Pročelnik:                                                              </w:t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Mišel Jakšić, dipl. </w:t>
      </w:r>
      <w:proofErr w:type="spellStart"/>
      <w:r>
        <w:rPr>
          <w:sz w:val="22"/>
          <w:szCs w:val="22"/>
        </w:rPr>
        <w:t>oec</w:t>
      </w:r>
      <w:proofErr w:type="spellEnd"/>
    </w:p>
    <w:p w14:paraId="14998DAE" w14:textId="77777777" w:rsidR="001D787D" w:rsidRDefault="001D787D" w:rsidP="001D78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14:paraId="61DD0BE6" w14:textId="77777777" w:rsidR="001D787D" w:rsidRDefault="001D787D" w:rsidP="001D78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Dario Jembrek, dipl. ing. el.          </w:t>
      </w:r>
    </w:p>
    <w:p w14:paraId="781E5F87" w14:textId="77777777" w:rsidR="001D787D" w:rsidRDefault="001D787D" w:rsidP="001D787D"/>
    <w:p w14:paraId="5CBB7B2B" w14:textId="28332535" w:rsidR="00611B44" w:rsidRPr="00876372" w:rsidRDefault="00611B44" w:rsidP="001D787D">
      <w:pPr>
        <w:pStyle w:val="StandardWeb"/>
        <w:jc w:val="both"/>
      </w:pPr>
    </w:p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6BE34" w14:textId="77777777" w:rsidR="00880316" w:rsidRDefault="00880316" w:rsidP="008E4B08">
      <w:r>
        <w:separator/>
      </w:r>
    </w:p>
  </w:endnote>
  <w:endnote w:type="continuationSeparator" w:id="0">
    <w:p w14:paraId="3ADE671E" w14:textId="77777777" w:rsidR="00880316" w:rsidRDefault="00880316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790C6" w14:textId="77777777" w:rsidR="00880316" w:rsidRDefault="00880316" w:rsidP="008E4B08">
      <w:r>
        <w:separator/>
      </w:r>
    </w:p>
  </w:footnote>
  <w:footnote w:type="continuationSeparator" w:id="0">
    <w:p w14:paraId="409F816C" w14:textId="77777777" w:rsidR="00880316" w:rsidRDefault="00880316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33256F"/>
    <w:multiLevelType w:val="hybridMultilevel"/>
    <w:tmpl w:val="E5AA388C"/>
    <w:lvl w:ilvl="0" w:tplc="EBA6D77A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0534DD0A">
      <w:start w:val="1"/>
      <w:numFmt w:val="lowerLetter"/>
      <w:lvlText w:val="%2."/>
      <w:lvlJc w:val="left"/>
      <w:pPr>
        <w:ind w:left="1440" w:hanging="360"/>
      </w:pPr>
    </w:lvl>
    <w:lvl w:ilvl="2" w:tplc="4DFEA0FE">
      <w:start w:val="1"/>
      <w:numFmt w:val="lowerRoman"/>
      <w:lvlText w:val="%3."/>
      <w:lvlJc w:val="right"/>
      <w:pPr>
        <w:ind w:left="2160" w:hanging="180"/>
      </w:pPr>
    </w:lvl>
    <w:lvl w:ilvl="3" w:tplc="AC26AF38">
      <w:start w:val="1"/>
      <w:numFmt w:val="decimal"/>
      <w:lvlText w:val="%4."/>
      <w:lvlJc w:val="left"/>
      <w:pPr>
        <w:ind w:left="2880" w:hanging="360"/>
      </w:pPr>
    </w:lvl>
    <w:lvl w:ilvl="4" w:tplc="74BE3F9C">
      <w:start w:val="1"/>
      <w:numFmt w:val="lowerLetter"/>
      <w:lvlText w:val="%5."/>
      <w:lvlJc w:val="left"/>
      <w:pPr>
        <w:ind w:left="3600" w:hanging="360"/>
      </w:pPr>
    </w:lvl>
    <w:lvl w:ilvl="5" w:tplc="95B4C870">
      <w:start w:val="1"/>
      <w:numFmt w:val="lowerRoman"/>
      <w:lvlText w:val="%6."/>
      <w:lvlJc w:val="right"/>
      <w:pPr>
        <w:ind w:left="4320" w:hanging="180"/>
      </w:pPr>
    </w:lvl>
    <w:lvl w:ilvl="6" w:tplc="E87A340C">
      <w:start w:val="1"/>
      <w:numFmt w:val="decimal"/>
      <w:lvlText w:val="%7."/>
      <w:lvlJc w:val="left"/>
      <w:pPr>
        <w:ind w:left="5040" w:hanging="360"/>
      </w:pPr>
    </w:lvl>
    <w:lvl w:ilvl="7" w:tplc="3B162DF0">
      <w:start w:val="1"/>
      <w:numFmt w:val="lowerLetter"/>
      <w:lvlText w:val="%8."/>
      <w:lvlJc w:val="left"/>
      <w:pPr>
        <w:ind w:left="5760" w:hanging="360"/>
      </w:pPr>
    </w:lvl>
    <w:lvl w:ilvl="8" w:tplc="D3FCFBD2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8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D787D"/>
    <w:rsid w:val="001E01B9"/>
    <w:rsid w:val="001E5EE1"/>
    <w:rsid w:val="001F3335"/>
    <w:rsid w:val="00281F0A"/>
    <w:rsid w:val="002C1AA1"/>
    <w:rsid w:val="002D73C0"/>
    <w:rsid w:val="002F06F8"/>
    <w:rsid w:val="002F291F"/>
    <w:rsid w:val="003502B7"/>
    <w:rsid w:val="00353ACF"/>
    <w:rsid w:val="0036002A"/>
    <w:rsid w:val="003B07B2"/>
    <w:rsid w:val="003C0B73"/>
    <w:rsid w:val="003C3CC4"/>
    <w:rsid w:val="003C7570"/>
    <w:rsid w:val="003D5D0A"/>
    <w:rsid w:val="004466BF"/>
    <w:rsid w:val="00446CED"/>
    <w:rsid w:val="0045196B"/>
    <w:rsid w:val="004D5885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1432C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80316"/>
    <w:rsid w:val="008E4B08"/>
    <w:rsid w:val="0090739C"/>
    <w:rsid w:val="009554B3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A7D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6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405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35</cp:revision>
  <cp:lastPrinted>2024-10-04T11:42:00Z</cp:lastPrinted>
  <dcterms:created xsi:type="dcterms:W3CDTF">2022-03-18T08:30:00Z</dcterms:created>
  <dcterms:modified xsi:type="dcterms:W3CDTF">2024-10-04T11:42:00Z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