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1C2B0E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B0E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66FA41D" w14:textId="754CA05F" w:rsidR="004A23B1" w:rsidRPr="001C2B0E" w:rsidRDefault="00FE2CA0" w:rsidP="00FE2C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2B0E">
              <w:rPr>
                <w:rFonts w:ascii="Times New Roman" w:hAnsi="Times New Roman" w:cs="Times New Roman"/>
                <w:b/>
                <w:bCs/>
              </w:rPr>
              <w:t>ODLUKE</w:t>
            </w:r>
          </w:p>
          <w:p w14:paraId="2C1AEA7C" w14:textId="77777777" w:rsidR="006B246D" w:rsidRPr="006B246D" w:rsidRDefault="006B246D" w:rsidP="006B24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6B246D">
              <w:rPr>
                <w:rFonts w:ascii="Times New Roman" w:hAnsi="Times New Roman" w:cs="Times New Roman"/>
                <w:b/>
                <w:kern w:val="2"/>
              </w:rPr>
              <w:t>o osnivanju Javne vatrogasne postrojbe Grada Koprivnice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62548BFF" w:rsidR="005230E1" w:rsidRDefault="006B246D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Slzžba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ureda gradonačelnika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4FDAD1A1" w:rsidR="003F383F" w:rsidRPr="000505F7" w:rsidRDefault="00810B82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00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16323A4" w:rsidR="00CA6D4A" w:rsidRPr="00FA21DB" w:rsidRDefault="00810B82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00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44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09B3A4D" w14:textId="77777777" w:rsidR="00FD32C8" w:rsidRPr="00731F43" w:rsidRDefault="00FD32C8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52D843DA" w14:textId="77777777" w:rsidR="00DE3343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38374D93" w14:textId="227A0163" w:rsidR="004D0009" w:rsidRPr="004D0009" w:rsidRDefault="004D0009" w:rsidP="004D000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4D0009">
              <w:rPr>
                <w:rFonts w:ascii="Times New Roman" w:hAnsi="Times New Roman" w:cs="Times New Roman"/>
                <w:b/>
                <w:color w:val="000000"/>
              </w:rPr>
              <w:t>Obrazloženje</w:t>
            </w:r>
          </w:p>
          <w:p w14:paraId="3CA7C4E3" w14:textId="77777777" w:rsidR="004D0009" w:rsidRPr="004D0009" w:rsidRDefault="004D0009" w:rsidP="004D0009">
            <w:pPr>
              <w:pStyle w:val="StandardWeb"/>
              <w:rPr>
                <w:b/>
                <w:bCs/>
                <w:color w:val="000000"/>
              </w:rPr>
            </w:pPr>
            <w:r w:rsidRPr="004D0009">
              <w:rPr>
                <w:b/>
                <w:bCs/>
                <w:color w:val="000000"/>
              </w:rPr>
              <w:t>I. Zakonska Osnova</w:t>
            </w:r>
          </w:p>
          <w:p w14:paraId="0B39130F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4D0009">
              <w:rPr>
                <w:color w:val="000000"/>
              </w:rPr>
              <w:t>Zakonom o ustanovama (Narodne novine broj: 76/93, 29/97, 47/99, 35/08, 127/19, 151/22) i Zakonom o vatrogastvu (Narodne novine broj: 125/19, 114/22, 155/23) propisuju se odredbe o osnivanju ustanove odnosno javne vatrogasne postrojbe.</w:t>
            </w:r>
            <w:r w:rsidRPr="007112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U</w:t>
            </w:r>
            <w:r w:rsidRPr="00711244">
              <w:rPr>
                <w:color w:val="000000"/>
              </w:rPr>
              <w:t xml:space="preserve"> dosadašnjoj Odluci o osnivanju Javna vatrogasne postrojbe („Glasnik Grada Koprivnice“  broj 6/99., 5/09. i 9/20.) koja prestaje važiti stupanjem na snagu nove Odluke o osnivanju Javna vatrogasne postrojbe Grada Koprivnice bilo</w:t>
            </w:r>
            <w:r>
              <w:rPr>
                <w:color w:val="000000"/>
              </w:rPr>
              <w:t xml:space="preserve"> je</w:t>
            </w:r>
            <w:r w:rsidRPr="00711244">
              <w:rPr>
                <w:color w:val="000000"/>
              </w:rPr>
              <w:t xml:space="preserve"> potrebno uskladiti odredbe sa novim zakonskim propisima.</w:t>
            </w:r>
          </w:p>
          <w:p w14:paraId="279CCAB7" w14:textId="77777777" w:rsidR="004D0009" w:rsidRPr="00711244" w:rsidRDefault="004D0009" w:rsidP="004D0009">
            <w:pPr>
              <w:pStyle w:val="StandardWeb"/>
              <w:rPr>
                <w:b/>
                <w:bCs/>
                <w:color w:val="000000"/>
              </w:rPr>
            </w:pPr>
            <w:r w:rsidRPr="00711244">
              <w:rPr>
                <w:b/>
                <w:bCs/>
                <w:color w:val="000000"/>
              </w:rPr>
              <w:t>II. Ocjena stanja i osnovna pitanja koja se uređuju aktom i objašnjenje pojedinih odredbi</w:t>
            </w:r>
          </w:p>
          <w:p w14:paraId="4519A506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 xml:space="preserve">Odlukom o osnivanju Javna vatrogasne postrojbe Grada Koprivnice Utvrđuje se da je Vatrogasna postaja Ministarstva unutarnjih poslova, Policijske uprave Koprivničko-križevačke, sa sjedištem u Koprivnici, </w:t>
            </w:r>
            <w:proofErr w:type="spellStart"/>
            <w:r w:rsidRPr="00711244">
              <w:rPr>
                <w:color w:val="000000"/>
              </w:rPr>
              <w:t>Oružanska</w:t>
            </w:r>
            <w:proofErr w:type="spellEnd"/>
            <w:r w:rsidRPr="00711244">
              <w:rPr>
                <w:color w:val="000000"/>
              </w:rPr>
              <w:t xml:space="preserve"> 1, sukladno Zakonu o vatrogastvu s danom 1. siječnja 2000. nastavila s radom kao Javna vatrogasna postrojba Grada Koprivnice, sukladno Odluci o osnivanju Javne vatrogasne postrojbe Grada Koprivnice ('Glasnik Grada Koprivnice broj 6/99, 5/09).</w:t>
            </w:r>
          </w:p>
          <w:p w14:paraId="03DCA928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Člancima 1-5.utvrđeno je da je odluka osnivački akt, utvrđuje se osnivač, naziv i skraćeni naziv te utvrđuje registracija ustanove kod trgovačkog suda.</w:t>
            </w:r>
          </w:p>
          <w:p w14:paraId="43520C11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6. utvrđene su djelatnosti koje Javna vatrogasna postrojba Grada Koprivnice (u daljnjem tekstu : Postrojba) može obavljati.</w:t>
            </w:r>
          </w:p>
          <w:p w14:paraId="3DA5CC48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7. utvrđeni su zakonski propisi prema kojima je Postrojba dužna obavljati financijsko poslovanje.</w:t>
            </w:r>
          </w:p>
          <w:p w14:paraId="1C9AB369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 xml:space="preserve">Člankom 8. utvrđeno je postojanje Statuta i ostalih akata kojima se uređuje status, naziv, sjedište, djelatnost, područje djelovanja, pečat i štambilj, zastupanje i predstavljanje, tijela, njihove ovlasti i način odlučivanja, imovina i financijsko poslovanje, međusobna prava i obveze, unutarnje ustrojstvo i odredbe o zaposlenicima, način ostvarivanja suradnje sa </w:t>
            </w:r>
            <w:r w:rsidRPr="00711244">
              <w:rPr>
                <w:color w:val="000000"/>
              </w:rPr>
              <w:lastRenderedPageBreak/>
              <w:t>sindikatom, javnost rada, zaštita tajnosti podataka te druga pitanja od značaja za obavljanje djelatnosti i poslovanje Postrojbe.</w:t>
            </w:r>
          </w:p>
          <w:p w14:paraId="75E18108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9. utvrđena su tijela Postrojbe.</w:t>
            </w:r>
          </w:p>
          <w:p w14:paraId="67201175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10. utvrđeno je koje tijelo upravlja Postrojbom.</w:t>
            </w:r>
          </w:p>
          <w:p w14:paraId="544A9197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 xml:space="preserve">Člankom 11. utvrđeno je predstavljanje i zastupanje </w:t>
            </w:r>
            <w:r>
              <w:rPr>
                <w:color w:val="000000"/>
              </w:rPr>
              <w:t>P</w:t>
            </w:r>
            <w:r w:rsidRPr="00711244">
              <w:rPr>
                <w:color w:val="000000"/>
              </w:rPr>
              <w:t>ostrojbe.</w:t>
            </w:r>
          </w:p>
          <w:p w14:paraId="4BC030C3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12. utvrđeni su međusobni odnosi Postrojbe i Osnivača.</w:t>
            </w:r>
          </w:p>
          <w:p w14:paraId="271B79B0" w14:textId="77777777" w:rsidR="004D0009" w:rsidRPr="00711244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Člankom 13. utvrđeno je stupanje na snagu Odluke</w:t>
            </w:r>
            <w:r>
              <w:rPr>
                <w:color w:val="000000"/>
              </w:rPr>
              <w:t>.</w:t>
            </w:r>
          </w:p>
          <w:p w14:paraId="64182E66" w14:textId="77777777" w:rsidR="004D0009" w:rsidRPr="00711244" w:rsidRDefault="004D0009" w:rsidP="004D0009">
            <w:pPr>
              <w:pStyle w:val="StandardWeb"/>
              <w:rPr>
                <w:b/>
                <w:bCs/>
                <w:color w:val="000000"/>
              </w:rPr>
            </w:pPr>
            <w:r w:rsidRPr="00711244">
              <w:rPr>
                <w:b/>
                <w:bCs/>
                <w:color w:val="000000"/>
              </w:rPr>
              <w:t>III. Potrebna sredstva za provedbu akta</w:t>
            </w:r>
          </w:p>
          <w:p w14:paraId="2C4D8024" w14:textId="462022FA" w:rsidR="004D0009" w:rsidRPr="004D0009" w:rsidRDefault="004D0009" w:rsidP="004D0009">
            <w:pPr>
              <w:pStyle w:val="StandardWeb"/>
              <w:rPr>
                <w:color w:val="000000"/>
              </w:rPr>
            </w:pPr>
            <w:r w:rsidRPr="00711244">
              <w:rPr>
                <w:color w:val="000000"/>
              </w:rPr>
              <w:t>Sredstva za provedbu odluke planirana su  u Proračunu Grada  Koprivnice za 2024. godinu u sklopu aktivnosti A301701 Sufinanciranje programa JVP Grada Koprivnice – gradski proračun. A301702 Sufinanciranje programa JVP Grada Koprivnice – decentralizacija i A301704 Sufinanciranje programa JVP- Vlastita sredstva (ostala).</w:t>
            </w:r>
          </w:p>
        </w:tc>
      </w:tr>
    </w:tbl>
    <w:p w14:paraId="221C29A0" w14:textId="77777777" w:rsidR="004D0009" w:rsidRDefault="004D0009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</w:p>
    <w:p w14:paraId="581334C9" w14:textId="7265FBE5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810B82">
        <w:rPr>
          <w:rFonts w:ascii="Times New Roman" w:hAnsi="Times New Roman" w:cs="Times New Roman"/>
        </w:rPr>
        <w:t>2</w:t>
      </w:r>
      <w:r w:rsidR="004D000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04C51">
        <w:rPr>
          <w:rFonts w:ascii="Times New Roman" w:hAnsi="Times New Roman" w:cs="Times New Roman"/>
        </w:rPr>
        <w:t>1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BB0B94">
        <w:rPr>
          <w:rFonts w:ascii="Times New Roman" w:hAnsi="Times New Roman" w:cs="Times New Roman"/>
        </w:rPr>
        <w:t>Odluke</w:t>
      </w:r>
      <w:r w:rsidR="00940E7D">
        <w:rPr>
          <w:rFonts w:ascii="Times New Roman" w:hAnsi="Times New Roman" w:cs="Times New Roman"/>
        </w:rPr>
        <w:t xml:space="preserve"> o </w:t>
      </w:r>
      <w:r w:rsidR="00810B82">
        <w:rPr>
          <w:rFonts w:ascii="Times New Roman" w:hAnsi="Times New Roman" w:cs="Times New Roman"/>
        </w:rPr>
        <w:t>osnivanju Javne vatrogasne postrojbe</w:t>
      </w:r>
      <w:r w:rsidR="00940E7D">
        <w:rPr>
          <w:rFonts w:ascii="Times New Roman" w:hAnsi="Times New Roman" w:cs="Times New Roman"/>
        </w:rPr>
        <w:t xml:space="preserve"> Grada Koprivnice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4424E6D4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5346AE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873EF" w14:textId="77777777" w:rsidR="002870CB" w:rsidRDefault="002870CB">
      <w:pPr>
        <w:spacing w:after="0" w:line="240" w:lineRule="auto"/>
      </w:pPr>
      <w:r>
        <w:separator/>
      </w:r>
    </w:p>
  </w:endnote>
  <w:endnote w:type="continuationSeparator" w:id="0">
    <w:p w14:paraId="40DCF0BE" w14:textId="77777777" w:rsidR="002870CB" w:rsidRDefault="0028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6F4F7" w14:textId="77777777" w:rsidR="002870CB" w:rsidRDefault="002870CB">
      <w:pPr>
        <w:spacing w:after="0" w:line="240" w:lineRule="auto"/>
      </w:pPr>
      <w:r>
        <w:separator/>
      </w:r>
    </w:p>
  </w:footnote>
  <w:footnote w:type="continuationSeparator" w:id="0">
    <w:p w14:paraId="6B0D4F73" w14:textId="77777777" w:rsidR="002870CB" w:rsidRDefault="00287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6"/>
  </w:num>
  <w:num w:numId="2" w16cid:durableId="471099781">
    <w:abstractNumId w:val="17"/>
  </w:num>
  <w:num w:numId="3" w16cid:durableId="186988937">
    <w:abstractNumId w:val="16"/>
  </w:num>
  <w:num w:numId="4" w16cid:durableId="332102849">
    <w:abstractNumId w:val="31"/>
  </w:num>
  <w:num w:numId="5" w16cid:durableId="1739011273">
    <w:abstractNumId w:val="12"/>
  </w:num>
  <w:num w:numId="6" w16cid:durableId="506553684">
    <w:abstractNumId w:val="0"/>
  </w:num>
  <w:num w:numId="7" w16cid:durableId="1186364323">
    <w:abstractNumId w:val="34"/>
  </w:num>
  <w:num w:numId="8" w16cid:durableId="885334436">
    <w:abstractNumId w:val="9"/>
  </w:num>
  <w:num w:numId="9" w16cid:durableId="1690446163">
    <w:abstractNumId w:val="29"/>
  </w:num>
  <w:num w:numId="10" w16cid:durableId="12229781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1"/>
  </w:num>
  <w:num w:numId="13" w16cid:durableId="139697118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1"/>
  </w:num>
  <w:num w:numId="15" w16cid:durableId="145668023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1"/>
  </w:num>
  <w:num w:numId="17" w16cid:durableId="1682122629">
    <w:abstractNumId w:val="1"/>
  </w:num>
  <w:num w:numId="18" w16cid:durableId="1231962637">
    <w:abstractNumId w:val="25"/>
  </w:num>
  <w:num w:numId="19" w16cid:durableId="19672012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7"/>
  </w:num>
  <w:num w:numId="23" w16cid:durableId="1002985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5"/>
  </w:num>
  <w:num w:numId="27" w16cid:durableId="421219895">
    <w:abstractNumId w:val="23"/>
  </w:num>
  <w:num w:numId="28" w16cid:durableId="143394941">
    <w:abstractNumId w:val="6"/>
  </w:num>
  <w:num w:numId="29" w16cid:durableId="1055154724">
    <w:abstractNumId w:val="31"/>
  </w:num>
  <w:num w:numId="30" w16cid:durableId="1968658017">
    <w:abstractNumId w:val="25"/>
  </w:num>
  <w:num w:numId="31" w16cid:durableId="1846742062">
    <w:abstractNumId w:val="7"/>
  </w:num>
  <w:num w:numId="32" w16cid:durableId="1650750052">
    <w:abstractNumId w:val="24"/>
  </w:num>
  <w:num w:numId="33" w16cid:durableId="20787487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3"/>
  </w:num>
  <w:num w:numId="36" w16cid:durableId="435641358">
    <w:abstractNumId w:val="3"/>
  </w:num>
  <w:num w:numId="37" w16cid:durableId="826940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9"/>
  </w:num>
  <w:num w:numId="39" w16cid:durableId="13768093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2"/>
  </w:num>
  <w:num w:numId="41" w16cid:durableId="1006203379">
    <w:abstractNumId w:val="8"/>
  </w:num>
  <w:num w:numId="42" w16cid:durableId="1848443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5"/>
  </w:num>
  <w:num w:numId="46" w16cid:durableId="3827568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1E4E"/>
    <w:rsid w:val="000E1F26"/>
    <w:rsid w:val="000F7187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A0F9F"/>
    <w:rsid w:val="004A0FF6"/>
    <w:rsid w:val="004A2109"/>
    <w:rsid w:val="004A23B1"/>
    <w:rsid w:val="004A2AE9"/>
    <w:rsid w:val="004A310F"/>
    <w:rsid w:val="004A7010"/>
    <w:rsid w:val="004B1298"/>
    <w:rsid w:val="004C7A3F"/>
    <w:rsid w:val="004C7A68"/>
    <w:rsid w:val="004D0009"/>
    <w:rsid w:val="004D477D"/>
    <w:rsid w:val="004D760D"/>
    <w:rsid w:val="004E362F"/>
    <w:rsid w:val="004E62D5"/>
    <w:rsid w:val="004F03B0"/>
    <w:rsid w:val="004F5B14"/>
    <w:rsid w:val="004F7929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4DCF"/>
    <w:rsid w:val="006A02F3"/>
    <w:rsid w:val="006A1313"/>
    <w:rsid w:val="006A553A"/>
    <w:rsid w:val="006B246D"/>
    <w:rsid w:val="006B4F20"/>
    <w:rsid w:val="006C5045"/>
    <w:rsid w:val="006C5AAB"/>
    <w:rsid w:val="006C6DE1"/>
    <w:rsid w:val="006D1BC1"/>
    <w:rsid w:val="006D3ACA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C7E"/>
    <w:rsid w:val="00810B82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4A36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40AE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8443E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63BB"/>
    <w:rsid w:val="00E26A16"/>
    <w:rsid w:val="00E270B4"/>
    <w:rsid w:val="00E2791A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309</cp:revision>
  <cp:lastPrinted>2017-02-06T09:28:00Z</cp:lastPrinted>
  <dcterms:created xsi:type="dcterms:W3CDTF">2019-05-09T06:56:00Z</dcterms:created>
  <dcterms:modified xsi:type="dcterms:W3CDTF">2024-10-25T10:18:00Z</dcterms:modified>
</cp:coreProperties>
</file>