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29A3A" w14:textId="77777777" w:rsidR="000F187C" w:rsidRPr="000F187C" w:rsidRDefault="000F187C" w:rsidP="00E16431">
      <w:pPr>
        <w:spacing w:line="276" w:lineRule="auto"/>
        <w:contextualSpacing/>
        <w:rPr>
          <w:rFonts w:ascii="Arial Narrow" w:hAnsi="Arial Narrow"/>
          <w:sz w:val="2"/>
          <w:szCs w:val="2"/>
        </w:rPr>
        <w:sectPr w:rsidR="000F187C" w:rsidRPr="000F187C" w:rsidSect="00907B17">
          <w:footerReference w:type="default" r:id="rId8"/>
          <w:headerReference w:type="first" r:id="rId9"/>
          <w:pgSz w:w="11906" w:h="16838"/>
          <w:pgMar w:top="1418" w:right="1418" w:bottom="1418" w:left="1418" w:header="709" w:footer="709" w:gutter="0"/>
          <w:pgNumType w:fmt="numberInDash" w:chapStyle="1"/>
          <w:cols w:space="708"/>
          <w:titlePg/>
          <w:docGrid w:linePitch="360"/>
        </w:sectPr>
      </w:pPr>
    </w:p>
    <w:p w14:paraId="57A24D1A" w14:textId="28FB31BF" w:rsidR="00584CFF" w:rsidRPr="00125A80" w:rsidRDefault="002C4582" w:rsidP="00E16431">
      <w:pPr>
        <w:spacing w:line="276" w:lineRule="auto"/>
        <w:contextualSpacing/>
        <w:rPr>
          <w:rFonts w:ascii="Arial Narrow" w:hAnsi="Arial Narrow"/>
        </w:rPr>
      </w:pPr>
      <w:permStart w:id="1293293030" w:edGrp="everyone"/>
      <w:r w:rsidRPr="00125A80">
        <w:rPr>
          <w:rFonts w:ascii="Arial Narrow" w:hAnsi="Arial Narrow"/>
        </w:rPr>
        <w:t>UR</w:t>
      </w:r>
      <w:r w:rsidR="00584CFF" w:rsidRPr="00125A80">
        <w:rPr>
          <w:rFonts w:ascii="Arial Narrow" w:hAnsi="Arial Narrow"/>
        </w:rPr>
        <w:t>BROJ</w:t>
      </w:r>
      <w:r w:rsidR="009F000A" w:rsidRPr="00125A80">
        <w:rPr>
          <w:rFonts w:ascii="Arial Narrow" w:hAnsi="Arial Narrow"/>
        </w:rPr>
        <w:t>:</w:t>
      </w:r>
      <w:r w:rsidR="00C849F1" w:rsidRPr="00125A80">
        <w:rPr>
          <w:rFonts w:ascii="Arial Narrow" w:hAnsi="Arial Narrow"/>
        </w:rPr>
        <w:t xml:space="preserve"> 246-2/</w:t>
      </w:r>
      <w:r w:rsidR="009F000A" w:rsidRPr="00125A80">
        <w:rPr>
          <w:rFonts w:ascii="Arial Narrow" w:hAnsi="Arial Narrow"/>
        </w:rPr>
        <w:t>202</w:t>
      </w:r>
      <w:r w:rsidR="00EC107F" w:rsidRPr="00125A80">
        <w:rPr>
          <w:rFonts w:ascii="Arial Narrow" w:hAnsi="Arial Narrow"/>
        </w:rPr>
        <w:t>4</w:t>
      </w:r>
      <w:r w:rsidR="00CA458A" w:rsidRPr="00125A80">
        <w:rPr>
          <w:rFonts w:ascii="Arial Narrow" w:hAnsi="Arial Narrow"/>
        </w:rPr>
        <w:t xml:space="preserve"> </w:t>
      </w:r>
    </w:p>
    <w:p w14:paraId="6B4D7DBB" w14:textId="47CB9189" w:rsidR="00DE778E" w:rsidRPr="00125A80" w:rsidRDefault="002E05F1" w:rsidP="00CC4B30">
      <w:pPr>
        <w:spacing w:line="276" w:lineRule="auto"/>
        <w:contextualSpacing/>
        <w:rPr>
          <w:rFonts w:ascii="Arial Narrow" w:hAnsi="Arial Narrow"/>
        </w:rPr>
      </w:pPr>
      <w:r w:rsidRPr="00125A80">
        <w:rPr>
          <w:rFonts w:ascii="Arial Narrow" w:hAnsi="Arial Narrow"/>
        </w:rPr>
        <w:t>Koprivnica,</w:t>
      </w:r>
      <w:r w:rsidR="00ED3730" w:rsidRPr="00125A80">
        <w:rPr>
          <w:rFonts w:ascii="Arial Narrow" w:hAnsi="Arial Narrow"/>
        </w:rPr>
        <w:t>24.07</w:t>
      </w:r>
      <w:r w:rsidR="00EC5A05" w:rsidRPr="00125A80">
        <w:rPr>
          <w:rFonts w:ascii="Arial Narrow" w:hAnsi="Arial Narrow"/>
        </w:rPr>
        <w:t>.202</w:t>
      </w:r>
      <w:r w:rsidR="00EC107F" w:rsidRPr="00125A80">
        <w:rPr>
          <w:rFonts w:ascii="Arial Narrow" w:hAnsi="Arial Narrow"/>
        </w:rPr>
        <w:t>4</w:t>
      </w:r>
      <w:r w:rsidR="009F000A" w:rsidRPr="00125A80">
        <w:rPr>
          <w:rFonts w:ascii="Arial Narrow" w:hAnsi="Arial Narrow"/>
        </w:rPr>
        <w:t>.</w:t>
      </w:r>
    </w:p>
    <w:p w14:paraId="152A310E" w14:textId="0EA8A1A8" w:rsidR="0065508E" w:rsidRPr="00125A80" w:rsidRDefault="0065508E" w:rsidP="00CC4B30">
      <w:pPr>
        <w:spacing w:line="276" w:lineRule="auto"/>
        <w:contextualSpacing/>
        <w:rPr>
          <w:rFonts w:ascii="Arial Narrow" w:hAnsi="Arial Narrow"/>
        </w:rPr>
      </w:pPr>
    </w:p>
    <w:p w14:paraId="411BC4D9" w14:textId="77777777" w:rsidR="00C849F1" w:rsidRPr="00125A80" w:rsidRDefault="00C849F1" w:rsidP="00C849F1">
      <w:pPr>
        <w:rPr>
          <w:rFonts w:ascii="Arial Narrow" w:hAnsi="Arial Narrow"/>
          <w:b/>
        </w:rPr>
      </w:pPr>
    </w:p>
    <w:p w14:paraId="615B9AB0" w14:textId="77777777" w:rsidR="00C849F1" w:rsidRPr="00125A80" w:rsidRDefault="00C849F1" w:rsidP="00C849F1">
      <w:pPr>
        <w:jc w:val="center"/>
        <w:rPr>
          <w:rFonts w:ascii="Arial Narrow" w:hAnsi="Arial Narrow"/>
          <w:b/>
        </w:rPr>
      </w:pPr>
    </w:p>
    <w:p w14:paraId="124A3452" w14:textId="77777777" w:rsidR="00C849F1" w:rsidRPr="00125A80" w:rsidRDefault="00C849F1" w:rsidP="00C849F1">
      <w:pPr>
        <w:adjustRightInd w:val="0"/>
        <w:ind w:left="117"/>
        <w:jc w:val="center"/>
        <w:rPr>
          <w:rFonts w:ascii="Arial Narrow" w:hAnsi="Arial Narrow"/>
          <w:b/>
          <w:bCs/>
        </w:rPr>
      </w:pPr>
      <w:r w:rsidRPr="00125A80">
        <w:rPr>
          <w:rFonts w:ascii="Arial Narrow" w:hAnsi="Arial Narrow"/>
          <w:b/>
          <w:bCs/>
        </w:rPr>
        <w:t>O</w:t>
      </w:r>
      <w:r w:rsidRPr="00125A80">
        <w:rPr>
          <w:rFonts w:ascii="Arial Narrow" w:hAnsi="Arial Narrow"/>
          <w:b/>
          <w:bCs/>
          <w:spacing w:val="1"/>
        </w:rPr>
        <w:t>B</w:t>
      </w:r>
      <w:r w:rsidRPr="00125A80">
        <w:rPr>
          <w:rFonts w:ascii="Arial Narrow" w:hAnsi="Arial Narrow"/>
          <w:b/>
          <w:bCs/>
        </w:rPr>
        <w:t>R</w:t>
      </w:r>
      <w:r w:rsidRPr="00125A80">
        <w:rPr>
          <w:rFonts w:ascii="Arial Narrow" w:hAnsi="Arial Narrow"/>
          <w:b/>
          <w:bCs/>
          <w:spacing w:val="1"/>
        </w:rPr>
        <w:t>AZ</w:t>
      </w:r>
      <w:r w:rsidRPr="00125A80">
        <w:rPr>
          <w:rFonts w:ascii="Arial Narrow" w:hAnsi="Arial Narrow"/>
          <w:b/>
          <w:bCs/>
        </w:rPr>
        <w:t>LOŽE</w:t>
      </w:r>
      <w:r w:rsidRPr="00125A80">
        <w:rPr>
          <w:rFonts w:ascii="Arial Narrow" w:hAnsi="Arial Narrow"/>
          <w:b/>
          <w:bCs/>
          <w:spacing w:val="1"/>
        </w:rPr>
        <w:t>N</w:t>
      </w:r>
      <w:r w:rsidRPr="00125A80">
        <w:rPr>
          <w:rFonts w:ascii="Arial Narrow" w:hAnsi="Arial Narrow"/>
          <w:b/>
          <w:bCs/>
        </w:rPr>
        <w:t xml:space="preserve">JE </w:t>
      </w:r>
    </w:p>
    <w:p w14:paraId="43C5F439" w14:textId="3EC39B85" w:rsidR="00C849F1" w:rsidRPr="00125A80" w:rsidRDefault="00C849F1" w:rsidP="00C849F1">
      <w:pPr>
        <w:adjustRightInd w:val="0"/>
        <w:ind w:left="117"/>
        <w:jc w:val="center"/>
        <w:rPr>
          <w:rFonts w:ascii="Arial Narrow" w:hAnsi="Arial Narrow"/>
          <w:b/>
          <w:bCs/>
        </w:rPr>
      </w:pPr>
      <w:r w:rsidRPr="00125A80">
        <w:rPr>
          <w:rFonts w:ascii="Arial Narrow" w:hAnsi="Arial Narrow"/>
          <w:b/>
          <w:bCs/>
        </w:rPr>
        <w:t>PRIJEDLOGA POLUGODIŠNJEG IZVJEŠTAJA O IZVRŠENJU F</w:t>
      </w:r>
      <w:r w:rsidRPr="00125A80">
        <w:rPr>
          <w:rFonts w:ascii="Arial Narrow" w:hAnsi="Arial Narrow"/>
          <w:b/>
          <w:bCs/>
          <w:spacing w:val="1"/>
        </w:rPr>
        <w:t>I</w:t>
      </w:r>
      <w:r w:rsidRPr="00125A80">
        <w:rPr>
          <w:rFonts w:ascii="Arial Narrow" w:hAnsi="Arial Narrow"/>
          <w:b/>
          <w:bCs/>
        </w:rPr>
        <w:t>N</w:t>
      </w:r>
      <w:r w:rsidRPr="00125A80">
        <w:rPr>
          <w:rFonts w:ascii="Arial Narrow" w:hAnsi="Arial Narrow"/>
          <w:b/>
          <w:bCs/>
          <w:spacing w:val="2"/>
        </w:rPr>
        <w:t>A</w:t>
      </w:r>
      <w:r w:rsidRPr="00125A80">
        <w:rPr>
          <w:rFonts w:ascii="Arial Narrow" w:hAnsi="Arial Narrow"/>
          <w:b/>
          <w:bCs/>
        </w:rPr>
        <w:t>NC</w:t>
      </w:r>
      <w:r w:rsidRPr="00125A80">
        <w:rPr>
          <w:rFonts w:ascii="Arial Narrow" w:hAnsi="Arial Narrow"/>
          <w:b/>
          <w:bCs/>
          <w:spacing w:val="-1"/>
        </w:rPr>
        <w:t>I</w:t>
      </w:r>
      <w:r w:rsidRPr="00125A80">
        <w:rPr>
          <w:rFonts w:ascii="Arial Narrow" w:hAnsi="Arial Narrow"/>
          <w:b/>
          <w:bCs/>
        </w:rPr>
        <w:t>JSK</w:t>
      </w:r>
      <w:r w:rsidRPr="00125A80">
        <w:rPr>
          <w:rFonts w:ascii="Arial Narrow" w:hAnsi="Arial Narrow"/>
          <w:b/>
          <w:bCs/>
          <w:spacing w:val="1"/>
        </w:rPr>
        <w:t>O</w:t>
      </w:r>
      <w:r w:rsidRPr="00125A80">
        <w:rPr>
          <w:rFonts w:ascii="Arial Narrow" w:hAnsi="Arial Narrow"/>
          <w:b/>
          <w:bCs/>
        </w:rPr>
        <w:t xml:space="preserve">G </w:t>
      </w:r>
      <w:r w:rsidRPr="00125A80">
        <w:rPr>
          <w:rFonts w:ascii="Arial Narrow" w:hAnsi="Arial Narrow"/>
          <w:b/>
          <w:bCs/>
          <w:spacing w:val="1"/>
        </w:rPr>
        <w:t>P</w:t>
      </w:r>
      <w:r w:rsidRPr="00125A80">
        <w:rPr>
          <w:rFonts w:ascii="Arial Narrow" w:hAnsi="Arial Narrow"/>
          <w:b/>
          <w:bCs/>
        </w:rPr>
        <w:t>L</w:t>
      </w:r>
      <w:r w:rsidRPr="00125A80">
        <w:rPr>
          <w:rFonts w:ascii="Arial Narrow" w:hAnsi="Arial Narrow"/>
          <w:b/>
          <w:bCs/>
          <w:spacing w:val="3"/>
        </w:rPr>
        <w:t>A</w:t>
      </w:r>
      <w:r w:rsidRPr="00125A80">
        <w:rPr>
          <w:rFonts w:ascii="Arial Narrow" w:hAnsi="Arial Narrow"/>
          <w:b/>
          <w:bCs/>
        </w:rPr>
        <w:t>NA</w:t>
      </w:r>
      <w:r w:rsidRPr="00125A80">
        <w:rPr>
          <w:rFonts w:ascii="Arial Narrow" w:hAnsi="Arial Narrow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4E30EA8B" wp14:editId="6156172A">
                <wp:simplePos x="0" y="0"/>
                <wp:positionH relativeFrom="page">
                  <wp:posOffset>3084195</wp:posOffset>
                </wp:positionH>
                <wp:positionV relativeFrom="paragraph">
                  <wp:posOffset>-228600</wp:posOffset>
                </wp:positionV>
                <wp:extent cx="1485900" cy="1079500"/>
                <wp:effectExtent l="0" t="0" r="1905" b="0"/>
                <wp:wrapNone/>
                <wp:docPr id="2" name="Pravokut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107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3663AE" w14:textId="77777777" w:rsidR="00C849F1" w:rsidRDefault="00C849F1" w:rsidP="00C849F1">
                            <w:pPr>
                              <w:spacing w:line="1700" w:lineRule="atLeast"/>
                            </w:pPr>
                            <w:permStart w:id="1958679579" w:edGrp="everyone"/>
                          </w:p>
                          <w:permEnd w:id="1958679579"/>
                          <w:p w14:paraId="119ACC4D" w14:textId="77777777" w:rsidR="00C849F1" w:rsidRDefault="00C849F1" w:rsidP="00C849F1">
                            <w:pPr>
                              <w:adjustRightInd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30EA8B" id="Pravokutnik 2" o:spid="_x0000_s1026" style="position:absolute;left:0;text-align:left;margin-left:242.85pt;margin-top:-18pt;width:117pt;height:8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" o:allowincell="f" filled="f" stroked="f">
                <v:textbox inset="0,0,0,0">
                  <w:txbxContent>
                    <w:p w14:paraId="103663AE" w14:textId="77777777" w:rsidR="00C849F1" w:rsidRDefault="00C849F1" w:rsidP="00C849F1">
                      <w:pPr>
                        <w:spacing w:line="1700" w:lineRule="atLeast"/>
                      </w:pPr>
                      <w:permStart w:id="1958679579" w:edGrp="everyone"/>
                    </w:p>
                    <w:permEnd w:id="1958679579"/>
                    <w:p w14:paraId="119ACC4D" w14:textId="77777777" w:rsidR="00C849F1" w:rsidRDefault="00C849F1" w:rsidP="00C849F1">
                      <w:pPr>
                        <w:adjustRightInd w:val="0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125A80">
        <w:rPr>
          <w:rFonts w:ascii="Arial Narrow" w:hAnsi="Arial Narrow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45A2C397" wp14:editId="2D2AB727">
                <wp:simplePos x="0" y="0"/>
                <wp:positionH relativeFrom="page">
                  <wp:posOffset>5598795</wp:posOffset>
                </wp:positionH>
                <wp:positionV relativeFrom="page">
                  <wp:posOffset>309880</wp:posOffset>
                </wp:positionV>
                <wp:extent cx="1714500" cy="901700"/>
                <wp:effectExtent l="0" t="0" r="1905" b="0"/>
                <wp:wrapNone/>
                <wp:docPr id="1" name="Pravokut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5114BD" w14:textId="77777777" w:rsidR="00C849F1" w:rsidRDefault="00C849F1" w:rsidP="00C849F1">
                            <w:pPr>
                              <w:spacing w:line="1420" w:lineRule="atLeast"/>
                            </w:pPr>
                            <w:permStart w:id="1704990980" w:edGrp="everyone"/>
                          </w:p>
                          <w:permEnd w:id="1704990980"/>
                          <w:p w14:paraId="2D958794" w14:textId="77777777" w:rsidR="00C849F1" w:rsidRDefault="00C849F1" w:rsidP="00C849F1">
                            <w:pPr>
                              <w:adjustRightInd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A2C397" id="Pravokutnik 1" o:spid="_x0000_s1027" style="position:absolute;left:0;text-align:left;margin-left:440.85pt;margin-top:24.4pt;width:135pt;height:7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" o:allowincell="f" filled="f" stroked="f">
                <v:textbox inset="0,0,0,0">
                  <w:txbxContent>
                    <w:p w14:paraId="5C5114BD" w14:textId="77777777" w:rsidR="00C849F1" w:rsidRDefault="00C849F1" w:rsidP="00C849F1">
                      <w:pPr>
                        <w:spacing w:line="1420" w:lineRule="atLeast"/>
                      </w:pPr>
                      <w:permStart w:id="1704990980" w:edGrp="everyone"/>
                    </w:p>
                    <w:permEnd w:id="1704990980"/>
                    <w:p w14:paraId="2D958794" w14:textId="77777777" w:rsidR="00C849F1" w:rsidRDefault="00C849F1" w:rsidP="00C849F1">
                      <w:pPr>
                        <w:adjustRightInd w:val="0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25A80">
        <w:rPr>
          <w:rFonts w:ascii="Arial Narrow" w:hAnsi="Arial Narrow"/>
          <w:b/>
          <w:bCs/>
        </w:rPr>
        <w:t xml:space="preserve"> </w:t>
      </w:r>
    </w:p>
    <w:p w14:paraId="1C36FEA8" w14:textId="703D14ED" w:rsidR="00C849F1" w:rsidRPr="00125A80" w:rsidRDefault="00ED3730" w:rsidP="00C849F1">
      <w:pPr>
        <w:adjustRightInd w:val="0"/>
        <w:ind w:left="117"/>
        <w:jc w:val="center"/>
        <w:rPr>
          <w:rFonts w:ascii="Arial Narrow" w:hAnsi="Arial Narrow"/>
          <w:b/>
          <w:bCs/>
        </w:rPr>
      </w:pPr>
      <w:r w:rsidRPr="00125A80">
        <w:rPr>
          <w:rFonts w:ascii="Arial Narrow" w:hAnsi="Arial Narrow"/>
          <w:b/>
          <w:bCs/>
          <w:position w:val="1"/>
        </w:rPr>
        <w:t>MUZEJA GRADA KOPRIVNICE</w:t>
      </w:r>
      <w:r w:rsidR="00C849F1" w:rsidRPr="00125A80">
        <w:rPr>
          <w:rFonts w:ascii="Arial Narrow" w:hAnsi="Arial Narrow"/>
          <w:b/>
          <w:bCs/>
        </w:rPr>
        <w:t xml:space="preserve"> </w:t>
      </w:r>
      <w:r w:rsidR="00C849F1" w:rsidRPr="00125A80">
        <w:rPr>
          <w:rFonts w:ascii="Arial Narrow" w:hAnsi="Arial Narrow"/>
          <w:b/>
          <w:bCs/>
          <w:spacing w:val="-1"/>
        </w:rPr>
        <w:t>ZA 202</w:t>
      </w:r>
      <w:r w:rsidRPr="00125A80">
        <w:rPr>
          <w:rFonts w:ascii="Arial Narrow" w:hAnsi="Arial Narrow"/>
          <w:b/>
          <w:bCs/>
          <w:spacing w:val="-1"/>
        </w:rPr>
        <w:t>4</w:t>
      </w:r>
      <w:r w:rsidR="00C849F1" w:rsidRPr="00125A80">
        <w:rPr>
          <w:rFonts w:ascii="Arial Narrow" w:hAnsi="Arial Narrow"/>
          <w:b/>
          <w:bCs/>
          <w:spacing w:val="-1"/>
        </w:rPr>
        <w:t xml:space="preserve">. </w:t>
      </w:r>
      <w:r w:rsidR="00C849F1" w:rsidRPr="001530E6">
        <w:rPr>
          <w:rFonts w:ascii="Arial Narrow" w:hAnsi="Arial Narrow"/>
          <w:b/>
          <w:bCs/>
          <w:spacing w:val="-1"/>
        </w:rPr>
        <w:t>GODINU</w:t>
      </w:r>
    </w:p>
    <w:p w14:paraId="04D4459B" w14:textId="77777777" w:rsidR="00C849F1" w:rsidRPr="00125A80" w:rsidRDefault="00C849F1" w:rsidP="00C849F1">
      <w:pPr>
        <w:adjustRightInd w:val="0"/>
        <w:spacing w:before="14" w:line="280" w:lineRule="exact"/>
        <w:jc w:val="both"/>
        <w:rPr>
          <w:rFonts w:ascii="Arial Narrow" w:hAnsi="Arial Narrow"/>
        </w:rPr>
      </w:pPr>
      <w:r w:rsidRPr="00125A80">
        <w:rPr>
          <w:rFonts w:ascii="Arial Narrow" w:hAnsi="Arial Narrow"/>
        </w:rPr>
        <w:tab/>
      </w:r>
    </w:p>
    <w:p w14:paraId="5E7F053A" w14:textId="77777777" w:rsidR="00C849F1" w:rsidRPr="00125A80" w:rsidRDefault="00C849F1" w:rsidP="00C849F1">
      <w:pPr>
        <w:jc w:val="both"/>
        <w:rPr>
          <w:rFonts w:ascii="Arial Narrow" w:hAnsi="Arial Narrow"/>
          <w:bCs/>
        </w:rPr>
      </w:pPr>
    </w:p>
    <w:p w14:paraId="49F86B92" w14:textId="77777777" w:rsidR="00C849F1" w:rsidRPr="00125A80" w:rsidRDefault="00C849F1" w:rsidP="00C849F1">
      <w:pPr>
        <w:jc w:val="both"/>
        <w:rPr>
          <w:rFonts w:ascii="Arial Narrow" w:hAnsi="Arial Narrow"/>
          <w:b/>
        </w:rPr>
      </w:pPr>
      <w:r w:rsidRPr="00125A80">
        <w:rPr>
          <w:rFonts w:ascii="Arial Narrow" w:hAnsi="Arial Narrow"/>
          <w:b/>
        </w:rPr>
        <w:t>OPĆI DIO</w:t>
      </w:r>
    </w:p>
    <w:p w14:paraId="5A439049" w14:textId="2B17F22E" w:rsidR="00C849F1" w:rsidRPr="00125A80" w:rsidRDefault="00C849F1" w:rsidP="00C849F1">
      <w:pPr>
        <w:jc w:val="both"/>
        <w:rPr>
          <w:rFonts w:ascii="Arial Narrow" w:hAnsi="Arial Narrow"/>
        </w:rPr>
      </w:pPr>
      <w:r w:rsidRPr="00125A80">
        <w:rPr>
          <w:rFonts w:ascii="Arial Narrow" w:hAnsi="Arial Narrow"/>
        </w:rPr>
        <w:t>Prema I. izmjenama i dopunama Financijskog plana Muzeja grada Koprivnice za 2024. godinu usvojenim na 19. sjednici Gradskog vijeća 13.6.2024. godine ukupni prihodi i rashodi iznose 1.620.614,00 EUR te je prema istima izrađen Prijedlog Polugodišnjeg izvještaja o izvršenju Financijskog plana Muzeja grada Koprivnice za 2024. godinu.</w:t>
      </w:r>
    </w:p>
    <w:p w14:paraId="2E2D8988" w14:textId="6C604B0D" w:rsidR="00C849F1" w:rsidRPr="00125A80" w:rsidRDefault="00C849F1" w:rsidP="00C849F1">
      <w:pPr>
        <w:jc w:val="both"/>
        <w:rPr>
          <w:rFonts w:ascii="Arial Narrow" w:hAnsi="Arial Narrow"/>
          <w:b/>
        </w:rPr>
      </w:pPr>
      <w:r w:rsidRPr="00125A80">
        <w:rPr>
          <w:rFonts w:ascii="Arial Narrow" w:hAnsi="Arial Narrow"/>
          <w:b/>
        </w:rPr>
        <w:t>Obrazloženje izvršenja planiranih prihoda</w:t>
      </w:r>
    </w:p>
    <w:p w14:paraId="2401EB1E" w14:textId="53F5AC09" w:rsidR="00C849F1" w:rsidRPr="00125A80" w:rsidRDefault="00C849F1" w:rsidP="00C849F1">
      <w:pPr>
        <w:jc w:val="both"/>
        <w:rPr>
          <w:rFonts w:ascii="Arial Narrow" w:hAnsi="Arial Narrow"/>
        </w:rPr>
      </w:pPr>
      <w:r w:rsidRPr="00125A80">
        <w:rPr>
          <w:rFonts w:ascii="Arial Narrow" w:hAnsi="Arial Narrow"/>
        </w:rPr>
        <w:t xml:space="preserve">Financijskim planom za 2024. godinu planirani su prihodi u iznosu od </w:t>
      </w:r>
      <w:r w:rsidR="00ED3730" w:rsidRPr="00125A80">
        <w:rPr>
          <w:rFonts w:ascii="Arial Narrow" w:hAnsi="Arial Narrow"/>
        </w:rPr>
        <w:t>1.620.614,00</w:t>
      </w:r>
      <w:r w:rsidRPr="00125A80">
        <w:rPr>
          <w:rFonts w:ascii="Arial Narrow" w:hAnsi="Arial Narrow"/>
        </w:rPr>
        <w:t xml:space="preserve"> </w:t>
      </w:r>
      <w:r w:rsidR="00ED3730" w:rsidRPr="00125A80">
        <w:rPr>
          <w:rFonts w:ascii="Arial Narrow" w:hAnsi="Arial Narrow"/>
        </w:rPr>
        <w:t>EUR</w:t>
      </w:r>
      <w:r w:rsidRPr="00125A80">
        <w:rPr>
          <w:rFonts w:ascii="Arial Narrow" w:hAnsi="Arial Narrow"/>
        </w:rPr>
        <w:t xml:space="preserve">. S prenesenim rezultatom poslovanja u iznosu od </w:t>
      </w:r>
      <w:r w:rsidR="00ED3730" w:rsidRPr="00125A80">
        <w:rPr>
          <w:rFonts w:ascii="Arial Narrow" w:hAnsi="Arial Narrow"/>
        </w:rPr>
        <w:t>13.405,00</w:t>
      </w:r>
      <w:r w:rsidRPr="00125A80">
        <w:rPr>
          <w:rFonts w:ascii="Arial Narrow" w:hAnsi="Arial Narrow"/>
        </w:rPr>
        <w:t xml:space="preserve"> </w:t>
      </w:r>
      <w:r w:rsidR="00ED3730" w:rsidRPr="00125A80">
        <w:rPr>
          <w:rFonts w:ascii="Arial Narrow" w:hAnsi="Arial Narrow"/>
        </w:rPr>
        <w:t>EUR</w:t>
      </w:r>
      <w:r w:rsidRPr="00125A80">
        <w:rPr>
          <w:rFonts w:ascii="Arial Narrow" w:hAnsi="Arial Narrow"/>
        </w:rPr>
        <w:t xml:space="preserve"> isti iznose </w:t>
      </w:r>
      <w:r w:rsidR="00ED3730" w:rsidRPr="00125A80">
        <w:rPr>
          <w:rFonts w:ascii="Arial Narrow" w:hAnsi="Arial Narrow"/>
        </w:rPr>
        <w:t>1.634.019</w:t>
      </w:r>
      <w:r w:rsidRPr="00125A80">
        <w:rPr>
          <w:rFonts w:ascii="Arial Narrow" w:hAnsi="Arial Narrow"/>
        </w:rPr>
        <w:t xml:space="preserve">,00 </w:t>
      </w:r>
      <w:r w:rsidR="00ED3730" w:rsidRPr="00125A80">
        <w:rPr>
          <w:rFonts w:ascii="Arial Narrow" w:hAnsi="Arial Narrow"/>
        </w:rPr>
        <w:t>EUR</w:t>
      </w:r>
      <w:r w:rsidRPr="00125A80">
        <w:rPr>
          <w:rFonts w:ascii="Arial Narrow" w:hAnsi="Arial Narrow"/>
        </w:rPr>
        <w:t xml:space="preserve">. Od ukupno planiranih prihoda ostvareni su u iznosu od </w:t>
      </w:r>
      <w:r w:rsidR="00ED3730" w:rsidRPr="00125A80">
        <w:rPr>
          <w:rFonts w:ascii="Arial Narrow" w:hAnsi="Arial Narrow"/>
        </w:rPr>
        <w:t xml:space="preserve">260.195,96 EUR </w:t>
      </w:r>
      <w:r w:rsidRPr="00125A80">
        <w:rPr>
          <w:rFonts w:ascii="Arial Narrow" w:hAnsi="Arial Narrow"/>
        </w:rPr>
        <w:t xml:space="preserve">što je </w:t>
      </w:r>
      <w:r w:rsidR="00ED3730" w:rsidRPr="00125A80">
        <w:rPr>
          <w:rFonts w:ascii="Arial Narrow" w:hAnsi="Arial Narrow"/>
        </w:rPr>
        <w:t>16</w:t>
      </w:r>
      <w:r w:rsidRPr="00125A80">
        <w:rPr>
          <w:rFonts w:ascii="Arial Narrow" w:hAnsi="Arial Narrow"/>
        </w:rPr>
        <w:t xml:space="preserve">% planiranih. Polugodišnje izvršenje financijskog plana tekuće godine bilježi povećanje za </w:t>
      </w:r>
      <w:r w:rsidR="00ED3730" w:rsidRPr="00125A80">
        <w:rPr>
          <w:rFonts w:ascii="Arial Narrow" w:hAnsi="Arial Narrow"/>
        </w:rPr>
        <w:t>14,45</w:t>
      </w:r>
      <w:r w:rsidRPr="00125A80">
        <w:rPr>
          <w:rFonts w:ascii="Arial Narrow" w:hAnsi="Arial Narrow"/>
        </w:rPr>
        <w:t>% u odnosu na polugodišnje izvršenje financijskog plana 202</w:t>
      </w:r>
      <w:r w:rsidR="00ED3730" w:rsidRPr="00125A80">
        <w:rPr>
          <w:rFonts w:ascii="Arial Narrow" w:hAnsi="Arial Narrow"/>
        </w:rPr>
        <w:t>3</w:t>
      </w:r>
      <w:r w:rsidRPr="00125A80">
        <w:rPr>
          <w:rFonts w:ascii="Arial Narrow" w:hAnsi="Arial Narrow"/>
        </w:rPr>
        <w:t xml:space="preserve">. godine. </w:t>
      </w:r>
    </w:p>
    <w:p w14:paraId="78A5A706" w14:textId="77777777" w:rsidR="00C849F1" w:rsidRPr="00125A80" w:rsidRDefault="00C849F1" w:rsidP="00C849F1">
      <w:pPr>
        <w:jc w:val="both"/>
        <w:rPr>
          <w:rFonts w:ascii="Arial Narrow" w:hAnsi="Arial Narrow"/>
        </w:rPr>
      </w:pPr>
    </w:p>
    <w:p w14:paraId="06059C2D" w14:textId="77777777" w:rsidR="00C849F1" w:rsidRPr="00125A80" w:rsidRDefault="00C849F1" w:rsidP="00C849F1">
      <w:pPr>
        <w:jc w:val="both"/>
        <w:rPr>
          <w:rFonts w:ascii="Arial Narrow" w:hAnsi="Arial Narrow"/>
        </w:rPr>
      </w:pPr>
      <w:r w:rsidRPr="00125A80">
        <w:rPr>
          <w:rFonts w:ascii="Arial Narrow" w:hAnsi="Arial Narrow"/>
          <w:u w:val="single"/>
        </w:rPr>
        <w:t>PRIHODI POSLOVANJA (6)</w:t>
      </w:r>
    </w:p>
    <w:p w14:paraId="20451BBA" w14:textId="074717E7" w:rsidR="00C849F1" w:rsidRPr="00125A80" w:rsidRDefault="00C849F1" w:rsidP="00C849F1">
      <w:pPr>
        <w:jc w:val="both"/>
        <w:rPr>
          <w:rFonts w:ascii="Arial Narrow" w:hAnsi="Arial Narrow"/>
        </w:rPr>
      </w:pPr>
      <w:r w:rsidRPr="00125A80">
        <w:rPr>
          <w:rFonts w:ascii="Arial Narrow" w:hAnsi="Arial Narrow"/>
        </w:rPr>
        <w:t xml:space="preserve">Prihodi poslovanja planirani su u iznosu od </w:t>
      </w:r>
      <w:r w:rsidR="00283D25" w:rsidRPr="00125A80">
        <w:rPr>
          <w:rFonts w:ascii="Arial Narrow" w:hAnsi="Arial Narrow"/>
        </w:rPr>
        <w:t>1.634.019,00 EUR</w:t>
      </w:r>
      <w:r w:rsidRPr="00125A80">
        <w:rPr>
          <w:rFonts w:ascii="Arial Narrow" w:hAnsi="Arial Narrow"/>
        </w:rPr>
        <w:t xml:space="preserve">, a realizirani u iznosu od </w:t>
      </w:r>
      <w:r w:rsidR="00283D25" w:rsidRPr="00125A80">
        <w:rPr>
          <w:rFonts w:ascii="Arial Narrow" w:hAnsi="Arial Narrow"/>
        </w:rPr>
        <w:t>260.195,96</w:t>
      </w:r>
      <w:r w:rsidRPr="00125A80">
        <w:rPr>
          <w:rFonts w:ascii="Arial Narrow" w:hAnsi="Arial Narrow"/>
        </w:rPr>
        <w:t xml:space="preserve"> </w:t>
      </w:r>
      <w:r w:rsidR="00283D25" w:rsidRPr="00125A80">
        <w:rPr>
          <w:rFonts w:ascii="Arial Narrow" w:hAnsi="Arial Narrow"/>
        </w:rPr>
        <w:t>EUR</w:t>
      </w:r>
      <w:r w:rsidRPr="00125A80">
        <w:rPr>
          <w:rFonts w:ascii="Arial Narrow" w:hAnsi="Arial Narrow"/>
        </w:rPr>
        <w:t xml:space="preserve"> što je </w:t>
      </w:r>
      <w:r w:rsidR="00283D25" w:rsidRPr="00125A80">
        <w:rPr>
          <w:rFonts w:ascii="Arial Narrow" w:hAnsi="Arial Narrow"/>
        </w:rPr>
        <w:t>16</w:t>
      </w:r>
      <w:r w:rsidRPr="00125A80">
        <w:rPr>
          <w:rFonts w:ascii="Arial Narrow" w:hAnsi="Arial Narrow"/>
        </w:rPr>
        <w:t xml:space="preserve">% planiranih. U odnosu na realizaciju istih u prošloj godini bilježi se povećanje za </w:t>
      </w:r>
      <w:r w:rsidR="00283D25" w:rsidRPr="00125A80">
        <w:rPr>
          <w:rFonts w:ascii="Arial Narrow" w:hAnsi="Arial Narrow"/>
        </w:rPr>
        <w:t>14,45</w:t>
      </w:r>
      <w:r w:rsidRPr="00125A80">
        <w:rPr>
          <w:rFonts w:ascii="Arial Narrow" w:hAnsi="Arial Narrow"/>
        </w:rPr>
        <w:t>%.</w:t>
      </w:r>
    </w:p>
    <w:p w14:paraId="242125E0" w14:textId="5DDDA91C" w:rsidR="00283D25" w:rsidRPr="00125A80" w:rsidRDefault="00C849F1" w:rsidP="00283D25">
      <w:pPr>
        <w:jc w:val="both"/>
        <w:rPr>
          <w:rFonts w:ascii="Arial Narrow" w:hAnsi="Arial Narrow"/>
        </w:rPr>
      </w:pPr>
      <w:r w:rsidRPr="00125A80">
        <w:rPr>
          <w:rFonts w:ascii="Arial Narrow" w:hAnsi="Arial Narrow"/>
        </w:rPr>
        <w:tab/>
        <w:t xml:space="preserve"> </w:t>
      </w:r>
      <w:r w:rsidR="00283D25" w:rsidRPr="00125A80">
        <w:rPr>
          <w:rFonts w:ascii="Arial Narrow" w:hAnsi="Arial Narrow"/>
        </w:rPr>
        <w:t>Prihodi od pomoći iz inozemstva  i od subjekata unutar općeg proračuna (skupina 63) bilježe veću realizaciju u odnosu na 2023. godinu. 2024. godine ostvareno je 36.107,59  EUR prihoda a odnosi se na prihod od pomoći iz međunarodnih organizacija te institucija i tijela EU u iznosu od  32.076,25 EUR. Zbog spore dinamike financiranja nije ostvaren 2023. kada je  bio planiran već početkom 2024. godine a odnosi se na realizaciju aktivnosti EU projekta reVITAlize sukladno Ugovoru u kojem je ustanova partner. Ostatak iznosa koji se odnosi na prihod od pomoći proračunskim korisnicima  iz proračuna koji im nije nadležan ostvaren je manje nego za is</w:t>
      </w:r>
      <w:r w:rsidR="00C91977">
        <w:rPr>
          <w:rFonts w:ascii="Arial Narrow" w:hAnsi="Arial Narrow"/>
        </w:rPr>
        <w:t>to razdoblje prošle godine zbog</w:t>
      </w:r>
      <w:r w:rsidR="00283D25" w:rsidRPr="00125A80">
        <w:rPr>
          <w:rFonts w:ascii="Arial Narrow" w:hAnsi="Arial Narrow"/>
        </w:rPr>
        <w:t xml:space="preserve"> ne potpisivanje ugovora s Koprivničko-križevačkom županijom za financiranja Galerije naivne umjetnosti Hlebine</w:t>
      </w:r>
      <w:r w:rsidR="00C91977">
        <w:rPr>
          <w:rFonts w:ascii="Arial Narrow" w:hAnsi="Arial Narrow"/>
        </w:rPr>
        <w:t>.</w:t>
      </w:r>
    </w:p>
    <w:p w14:paraId="0F3CD64C" w14:textId="3ED5BAB9" w:rsidR="00283D25" w:rsidRPr="00125A80" w:rsidRDefault="00283D25" w:rsidP="00283D25">
      <w:pPr>
        <w:jc w:val="both"/>
        <w:rPr>
          <w:rFonts w:ascii="Arial Narrow" w:hAnsi="Arial Narrow"/>
          <w:lang w:eastAsia="hr-HR"/>
        </w:rPr>
      </w:pPr>
      <w:r w:rsidRPr="00125A80">
        <w:rPr>
          <w:rFonts w:ascii="Arial Narrow" w:hAnsi="Arial Narrow"/>
          <w:lang w:eastAsia="hr-HR"/>
        </w:rPr>
        <w:tab/>
        <w:t xml:space="preserve">Prihodi od prodaje proizvoda i robe te pruženih usluga, prihodi od donacija te povrati po protestiranim jamstvima (skupina 66) bilježe realizaciju u iznosu od 4.185,39 EUR što je za </w:t>
      </w:r>
      <w:r w:rsidR="0042757E" w:rsidRPr="00125A80">
        <w:rPr>
          <w:rFonts w:ascii="Arial Narrow" w:hAnsi="Arial Narrow"/>
          <w:lang w:eastAsia="hr-HR"/>
        </w:rPr>
        <w:t>38%</w:t>
      </w:r>
      <w:r w:rsidRPr="00125A80">
        <w:rPr>
          <w:rFonts w:ascii="Arial Narrow" w:hAnsi="Arial Narrow"/>
          <w:lang w:eastAsia="hr-HR"/>
        </w:rPr>
        <w:t xml:space="preserve"> manje u odnosu na 2023. godinu. Zabilježeno je značajno smanjenje u odnosu na prethodnu godinu zbog toga što </w:t>
      </w:r>
      <w:r w:rsidR="0042757E" w:rsidRPr="00125A80">
        <w:rPr>
          <w:rFonts w:ascii="Arial Narrow" w:hAnsi="Arial Narrow"/>
          <w:lang w:eastAsia="hr-HR"/>
        </w:rPr>
        <w:t>je u</w:t>
      </w:r>
      <w:r w:rsidRPr="00125A80">
        <w:rPr>
          <w:rFonts w:ascii="Arial Narrow" w:hAnsi="Arial Narrow"/>
          <w:lang w:eastAsia="hr-HR"/>
        </w:rPr>
        <w:t xml:space="preserve"> prošlogodišnjem razdoblju </w:t>
      </w:r>
      <w:r w:rsidR="0042757E" w:rsidRPr="00125A80">
        <w:rPr>
          <w:rFonts w:ascii="Arial Narrow" w:hAnsi="Arial Narrow"/>
          <w:lang w:eastAsia="hr-HR"/>
        </w:rPr>
        <w:t>pružana</w:t>
      </w:r>
      <w:r w:rsidRPr="00125A80">
        <w:rPr>
          <w:rFonts w:ascii="Arial Narrow" w:hAnsi="Arial Narrow"/>
          <w:lang w:eastAsia="hr-HR"/>
        </w:rPr>
        <w:t xml:space="preserve"> usluga arheološkog nadzora, dok ove godine nije bilo pružanja </w:t>
      </w:r>
      <w:r w:rsidR="00C91977">
        <w:rPr>
          <w:rFonts w:ascii="Arial Narrow" w:hAnsi="Arial Narrow"/>
          <w:lang w:eastAsia="hr-HR"/>
        </w:rPr>
        <w:t>istih</w:t>
      </w:r>
      <w:r w:rsidR="002A1E08" w:rsidRPr="00125A80">
        <w:rPr>
          <w:rFonts w:ascii="Arial Narrow" w:hAnsi="Arial Narrow"/>
          <w:lang w:eastAsia="hr-HR"/>
        </w:rPr>
        <w:t>. Također</w:t>
      </w:r>
      <w:r w:rsidRPr="00125A80">
        <w:rPr>
          <w:rFonts w:ascii="Arial Narrow" w:hAnsi="Arial Narrow"/>
          <w:lang w:eastAsia="hr-HR"/>
        </w:rPr>
        <w:t xml:space="preserve"> </w:t>
      </w:r>
      <w:r w:rsidR="002A1E08" w:rsidRPr="00125A80">
        <w:rPr>
          <w:rFonts w:ascii="Arial Narrow" w:hAnsi="Arial Narrow"/>
          <w:lang w:eastAsia="hr-HR"/>
        </w:rPr>
        <w:t>zbog</w:t>
      </w:r>
      <w:r w:rsidRPr="00125A80">
        <w:rPr>
          <w:rFonts w:ascii="Arial Narrow" w:hAnsi="Arial Narrow"/>
          <w:lang w:eastAsia="hr-HR"/>
        </w:rPr>
        <w:t xml:space="preserve"> energetske obnove zgrade Muzeja grada Koprivnice i zatvaranjem iste prihodi od pruženih usluga su manji.</w:t>
      </w:r>
    </w:p>
    <w:p w14:paraId="6C7A4AF7" w14:textId="79996958" w:rsidR="00C849F1" w:rsidRPr="00125A80" w:rsidRDefault="002A1E08" w:rsidP="00C849F1">
      <w:pPr>
        <w:jc w:val="both"/>
        <w:rPr>
          <w:rFonts w:ascii="Arial Narrow" w:hAnsi="Arial Narrow"/>
          <w:bCs/>
        </w:rPr>
      </w:pPr>
      <w:r w:rsidRPr="00125A80">
        <w:rPr>
          <w:rFonts w:ascii="Arial Narrow" w:hAnsi="Arial Narrow"/>
          <w:lang w:eastAsia="hr-HR"/>
        </w:rPr>
        <w:lastRenderedPageBreak/>
        <w:t>Prihodi iz nadležnog proračuna i od HZZO-a na temelju ugovornih obveza (skupina 67) bilježe realizaciju u iznosu od 219.902,98 EUR što je za 20% više u odnosu na 2023. godinu kada su isti ostvareni u iznosu od 183.136,65 EUR. %. Isti su utrošeni za podmirenje rashoda za zaposlene, materijalne i financijske rashode, rashode nastale realizacijom pojedinih programa te rashode za nabavu nefinancijske imovine. Povećanje najvećim dijelom proizlazi iz povećanja plaća zaposlenicima sukladno Kolektivnom ugovoru za zaposlene u ustanovama kulture Grada Koprivnice.</w:t>
      </w:r>
      <w:r w:rsidR="00C849F1" w:rsidRPr="00125A80">
        <w:rPr>
          <w:rFonts w:ascii="Arial Narrow" w:hAnsi="Arial Narrow"/>
          <w:bCs/>
        </w:rPr>
        <w:t xml:space="preserve"> </w:t>
      </w:r>
    </w:p>
    <w:p w14:paraId="04DEE32F" w14:textId="77777777" w:rsidR="002A1E08" w:rsidRPr="00125A80" w:rsidRDefault="002A1E08" w:rsidP="002A1E08">
      <w:pPr>
        <w:spacing w:line="276" w:lineRule="auto"/>
        <w:contextualSpacing/>
        <w:rPr>
          <w:rFonts w:ascii="Arial Narrow" w:hAnsi="Arial Narrow"/>
          <w:i/>
        </w:rPr>
      </w:pPr>
    </w:p>
    <w:p w14:paraId="0D6B3B53" w14:textId="75BE236A" w:rsidR="002A1E08" w:rsidRPr="00125A80" w:rsidRDefault="002A1E08" w:rsidP="002A1E08">
      <w:pPr>
        <w:jc w:val="both"/>
        <w:rPr>
          <w:rFonts w:ascii="Arial Narrow" w:hAnsi="Arial Narrow"/>
          <w:bCs/>
          <w:i/>
        </w:rPr>
      </w:pPr>
      <w:r w:rsidRPr="00125A80">
        <w:rPr>
          <w:rFonts w:ascii="Arial Narrow" w:hAnsi="Arial Narrow"/>
          <w:i/>
        </w:rPr>
        <w:t>Tabelarni prikaz 1: Ostvareni prihodi/primici Muzeja grada Koprivnice za polugodišnje razdoblje 2023.-2024. g</w:t>
      </w:r>
    </w:p>
    <w:p w14:paraId="134ECFC5" w14:textId="4A5FF8D1" w:rsidR="00C849F1" w:rsidRPr="00125A80" w:rsidRDefault="002A1E08" w:rsidP="00C849F1">
      <w:pPr>
        <w:jc w:val="both"/>
        <w:rPr>
          <w:rFonts w:ascii="Arial Narrow" w:hAnsi="Arial Narrow"/>
          <w:lang w:eastAsia="hr-HR"/>
        </w:rPr>
      </w:pPr>
      <w:r w:rsidRPr="00125A80">
        <w:rPr>
          <w:rFonts w:ascii="Arial Narrow" w:hAnsi="Arial Narrow"/>
          <w:noProof/>
          <w:lang w:eastAsia="hr-HR"/>
        </w:rPr>
        <w:drawing>
          <wp:inline distT="0" distB="0" distL="0" distR="0" wp14:anchorId="5E60789C" wp14:editId="1F5D4209">
            <wp:extent cx="5505450" cy="204216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2042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D78475" w14:textId="131D26D5" w:rsidR="00C849F1" w:rsidRPr="00125A80" w:rsidRDefault="00C849F1" w:rsidP="00C849F1">
      <w:pPr>
        <w:jc w:val="both"/>
        <w:rPr>
          <w:rFonts w:ascii="Arial Narrow" w:eastAsia="Arial" w:hAnsi="Arial Narrow" w:cs="Arial"/>
        </w:rPr>
      </w:pPr>
      <w:r w:rsidRPr="00125A80">
        <w:rPr>
          <w:rFonts w:ascii="Arial Narrow" w:hAnsi="Arial Narrow"/>
          <w:b/>
        </w:rPr>
        <w:t xml:space="preserve">Obrazloženje izvršenja planiranih rashoda </w:t>
      </w:r>
    </w:p>
    <w:p w14:paraId="470167BA" w14:textId="1F55922C" w:rsidR="00C849F1" w:rsidRPr="00125A80" w:rsidRDefault="00C849F1" w:rsidP="00C849F1">
      <w:pPr>
        <w:jc w:val="both"/>
        <w:rPr>
          <w:rFonts w:ascii="Arial Narrow" w:hAnsi="Arial Narrow"/>
        </w:rPr>
      </w:pPr>
      <w:r w:rsidRPr="00125A80">
        <w:rPr>
          <w:rFonts w:ascii="Arial Narrow" w:hAnsi="Arial Narrow"/>
        </w:rPr>
        <w:t>Financijskim planom za 202</w:t>
      </w:r>
      <w:r w:rsidR="008825F4" w:rsidRPr="00125A80">
        <w:rPr>
          <w:rFonts w:ascii="Arial Narrow" w:hAnsi="Arial Narrow"/>
        </w:rPr>
        <w:t>4</w:t>
      </w:r>
      <w:r w:rsidRPr="00125A80">
        <w:rPr>
          <w:rFonts w:ascii="Arial Narrow" w:hAnsi="Arial Narrow"/>
        </w:rPr>
        <w:t xml:space="preserve">. godinu planirani su rashodi u iznosu od </w:t>
      </w:r>
      <w:r w:rsidR="008825F4" w:rsidRPr="00125A80">
        <w:rPr>
          <w:rFonts w:ascii="Arial Narrow" w:hAnsi="Arial Narrow"/>
        </w:rPr>
        <w:t>1.620.614,00</w:t>
      </w:r>
      <w:r w:rsidRPr="00125A80">
        <w:rPr>
          <w:rFonts w:ascii="Arial Narrow" w:hAnsi="Arial Narrow"/>
        </w:rPr>
        <w:t xml:space="preserve"> </w:t>
      </w:r>
      <w:r w:rsidR="008825F4" w:rsidRPr="00125A80">
        <w:rPr>
          <w:rFonts w:ascii="Arial Narrow" w:hAnsi="Arial Narrow"/>
        </w:rPr>
        <w:t>EUR</w:t>
      </w:r>
      <w:r w:rsidRPr="00125A80">
        <w:rPr>
          <w:rFonts w:ascii="Arial Narrow" w:hAnsi="Arial Narrow"/>
        </w:rPr>
        <w:t xml:space="preserve">. Od ukupno planiranih rashoda ostvareni su u iznosu od </w:t>
      </w:r>
      <w:r w:rsidR="008825F4" w:rsidRPr="00125A80">
        <w:rPr>
          <w:rFonts w:ascii="Arial Narrow" w:hAnsi="Arial Narrow"/>
        </w:rPr>
        <w:t>221.460,49, EUR</w:t>
      </w:r>
      <w:r w:rsidRPr="00125A80">
        <w:rPr>
          <w:rFonts w:ascii="Arial Narrow" w:hAnsi="Arial Narrow"/>
        </w:rPr>
        <w:t xml:space="preserve"> što je </w:t>
      </w:r>
      <w:r w:rsidR="008825F4" w:rsidRPr="00125A80">
        <w:rPr>
          <w:rFonts w:ascii="Arial Narrow" w:hAnsi="Arial Narrow"/>
        </w:rPr>
        <w:t>14</w:t>
      </w:r>
      <w:r w:rsidRPr="00125A80">
        <w:rPr>
          <w:rFonts w:ascii="Arial Narrow" w:hAnsi="Arial Narrow"/>
        </w:rPr>
        <w:t xml:space="preserve">% planiranih. Polugodišnje izvršenje financijskog plana tekuće godine bilježi povećanje za </w:t>
      </w:r>
      <w:r w:rsidR="008825F4" w:rsidRPr="00125A80">
        <w:rPr>
          <w:rFonts w:ascii="Arial Narrow" w:hAnsi="Arial Narrow"/>
        </w:rPr>
        <w:t>6</w:t>
      </w:r>
      <w:r w:rsidRPr="00125A80">
        <w:rPr>
          <w:rFonts w:ascii="Arial Narrow" w:hAnsi="Arial Narrow"/>
        </w:rPr>
        <w:t>% u odnosu na polugodišnje izvršenje financijskog plana 202</w:t>
      </w:r>
      <w:r w:rsidR="008825F4" w:rsidRPr="00125A80">
        <w:rPr>
          <w:rFonts w:ascii="Arial Narrow" w:hAnsi="Arial Narrow"/>
        </w:rPr>
        <w:t>4. godine.</w:t>
      </w:r>
    </w:p>
    <w:p w14:paraId="1BF521A4" w14:textId="77777777" w:rsidR="00C849F1" w:rsidRPr="00125A80" w:rsidRDefault="00C849F1" w:rsidP="00C849F1">
      <w:pPr>
        <w:jc w:val="both"/>
        <w:rPr>
          <w:rFonts w:ascii="Arial Narrow" w:hAnsi="Arial Narrow"/>
        </w:rPr>
      </w:pPr>
    </w:p>
    <w:p w14:paraId="2618469A" w14:textId="77777777" w:rsidR="00C849F1" w:rsidRPr="00125A80" w:rsidRDefault="00C849F1" w:rsidP="00C849F1">
      <w:pPr>
        <w:jc w:val="both"/>
        <w:rPr>
          <w:rFonts w:ascii="Arial Narrow" w:hAnsi="Arial Narrow"/>
          <w:u w:val="single"/>
        </w:rPr>
      </w:pPr>
      <w:r w:rsidRPr="00125A80">
        <w:rPr>
          <w:rFonts w:ascii="Arial Narrow" w:hAnsi="Arial Narrow"/>
          <w:u w:val="single"/>
        </w:rPr>
        <w:t>RASHODI POSLOVANJA (3)</w:t>
      </w:r>
    </w:p>
    <w:p w14:paraId="0C595A5D" w14:textId="7D60A896" w:rsidR="00C849F1" w:rsidRPr="00125A80" w:rsidRDefault="00C849F1" w:rsidP="00C849F1">
      <w:pPr>
        <w:jc w:val="both"/>
        <w:rPr>
          <w:rFonts w:ascii="Arial Narrow" w:hAnsi="Arial Narrow"/>
        </w:rPr>
      </w:pPr>
      <w:r w:rsidRPr="00125A80">
        <w:rPr>
          <w:rFonts w:ascii="Arial Narrow" w:hAnsi="Arial Narrow"/>
        </w:rPr>
        <w:t xml:space="preserve">Rashodi poslovanja planirani su u iznosu od </w:t>
      </w:r>
      <w:r w:rsidR="008825F4" w:rsidRPr="00125A80">
        <w:rPr>
          <w:rFonts w:ascii="Arial Narrow" w:hAnsi="Arial Narrow"/>
        </w:rPr>
        <w:t>638.183,00 EUR</w:t>
      </w:r>
      <w:r w:rsidRPr="00125A80">
        <w:rPr>
          <w:rFonts w:ascii="Arial Narrow" w:hAnsi="Arial Narrow"/>
        </w:rPr>
        <w:t xml:space="preserve">, a realizirani u iznosu od </w:t>
      </w:r>
      <w:r w:rsidR="008825F4" w:rsidRPr="00125A80">
        <w:rPr>
          <w:rFonts w:ascii="Arial Narrow" w:hAnsi="Arial Narrow"/>
        </w:rPr>
        <w:t>216.</w:t>
      </w:r>
      <w:r w:rsidR="00AA04FF">
        <w:rPr>
          <w:rFonts w:ascii="Arial Narrow" w:hAnsi="Arial Narrow"/>
        </w:rPr>
        <w:t>744</w:t>
      </w:r>
      <w:r w:rsidR="008825F4" w:rsidRPr="00125A80">
        <w:rPr>
          <w:rFonts w:ascii="Arial Narrow" w:hAnsi="Arial Narrow"/>
        </w:rPr>
        <w:t>,79 EUR</w:t>
      </w:r>
      <w:r w:rsidRPr="00125A80">
        <w:rPr>
          <w:rFonts w:ascii="Arial Narrow" w:hAnsi="Arial Narrow"/>
        </w:rPr>
        <w:t xml:space="preserve"> što je </w:t>
      </w:r>
      <w:r w:rsidR="00615765" w:rsidRPr="00125A80">
        <w:rPr>
          <w:rFonts w:ascii="Arial Narrow" w:hAnsi="Arial Narrow"/>
        </w:rPr>
        <w:t>34</w:t>
      </w:r>
      <w:r w:rsidRPr="00125A80">
        <w:rPr>
          <w:rFonts w:ascii="Arial Narrow" w:hAnsi="Arial Narrow"/>
        </w:rPr>
        <w:t xml:space="preserve">% planiranih. U odnosu na realizaciju istih u prošloj godini bilježi se povećanje za </w:t>
      </w:r>
      <w:r w:rsidR="00615765" w:rsidRPr="00125A80">
        <w:rPr>
          <w:rFonts w:ascii="Arial Narrow" w:hAnsi="Arial Narrow"/>
        </w:rPr>
        <w:t>13</w:t>
      </w:r>
      <w:r w:rsidRPr="00125A80">
        <w:rPr>
          <w:rFonts w:ascii="Arial Narrow" w:hAnsi="Arial Narrow"/>
        </w:rPr>
        <w:t>%.</w:t>
      </w:r>
    </w:p>
    <w:p w14:paraId="5AEC6226" w14:textId="390D98AA" w:rsidR="00C849F1" w:rsidRPr="00125A80" w:rsidRDefault="00C849F1" w:rsidP="00615765">
      <w:pPr>
        <w:jc w:val="both"/>
        <w:rPr>
          <w:rFonts w:ascii="Arial Narrow" w:hAnsi="Arial Narrow"/>
        </w:rPr>
      </w:pPr>
      <w:r w:rsidRPr="00125A80">
        <w:rPr>
          <w:rFonts w:ascii="Arial Narrow" w:hAnsi="Arial Narrow"/>
        </w:rPr>
        <w:tab/>
        <w:t xml:space="preserve">Rashodi za zaposlene (31) ostvareni su u iznosu od </w:t>
      </w:r>
      <w:r w:rsidR="00615765" w:rsidRPr="00125A80">
        <w:rPr>
          <w:rFonts w:ascii="Arial Narrow" w:hAnsi="Arial Narrow"/>
        </w:rPr>
        <w:t>166.737,08</w:t>
      </w:r>
      <w:r w:rsidRPr="00125A80">
        <w:rPr>
          <w:rFonts w:ascii="Arial Narrow" w:hAnsi="Arial Narrow"/>
        </w:rPr>
        <w:t xml:space="preserve"> </w:t>
      </w:r>
      <w:r w:rsidR="00615765" w:rsidRPr="00125A80">
        <w:rPr>
          <w:rFonts w:ascii="Arial Narrow" w:hAnsi="Arial Narrow"/>
        </w:rPr>
        <w:t>EUR</w:t>
      </w:r>
      <w:r w:rsidRPr="00125A80">
        <w:rPr>
          <w:rFonts w:ascii="Arial Narrow" w:hAnsi="Arial Narrow"/>
        </w:rPr>
        <w:t xml:space="preserve"> što je </w:t>
      </w:r>
      <w:r w:rsidR="00615765" w:rsidRPr="00125A80">
        <w:rPr>
          <w:rFonts w:ascii="Arial Narrow" w:hAnsi="Arial Narrow"/>
        </w:rPr>
        <w:t>42</w:t>
      </w:r>
      <w:r w:rsidRPr="00125A80">
        <w:rPr>
          <w:rFonts w:ascii="Arial Narrow" w:hAnsi="Arial Narrow"/>
        </w:rPr>
        <w:t>% planiranih te bilježe povećanje za 16% u odnosu na 202</w:t>
      </w:r>
      <w:r w:rsidR="00615765" w:rsidRPr="00125A80">
        <w:rPr>
          <w:rFonts w:ascii="Arial Narrow" w:hAnsi="Arial Narrow"/>
        </w:rPr>
        <w:t>3</w:t>
      </w:r>
      <w:r w:rsidRPr="00125A80">
        <w:rPr>
          <w:rFonts w:ascii="Arial Narrow" w:hAnsi="Arial Narrow"/>
        </w:rPr>
        <w:t xml:space="preserve">. godinu. </w:t>
      </w:r>
      <w:r w:rsidRPr="00125A80">
        <w:rPr>
          <w:rFonts w:ascii="Arial Narrow" w:hAnsi="Arial Narrow"/>
          <w:bCs/>
        </w:rPr>
        <w:t xml:space="preserve">Povećanje proizlazi </w:t>
      </w:r>
      <w:r w:rsidR="00615765" w:rsidRPr="00125A80">
        <w:rPr>
          <w:rFonts w:ascii="Arial Narrow" w:hAnsi="Arial Narrow"/>
        </w:rPr>
        <w:t>najviše  zbog povećanja plaća zaposlenicima sukladno Kolektivnom ugovoru za zaposlene u ustanovama kulture Grada Koprivnice i zbog povećanja troškova prehrane</w:t>
      </w:r>
      <w:r w:rsidR="00A02EAC" w:rsidRPr="00125A80">
        <w:rPr>
          <w:rFonts w:ascii="Arial Narrow" w:hAnsi="Arial Narrow"/>
        </w:rPr>
        <w:t>.</w:t>
      </w:r>
    </w:p>
    <w:p w14:paraId="397E26C5" w14:textId="19ECB052" w:rsidR="00C849F1" w:rsidRPr="00125A80" w:rsidRDefault="00C849F1" w:rsidP="00C849F1">
      <w:pPr>
        <w:pStyle w:val="Tijeloteksta"/>
        <w:jc w:val="both"/>
        <w:rPr>
          <w:rFonts w:ascii="Arial Narrow" w:hAnsi="Arial Narrow"/>
          <w:bCs/>
          <w:sz w:val="22"/>
          <w:szCs w:val="22"/>
        </w:rPr>
      </w:pPr>
      <w:r w:rsidRPr="00125A80">
        <w:rPr>
          <w:rFonts w:ascii="Arial Narrow" w:hAnsi="Arial Narrow"/>
          <w:bCs/>
          <w:sz w:val="22"/>
          <w:szCs w:val="22"/>
        </w:rPr>
        <w:tab/>
        <w:t xml:space="preserve">Materijalni rashodi (32) bilježe realizaciju u iznosu od </w:t>
      </w:r>
      <w:r w:rsidR="00615765" w:rsidRPr="00125A80">
        <w:rPr>
          <w:rFonts w:ascii="Arial Narrow" w:hAnsi="Arial Narrow"/>
          <w:bCs/>
          <w:sz w:val="22"/>
          <w:szCs w:val="22"/>
        </w:rPr>
        <w:t>49.884,83 EUR</w:t>
      </w:r>
      <w:r w:rsidRPr="00125A80">
        <w:rPr>
          <w:rFonts w:ascii="Arial Narrow" w:hAnsi="Arial Narrow"/>
          <w:bCs/>
          <w:sz w:val="22"/>
          <w:szCs w:val="22"/>
        </w:rPr>
        <w:t xml:space="preserve"> što je </w:t>
      </w:r>
      <w:r w:rsidR="00A02EAC" w:rsidRPr="00125A80">
        <w:rPr>
          <w:rFonts w:ascii="Arial Narrow" w:hAnsi="Arial Narrow"/>
          <w:bCs/>
          <w:sz w:val="22"/>
          <w:szCs w:val="22"/>
        </w:rPr>
        <w:t>21</w:t>
      </w:r>
      <w:r w:rsidRPr="00125A80">
        <w:rPr>
          <w:rFonts w:ascii="Arial Narrow" w:hAnsi="Arial Narrow"/>
          <w:bCs/>
          <w:sz w:val="22"/>
          <w:szCs w:val="22"/>
        </w:rPr>
        <w:t xml:space="preserve">% planiranih te bilježe </w:t>
      </w:r>
      <w:r w:rsidR="00A02EAC" w:rsidRPr="00125A80">
        <w:rPr>
          <w:rFonts w:ascii="Arial Narrow" w:hAnsi="Arial Narrow"/>
          <w:bCs/>
          <w:sz w:val="22"/>
          <w:szCs w:val="22"/>
        </w:rPr>
        <w:t>povečanje za 2</w:t>
      </w:r>
      <w:r w:rsidRPr="00125A80">
        <w:rPr>
          <w:rFonts w:ascii="Arial Narrow" w:hAnsi="Arial Narrow"/>
          <w:bCs/>
          <w:sz w:val="22"/>
          <w:szCs w:val="22"/>
        </w:rPr>
        <w:t>% u odnosu na prošlu godinu. Najveće povećanje u odnosu na prošlu godinu bilježi se kod</w:t>
      </w:r>
      <w:r w:rsidR="00AB303B" w:rsidRPr="00125A80">
        <w:rPr>
          <w:rFonts w:ascii="Arial Narrow" w:hAnsi="Arial Narrow"/>
          <w:bCs/>
          <w:sz w:val="22"/>
          <w:szCs w:val="22"/>
        </w:rPr>
        <w:t xml:space="preserve"> naknada troškova zaposlenima, a odnosi se na  rashode</w:t>
      </w:r>
      <w:r w:rsidR="00A02EAC" w:rsidRPr="00125A80">
        <w:rPr>
          <w:rFonts w:ascii="Arial Narrow" w:hAnsi="Arial Narrow"/>
          <w:bCs/>
          <w:sz w:val="22"/>
          <w:szCs w:val="22"/>
        </w:rPr>
        <w:t xml:space="preserve"> za službena putovanja zbog odlaska dvije zaposlnice ustanove na službeni put kako bi sudjelovale u izložbi -  Hidden Worlds Expanding // Outsider Art in Eastern European countries u Estoniji. Također je </w:t>
      </w:r>
      <w:r w:rsidR="002D0BA5" w:rsidRPr="00125A80">
        <w:rPr>
          <w:rFonts w:ascii="Arial Narrow" w:hAnsi="Arial Narrow"/>
          <w:bCs/>
          <w:sz w:val="22"/>
          <w:szCs w:val="22"/>
        </w:rPr>
        <w:t>do povećanja došlo zbog stručnog usavršavanja zaposlenika</w:t>
      </w:r>
      <w:r w:rsidR="00AB303B" w:rsidRPr="00125A80">
        <w:rPr>
          <w:rFonts w:ascii="Arial Narrow" w:hAnsi="Arial Narrow"/>
          <w:bCs/>
          <w:sz w:val="22"/>
          <w:szCs w:val="22"/>
        </w:rPr>
        <w:t xml:space="preserve"> i preseljenja jednog zaposlenika da dalju lokaciju što rezultira povečanju putnih troškova.</w:t>
      </w:r>
    </w:p>
    <w:p w14:paraId="2834FBF4" w14:textId="77777777" w:rsidR="00AB303B" w:rsidRPr="00125A80" w:rsidRDefault="00AB303B" w:rsidP="00C849F1">
      <w:pPr>
        <w:pStyle w:val="Tijeloteksta"/>
        <w:jc w:val="both"/>
        <w:rPr>
          <w:rFonts w:ascii="Arial Narrow" w:hAnsi="Arial Narrow"/>
          <w:bCs/>
          <w:sz w:val="22"/>
          <w:szCs w:val="22"/>
        </w:rPr>
      </w:pPr>
    </w:p>
    <w:p w14:paraId="37A21AAD" w14:textId="33627658" w:rsidR="00C849F1" w:rsidRPr="00125A80" w:rsidRDefault="00C849F1" w:rsidP="00C849F1">
      <w:pPr>
        <w:pStyle w:val="Tijeloteksta"/>
        <w:jc w:val="both"/>
        <w:rPr>
          <w:rFonts w:ascii="Arial Narrow" w:hAnsi="Arial Narrow"/>
          <w:bCs/>
          <w:sz w:val="22"/>
          <w:szCs w:val="22"/>
        </w:rPr>
      </w:pPr>
      <w:r w:rsidRPr="00125A80">
        <w:rPr>
          <w:rFonts w:ascii="Arial Narrow" w:hAnsi="Arial Narrow"/>
          <w:bCs/>
          <w:sz w:val="22"/>
          <w:szCs w:val="22"/>
        </w:rPr>
        <w:tab/>
        <w:t xml:space="preserve">Financijski rashodi  (34) ostvareni su u iznosu od </w:t>
      </w:r>
      <w:r w:rsidR="00AB303B" w:rsidRPr="00125A80">
        <w:rPr>
          <w:rFonts w:ascii="Arial Narrow" w:hAnsi="Arial Narrow"/>
          <w:bCs/>
          <w:sz w:val="22"/>
          <w:szCs w:val="22"/>
        </w:rPr>
        <w:t>122,88 EUR</w:t>
      </w:r>
      <w:r w:rsidRPr="00125A80">
        <w:rPr>
          <w:rFonts w:ascii="Arial Narrow" w:hAnsi="Arial Narrow"/>
          <w:bCs/>
          <w:sz w:val="22"/>
          <w:szCs w:val="22"/>
        </w:rPr>
        <w:t xml:space="preserve"> što je </w:t>
      </w:r>
      <w:r w:rsidR="00AB303B" w:rsidRPr="00125A80">
        <w:rPr>
          <w:rFonts w:ascii="Arial Narrow" w:hAnsi="Arial Narrow"/>
          <w:bCs/>
          <w:sz w:val="22"/>
          <w:szCs w:val="22"/>
        </w:rPr>
        <w:t>41</w:t>
      </w:r>
      <w:r w:rsidRPr="00125A80">
        <w:rPr>
          <w:rFonts w:ascii="Arial Narrow" w:hAnsi="Arial Narrow"/>
          <w:bCs/>
          <w:sz w:val="22"/>
          <w:szCs w:val="22"/>
        </w:rPr>
        <w:t xml:space="preserve">% planiranih te bilježe povećanje za </w:t>
      </w:r>
      <w:r w:rsidR="00AB303B" w:rsidRPr="00125A80">
        <w:rPr>
          <w:rFonts w:ascii="Arial Narrow" w:hAnsi="Arial Narrow"/>
          <w:bCs/>
          <w:sz w:val="22"/>
          <w:szCs w:val="22"/>
        </w:rPr>
        <w:t>196% u odnosu na prošlu godinu, a odnose se na naknade za usluge putem digitalnog certifikata. Uvećanje je zabilježeno zbog opoziva dva certifikata koja je bilo potrebno opozvati zbog promjene odgovorne osobe u ustanovi.</w:t>
      </w:r>
    </w:p>
    <w:p w14:paraId="60E620C8" w14:textId="77777777" w:rsidR="00C849F1" w:rsidRPr="00125A80" w:rsidRDefault="00C849F1" w:rsidP="00C849F1">
      <w:pPr>
        <w:pStyle w:val="Bezproreda"/>
        <w:jc w:val="both"/>
        <w:rPr>
          <w:rFonts w:ascii="Arial Narrow" w:hAnsi="Arial Narrow"/>
          <w:bCs/>
        </w:rPr>
      </w:pPr>
    </w:p>
    <w:p w14:paraId="778492DC" w14:textId="07C922DC" w:rsidR="00C849F1" w:rsidRDefault="00C849F1" w:rsidP="00C849F1">
      <w:pPr>
        <w:pStyle w:val="Bezproreda"/>
        <w:jc w:val="both"/>
        <w:rPr>
          <w:rFonts w:ascii="Arial Narrow" w:hAnsi="Arial Narrow"/>
          <w:bCs/>
          <w:u w:val="single"/>
        </w:rPr>
      </w:pPr>
      <w:r w:rsidRPr="00125A80">
        <w:rPr>
          <w:rFonts w:ascii="Arial Narrow" w:hAnsi="Arial Narrow"/>
          <w:bCs/>
          <w:u w:val="single"/>
        </w:rPr>
        <w:t>RASHODI ZA NABAVU NEFINANCIJSKE IMOVINE (4)</w:t>
      </w:r>
    </w:p>
    <w:p w14:paraId="4A4B0D31" w14:textId="77777777" w:rsidR="0084723E" w:rsidRPr="00125A80" w:rsidRDefault="0084723E" w:rsidP="00C849F1">
      <w:pPr>
        <w:pStyle w:val="Bezproreda"/>
        <w:jc w:val="both"/>
        <w:rPr>
          <w:rFonts w:ascii="Arial Narrow" w:hAnsi="Arial Narrow"/>
          <w:bCs/>
          <w:u w:val="single"/>
        </w:rPr>
      </w:pPr>
    </w:p>
    <w:p w14:paraId="34030BF1" w14:textId="5EABF94A" w:rsidR="00C849F1" w:rsidRPr="00125A80" w:rsidRDefault="00C849F1" w:rsidP="00C849F1">
      <w:pPr>
        <w:jc w:val="both"/>
        <w:rPr>
          <w:rFonts w:ascii="Arial Narrow" w:hAnsi="Arial Narrow"/>
          <w:bCs/>
        </w:rPr>
      </w:pPr>
      <w:r w:rsidRPr="00125A80">
        <w:rPr>
          <w:rFonts w:ascii="Arial Narrow" w:hAnsi="Arial Narrow"/>
          <w:bCs/>
        </w:rPr>
        <w:t xml:space="preserve">Rashodi za nabavu nefinancijske imovine planirani su u iznosu od </w:t>
      </w:r>
      <w:r w:rsidR="00AB303B" w:rsidRPr="00125A80">
        <w:rPr>
          <w:rFonts w:ascii="Arial Narrow" w:hAnsi="Arial Narrow"/>
          <w:bCs/>
        </w:rPr>
        <w:t>982.431,00</w:t>
      </w:r>
      <w:r w:rsidRPr="00125A80">
        <w:rPr>
          <w:rFonts w:ascii="Arial Narrow" w:hAnsi="Arial Narrow"/>
          <w:bCs/>
        </w:rPr>
        <w:t xml:space="preserve"> </w:t>
      </w:r>
      <w:r w:rsidR="00AB303B" w:rsidRPr="00125A80">
        <w:rPr>
          <w:rFonts w:ascii="Arial Narrow" w:hAnsi="Arial Narrow"/>
          <w:bCs/>
        </w:rPr>
        <w:t>EUR</w:t>
      </w:r>
      <w:r w:rsidRPr="00125A80">
        <w:rPr>
          <w:rFonts w:ascii="Arial Narrow" w:hAnsi="Arial Narrow"/>
          <w:bCs/>
        </w:rPr>
        <w:t>. Isti su realizirani u iznosu od</w:t>
      </w:r>
      <w:r w:rsidR="00AB303B" w:rsidRPr="00125A80">
        <w:rPr>
          <w:rFonts w:ascii="Arial Narrow" w:hAnsi="Arial Narrow"/>
        </w:rPr>
        <w:t xml:space="preserve"> </w:t>
      </w:r>
      <w:r w:rsidR="00AB303B" w:rsidRPr="00125A80">
        <w:rPr>
          <w:rFonts w:ascii="Arial Narrow" w:hAnsi="Arial Narrow"/>
          <w:bCs/>
        </w:rPr>
        <w:t>4.715,70 EUR  što je za 71,2% manje nego prethodne godine kada su ostvareni u iznosu od 16.388,60 EUR.</w:t>
      </w:r>
    </w:p>
    <w:p w14:paraId="73EDE681" w14:textId="6B7B4DB4" w:rsidR="00C849F1" w:rsidRPr="00125A80" w:rsidRDefault="00C849F1" w:rsidP="000106FB">
      <w:pPr>
        <w:pStyle w:val="Bezproreda"/>
        <w:jc w:val="both"/>
        <w:rPr>
          <w:rFonts w:ascii="Arial Narrow" w:hAnsi="Arial Narrow" w:cs="Arial"/>
          <w:bCs/>
        </w:rPr>
      </w:pPr>
      <w:r w:rsidRPr="00125A80">
        <w:rPr>
          <w:rFonts w:ascii="Arial Narrow" w:hAnsi="Arial Narrow" w:cs="Arial"/>
          <w:bCs/>
        </w:rPr>
        <w:lastRenderedPageBreak/>
        <w:tab/>
        <w:t xml:space="preserve">Rashodi za nabavu proizvedene dugotrajne imovine (42) ostvareni su u iznosu od </w:t>
      </w:r>
      <w:r w:rsidR="000106FB" w:rsidRPr="00125A80">
        <w:rPr>
          <w:rFonts w:ascii="Arial Narrow" w:hAnsi="Arial Narrow" w:cs="Arial"/>
          <w:bCs/>
        </w:rPr>
        <w:t>4.688,70 EUR</w:t>
      </w:r>
      <w:r w:rsidRPr="00125A80">
        <w:rPr>
          <w:rFonts w:ascii="Arial Narrow" w:hAnsi="Arial Narrow" w:cs="Arial"/>
          <w:bCs/>
        </w:rPr>
        <w:t xml:space="preserve"> što je </w:t>
      </w:r>
      <w:r w:rsidR="000106FB" w:rsidRPr="00125A80">
        <w:rPr>
          <w:rFonts w:ascii="Arial Narrow" w:hAnsi="Arial Narrow" w:cs="Arial"/>
          <w:bCs/>
        </w:rPr>
        <w:t>18% planiranih te bilježe povećanje</w:t>
      </w:r>
      <w:r w:rsidRPr="00125A80">
        <w:rPr>
          <w:rFonts w:ascii="Arial Narrow" w:hAnsi="Arial Narrow" w:cs="Arial"/>
          <w:bCs/>
        </w:rPr>
        <w:t xml:space="preserve"> za </w:t>
      </w:r>
      <w:r w:rsidR="000106FB" w:rsidRPr="00125A80">
        <w:rPr>
          <w:rFonts w:ascii="Arial Narrow" w:hAnsi="Arial Narrow" w:cs="Arial"/>
          <w:bCs/>
        </w:rPr>
        <w:t>58</w:t>
      </w:r>
      <w:r w:rsidRPr="00125A80">
        <w:rPr>
          <w:rFonts w:ascii="Arial Narrow" w:hAnsi="Arial Narrow" w:cs="Arial"/>
          <w:bCs/>
        </w:rPr>
        <w:t>% u odnosu na 202</w:t>
      </w:r>
      <w:r w:rsidR="000106FB" w:rsidRPr="00125A80">
        <w:rPr>
          <w:rFonts w:ascii="Arial Narrow" w:hAnsi="Arial Narrow" w:cs="Arial"/>
          <w:bCs/>
        </w:rPr>
        <w:t>3. godinu. Bilježi se nabava računalne opreme i postamenata za skulpture te bušilice za potrebe održavanje objekata.</w:t>
      </w:r>
    </w:p>
    <w:p w14:paraId="08B0C76C" w14:textId="78C6B890" w:rsidR="00C849F1" w:rsidRPr="00125A80" w:rsidRDefault="00C849F1" w:rsidP="00C849F1">
      <w:pPr>
        <w:pStyle w:val="Bezproreda"/>
        <w:jc w:val="both"/>
        <w:rPr>
          <w:rFonts w:ascii="Arial Narrow" w:hAnsi="Arial Narrow" w:cs="Times New Roman"/>
        </w:rPr>
      </w:pPr>
      <w:r w:rsidRPr="00125A80">
        <w:rPr>
          <w:rFonts w:ascii="Arial Narrow" w:hAnsi="Arial Narrow" w:cs="Arial"/>
          <w:bCs/>
        </w:rPr>
        <w:tab/>
        <w:t xml:space="preserve">Rashodi za </w:t>
      </w:r>
      <w:r w:rsidR="000106FB" w:rsidRPr="00125A80">
        <w:rPr>
          <w:rFonts w:ascii="Arial Narrow" w:hAnsi="Arial Narrow" w:cs="Arial"/>
          <w:bCs/>
        </w:rPr>
        <w:t>nabavu plemenitih metala i ostalih pohranjenih vrijednosti</w:t>
      </w:r>
      <w:r w:rsidRPr="00125A80">
        <w:rPr>
          <w:rFonts w:ascii="Arial Narrow" w:hAnsi="Arial Narrow" w:cs="Arial"/>
          <w:bCs/>
        </w:rPr>
        <w:t xml:space="preserve"> (4</w:t>
      </w:r>
      <w:r w:rsidR="000106FB" w:rsidRPr="00125A80">
        <w:rPr>
          <w:rFonts w:ascii="Arial Narrow" w:hAnsi="Arial Narrow" w:cs="Arial"/>
          <w:bCs/>
        </w:rPr>
        <w:t>3</w:t>
      </w:r>
      <w:r w:rsidRPr="00125A80">
        <w:rPr>
          <w:rFonts w:ascii="Arial Narrow" w:hAnsi="Arial Narrow" w:cs="Arial"/>
          <w:bCs/>
        </w:rPr>
        <w:t xml:space="preserve">) bilježe ostvarenje u iznosu od </w:t>
      </w:r>
      <w:r w:rsidR="000106FB" w:rsidRPr="00125A80">
        <w:rPr>
          <w:rFonts w:ascii="Arial Narrow" w:hAnsi="Arial Narrow" w:cs="Arial"/>
          <w:bCs/>
        </w:rPr>
        <w:t>27</w:t>
      </w:r>
      <w:r w:rsidR="00125A80" w:rsidRPr="00125A80">
        <w:rPr>
          <w:rFonts w:ascii="Arial Narrow" w:hAnsi="Arial Narrow" w:cs="Arial"/>
          <w:bCs/>
        </w:rPr>
        <w:t>,00</w:t>
      </w:r>
      <w:r w:rsidRPr="00125A80">
        <w:rPr>
          <w:rFonts w:ascii="Arial Narrow" w:hAnsi="Arial Narrow" w:cs="Arial"/>
          <w:bCs/>
        </w:rPr>
        <w:t xml:space="preserve"> </w:t>
      </w:r>
      <w:r w:rsidR="000106FB" w:rsidRPr="00125A80">
        <w:rPr>
          <w:rFonts w:ascii="Arial Narrow" w:hAnsi="Arial Narrow" w:cs="Arial"/>
          <w:bCs/>
        </w:rPr>
        <w:t>EUR za kupnju knjiga dok u 2023. godini nije zabilježeno.</w:t>
      </w:r>
      <w:r w:rsidRPr="00125A80">
        <w:rPr>
          <w:rFonts w:ascii="Arial Narrow" w:hAnsi="Arial Narrow" w:cs="Arial"/>
          <w:bCs/>
        </w:rPr>
        <w:t xml:space="preserve"> </w:t>
      </w:r>
    </w:p>
    <w:p w14:paraId="00DF24B9" w14:textId="26EC95AA" w:rsidR="00C849F1" w:rsidRPr="00125A80" w:rsidRDefault="00C849F1" w:rsidP="00C849F1">
      <w:pPr>
        <w:jc w:val="both"/>
        <w:rPr>
          <w:rFonts w:ascii="Arial Narrow" w:hAnsi="Arial Narrow"/>
          <w:i/>
        </w:rPr>
      </w:pPr>
    </w:p>
    <w:p w14:paraId="5D365C8B" w14:textId="2A3E3684" w:rsidR="00125A80" w:rsidRPr="00125A80" w:rsidRDefault="00125A80" w:rsidP="00C849F1">
      <w:pPr>
        <w:jc w:val="both"/>
        <w:rPr>
          <w:rFonts w:ascii="Arial Narrow" w:hAnsi="Arial Narrow"/>
        </w:rPr>
      </w:pPr>
      <w:r w:rsidRPr="00125A80">
        <w:rPr>
          <w:rFonts w:ascii="Arial Narrow" w:hAnsi="Arial Narrow"/>
          <w:i/>
        </w:rPr>
        <w:t>Tabelarni prikaz 2: Struktura rashoda/izdataka Muzeja grada Koprivnice ostvarenih za razdoblje 1.1.-30.6.2024.g</w:t>
      </w:r>
      <w:r w:rsidRPr="00125A80">
        <w:rPr>
          <w:rFonts w:ascii="Arial Narrow" w:hAnsi="Arial Narrow"/>
        </w:rPr>
        <w:t>.</w:t>
      </w:r>
    </w:p>
    <w:p w14:paraId="2A3E1F9F" w14:textId="3FFB66A5" w:rsidR="00C849F1" w:rsidRPr="00125A80" w:rsidRDefault="00125A80" w:rsidP="00C849F1">
      <w:pPr>
        <w:jc w:val="both"/>
        <w:rPr>
          <w:rFonts w:ascii="Arial Narrow" w:eastAsia="Arial" w:hAnsi="Arial Narrow" w:cs="Arial"/>
          <w:b/>
        </w:rPr>
      </w:pPr>
      <w:r w:rsidRPr="00125A80">
        <w:rPr>
          <w:rFonts w:ascii="Arial Narrow" w:eastAsia="Arial" w:hAnsi="Arial Narrow" w:cs="Arial"/>
          <w:b/>
          <w:noProof/>
          <w:lang w:eastAsia="hr-HR"/>
        </w:rPr>
        <w:drawing>
          <wp:inline distT="0" distB="0" distL="0" distR="0" wp14:anchorId="40208197" wp14:editId="2F8FF01D">
            <wp:extent cx="5517515" cy="2219325"/>
            <wp:effectExtent l="0" t="0" r="6985" b="952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7515" cy="2219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577A3F" w14:textId="77777777" w:rsidR="00125A80" w:rsidRPr="00125A80" w:rsidRDefault="00125A80" w:rsidP="00C849F1">
      <w:pPr>
        <w:jc w:val="both"/>
        <w:rPr>
          <w:rFonts w:ascii="Arial Narrow" w:hAnsi="Arial Narrow"/>
          <w:b/>
        </w:rPr>
      </w:pPr>
    </w:p>
    <w:p w14:paraId="2C4FE55D" w14:textId="17E5B6DA" w:rsidR="00C849F1" w:rsidRPr="00125A6A" w:rsidRDefault="00C849F1" w:rsidP="00C849F1">
      <w:pPr>
        <w:jc w:val="both"/>
        <w:rPr>
          <w:rFonts w:ascii="Arial Narrow" w:hAnsi="Arial Narrow"/>
          <w:b/>
        </w:rPr>
      </w:pPr>
      <w:r w:rsidRPr="00125A6A">
        <w:rPr>
          <w:rFonts w:ascii="Arial Narrow" w:hAnsi="Arial Narrow"/>
          <w:b/>
        </w:rPr>
        <w:t>Raspoloživa sredstva iz prethodnih godina</w:t>
      </w:r>
    </w:p>
    <w:p w14:paraId="101EE905" w14:textId="43DC7FDD" w:rsidR="00C849F1" w:rsidRPr="00125A6A" w:rsidRDefault="006F5DEB" w:rsidP="00C849F1">
      <w:pPr>
        <w:jc w:val="both"/>
        <w:rPr>
          <w:rFonts w:ascii="Arial Narrow" w:hAnsi="Arial Narrow"/>
        </w:rPr>
      </w:pPr>
      <w:r w:rsidRPr="00125A6A">
        <w:rPr>
          <w:rFonts w:ascii="Arial Narrow" w:hAnsi="Arial Narrow"/>
        </w:rPr>
        <w:t>Muzej grada Koprivnice</w:t>
      </w:r>
      <w:r w:rsidR="00C849F1" w:rsidRPr="00125A6A">
        <w:rPr>
          <w:rFonts w:ascii="Arial Narrow" w:hAnsi="Arial Narrow"/>
        </w:rPr>
        <w:t xml:space="preserve"> u 202</w:t>
      </w:r>
      <w:r w:rsidRPr="00125A6A">
        <w:rPr>
          <w:rFonts w:ascii="Arial Narrow" w:hAnsi="Arial Narrow"/>
        </w:rPr>
        <w:t>4</w:t>
      </w:r>
      <w:r w:rsidR="00C849F1" w:rsidRPr="00125A6A">
        <w:rPr>
          <w:rFonts w:ascii="Arial Narrow" w:hAnsi="Arial Narrow"/>
        </w:rPr>
        <w:t xml:space="preserve">. godini bilježi preneseni rezultat poslovanja u iznosu od </w:t>
      </w:r>
      <w:r w:rsidRPr="00125A6A">
        <w:rPr>
          <w:rFonts w:ascii="Arial Narrow" w:hAnsi="Arial Narrow"/>
        </w:rPr>
        <w:t>-13.404,80 EUR</w:t>
      </w:r>
      <w:r w:rsidR="00C849F1" w:rsidRPr="00125A6A">
        <w:rPr>
          <w:rFonts w:ascii="Arial Narrow" w:hAnsi="Arial Narrow"/>
        </w:rPr>
        <w:t xml:space="preserve"> što je za </w:t>
      </w:r>
      <w:r w:rsidR="0003567B" w:rsidRPr="00125A6A">
        <w:rPr>
          <w:rFonts w:ascii="Arial Narrow" w:hAnsi="Arial Narrow"/>
        </w:rPr>
        <w:t>77</w:t>
      </w:r>
      <w:r w:rsidR="00C849F1" w:rsidRPr="00125A6A">
        <w:rPr>
          <w:rFonts w:ascii="Arial Narrow" w:hAnsi="Arial Narrow"/>
        </w:rPr>
        <w:t>% manje u odnosu na 202</w:t>
      </w:r>
      <w:r w:rsidR="0003567B" w:rsidRPr="00125A6A">
        <w:rPr>
          <w:rFonts w:ascii="Arial Narrow" w:hAnsi="Arial Narrow"/>
        </w:rPr>
        <w:t>3</w:t>
      </w:r>
      <w:r w:rsidR="00C849F1" w:rsidRPr="00125A6A">
        <w:rPr>
          <w:rFonts w:ascii="Arial Narrow" w:hAnsi="Arial Narrow"/>
        </w:rPr>
        <w:t xml:space="preserve">. godinu kada je preneseni rezultat zabilježen u iznosu od </w:t>
      </w:r>
      <w:r w:rsidR="0003567B" w:rsidRPr="00125A6A">
        <w:rPr>
          <w:rFonts w:ascii="Arial Narrow" w:hAnsi="Arial Narrow"/>
        </w:rPr>
        <w:t>-17.412,32.</w:t>
      </w:r>
    </w:p>
    <w:p w14:paraId="3FEC4031" w14:textId="13514C5A" w:rsidR="00C849F1" w:rsidRPr="00125A6A" w:rsidRDefault="00C849F1" w:rsidP="00C849F1">
      <w:pPr>
        <w:jc w:val="both"/>
        <w:rPr>
          <w:rFonts w:ascii="Arial Narrow" w:hAnsi="Arial Narrow"/>
          <w:u w:val="single"/>
        </w:rPr>
      </w:pPr>
      <w:r w:rsidRPr="00125A6A">
        <w:rPr>
          <w:rFonts w:ascii="Arial Narrow" w:hAnsi="Arial Narrow"/>
          <w:u w:val="single"/>
        </w:rPr>
        <w:t>PRENESENI REZULTAT POSLOVANJA PO IZVORIMA FINANCIRANJA</w:t>
      </w:r>
    </w:p>
    <w:p w14:paraId="65678113" w14:textId="2BA28DD0" w:rsidR="00C849F1" w:rsidRPr="00125A6A" w:rsidRDefault="00C849F1" w:rsidP="00C849F1">
      <w:pPr>
        <w:jc w:val="both"/>
        <w:rPr>
          <w:rFonts w:ascii="Arial Narrow" w:hAnsi="Arial Narrow"/>
        </w:rPr>
      </w:pPr>
      <w:r w:rsidRPr="00125A6A">
        <w:rPr>
          <w:rFonts w:ascii="Arial Narrow" w:hAnsi="Arial Narrow"/>
        </w:rPr>
        <w:tab/>
        <w:t xml:space="preserve">Opći prihodi i primici (11) bilježe se u iznosu od </w:t>
      </w:r>
      <w:r w:rsidR="004E4120" w:rsidRPr="00125A6A">
        <w:rPr>
          <w:rFonts w:ascii="Arial Narrow" w:hAnsi="Arial Narrow"/>
        </w:rPr>
        <w:t xml:space="preserve">- 4.729,18 EUR </w:t>
      </w:r>
      <w:r w:rsidRPr="00125A6A">
        <w:rPr>
          <w:rFonts w:ascii="Arial Narrow" w:hAnsi="Arial Narrow"/>
        </w:rPr>
        <w:t xml:space="preserve">što je za </w:t>
      </w:r>
      <w:r w:rsidR="004E4120" w:rsidRPr="00125A6A">
        <w:rPr>
          <w:rFonts w:ascii="Arial Narrow" w:hAnsi="Arial Narrow"/>
        </w:rPr>
        <w:t>141</w:t>
      </w:r>
      <w:r w:rsidRPr="00125A6A">
        <w:rPr>
          <w:rFonts w:ascii="Arial Narrow" w:hAnsi="Arial Narrow"/>
        </w:rPr>
        <w:t>% više u odnosu na 202</w:t>
      </w:r>
      <w:r w:rsidR="004E4120" w:rsidRPr="00125A6A">
        <w:rPr>
          <w:rFonts w:ascii="Arial Narrow" w:hAnsi="Arial Narrow"/>
        </w:rPr>
        <w:t>3</w:t>
      </w:r>
      <w:r w:rsidRPr="00125A6A">
        <w:rPr>
          <w:rFonts w:ascii="Arial Narrow" w:hAnsi="Arial Narrow"/>
        </w:rPr>
        <w:t xml:space="preserve">. godinu kada su zabilježeni u iznosu od </w:t>
      </w:r>
      <w:r w:rsidR="004E4120" w:rsidRPr="00125A6A">
        <w:rPr>
          <w:rFonts w:ascii="Arial Narrow" w:hAnsi="Arial Narrow"/>
        </w:rPr>
        <w:t>-1.961,39</w:t>
      </w:r>
      <w:r w:rsidRPr="00125A6A">
        <w:rPr>
          <w:rFonts w:ascii="Arial Narrow" w:hAnsi="Arial Narrow"/>
        </w:rPr>
        <w:t xml:space="preserve"> </w:t>
      </w:r>
      <w:r w:rsidR="004E4120" w:rsidRPr="00125A6A">
        <w:rPr>
          <w:rFonts w:ascii="Arial Narrow" w:hAnsi="Arial Narrow"/>
        </w:rPr>
        <w:t>EUR.</w:t>
      </w:r>
      <w:r w:rsidRPr="00125A6A">
        <w:rPr>
          <w:rFonts w:ascii="Arial Narrow" w:hAnsi="Arial Narrow"/>
        </w:rPr>
        <w:t xml:space="preserve"> Radi se o metodološkom manjku.</w:t>
      </w:r>
    </w:p>
    <w:p w14:paraId="0CF8101F" w14:textId="7D3C7A5E" w:rsidR="00C849F1" w:rsidRPr="00125A6A" w:rsidRDefault="00C849F1" w:rsidP="00C849F1">
      <w:pPr>
        <w:jc w:val="both"/>
        <w:rPr>
          <w:rFonts w:ascii="Arial Narrow" w:hAnsi="Arial Narrow"/>
        </w:rPr>
      </w:pPr>
      <w:r w:rsidRPr="00125A6A">
        <w:rPr>
          <w:rFonts w:ascii="Arial Narrow" w:hAnsi="Arial Narrow"/>
        </w:rPr>
        <w:tab/>
        <w:t xml:space="preserve">Vlastiti prihodi (21) bilježe se u iznosu od </w:t>
      </w:r>
      <w:r w:rsidR="004E4120" w:rsidRPr="00125A6A">
        <w:rPr>
          <w:rFonts w:ascii="Arial Narrow" w:hAnsi="Arial Narrow"/>
        </w:rPr>
        <w:t xml:space="preserve">24.325,20 EUR </w:t>
      </w:r>
      <w:r w:rsidRPr="00125A6A">
        <w:rPr>
          <w:rFonts w:ascii="Arial Narrow" w:hAnsi="Arial Narrow"/>
        </w:rPr>
        <w:t>dok su u 202</w:t>
      </w:r>
      <w:r w:rsidR="004E4120" w:rsidRPr="00125A6A">
        <w:rPr>
          <w:rFonts w:ascii="Arial Narrow" w:hAnsi="Arial Narrow"/>
        </w:rPr>
        <w:t>3</w:t>
      </w:r>
      <w:r w:rsidRPr="00125A6A">
        <w:rPr>
          <w:rFonts w:ascii="Arial Narrow" w:hAnsi="Arial Narrow"/>
        </w:rPr>
        <w:t xml:space="preserve">. godini zabilježeni u iznosu od </w:t>
      </w:r>
      <w:r w:rsidR="004E4120" w:rsidRPr="00125A6A">
        <w:rPr>
          <w:rFonts w:ascii="Arial Narrow" w:hAnsi="Arial Narrow"/>
        </w:rPr>
        <w:t>15.718,68 EUR</w:t>
      </w:r>
      <w:r w:rsidRPr="00125A6A">
        <w:rPr>
          <w:rFonts w:ascii="Arial Narrow" w:hAnsi="Arial Narrow"/>
        </w:rPr>
        <w:t xml:space="preserve">, odnosno </w:t>
      </w:r>
      <w:r w:rsidR="004E4120" w:rsidRPr="00125A6A">
        <w:rPr>
          <w:rFonts w:ascii="Arial Narrow" w:hAnsi="Arial Narrow"/>
        </w:rPr>
        <w:t>55% manje</w:t>
      </w:r>
      <w:r w:rsidRPr="00125A6A">
        <w:rPr>
          <w:rFonts w:ascii="Arial Narrow" w:hAnsi="Arial Narrow"/>
        </w:rPr>
        <w:t xml:space="preserve"> nego u tekućoj godini.</w:t>
      </w:r>
    </w:p>
    <w:p w14:paraId="238F1D93" w14:textId="1057092D" w:rsidR="00C849F1" w:rsidRPr="00125A6A" w:rsidRDefault="00C849F1" w:rsidP="00C849F1">
      <w:pPr>
        <w:jc w:val="both"/>
        <w:rPr>
          <w:rFonts w:ascii="Arial Narrow" w:hAnsi="Arial Narrow"/>
        </w:rPr>
      </w:pPr>
      <w:r w:rsidRPr="00125A6A">
        <w:rPr>
          <w:rFonts w:ascii="Arial Narrow" w:hAnsi="Arial Narrow"/>
        </w:rPr>
        <w:tab/>
        <w:t>Pomoći unutar općeg proračuna (42) se u 202</w:t>
      </w:r>
      <w:r w:rsidR="004E4120" w:rsidRPr="00125A6A">
        <w:rPr>
          <w:rFonts w:ascii="Arial Narrow" w:hAnsi="Arial Narrow"/>
        </w:rPr>
        <w:t>4</w:t>
      </w:r>
      <w:r w:rsidRPr="00125A6A">
        <w:rPr>
          <w:rFonts w:ascii="Arial Narrow" w:hAnsi="Arial Narrow"/>
        </w:rPr>
        <w:t xml:space="preserve">. godini bilježe kao </w:t>
      </w:r>
      <w:r w:rsidR="004E4120" w:rsidRPr="00125A6A">
        <w:rPr>
          <w:rFonts w:ascii="Arial Narrow" w:hAnsi="Arial Narrow"/>
        </w:rPr>
        <w:t>manjak</w:t>
      </w:r>
      <w:r w:rsidRPr="00125A6A">
        <w:rPr>
          <w:rFonts w:ascii="Arial Narrow" w:hAnsi="Arial Narrow"/>
        </w:rPr>
        <w:t xml:space="preserve"> u iznosu od </w:t>
      </w:r>
      <w:r w:rsidR="004E4120" w:rsidRPr="00125A6A">
        <w:rPr>
          <w:rFonts w:ascii="Arial Narrow" w:hAnsi="Arial Narrow"/>
        </w:rPr>
        <w:t>-855,99 EUR dok su u 2023. godini zabilježene kao višak</w:t>
      </w:r>
      <w:r w:rsidRPr="00125A6A">
        <w:rPr>
          <w:rFonts w:ascii="Arial Narrow" w:hAnsi="Arial Narrow"/>
        </w:rPr>
        <w:t xml:space="preserve"> u iznosu od </w:t>
      </w:r>
      <w:r w:rsidR="004E4120" w:rsidRPr="00125A6A">
        <w:rPr>
          <w:rFonts w:ascii="Arial Narrow" w:hAnsi="Arial Narrow"/>
        </w:rPr>
        <w:t>975,20 EUR</w:t>
      </w:r>
      <w:r w:rsidRPr="00125A6A">
        <w:rPr>
          <w:rFonts w:ascii="Arial Narrow" w:hAnsi="Arial Narrow"/>
        </w:rPr>
        <w:t>. U 202</w:t>
      </w:r>
      <w:r w:rsidR="004E4120" w:rsidRPr="00125A6A">
        <w:rPr>
          <w:rFonts w:ascii="Arial Narrow" w:hAnsi="Arial Narrow"/>
        </w:rPr>
        <w:t>4</w:t>
      </w:r>
      <w:r w:rsidR="007C153B" w:rsidRPr="00125A6A">
        <w:rPr>
          <w:rFonts w:ascii="Arial Narrow" w:hAnsi="Arial Narrow"/>
        </w:rPr>
        <w:t xml:space="preserve">. godini preneseni je </w:t>
      </w:r>
      <w:r w:rsidR="004E4120" w:rsidRPr="00125A6A">
        <w:rPr>
          <w:rFonts w:ascii="Arial Narrow" w:hAnsi="Arial Narrow"/>
        </w:rPr>
        <w:t>manjak</w:t>
      </w:r>
      <w:r w:rsidRPr="00125A6A">
        <w:rPr>
          <w:rFonts w:ascii="Arial Narrow" w:hAnsi="Arial Narrow"/>
        </w:rPr>
        <w:t xml:space="preserve"> </w:t>
      </w:r>
      <w:r w:rsidR="004E4120" w:rsidRPr="00125A6A">
        <w:rPr>
          <w:rFonts w:ascii="Arial Narrow" w:hAnsi="Arial Narrow"/>
        </w:rPr>
        <w:t>tekućih</w:t>
      </w:r>
      <w:r w:rsidRPr="00125A6A">
        <w:rPr>
          <w:rFonts w:ascii="Arial Narrow" w:hAnsi="Arial Narrow"/>
        </w:rPr>
        <w:t xml:space="preserve"> pomoći</w:t>
      </w:r>
      <w:r w:rsidR="007C153B" w:rsidRPr="00125A6A">
        <w:rPr>
          <w:rFonts w:ascii="Arial Narrow" w:hAnsi="Arial Narrow"/>
        </w:rPr>
        <w:t xml:space="preserve"> nenadležnog proračuna</w:t>
      </w:r>
      <w:r w:rsidRPr="00125A6A">
        <w:rPr>
          <w:rFonts w:ascii="Arial Narrow" w:hAnsi="Arial Narrow"/>
        </w:rPr>
        <w:t xml:space="preserve"> </w:t>
      </w:r>
      <w:r w:rsidR="004E4120" w:rsidRPr="00125A6A">
        <w:rPr>
          <w:rFonts w:ascii="Arial Narrow" w:hAnsi="Arial Narrow"/>
        </w:rPr>
        <w:t xml:space="preserve">za </w:t>
      </w:r>
      <w:r w:rsidR="007C153B" w:rsidRPr="00125A6A">
        <w:rPr>
          <w:rFonts w:ascii="Arial Narrow" w:hAnsi="Arial Narrow"/>
        </w:rPr>
        <w:t>financiranje rashoda redovnog poslovanja</w:t>
      </w:r>
      <w:r w:rsidR="004E4120" w:rsidRPr="00125A6A">
        <w:rPr>
          <w:rFonts w:ascii="Arial Narrow" w:hAnsi="Arial Narrow"/>
        </w:rPr>
        <w:t xml:space="preserve"> za Galeriju naivne umjetnosti Hlebine</w:t>
      </w:r>
      <w:r w:rsidRPr="00125A6A">
        <w:rPr>
          <w:rFonts w:ascii="Arial Narrow" w:hAnsi="Arial Narrow"/>
        </w:rPr>
        <w:t>.</w:t>
      </w:r>
    </w:p>
    <w:p w14:paraId="6EBC3E4C" w14:textId="55280D67" w:rsidR="000F210C" w:rsidRPr="00125A6A" w:rsidRDefault="00C849F1" w:rsidP="00C64F38">
      <w:pPr>
        <w:jc w:val="both"/>
        <w:rPr>
          <w:rFonts w:ascii="Arial Narrow" w:hAnsi="Arial Narrow"/>
        </w:rPr>
      </w:pPr>
      <w:r w:rsidRPr="00125A6A">
        <w:rPr>
          <w:rFonts w:ascii="Arial Narrow" w:hAnsi="Arial Narrow"/>
        </w:rPr>
        <w:tab/>
      </w:r>
      <w:r w:rsidR="004E4120" w:rsidRPr="00125A6A">
        <w:rPr>
          <w:rFonts w:ascii="Arial Narrow" w:hAnsi="Arial Narrow"/>
        </w:rPr>
        <w:t>Pomoći iz EU</w:t>
      </w:r>
      <w:r w:rsidRPr="00125A6A">
        <w:rPr>
          <w:rFonts w:ascii="Arial Narrow" w:hAnsi="Arial Narrow"/>
        </w:rPr>
        <w:t xml:space="preserve"> (</w:t>
      </w:r>
      <w:r w:rsidR="004E4120" w:rsidRPr="00125A6A">
        <w:rPr>
          <w:rFonts w:ascii="Arial Narrow" w:hAnsi="Arial Narrow"/>
        </w:rPr>
        <w:t>46</w:t>
      </w:r>
      <w:r w:rsidRPr="00125A6A">
        <w:rPr>
          <w:rFonts w:ascii="Arial Narrow" w:hAnsi="Arial Narrow"/>
        </w:rPr>
        <w:t>) se u 202</w:t>
      </w:r>
      <w:r w:rsidR="004E4120" w:rsidRPr="00125A6A">
        <w:rPr>
          <w:rFonts w:ascii="Arial Narrow" w:hAnsi="Arial Narrow"/>
        </w:rPr>
        <w:t>4</w:t>
      </w:r>
      <w:r w:rsidRPr="00125A6A">
        <w:rPr>
          <w:rFonts w:ascii="Arial Narrow" w:hAnsi="Arial Narrow"/>
        </w:rPr>
        <w:t xml:space="preserve">. bilježe </w:t>
      </w:r>
      <w:r w:rsidR="004E4120" w:rsidRPr="00125A6A">
        <w:rPr>
          <w:rFonts w:ascii="Arial Narrow" w:hAnsi="Arial Narrow"/>
        </w:rPr>
        <w:t xml:space="preserve">kao manjak u iznosu od -32.144,83 EUR </w:t>
      </w:r>
      <w:r w:rsidR="00C64F38" w:rsidRPr="00125A6A">
        <w:rPr>
          <w:rFonts w:ascii="Arial Narrow" w:hAnsi="Arial Narrow"/>
        </w:rPr>
        <w:t xml:space="preserve">zbog spore dinamike financiranja projekta reVITAlize sukladno Ugovoru u kojem je ustanova partner. Projekt je realiziran 2022. godine, a sredstva su doznačena u prvom kvartalu 2024. godine. </w:t>
      </w:r>
      <w:r w:rsidRPr="00125A6A">
        <w:rPr>
          <w:rFonts w:ascii="Arial Narrow" w:hAnsi="Arial Narrow"/>
        </w:rPr>
        <w:tab/>
      </w:r>
    </w:p>
    <w:p w14:paraId="12D5C735" w14:textId="21F68F2C" w:rsidR="002E05F1" w:rsidRPr="00125A6A" w:rsidRDefault="002E05F1" w:rsidP="00C44D36">
      <w:pPr>
        <w:spacing w:line="276" w:lineRule="auto"/>
        <w:contextualSpacing/>
        <w:rPr>
          <w:rFonts w:ascii="Arial Narrow" w:hAnsi="Arial Narrow"/>
        </w:rPr>
      </w:pPr>
    </w:p>
    <w:p w14:paraId="02897C95" w14:textId="77777777" w:rsidR="00016E0E" w:rsidRPr="00125A6A" w:rsidRDefault="00016E0E" w:rsidP="00C44D36">
      <w:pPr>
        <w:spacing w:line="276" w:lineRule="auto"/>
        <w:contextualSpacing/>
        <w:rPr>
          <w:rFonts w:ascii="Arial Narrow" w:hAnsi="Arial Narrow"/>
        </w:rPr>
      </w:pPr>
    </w:p>
    <w:p w14:paraId="7E429C39" w14:textId="77777777" w:rsidR="00016E0E" w:rsidRPr="00125A6A" w:rsidRDefault="00016E0E" w:rsidP="00C44D36">
      <w:pPr>
        <w:spacing w:line="276" w:lineRule="auto"/>
        <w:contextualSpacing/>
        <w:rPr>
          <w:rFonts w:ascii="Arial Narrow" w:hAnsi="Arial Narrow"/>
        </w:rPr>
      </w:pPr>
    </w:p>
    <w:p w14:paraId="0ADF4C8D" w14:textId="24595ABF" w:rsidR="0084723E" w:rsidRPr="00125A6A" w:rsidRDefault="00390530" w:rsidP="00C44D36">
      <w:pPr>
        <w:spacing w:line="276" w:lineRule="auto"/>
        <w:contextualSpacing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Predsjednik Upravnog</w:t>
      </w:r>
      <w:r w:rsidR="0084723E" w:rsidRPr="00125A6A">
        <w:rPr>
          <w:rFonts w:ascii="Arial Narrow" w:hAnsi="Arial Narrow"/>
        </w:rPr>
        <w:t xml:space="preserve"> Vijeća Muzeja grada Koprivnice</w:t>
      </w:r>
    </w:p>
    <w:p w14:paraId="595C015B" w14:textId="6583CEA4" w:rsidR="0084723E" w:rsidRPr="00125A6A" w:rsidRDefault="0084723E" w:rsidP="00C44D36">
      <w:pPr>
        <w:spacing w:line="276" w:lineRule="auto"/>
        <w:contextualSpacing/>
        <w:rPr>
          <w:rFonts w:ascii="Arial Narrow" w:hAnsi="Arial Narrow"/>
        </w:rPr>
      </w:pPr>
      <w:r w:rsidRPr="00125A6A">
        <w:rPr>
          <w:rFonts w:ascii="Arial Narrow" w:hAnsi="Arial Narrow"/>
        </w:rPr>
        <w:tab/>
      </w:r>
      <w:r w:rsidRPr="00125A6A">
        <w:rPr>
          <w:rFonts w:ascii="Arial Narrow" w:hAnsi="Arial Narrow"/>
        </w:rPr>
        <w:tab/>
      </w:r>
      <w:r w:rsidRPr="00125A6A">
        <w:rPr>
          <w:rFonts w:ascii="Arial Narrow" w:hAnsi="Arial Narrow"/>
        </w:rPr>
        <w:tab/>
      </w:r>
      <w:r w:rsidRPr="00125A6A">
        <w:rPr>
          <w:rFonts w:ascii="Arial Narrow" w:hAnsi="Arial Narrow"/>
        </w:rPr>
        <w:tab/>
      </w:r>
      <w:r w:rsidRPr="00125A6A">
        <w:rPr>
          <w:rFonts w:ascii="Arial Narrow" w:hAnsi="Arial Narrow"/>
        </w:rPr>
        <w:tab/>
      </w:r>
      <w:r w:rsidRPr="00125A6A">
        <w:rPr>
          <w:rFonts w:ascii="Arial Narrow" w:hAnsi="Arial Narrow"/>
        </w:rPr>
        <w:tab/>
      </w:r>
      <w:r w:rsidRPr="00125A6A">
        <w:rPr>
          <w:rFonts w:ascii="Arial Narrow" w:hAnsi="Arial Narrow"/>
        </w:rPr>
        <w:tab/>
      </w:r>
      <w:r w:rsidRPr="00125A6A">
        <w:rPr>
          <w:rFonts w:ascii="Arial Narrow" w:hAnsi="Arial Narrow"/>
        </w:rPr>
        <w:tab/>
        <w:t>Prof. dr.sc. Mario Tomiša</w:t>
      </w:r>
      <w:permEnd w:id="1293293030"/>
    </w:p>
    <w:sectPr w:rsidR="0084723E" w:rsidRPr="00125A6A" w:rsidSect="000F187C">
      <w:type w:val="continuous"/>
      <w:pgSz w:w="11906" w:h="16838"/>
      <w:pgMar w:top="1418" w:right="1418" w:bottom="1418" w:left="1418" w:header="709" w:footer="709" w:gutter="0"/>
      <w:pgNumType w:fmt="numberInDash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CB0F7" w14:textId="77777777" w:rsidR="00762C5C" w:rsidRDefault="00762C5C" w:rsidP="00E01E97">
      <w:pPr>
        <w:spacing w:after="0" w:line="240" w:lineRule="auto"/>
      </w:pPr>
      <w:r>
        <w:separator/>
      </w:r>
    </w:p>
  </w:endnote>
  <w:endnote w:type="continuationSeparator" w:id="0">
    <w:p w14:paraId="7AD91E34" w14:textId="77777777" w:rsidR="00762C5C" w:rsidRDefault="00762C5C" w:rsidP="00E01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  <w:sz w:val="16"/>
        <w:szCs w:val="16"/>
      </w:rPr>
      <w:id w:val="-1368974757"/>
      <w:docPartObj>
        <w:docPartGallery w:val="Page Numbers (Bottom of Page)"/>
        <w:docPartUnique/>
      </w:docPartObj>
    </w:sdtPr>
    <w:sdtEndPr/>
    <w:sdtContent>
      <w:p w14:paraId="7866DA28" w14:textId="77777777" w:rsidR="00BA10D7" w:rsidRDefault="00BA10D7">
        <w:pPr>
          <w:pStyle w:val="Podnoje"/>
          <w:jc w:val="center"/>
          <w:rPr>
            <w:rFonts w:ascii="Arial Narrow" w:hAnsi="Arial Narrow"/>
            <w:sz w:val="16"/>
            <w:szCs w:val="16"/>
          </w:rPr>
        </w:pPr>
      </w:p>
      <w:p w14:paraId="1CCC3A54" w14:textId="690920FF" w:rsidR="00BA10D7" w:rsidRPr="005B6EB0" w:rsidRDefault="00FE28CE">
        <w:pPr>
          <w:pStyle w:val="Podnoje"/>
          <w:jc w:val="center"/>
          <w:rPr>
            <w:rFonts w:ascii="Arial Narrow" w:hAnsi="Arial Narrow"/>
            <w:sz w:val="16"/>
            <w:szCs w:val="16"/>
          </w:rPr>
        </w:pPr>
        <w:r w:rsidRPr="005B6EB0">
          <w:rPr>
            <w:rFonts w:ascii="Arial Narrow" w:hAnsi="Arial Narrow"/>
            <w:sz w:val="16"/>
            <w:szCs w:val="16"/>
          </w:rPr>
          <w:fldChar w:fldCharType="begin"/>
        </w:r>
        <w:r w:rsidR="00BA10D7" w:rsidRPr="005B6EB0">
          <w:rPr>
            <w:rFonts w:ascii="Arial Narrow" w:hAnsi="Arial Narrow"/>
            <w:sz w:val="16"/>
            <w:szCs w:val="16"/>
          </w:rPr>
          <w:instrText>PAGE   \* MERGEFORMAT</w:instrText>
        </w:r>
        <w:r w:rsidRPr="005B6EB0">
          <w:rPr>
            <w:rFonts w:ascii="Arial Narrow" w:hAnsi="Arial Narrow"/>
            <w:sz w:val="16"/>
            <w:szCs w:val="16"/>
          </w:rPr>
          <w:fldChar w:fldCharType="separate"/>
        </w:r>
        <w:r w:rsidR="00390530">
          <w:rPr>
            <w:rFonts w:ascii="Arial Narrow" w:hAnsi="Arial Narrow"/>
            <w:noProof/>
            <w:sz w:val="16"/>
            <w:szCs w:val="16"/>
          </w:rPr>
          <w:t>- 2 -</w:t>
        </w:r>
        <w:r w:rsidRPr="005B6EB0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61E65D7D" w14:textId="77777777" w:rsidR="00BA10D7" w:rsidRDefault="00BA10D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398AC" w14:textId="77777777" w:rsidR="00762C5C" w:rsidRDefault="00762C5C" w:rsidP="00E01E97">
      <w:pPr>
        <w:spacing w:after="0" w:line="240" w:lineRule="auto"/>
      </w:pPr>
      <w:r>
        <w:separator/>
      </w:r>
    </w:p>
  </w:footnote>
  <w:footnote w:type="continuationSeparator" w:id="0">
    <w:p w14:paraId="0F4EE46A" w14:textId="77777777" w:rsidR="00762C5C" w:rsidRDefault="00762C5C" w:rsidP="00E01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F931D" w14:textId="77777777" w:rsidR="00BA10D7" w:rsidRPr="001D5ED6" w:rsidRDefault="00BA10D7" w:rsidP="000406C0">
    <w:pPr>
      <w:pStyle w:val="Zaglavlje"/>
      <w:ind w:left="3969" w:right="-2"/>
      <w:contextualSpacing/>
      <w:jc w:val="right"/>
      <w:rPr>
        <w:rFonts w:ascii="Arial Narrow" w:hAnsi="Arial Narrow"/>
        <w:b/>
      </w:rPr>
    </w:pPr>
    <w:r>
      <w:rPr>
        <w:rFonts w:ascii="Cambria" w:hAnsi="Cambria"/>
        <w:noProof/>
        <w:lang w:eastAsia="hr-HR"/>
      </w:rPr>
      <w:drawing>
        <wp:anchor distT="0" distB="0" distL="114300" distR="114300" simplePos="0" relativeHeight="251659264" behindDoc="0" locked="0" layoutInCell="1" allowOverlap="1" wp14:anchorId="4837BDB7" wp14:editId="1D7601C1">
          <wp:simplePos x="0" y="0"/>
          <wp:positionH relativeFrom="margin">
            <wp:align>left</wp:align>
          </wp:positionH>
          <wp:positionV relativeFrom="topMargin">
            <wp:posOffset>460186</wp:posOffset>
          </wp:positionV>
          <wp:extent cx="2059305" cy="608965"/>
          <wp:effectExtent l="0" t="0" r="0" b="635"/>
          <wp:wrapSquare wrapText="bothSides"/>
          <wp:docPr id="6" name="Picture 6" descr="D:\DOKTORAT\2012-2015-doktorat\logo muzej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D:\DOKTORAT\2012-2015-doktorat\logo muzej.bmp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97" t="5020" r="4028" b="27196"/>
                  <a:stretch/>
                </pic:blipFill>
                <pic:spPr bwMode="auto">
                  <a:xfrm>
                    <a:off x="0" y="0"/>
                    <a:ext cx="2059305" cy="6089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1D5ED6">
      <w:rPr>
        <w:rFonts w:ascii="Arial Narrow" w:hAnsi="Arial Narrow"/>
        <w:b/>
      </w:rPr>
      <w:t>Muzej grada Koprivnice</w:t>
    </w:r>
  </w:p>
  <w:p w14:paraId="33DBBB9E" w14:textId="77777777" w:rsidR="00BA10D7" w:rsidRDefault="00BA10D7" w:rsidP="000406C0">
    <w:pPr>
      <w:pStyle w:val="Zaglavlje"/>
      <w:ind w:left="3969" w:right="-2"/>
      <w:contextualSpacing/>
      <w:jc w:val="right"/>
      <w:rPr>
        <w:rFonts w:ascii="Arial Narrow" w:hAnsi="Arial Narrow"/>
      </w:rPr>
    </w:pPr>
    <w:r w:rsidRPr="001D5ED6">
      <w:rPr>
        <w:rFonts w:ascii="Arial Narrow" w:hAnsi="Arial Narrow"/>
      </w:rPr>
      <w:t>Trg dr. Leandera Brozovića 1</w:t>
    </w:r>
    <w:r>
      <w:rPr>
        <w:rFonts w:ascii="Arial Narrow" w:hAnsi="Arial Narrow"/>
      </w:rPr>
      <w:t xml:space="preserve">, </w:t>
    </w:r>
    <w:r w:rsidRPr="001D5ED6">
      <w:rPr>
        <w:rFonts w:ascii="Arial Narrow" w:hAnsi="Arial Narrow"/>
      </w:rPr>
      <w:t>Koprivnica</w:t>
    </w:r>
  </w:p>
  <w:p w14:paraId="0FB96E73" w14:textId="77777777" w:rsidR="00BA10D7" w:rsidRDefault="00BA10D7" w:rsidP="000406C0">
    <w:pPr>
      <w:pStyle w:val="Zaglavlje"/>
      <w:ind w:left="3969" w:right="-2"/>
      <w:contextualSpacing/>
      <w:jc w:val="right"/>
      <w:rPr>
        <w:rFonts w:ascii="Arial Narrow" w:hAnsi="Arial Narrow"/>
      </w:rPr>
    </w:pPr>
    <w:r w:rsidRPr="001D5ED6">
      <w:rPr>
        <w:rFonts w:ascii="Arial Narrow" w:hAnsi="Arial Narrow"/>
      </w:rPr>
      <w:t>www.muzej</w:t>
    </w:r>
    <w:r w:rsidRPr="001D5ED6">
      <w:rPr>
        <w:rFonts w:ascii="Arial Narrow" w:hAnsi="Arial Narrow"/>
      </w:rPr>
      <w:noBreakHyphen/>
      <w:t>koprivnica.hr</w:t>
    </w:r>
  </w:p>
  <w:p w14:paraId="57CEE148" w14:textId="77777777" w:rsidR="00BA10D7" w:rsidRPr="004A6C60" w:rsidRDefault="00BA10D7" w:rsidP="000406C0">
    <w:pPr>
      <w:pStyle w:val="Zaglavlje"/>
      <w:ind w:left="3969" w:right="-2"/>
      <w:contextualSpacing/>
      <w:jc w:val="right"/>
      <w:rPr>
        <w:rFonts w:ascii="Harrington" w:hAnsi="Harrington"/>
      </w:rPr>
    </w:pPr>
    <w:r w:rsidRPr="004A6C60">
      <w:rPr>
        <w:rFonts w:ascii="Harrington" w:hAnsi="Harrington"/>
      </w:rPr>
      <w:t>m</w:t>
    </w:r>
    <w:r w:rsidRPr="004A6C60">
      <w:rPr>
        <w:rFonts w:ascii="Harrington" w:hAnsi="Harrington"/>
        <w:color w:val="808080" w:themeColor="background1" w:themeShade="80"/>
      </w:rPr>
      <w:t>oj</w:t>
    </w:r>
    <w:r w:rsidRPr="004A6C60">
      <w:rPr>
        <w:rFonts w:ascii="Harrington" w:hAnsi="Harrington"/>
      </w:rPr>
      <w:t xml:space="preserve"> g</w:t>
    </w:r>
    <w:r w:rsidRPr="004A6C60">
      <w:rPr>
        <w:rFonts w:ascii="Harrington" w:hAnsi="Harrington"/>
        <w:color w:val="808080" w:themeColor="background1" w:themeShade="80"/>
      </w:rPr>
      <w:t>enerator</w:t>
    </w:r>
    <w:r w:rsidRPr="004A6C60">
      <w:rPr>
        <w:rFonts w:ascii="Harrington" w:hAnsi="Harrington"/>
      </w:rPr>
      <w:t xml:space="preserve"> k</w:t>
    </w:r>
    <w:r w:rsidRPr="004A6C60">
      <w:rPr>
        <w:rFonts w:ascii="Harrington" w:hAnsi="Harrington"/>
        <w:color w:val="808080" w:themeColor="background1" w:themeShade="80"/>
      </w:rPr>
      <w:t>ulture</w:t>
    </w:r>
  </w:p>
  <w:p w14:paraId="36A56724" w14:textId="77777777" w:rsidR="00BA10D7" w:rsidRDefault="00BA10D7" w:rsidP="000406C0">
    <w:pPr>
      <w:tabs>
        <w:tab w:val="right" w:pos="9070"/>
      </w:tabs>
      <w:spacing w:line="240" w:lineRule="auto"/>
      <w:contextualSpacing/>
      <w:jc w:val="center"/>
      <w:rPr>
        <w:rFonts w:ascii="Arial Narrow" w:hAnsi="Arial Narrow"/>
        <w:sz w:val="18"/>
        <w:szCs w:val="18"/>
      </w:rPr>
    </w:pPr>
  </w:p>
  <w:p w14:paraId="02729DB5" w14:textId="77777777" w:rsidR="00BA10D7" w:rsidRDefault="00BA10D7" w:rsidP="00ED0A31">
    <w:pPr>
      <w:pStyle w:val="Default"/>
      <w:jc w:val="both"/>
      <w:rPr>
        <w:rFonts w:ascii="Arial Narrow" w:hAnsi="Arial Narrow"/>
        <w:sz w:val="16"/>
        <w:szCs w:val="16"/>
      </w:rPr>
    </w:pPr>
    <w:r w:rsidRPr="00ED0A31">
      <w:rPr>
        <w:rFonts w:ascii="Arial Narrow" w:hAnsi="Arial Narrow"/>
        <w:b/>
        <w:sz w:val="16"/>
        <w:szCs w:val="16"/>
      </w:rPr>
      <w:t>Tel.:</w:t>
    </w:r>
    <w:r w:rsidRPr="00ED0A31">
      <w:rPr>
        <w:rFonts w:ascii="Arial Narrow" w:hAnsi="Arial Narrow"/>
        <w:sz w:val="16"/>
        <w:szCs w:val="16"/>
      </w:rPr>
      <w:t xml:space="preserve"> 048/622</w:t>
    </w:r>
    <w:r w:rsidRPr="00ED0A31">
      <w:rPr>
        <w:rFonts w:ascii="Arial Narrow" w:hAnsi="Arial Narrow"/>
        <w:sz w:val="16"/>
        <w:szCs w:val="16"/>
      </w:rPr>
      <w:noBreakHyphen/>
      <w:t>307 –</w:t>
    </w:r>
    <w:r w:rsidR="00C071B2">
      <w:rPr>
        <w:rFonts w:ascii="Arial Narrow" w:hAnsi="Arial Narrow"/>
        <w:sz w:val="16"/>
        <w:szCs w:val="16"/>
      </w:rPr>
      <w:t xml:space="preserve">  </w:t>
    </w:r>
    <w:r w:rsidRPr="00ED0A31">
      <w:rPr>
        <w:rFonts w:ascii="Arial Narrow" w:hAnsi="Arial Narrow"/>
        <w:b/>
        <w:sz w:val="16"/>
        <w:szCs w:val="16"/>
      </w:rPr>
      <w:t>Fax:</w:t>
    </w:r>
    <w:r w:rsidRPr="00ED0A31">
      <w:rPr>
        <w:rFonts w:ascii="Arial Narrow" w:hAnsi="Arial Narrow"/>
        <w:sz w:val="16"/>
        <w:szCs w:val="16"/>
      </w:rPr>
      <w:t xml:space="preserve"> 048/222</w:t>
    </w:r>
    <w:r w:rsidRPr="00ED0A31">
      <w:rPr>
        <w:rFonts w:ascii="Arial Narrow" w:hAnsi="Arial Narrow"/>
        <w:sz w:val="16"/>
        <w:szCs w:val="16"/>
      </w:rPr>
      <w:noBreakHyphen/>
      <w:t>871</w:t>
    </w:r>
    <w:r w:rsidR="00C071B2">
      <w:rPr>
        <w:rFonts w:ascii="Arial Narrow" w:hAnsi="Arial Narrow"/>
        <w:sz w:val="16"/>
        <w:szCs w:val="16"/>
      </w:rPr>
      <w:t xml:space="preserve">  </w:t>
    </w:r>
    <w:r w:rsidRPr="00ED0A31">
      <w:rPr>
        <w:rFonts w:ascii="Arial Narrow" w:hAnsi="Arial Narrow"/>
        <w:sz w:val="16"/>
        <w:szCs w:val="16"/>
      </w:rPr>
      <w:t>–</w:t>
    </w:r>
    <w:r w:rsidR="00C071B2">
      <w:rPr>
        <w:rFonts w:ascii="Arial Narrow" w:hAnsi="Arial Narrow"/>
        <w:sz w:val="16"/>
        <w:szCs w:val="16"/>
      </w:rPr>
      <w:t xml:space="preserve">  </w:t>
    </w:r>
    <w:r w:rsidRPr="00ED0A31">
      <w:rPr>
        <w:rFonts w:ascii="Arial Narrow" w:hAnsi="Arial Narrow"/>
        <w:b/>
        <w:sz w:val="16"/>
        <w:szCs w:val="16"/>
      </w:rPr>
      <w:t>MB:</w:t>
    </w:r>
    <w:r w:rsidRPr="00ED0A31">
      <w:rPr>
        <w:rFonts w:ascii="Arial Narrow" w:hAnsi="Arial Narrow"/>
        <w:sz w:val="16"/>
        <w:szCs w:val="16"/>
      </w:rPr>
      <w:t xml:space="preserve"> 3009670</w:t>
    </w:r>
    <w:r w:rsidR="00C071B2">
      <w:rPr>
        <w:rFonts w:ascii="Arial Narrow" w:hAnsi="Arial Narrow"/>
        <w:sz w:val="16"/>
        <w:szCs w:val="16"/>
      </w:rPr>
      <w:t xml:space="preserve"> </w:t>
    </w:r>
    <w:r w:rsidRPr="00ED0A31">
      <w:rPr>
        <w:rFonts w:ascii="Arial Narrow" w:hAnsi="Arial Narrow"/>
        <w:sz w:val="16"/>
        <w:szCs w:val="16"/>
      </w:rPr>
      <w:t xml:space="preserve"> –</w:t>
    </w:r>
    <w:r w:rsidR="00C071B2">
      <w:rPr>
        <w:rFonts w:ascii="Arial Narrow" w:hAnsi="Arial Narrow"/>
        <w:sz w:val="16"/>
        <w:szCs w:val="16"/>
      </w:rPr>
      <w:t xml:space="preserve">  </w:t>
    </w:r>
    <w:r w:rsidRPr="00ED0A31">
      <w:rPr>
        <w:rFonts w:ascii="Arial Narrow" w:hAnsi="Arial Narrow"/>
        <w:b/>
        <w:sz w:val="16"/>
        <w:szCs w:val="16"/>
      </w:rPr>
      <w:t>OIB:</w:t>
    </w:r>
    <w:r w:rsidRPr="00ED0A31">
      <w:rPr>
        <w:rFonts w:ascii="Arial Narrow" w:hAnsi="Arial Narrow"/>
        <w:sz w:val="16"/>
        <w:szCs w:val="16"/>
      </w:rPr>
      <w:t xml:space="preserve"> 26066765805 </w:t>
    </w:r>
    <w:r w:rsidR="00C071B2">
      <w:rPr>
        <w:rFonts w:ascii="Arial Narrow" w:hAnsi="Arial Narrow"/>
        <w:sz w:val="16"/>
        <w:szCs w:val="16"/>
      </w:rPr>
      <w:t xml:space="preserve"> </w:t>
    </w:r>
    <w:r w:rsidRPr="00ED0A31">
      <w:rPr>
        <w:rFonts w:ascii="Arial Narrow" w:hAnsi="Arial Narrow"/>
        <w:sz w:val="16"/>
        <w:szCs w:val="16"/>
      </w:rPr>
      <w:t>–</w:t>
    </w:r>
    <w:r w:rsidR="00C071B2">
      <w:rPr>
        <w:rFonts w:ascii="Arial Narrow" w:hAnsi="Arial Narrow"/>
        <w:sz w:val="16"/>
        <w:szCs w:val="16"/>
      </w:rPr>
      <w:t xml:space="preserve">  </w:t>
    </w:r>
    <w:r w:rsidRPr="00ED0A31">
      <w:rPr>
        <w:rFonts w:ascii="Arial Narrow" w:hAnsi="Arial Narrow"/>
        <w:b/>
        <w:bCs/>
        <w:sz w:val="16"/>
        <w:szCs w:val="16"/>
      </w:rPr>
      <w:t xml:space="preserve">IBAN: </w:t>
    </w:r>
    <w:r w:rsidRPr="00ED0A31">
      <w:rPr>
        <w:rFonts w:ascii="Arial Narrow" w:hAnsi="Arial Narrow"/>
        <w:sz w:val="16"/>
        <w:szCs w:val="16"/>
      </w:rPr>
      <w:t xml:space="preserve">HR5523860021820100005 </w:t>
    </w:r>
    <w:r w:rsidR="00C071B2">
      <w:rPr>
        <w:rFonts w:ascii="Arial Narrow" w:hAnsi="Arial Narrow"/>
        <w:sz w:val="16"/>
        <w:szCs w:val="16"/>
      </w:rPr>
      <w:t xml:space="preserve"> </w:t>
    </w:r>
    <w:r w:rsidRPr="00ED0A31">
      <w:rPr>
        <w:rFonts w:ascii="Arial Narrow" w:hAnsi="Arial Narrow"/>
        <w:sz w:val="16"/>
        <w:szCs w:val="16"/>
      </w:rPr>
      <w:t>–</w:t>
    </w:r>
    <w:r w:rsidR="00C071B2">
      <w:rPr>
        <w:rFonts w:ascii="Arial Narrow" w:hAnsi="Arial Narrow"/>
        <w:sz w:val="16"/>
        <w:szCs w:val="16"/>
      </w:rPr>
      <w:t xml:space="preserve">  </w:t>
    </w:r>
    <w:r w:rsidRPr="00ED0A31">
      <w:rPr>
        <w:rFonts w:ascii="Arial Narrow" w:hAnsi="Arial Narrow"/>
        <w:b/>
        <w:sz w:val="16"/>
        <w:szCs w:val="16"/>
      </w:rPr>
      <w:t>e-pošta:</w:t>
    </w:r>
    <w:r w:rsidR="00C071B2">
      <w:rPr>
        <w:rFonts w:ascii="Arial Narrow" w:hAnsi="Arial Narrow"/>
        <w:b/>
        <w:sz w:val="16"/>
        <w:szCs w:val="16"/>
      </w:rPr>
      <w:t xml:space="preserve"> </w:t>
    </w:r>
    <w:hyperlink r:id="rId2" w:history="1">
      <w:r w:rsidRPr="000406C0">
        <w:rPr>
          <w:rStyle w:val="Hiperveza"/>
          <w:rFonts w:ascii="Arial Narrow" w:hAnsi="Arial Narrow"/>
          <w:color w:val="auto"/>
          <w:sz w:val="16"/>
          <w:szCs w:val="16"/>
          <w:u w:val="none"/>
        </w:rPr>
        <w:t>info@muzej</w:t>
      </w:r>
      <w:r w:rsidRPr="000406C0">
        <w:rPr>
          <w:rStyle w:val="Hiperveza"/>
          <w:rFonts w:ascii="Arial Narrow" w:hAnsi="Arial Narrow"/>
          <w:color w:val="auto"/>
          <w:sz w:val="16"/>
          <w:szCs w:val="16"/>
          <w:u w:val="none"/>
        </w:rPr>
        <w:noBreakHyphen/>
        <w:t>koprivnica.hr</w:t>
      </w:r>
    </w:hyperlink>
  </w:p>
  <w:p w14:paraId="0218E321" w14:textId="77777777" w:rsidR="00BA10D7" w:rsidRPr="0017127B" w:rsidRDefault="00BA10D7" w:rsidP="00907B17">
    <w:pPr>
      <w:spacing w:line="240" w:lineRule="auto"/>
      <w:contextualSpacing/>
      <w:jc w:val="both"/>
      <w:rPr>
        <w:sz w:val="12"/>
        <w:szCs w:val="12"/>
      </w:rPr>
    </w:pPr>
    <w:r w:rsidRPr="0017127B">
      <w:rPr>
        <w:sz w:val="12"/>
        <w:szCs w:val="12"/>
      </w:rPr>
      <w:t>____________________________________________________________________________________</w:t>
    </w:r>
    <w:r>
      <w:rPr>
        <w:sz w:val="12"/>
        <w:szCs w:val="12"/>
      </w:rPr>
      <w:t>______________________________________</w:t>
    </w:r>
    <w:r w:rsidR="00907B17">
      <w:rPr>
        <w:sz w:val="12"/>
        <w:szCs w:val="12"/>
      </w:rPr>
      <w:t>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2CE"/>
    <w:multiLevelType w:val="hybridMultilevel"/>
    <w:tmpl w:val="A9489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C4141D"/>
    <w:multiLevelType w:val="hybridMultilevel"/>
    <w:tmpl w:val="6FE8B974"/>
    <w:lvl w:ilvl="0" w:tplc="04F46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D8328A"/>
    <w:multiLevelType w:val="hybridMultilevel"/>
    <w:tmpl w:val="6220F3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694DAB"/>
    <w:multiLevelType w:val="hybridMultilevel"/>
    <w:tmpl w:val="0EBC97E6"/>
    <w:lvl w:ilvl="0" w:tplc="2EC8193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B04AA"/>
    <w:multiLevelType w:val="hybridMultilevel"/>
    <w:tmpl w:val="118A37E4"/>
    <w:lvl w:ilvl="0" w:tplc="16065D9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51301D"/>
    <w:multiLevelType w:val="hybridMultilevel"/>
    <w:tmpl w:val="C868D0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0C6280"/>
    <w:multiLevelType w:val="hybridMultilevel"/>
    <w:tmpl w:val="F8EAEB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E03348"/>
    <w:multiLevelType w:val="hybridMultilevel"/>
    <w:tmpl w:val="3ECC863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12C7942"/>
    <w:multiLevelType w:val="hybridMultilevel"/>
    <w:tmpl w:val="CD000920"/>
    <w:lvl w:ilvl="0" w:tplc="9FC6EFEC">
      <w:start w:val="1"/>
      <w:numFmt w:val="bullet"/>
      <w:lvlText w:val="-"/>
      <w:lvlJc w:val="left"/>
      <w:pPr>
        <w:ind w:left="1065" w:hanging="360"/>
      </w:pPr>
      <w:rPr>
        <w:rFonts w:ascii="Arial Narrow" w:eastAsiaTheme="minorHAnsi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72B67CC6"/>
    <w:multiLevelType w:val="hybridMultilevel"/>
    <w:tmpl w:val="98B877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590471">
    <w:abstractNumId w:val="9"/>
  </w:num>
  <w:num w:numId="2" w16cid:durableId="447311086">
    <w:abstractNumId w:val="6"/>
  </w:num>
  <w:num w:numId="3" w16cid:durableId="1014186585">
    <w:abstractNumId w:val="2"/>
  </w:num>
  <w:num w:numId="4" w16cid:durableId="1995376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9695322">
    <w:abstractNumId w:val="5"/>
  </w:num>
  <w:num w:numId="6" w16cid:durableId="185337031">
    <w:abstractNumId w:val="4"/>
  </w:num>
  <w:num w:numId="7" w16cid:durableId="2102558063">
    <w:abstractNumId w:val="3"/>
  </w:num>
  <w:num w:numId="8" w16cid:durableId="541673654">
    <w:abstractNumId w:val="1"/>
  </w:num>
  <w:num w:numId="9" w16cid:durableId="417219364">
    <w:abstractNumId w:val="0"/>
  </w:num>
  <w:num w:numId="10" w16cid:durableId="830830015">
    <w:abstractNumId w:val="7"/>
  </w:num>
  <w:num w:numId="11" w16cid:durableId="6926154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9wR8IZ8akqL42xt3tqX+CFcDciksnNxcbMbdLGya9Amu/agv5MePAtMmbDanFWV/bEVQVursfCHKiLxlMyU9bg==" w:salt="dhV6lXxFh8STbgTO9ppWQ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ABD"/>
    <w:rsid w:val="0000379F"/>
    <w:rsid w:val="00004F1C"/>
    <w:rsid w:val="000106FB"/>
    <w:rsid w:val="000142E2"/>
    <w:rsid w:val="000159C8"/>
    <w:rsid w:val="00016E0E"/>
    <w:rsid w:val="000179F8"/>
    <w:rsid w:val="00022559"/>
    <w:rsid w:val="0003567B"/>
    <w:rsid w:val="000406C0"/>
    <w:rsid w:val="00040952"/>
    <w:rsid w:val="000471E0"/>
    <w:rsid w:val="00052504"/>
    <w:rsid w:val="000547B4"/>
    <w:rsid w:val="00057BBF"/>
    <w:rsid w:val="000653ED"/>
    <w:rsid w:val="00071AAD"/>
    <w:rsid w:val="000729FC"/>
    <w:rsid w:val="00075385"/>
    <w:rsid w:val="0007605C"/>
    <w:rsid w:val="000762BC"/>
    <w:rsid w:val="00083ABD"/>
    <w:rsid w:val="00085604"/>
    <w:rsid w:val="00086461"/>
    <w:rsid w:val="0008654A"/>
    <w:rsid w:val="00091871"/>
    <w:rsid w:val="00094000"/>
    <w:rsid w:val="000A3253"/>
    <w:rsid w:val="000A650D"/>
    <w:rsid w:val="000A6CA4"/>
    <w:rsid w:val="000B463F"/>
    <w:rsid w:val="000C5B16"/>
    <w:rsid w:val="000C6BA0"/>
    <w:rsid w:val="000D24BE"/>
    <w:rsid w:val="000D28F2"/>
    <w:rsid w:val="000D444C"/>
    <w:rsid w:val="000E7044"/>
    <w:rsid w:val="000F0237"/>
    <w:rsid w:val="000F187C"/>
    <w:rsid w:val="000F210C"/>
    <w:rsid w:val="000F37FE"/>
    <w:rsid w:val="000F57B9"/>
    <w:rsid w:val="00101783"/>
    <w:rsid w:val="00101C87"/>
    <w:rsid w:val="001040C6"/>
    <w:rsid w:val="00106395"/>
    <w:rsid w:val="00106B8C"/>
    <w:rsid w:val="00115AD1"/>
    <w:rsid w:val="001229F7"/>
    <w:rsid w:val="00125A6A"/>
    <w:rsid w:val="00125A80"/>
    <w:rsid w:val="0013153A"/>
    <w:rsid w:val="001422D6"/>
    <w:rsid w:val="001530E6"/>
    <w:rsid w:val="00154F1D"/>
    <w:rsid w:val="00161665"/>
    <w:rsid w:val="00164514"/>
    <w:rsid w:val="0016542C"/>
    <w:rsid w:val="001669E1"/>
    <w:rsid w:val="0017127B"/>
    <w:rsid w:val="00176D3D"/>
    <w:rsid w:val="0019012E"/>
    <w:rsid w:val="001905A0"/>
    <w:rsid w:val="00192B9E"/>
    <w:rsid w:val="00192D62"/>
    <w:rsid w:val="001A48BB"/>
    <w:rsid w:val="001A4DA2"/>
    <w:rsid w:val="001B47B0"/>
    <w:rsid w:val="001C3FA7"/>
    <w:rsid w:val="001C69FA"/>
    <w:rsid w:val="001C7E00"/>
    <w:rsid w:val="001D5202"/>
    <w:rsid w:val="001D5ED6"/>
    <w:rsid w:val="001E1F8E"/>
    <w:rsid w:val="001E4BB2"/>
    <w:rsid w:val="001E6C30"/>
    <w:rsid w:val="001E6E14"/>
    <w:rsid w:val="001F7D80"/>
    <w:rsid w:val="00201CBC"/>
    <w:rsid w:val="0021342B"/>
    <w:rsid w:val="00217521"/>
    <w:rsid w:val="0022156C"/>
    <w:rsid w:val="00234222"/>
    <w:rsid w:val="00234979"/>
    <w:rsid w:val="002405B1"/>
    <w:rsid w:val="00243732"/>
    <w:rsid w:val="00244737"/>
    <w:rsid w:val="00250661"/>
    <w:rsid w:val="00251A01"/>
    <w:rsid w:val="00253CFD"/>
    <w:rsid w:val="00255584"/>
    <w:rsid w:val="002647DF"/>
    <w:rsid w:val="00266654"/>
    <w:rsid w:val="0026789F"/>
    <w:rsid w:val="00273089"/>
    <w:rsid w:val="0027718B"/>
    <w:rsid w:val="00282C20"/>
    <w:rsid w:val="00283C79"/>
    <w:rsid w:val="00283D25"/>
    <w:rsid w:val="00284F6D"/>
    <w:rsid w:val="00290110"/>
    <w:rsid w:val="002931AB"/>
    <w:rsid w:val="0029458B"/>
    <w:rsid w:val="002A1949"/>
    <w:rsid w:val="002A1E08"/>
    <w:rsid w:val="002A2616"/>
    <w:rsid w:val="002A5D91"/>
    <w:rsid w:val="002B62B1"/>
    <w:rsid w:val="002C1C74"/>
    <w:rsid w:val="002C4582"/>
    <w:rsid w:val="002C58FF"/>
    <w:rsid w:val="002C5E82"/>
    <w:rsid w:val="002D0BA5"/>
    <w:rsid w:val="002D7E37"/>
    <w:rsid w:val="002E05F1"/>
    <w:rsid w:val="002E1C22"/>
    <w:rsid w:val="002E36AD"/>
    <w:rsid w:val="002F0D48"/>
    <w:rsid w:val="002F3212"/>
    <w:rsid w:val="00306BD0"/>
    <w:rsid w:val="00310F3C"/>
    <w:rsid w:val="003120D1"/>
    <w:rsid w:val="003239F1"/>
    <w:rsid w:val="003250DE"/>
    <w:rsid w:val="0033002E"/>
    <w:rsid w:val="00330226"/>
    <w:rsid w:val="003332DB"/>
    <w:rsid w:val="003402EF"/>
    <w:rsid w:val="00357840"/>
    <w:rsid w:val="00363C9E"/>
    <w:rsid w:val="00363E13"/>
    <w:rsid w:val="00363FBC"/>
    <w:rsid w:val="003645DB"/>
    <w:rsid w:val="00367765"/>
    <w:rsid w:val="0037027F"/>
    <w:rsid w:val="0037645F"/>
    <w:rsid w:val="00380919"/>
    <w:rsid w:val="00381754"/>
    <w:rsid w:val="00381D1D"/>
    <w:rsid w:val="003835BB"/>
    <w:rsid w:val="00390530"/>
    <w:rsid w:val="00394E9F"/>
    <w:rsid w:val="003A1C0E"/>
    <w:rsid w:val="003B0D8E"/>
    <w:rsid w:val="003B2231"/>
    <w:rsid w:val="003C729F"/>
    <w:rsid w:val="003E0A19"/>
    <w:rsid w:val="003E64E7"/>
    <w:rsid w:val="003F590D"/>
    <w:rsid w:val="003F6ACE"/>
    <w:rsid w:val="004008DD"/>
    <w:rsid w:val="0040226D"/>
    <w:rsid w:val="004040FF"/>
    <w:rsid w:val="00404A90"/>
    <w:rsid w:val="00405538"/>
    <w:rsid w:val="00405B4D"/>
    <w:rsid w:val="004146F7"/>
    <w:rsid w:val="00416B2D"/>
    <w:rsid w:val="00417996"/>
    <w:rsid w:val="0042757E"/>
    <w:rsid w:val="00427C5B"/>
    <w:rsid w:val="00430BC3"/>
    <w:rsid w:val="00434D54"/>
    <w:rsid w:val="00435F9D"/>
    <w:rsid w:val="004364F3"/>
    <w:rsid w:val="004365EF"/>
    <w:rsid w:val="00453022"/>
    <w:rsid w:val="004545F9"/>
    <w:rsid w:val="00460688"/>
    <w:rsid w:val="00461BC0"/>
    <w:rsid w:val="00463ECF"/>
    <w:rsid w:val="00463F93"/>
    <w:rsid w:val="00471497"/>
    <w:rsid w:val="00477E94"/>
    <w:rsid w:val="00480589"/>
    <w:rsid w:val="00485CDD"/>
    <w:rsid w:val="00485EE0"/>
    <w:rsid w:val="004A366E"/>
    <w:rsid w:val="004A57DE"/>
    <w:rsid w:val="004A6C60"/>
    <w:rsid w:val="004D5393"/>
    <w:rsid w:val="004D621D"/>
    <w:rsid w:val="004D66C6"/>
    <w:rsid w:val="004E1428"/>
    <w:rsid w:val="004E15CB"/>
    <w:rsid w:val="004E4120"/>
    <w:rsid w:val="004E4DDB"/>
    <w:rsid w:val="004E570C"/>
    <w:rsid w:val="004F3510"/>
    <w:rsid w:val="004F7A15"/>
    <w:rsid w:val="00505025"/>
    <w:rsid w:val="005144C6"/>
    <w:rsid w:val="00514B03"/>
    <w:rsid w:val="00515663"/>
    <w:rsid w:val="00521DE0"/>
    <w:rsid w:val="00523B76"/>
    <w:rsid w:val="00530CBB"/>
    <w:rsid w:val="00537048"/>
    <w:rsid w:val="00545DF1"/>
    <w:rsid w:val="00551816"/>
    <w:rsid w:val="005525E3"/>
    <w:rsid w:val="00557226"/>
    <w:rsid w:val="005649E7"/>
    <w:rsid w:val="00565D4B"/>
    <w:rsid w:val="005727CF"/>
    <w:rsid w:val="00574DA3"/>
    <w:rsid w:val="005774BB"/>
    <w:rsid w:val="00577CE0"/>
    <w:rsid w:val="005803DF"/>
    <w:rsid w:val="00581C89"/>
    <w:rsid w:val="005848A5"/>
    <w:rsid w:val="00584CFF"/>
    <w:rsid w:val="005874DA"/>
    <w:rsid w:val="00587A7E"/>
    <w:rsid w:val="005977C0"/>
    <w:rsid w:val="005A028C"/>
    <w:rsid w:val="005A199B"/>
    <w:rsid w:val="005A3CD6"/>
    <w:rsid w:val="005A43DC"/>
    <w:rsid w:val="005B0300"/>
    <w:rsid w:val="005B4F25"/>
    <w:rsid w:val="005B55AC"/>
    <w:rsid w:val="005B6EB0"/>
    <w:rsid w:val="005B7812"/>
    <w:rsid w:val="005C24D8"/>
    <w:rsid w:val="005C2672"/>
    <w:rsid w:val="005C3732"/>
    <w:rsid w:val="005C378B"/>
    <w:rsid w:val="005C66C4"/>
    <w:rsid w:val="005D0AE8"/>
    <w:rsid w:val="005D4E04"/>
    <w:rsid w:val="005D6155"/>
    <w:rsid w:val="005E20C5"/>
    <w:rsid w:val="005E264B"/>
    <w:rsid w:val="005E28AD"/>
    <w:rsid w:val="005E67FC"/>
    <w:rsid w:val="005F297B"/>
    <w:rsid w:val="005F406D"/>
    <w:rsid w:val="00601241"/>
    <w:rsid w:val="00611A94"/>
    <w:rsid w:val="00612B86"/>
    <w:rsid w:val="00615765"/>
    <w:rsid w:val="0062041A"/>
    <w:rsid w:val="00621F0A"/>
    <w:rsid w:val="00625AE1"/>
    <w:rsid w:val="00625E88"/>
    <w:rsid w:val="006307C5"/>
    <w:rsid w:val="00636345"/>
    <w:rsid w:val="00637021"/>
    <w:rsid w:val="006531DE"/>
    <w:rsid w:val="0065508E"/>
    <w:rsid w:val="0065526E"/>
    <w:rsid w:val="00662815"/>
    <w:rsid w:val="00662900"/>
    <w:rsid w:val="0066354B"/>
    <w:rsid w:val="00663DD2"/>
    <w:rsid w:val="00664FD5"/>
    <w:rsid w:val="006654F7"/>
    <w:rsid w:val="0066671D"/>
    <w:rsid w:val="006667FC"/>
    <w:rsid w:val="00666ADD"/>
    <w:rsid w:val="00671B0A"/>
    <w:rsid w:val="006840B9"/>
    <w:rsid w:val="00685C40"/>
    <w:rsid w:val="00687CA3"/>
    <w:rsid w:val="006911FA"/>
    <w:rsid w:val="00691220"/>
    <w:rsid w:val="0069217D"/>
    <w:rsid w:val="00693DFD"/>
    <w:rsid w:val="00695F64"/>
    <w:rsid w:val="006A1DA8"/>
    <w:rsid w:val="006A5965"/>
    <w:rsid w:val="006A6BA0"/>
    <w:rsid w:val="006B15CF"/>
    <w:rsid w:val="006B5880"/>
    <w:rsid w:val="006B7201"/>
    <w:rsid w:val="006B7EFE"/>
    <w:rsid w:val="006C5BDD"/>
    <w:rsid w:val="006D0222"/>
    <w:rsid w:val="006D1C84"/>
    <w:rsid w:val="006D3DE8"/>
    <w:rsid w:val="006D7CC7"/>
    <w:rsid w:val="006E37D2"/>
    <w:rsid w:val="006E6A62"/>
    <w:rsid w:val="006F5DEB"/>
    <w:rsid w:val="006F5E31"/>
    <w:rsid w:val="006F6A82"/>
    <w:rsid w:val="006F7E1D"/>
    <w:rsid w:val="00715B06"/>
    <w:rsid w:val="007306A9"/>
    <w:rsid w:val="00753D45"/>
    <w:rsid w:val="00754782"/>
    <w:rsid w:val="00755222"/>
    <w:rsid w:val="00757C72"/>
    <w:rsid w:val="00762C5C"/>
    <w:rsid w:val="00765CDA"/>
    <w:rsid w:val="007732CB"/>
    <w:rsid w:val="00774BB6"/>
    <w:rsid w:val="007761E8"/>
    <w:rsid w:val="0077783F"/>
    <w:rsid w:val="00784120"/>
    <w:rsid w:val="00784C08"/>
    <w:rsid w:val="00785151"/>
    <w:rsid w:val="00794228"/>
    <w:rsid w:val="00794A6E"/>
    <w:rsid w:val="007966B6"/>
    <w:rsid w:val="007A3DB3"/>
    <w:rsid w:val="007B2EAA"/>
    <w:rsid w:val="007C153B"/>
    <w:rsid w:val="007C5275"/>
    <w:rsid w:val="007D04DF"/>
    <w:rsid w:val="007D0A38"/>
    <w:rsid w:val="007D4D01"/>
    <w:rsid w:val="007E4860"/>
    <w:rsid w:val="007F08BD"/>
    <w:rsid w:val="007F524B"/>
    <w:rsid w:val="007F64A9"/>
    <w:rsid w:val="00806567"/>
    <w:rsid w:val="00811341"/>
    <w:rsid w:val="008126C4"/>
    <w:rsid w:val="008150B5"/>
    <w:rsid w:val="00816516"/>
    <w:rsid w:val="0082657E"/>
    <w:rsid w:val="00830B8C"/>
    <w:rsid w:val="00840F5D"/>
    <w:rsid w:val="00844DDE"/>
    <w:rsid w:val="0084723E"/>
    <w:rsid w:val="00853E81"/>
    <w:rsid w:val="00855914"/>
    <w:rsid w:val="00855F1B"/>
    <w:rsid w:val="00856C2F"/>
    <w:rsid w:val="008659D0"/>
    <w:rsid w:val="008761FD"/>
    <w:rsid w:val="008825F4"/>
    <w:rsid w:val="00882895"/>
    <w:rsid w:val="00897EFB"/>
    <w:rsid w:val="008A1194"/>
    <w:rsid w:val="008A1E8F"/>
    <w:rsid w:val="008A1EFE"/>
    <w:rsid w:val="008A3B30"/>
    <w:rsid w:val="008A53D9"/>
    <w:rsid w:val="008C408E"/>
    <w:rsid w:val="008C40C9"/>
    <w:rsid w:val="008D4B03"/>
    <w:rsid w:val="008E2663"/>
    <w:rsid w:val="008E49C3"/>
    <w:rsid w:val="008F1022"/>
    <w:rsid w:val="008F7250"/>
    <w:rsid w:val="0090293B"/>
    <w:rsid w:val="00903812"/>
    <w:rsid w:val="00907717"/>
    <w:rsid w:val="00907B17"/>
    <w:rsid w:val="00914347"/>
    <w:rsid w:val="00917D31"/>
    <w:rsid w:val="0092207D"/>
    <w:rsid w:val="00924236"/>
    <w:rsid w:val="00940AEE"/>
    <w:rsid w:val="00946AB4"/>
    <w:rsid w:val="009471EC"/>
    <w:rsid w:val="0094794F"/>
    <w:rsid w:val="00947D17"/>
    <w:rsid w:val="00952D38"/>
    <w:rsid w:val="00953975"/>
    <w:rsid w:val="00957D76"/>
    <w:rsid w:val="0096083F"/>
    <w:rsid w:val="009649FC"/>
    <w:rsid w:val="00964E9F"/>
    <w:rsid w:val="00970111"/>
    <w:rsid w:val="00973456"/>
    <w:rsid w:val="0097596E"/>
    <w:rsid w:val="00977571"/>
    <w:rsid w:val="00982D19"/>
    <w:rsid w:val="00984561"/>
    <w:rsid w:val="00985E4A"/>
    <w:rsid w:val="00985FEA"/>
    <w:rsid w:val="00987D86"/>
    <w:rsid w:val="009A1990"/>
    <w:rsid w:val="009A25EC"/>
    <w:rsid w:val="009A45A0"/>
    <w:rsid w:val="009A4D98"/>
    <w:rsid w:val="009A5ACA"/>
    <w:rsid w:val="009A615E"/>
    <w:rsid w:val="009A784D"/>
    <w:rsid w:val="009B0746"/>
    <w:rsid w:val="009B778C"/>
    <w:rsid w:val="009C64AA"/>
    <w:rsid w:val="009C67A4"/>
    <w:rsid w:val="009D19CC"/>
    <w:rsid w:val="009D1EEA"/>
    <w:rsid w:val="009D3F34"/>
    <w:rsid w:val="009D4E9A"/>
    <w:rsid w:val="009E0894"/>
    <w:rsid w:val="009E343B"/>
    <w:rsid w:val="009E3F90"/>
    <w:rsid w:val="009F000A"/>
    <w:rsid w:val="009F4D76"/>
    <w:rsid w:val="009F6782"/>
    <w:rsid w:val="00A0266E"/>
    <w:rsid w:val="00A02EAC"/>
    <w:rsid w:val="00A06759"/>
    <w:rsid w:val="00A06B6F"/>
    <w:rsid w:val="00A112A4"/>
    <w:rsid w:val="00A129AF"/>
    <w:rsid w:val="00A13F05"/>
    <w:rsid w:val="00A21DC6"/>
    <w:rsid w:val="00A21FB1"/>
    <w:rsid w:val="00A318F0"/>
    <w:rsid w:val="00A33D4E"/>
    <w:rsid w:val="00A453DB"/>
    <w:rsid w:val="00A458CD"/>
    <w:rsid w:val="00A45BD2"/>
    <w:rsid w:val="00A52900"/>
    <w:rsid w:val="00A70134"/>
    <w:rsid w:val="00A70C2F"/>
    <w:rsid w:val="00A826A0"/>
    <w:rsid w:val="00A82F76"/>
    <w:rsid w:val="00A85CC4"/>
    <w:rsid w:val="00A91533"/>
    <w:rsid w:val="00A957F2"/>
    <w:rsid w:val="00AA04FF"/>
    <w:rsid w:val="00AA2220"/>
    <w:rsid w:val="00AA6423"/>
    <w:rsid w:val="00AA6EB9"/>
    <w:rsid w:val="00AB303B"/>
    <w:rsid w:val="00AB7A4D"/>
    <w:rsid w:val="00AC17EB"/>
    <w:rsid w:val="00AC3CDB"/>
    <w:rsid w:val="00AC5E65"/>
    <w:rsid w:val="00AC73AA"/>
    <w:rsid w:val="00AC7AB4"/>
    <w:rsid w:val="00AD3257"/>
    <w:rsid w:val="00AD4849"/>
    <w:rsid w:val="00AD4AE7"/>
    <w:rsid w:val="00AD50A9"/>
    <w:rsid w:val="00AD5D04"/>
    <w:rsid w:val="00AE400C"/>
    <w:rsid w:val="00AE69E6"/>
    <w:rsid w:val="00AF0163"/>
    <w:rsid w:val="00AF0314"/>
    <w:rsid w:val="00AF0F9E"/>
    <w:rsid w:val="00AF53F5"/>
    <w:rsid w:val="00AF568A"/>
    <w:rsid w:val="00B01BA6"/>
    <w:rsid w:val="00B06591"/>
    <w:rsid w:val="00B12726"/>
    <w:rsid w:val="00B150BB"/>
    <w:rsid w:val="00B15C12"/>
    <w:rsid w:val="00B20486"/>
    <w:rsid w:val="00B242D5"/>
    <w:rsid w:val="00B24316"/>
    <w:rsid w:val="00B25A0D"/>
    <w:rsid w:val="00B30677"/>
    <w:rsid w:val="00B31EAB"/>
    <w:rsid w:val="00B440F9"/>
    <w:rsid w:val="00B466F3"/>
    <w:rsid w:val="00B46785"/>
    <w:rsid w:val="00B70BEA"/>
    <w:rsid w:val="00B767B7"/>
    <w:rsid w:val="00B8105E"/>
    <w:rsid w:val="00B9163D"/>
    <w:rsid w:val="00BA10D7"/>
    <w:rsid w:val="00BA185D"/>
    <w:rsid w:val="00BA1977"/>
    <w:rsid w:val="00BA2D25"/>
    <w:rsid w:val="00BA7B51"/>
    <w:rsid w:val="00BB31DE"/>
    <w:rsid w:val="00BC1E08"/>
    <w:rsid w:val="00BC31D3"/>
    <w:rsid w:val="00BC6B90"/>
    <w:rsid w:val="00BD5290"/>
    <w:rsid w:val="00BD5BAC"/>
    <w:rsid w:val="00BD6626"/>
    <w:rsid w:val="00BE02B7"/>
    <w:rsid w:val="00BE440C"/>
    <w:rsid w:val="00BF4DF9"/>
    <w:rsid w:val="00BF6740"/>
    <w:rsid w:val="00C06D33"/>
    <w:rsid w:val="00C071B2"/>
    <w:rsid w:val="00C11129"/>
    <w:rsid w:val="00C13A4E"/>
    <w:rsid w:val="00C15551"/>
    <w:rsid w:val="00C164DC"/>
    <w:rsid w:val="00C22754"/>
    <w:rsid w:val="00C2571C"/>
    <w:rsid w:val="00C26A1B"/>
    <w:rsid w:val="00C34042"/>
    <w:rsid w:val="00C3544D"/>
    <w:rsid w:val="00C44D36"/>
    <w:rsid w:val="00C50CF9"/>
    <w:rsid w:val="00C5394A"/>
    <w:rsid w:val="00C5791A"/>
    <w:rsid w:val="00C6030C"/>
    <w:rsid w:val="00C62462"/>
    <w:rsid w:val="00C62C10"/>
    <w:rsid w:val="00C64F38"/>
    <w:rsid w:val="00C71F15"/>
    <w:rsid w:val="00C75184"/>
    <w:rsid w:val="00C849F1"/>
    <w:rsid w:val="00C91977"/>
    <w:rsid w:val="00C91F89"/>
    <w:rsid w:val="00C93860"/>
    <w:rsid w:val="00CA0665"/>
    <w:rsid w:val="00CA458A"/>
    <w:rsid w:val="00CA468D"/>
    <w:rsid w:val="00CA7521"/>
    <w:rsid w:val="00CB5FE4"/>
    <w:rsid w:val="00CC068D"/>
    <w:rsid w:val="00CC3D57"/>
    <w:rsid w:val="00CC4106"/>
    <w:rsid w:val="00CC4B30"/>
    <w:rsid w:val="00CC55DF"/>
    <w:rsid w:val="00CD5B31"/>
    <w:rsid w:val="00CE0CB3"/>
    <w:rsid w:val="00CE17CC"/>
    <w:rsid w:val="00CE48EE"/>
    <w:rsid w:val="00CF4022"/>
    <w:rsid w:val="00D018DF"/>
    <w:rsid w:val="00D073CC"/>
    <w:rsid w:val="00D10A50"/>
    <w:rsid w:val="00D11228"/>
    <w:rsid w:val="00D16C11"/>
    <w:rsid w:val="00D25305"/>
    <w:rsid w:val="00D31D26"/>
    <w:rsid w:val="00D429BE"/>
    <w:rsid w:val="00D514E5"/>
    <w:rsid w:val="00D52D88"/>
    <w:rsid w:val="00D57E6B"/>
    <w:rsid w:val="00D61D84"/>
    <w:rsid w:val="00D63128"/>
    <w:rsid w:val="00D64C39"/>
    <w:rsid w:val="00D65937"/>
    <w:rsid w:val="00D82D0B"/>
    <w:rsid w:val="00D830E2"/>
    <w:rsid w:val="00D91AB9"/>
    <w:rsid w:val="00D939AB"/>
    <w:rsid w:val="00DA4E2B"/>
    <w:rsid w:val="00DA7A05"/>
    <w:rsid w:val="00DB75E1"/>
    <w:rsid w:val="00DC2113"/>
    <w:rsid w:val="00DC4CF8"/>
    <w:rsid w:val="00DC5420"/>
    <w:rsid w:val="00DD154F"/>
    <w:rsid w:val="00DD4932"/>
    <w:rsid w:val="00DD60C1"/>
    <w:rsid w:val="00DE0298"/>
    <w:rsid w:val="00DE3059"/>
    <w:rsid w:val="00DE519B"/>
    <w:rsid w:val="00DE778E"/>
    <w:rsid w:val="00E01E97"/>
    <w:rsid w:val="00E13404"/>
    <w:rsid w:val="00E1385D"/>
    <w:rsid w:val="00E16431"/>
    <w:rsid w:val="00E20BAD"/>
    <w:rsid w:val="00E2133A"/>
    <w:rsid w:val="00E314F2"/>
    <w:rsid w:val="00E37878"/>
    <w:rsid w:val="00E44E8D"/>
    <w:rsid w:val="00E473CD"/>
    <w:rsid w:val="00E53838"/>
    <w:rsid w:val="00E53FEC"/>
    <w:rsid w:val="00E56188"/>
    <w:rsid w:val="00E6129E"/>
    <w:rsid w:val="00E658A7"/>
    <w:rsid w:val="00E71382"/>
    <w:rsid w:val="00E75706"/>
    <w:rsid w:val="00E762C9"/>
    <w:rsid w:val="00E76ED4"/>
    <w:rsid w:val="00E83910"/>
    <w:rsid w:val="00E84B41"/>
    <w:rsid w:val="00E85A1E"/>
    <w:rsid w:val="00E9090C"/>
    <w:rsid w:val="00E94B93"/>
    <w:rsid w:val="00E95054"/>
    <w:rsid w:val="00EA27E6"/>
    <w:rsid w:val="00EA2FB5"/>
    <w:rsid w:val="00EA75D6"/>
    <w:rsid w:val="00EB3F26"/>
    <w:rsid w:val="00EB5D40"/>
    <w:rsid w:val="00EB61E8"/>
    <w:rsid w:val="00EB6B7B"/>
    <w:rsid w:val="00EC107F"/>
    <w:rsid w:val="00EC177A"/>
    <w:rsid w:val="00EC2606"/>
    <w:rsid w:val="00EC2FEE"/>
    <w:rsid w:val="00EC469A"/>
    <w:rsid w:val="00EC5904"/>
    <w:rsid w:val="00EC5A05"/>
    <w:rsid w:val="00EC7B68"/>
    <w:rsid w:val="00ED0A31"/>
    <w:rsid w:val="00ED3730"/>
    <w:rsid w:val="00ED51C1"/>
    <w:rsid w:val="00ED6143"/>
    <w:rsid w:val="00ED69A5"/>
    <w:rsid w:val="00EE6077"/>
    <w:rsid w:val="00EF078A"/>
    <w:rsid w:val="00F02D37"/>
    <w:rsid w:val="00F04587"/>
    <w:rsid w:val="00F072EB"/>
    <w:rsid w:val="00F12642"/>
    <w:rsid w:val="00F162FA"/>
    <w:rsid w:val="00F21007"/>
    <w:rsid w:val="00F22919"/>
    <w:rsid w:val="00F23266"/>
    <w:rsid w:val="00F2583D"/>
    <w:rsid w:val="00F27249"/>
    <w:rsid w:val="00F322B8"/>
    <w:rsid w:val="00F36FAA"/>
    <w:rsid w:val="00F4128F"/>
    <w:rsid w:val="00F446C9"/>
    <w:rsid w:val="00F50FD6"/>
    <w:rsid w:val="00F57F6A"/>
    <w:rsid w:val="00F76A28"/>
    <w:rsid w:val="00F84B11"/>
    <w:rsid w:val="00F9175E"/>
    <w:rsid w:val="00F91F61"/>
    <w:rsid w:val="00F94B26"/>
    <w:rsid w:val="00F95B5E"/>
    <w:rsid w:val="00FA4CBE"/>
    <w:rsid w:val="00FA751F"/>
    <w:rsid w:val="00FB09E8"/>
    <w:rsid w:val="00FB6E91"/>
    <w:rsid w:val="00FC08A8"/>
    <w:rsid w:val="00FC30E3"/>
    <w:rsid w:val="00FC4CCC"/>
    <w:rsid w:val="00FC5342"/>
    <w:rsid w:val="00FC7630"/>
    <w:rsid w:val="00FD76F0"/>
    <w:rsid w:val="00FE28CE"/>
    <w:rsid w:val="00FE2F52"/>
    <w:rsid w:val="00FE3651"/>
    <w:rsid w:val="00FE6777"/>
    <w:rsid w:val="00FF08C0"/>
    <w:rsid w:val="00FF0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F4BF5D"/>
  <w15:docId w15:val="{86047C28-CF0F-4146-8706-6988AB35F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B06"/>
  </w:style>
  <w:style w:type="paragraph" w:styleId="Naslov3">
    <w:name w:val="heading 3"/>
    <w:basedOn w:val="Normal"/>
    <w:link w:val="Naslov3Char"/>
    <w:uiPriority w:val="9"/>
    <w:qFormat/>
    <w:rsid w:val="00394E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01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01E97"/>
  </w:style>
  <w:style w:type="paragraph" w:styleId="Podnoje">
    <w:name w:val="footer"/>
    <w:basedOn w:val="Normal"/>
    <w:link w:val="PodnojeChar"/>
    <w:uiPriority w:val="99"/>
    <w:unhideWhenUsed/>
    <w:rsid w:val="00E01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01E97"/>
  </w:style>
  <w:style w:type="character" w:styleId="Hiperveza">
    <w:name w:val="Hyperlink"/>
    <w:uiPriority w:val="99"/>
    <w:unhideWhenUsed/>
    <w:rsid w:val="00E01E97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C4C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4C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D0A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66671D"/>
    <w:pPr>
      <w:spacing w:after="0" w:line="240" w:lineRule="auto"/>
      <w:ind w:left="720"/>
      <w:contextualSpacing/>
    </w:pPr>
    <w:rPr>
      <w:rFonts w:ascii="Tahoma" w:eastAsia="Times New Roman" w:hAnsi="Tahoma" w:cs="Times New Roman"/>
      <w:lang w:eastAsia="hr-HR"/>
    </w:rPr>
  </w:style>
  <w:style w:type="paragraph" w:styleId="Bezproreda">
    <w:name w:val="No Spacing"/>
    <w:link w:val="BezproredaChar"/>
    <w:uiPriority w:val="99"/>
    <w:qFormat/>
    <w:rsid w:val="00D65937"/>
    <w:pPr>
      <w:spacing w:after="0" w:line="240" w:lineRule="auto"/>
    </w:pPr>
  </w:style>
  <w:style w:type="character" w:customStyle="1" w:styleId="Naslov3Char">
    <w:name w:val="Naslov 3 Char"/>
    <w:basedOn w:val="Zadanifontodlomka"/>
    <w:link w:val="Naslov3"/>
    <w:uiPriority w:val="9"/>
    <w:rsid w:val="00394E9F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customStyle="1" w:styleId="mw-headline">
    <w:name w:val="mw-headline"/>
    <w:basedOn w:val="Zadanifontodlomka"/>
    <w:rsid w:val="00394E9F"/>
  </w:style>
  <w:style w:type="character" w:customStyle="1" w:styleId="apple-converted-space">
    <w:name w:val="apple-converted-space"/>
    <w:basedOn w:val="Zadanifontodlomka"/>
    <w:rsid w:val="00394E9F"/>
  </w:style>
  <w:style w:type="character" w:styleId="Naglaeno">
    <w:name w:val="Strong"/>
    <w:basedOn w:val="Zadanifontodlomka"/>
    <w:uiPriority w:val="22"/>
    <w:qFormat/>
    <w:rsid w:val="001C69FA"/>
    <w:rPr>
      <w:rFonts w:cs="Times New Roman"/>
      <w:b/>
      <w:bCs/>
    </w:rPr>
  </w:style>
  <w:style w:type="paragraph" w:styleId="StandardWeb">
    <w:name w:val="Normal (Web)"/>
    <w:basedOn w:val="Normal"/>
    <w:uiPriority w:val="99"/>
    <w:unhideWhenUsed/>
    <w:rsid w:val="00655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DE7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99"/>
    <w:semiHidden/>
    <w:unhideWhenUsed/>
    <w:qFormat/>
    <w:rsid w:val="00C849F1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sz w:val="23"/>
      <w:szCs w:val="23"/>
      <w:lang w:val="fr-FR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C849F1"/>
    <w:rPr>
      <w:rFonts w:ascii="Arial" w:eastAsia="Arial" w:hAnsi="Arial" w:cs="Times New Roman"/>
      <w:sz w:val="23"/>
      <w:szCs w:val="23"/>
      <w:lang w:val="fr-FR"/>
    </w:rPr>
  </w:style>
  <w:style w:type="character" w:customStyle="1" w:styleId="BezproredaChar">
    <w:name w:val="Bez proreda Char"/>
    <w:link w:val="Bezproreda"/>
    <w:uiPriority w:val="99"/>
    <w:locked/>
    <w:rsid w:val="00C849F1"/>
  </w:style>
  <w:style w:type="paragraph" w:customStyle="1" w:styleId="TableParagraph">
    <w:name w:val="Table Paragraph"/>
    <w:basedOn w:val="Normal"/>
    <w:uiPriority w:val="1"/>
    <w:qFormat/>
    <w:rsid w:val="00C849F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9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muzejkoprivnica.h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42C1E-60B6-487E-A179-34C23082E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1078</Words>
  <Characters>6151</Characters>
  <Application>Microsoft Office Word</Application>
  <DocSecurity>8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Ines Horvatić Jambor</cp:lastModifiedBy>
  <cp:revision>13</cp:revision>
  <cp:lastPrinted>2024-07-19T06:38:00Z</cp:lastPrinted>
  <dcterms:created xsi:type="dcterms:W3CDTF">2024-07-18T12:08:00Z</dcterms:created>
  <dcterms:modified xsi:type="dcterms:W3CDTF">2024-08-19T10:57:00Z</dcterms:modified>
</cp:coreProperties>
</file>