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73198" w14:textId="77777777" w:rsidR="00580885" w:rsidRDefault="00580885"/>
    <w:p w14:paraId="4AE0BBA9" w14:textId="77777777" w:rsidR="000951A1" w:rsidRDefault="000951A1"/>
    <w:p w14:paraId="6E694B23" w14:textId="77777777" w:rsidR="000951A1" w:rsidRDefault="000951A1"/>
    <w:p w14:paraId="04385E5A" w14:textId="77777777" w:rsidR="000951A1" w:rsidRDefault="000951A1"/>
    <w:p w14:paraId="65D78DBC" w14:textId="77777777" w:rsidR="000951A1" w:rsidRDefault="000951A1"/>
    <w:p w14:paraId="5C6A9C64" w14:textId="77777777" w:rsidR="000951A1" w:rsidRDefault="000951A1"/>
    <w:p w14:paraId="43130C68" w14:textId="77777777" w:rsidR="000951A1" w:rsidRDefault="000951A1"/>
    <w:p w14:paraId="5CF6D68C" w14:textId="77777777" w:rsidR="000951A1" w:rsidRDefault="000951A1"/>
    <w:p w14:paraId="5F73F551" w14:textId="77777777" w:rsidR="000951A1" w:rsidRDefault="000951A1" w:rsidP="000951A1">
      <w:pPr>
        <w:jc w:val="center"/>
      </w:pPr>
    </w:p>
    <w:p w14:paraId="24EBAD9D" w14:textId="77777777" w:rsidR="000951A1" w:rsidRPr="00E71CAB" w:rsidRDefault="000951A1" w:rsidP="000951A1">
      <w:pPr>
        <w:spacing w:line="360" w:lineRule="auto"/>
        <w:jc w:val="center"/>
        <w:rPr>
          <w:rFonts w:eastAsia="Arial" w:cs="Arial"/>
          <w:b/>
          <w:bCs/>
          <w:sz w:val="40"/>
          <w:szCs w:val="40"/>
        </w:rPr>
      </w:pPr>
      <w:r w:rsidRPr="00E71CAB">
        <w:rPr>
          <w:rFonts w:eastAsia="Arial" w:cs="Arial"/>
          <w:b/>
          <w:bCs/>
          <w:sz w:val="40"/>
          <w:szCs w:val="40"/>
        </w:rPr>
        <w:t>PROČIŠĆENI TEKST</w:t>
      </w:r>
    </w:p>
    <w:p w14:paraId="007021D4" w14:textId="77777777" w:rsidR="000951A1" w:rsidRPr="00E71CAB" w:rsidRDefault="000951A1" w:rsidP="000951A1">
      <w:pPr>
        <w:spacing w:line="276" w:lineRule="auto"/>
        <w:jc w:val="center"/>
        <w:rPr>
          <w:rFonts w:eastAsia="Arial" w:cs="Arial"/>
          <w:b/>
          <w:bCs/>
          <w:sz w:val="40"/>
          <w:szCs w:val="40"/>
        </w:rPr>
      </w:pPr>
      <w:r w:rsidRPr="00E71CAB">
        <w:rPr>
          <w:rFonts w:eastAsia="Arial" w:cs="Arial"/>
          <w:b/>
          <w:bCs/>
          <w:sz w:val="40"/>
          <w:szCs w:val="40"/>
        </w:rPr>
        <w:t xml:space="preserve">ODREDBI ZA PROVEDBU </w:t>
      </w:r>
    </w:p>
    <w:p w14:paraId="68CE618F" w14:textId="77777777" w:rsidR="000951A1" w:rsidRPr="00E71CAB" w:rsidRDefault="000951A1" w:rsidP="000951A1">
      <w:pPr>
        <w:spacing w:line="276" w:lineRule="auto"/>
        <w:jc w:val="center"/>
        <w:rPr>
          <w:rFonts w:cs="Arial"/>
          <w:b/>
          <w:sz w:val="40"/>
          <w:szCs w:val="40"/>
        </w:rPr>
      </w:pPr>
      <w:r w:rsidRPr="00E71CAB">
        <w:rPr>
          <w:rFonts w:cs="Arial"/>
          <w:b/>
          <w:sz w:val="40"/>
          <w:szCs w:val="40"/>
        </w:rPr>
        <w:t xml:space="preserve">PROSTORNOG PLANA UREĐENJA </w:t>
      </w:r>
    </w:p>
    <w:p w14:paraId="508196D9" w14:textId="77777777" w:rsidR="000951A1" w:rsidRPr="00E71CAB" w:rsidRDefault="000951A1" w:rsidP="000951A1">
      <w:pPr>
        <w:spacing w:line="276" w:lineRule="auto"/>
        <w:jc w:val="center"/>
        <w:rPr>
          <w:rFonts w:cs="Arial"/>
          <w:b/>
          <w:sz w:val="40"/>
          <w:szCs w:val="40"/>
        </w:rPr>
      </w:pPr>
      <w:r w:rsidRPr="00E71CAB">
        <w:rPr>
          <w:rFonts w:cs="Arial"/>
          <w:b/>
          <w:sz w:val="40"/>
          <w:szCs w:val="40"/>
        </w:rPr>
        <w:t>GRADA KOPRIVNICE</w:t>
      </w:r>
    </w:p>
    <w:p w14:paraId="1684D75B" w14:textId="77777777" w:rsidR="000951A1" w:rsidRPr="00066FEF" w:rsidRDefault="000951A1" w:rsidP="000951A1">
      <w:pPr>
        <w:jc w:val="center"/>
        <w:rPr>
          <w:rFonts w:cs="Arial"/>
          <w:b/>
          <w:sz w:val="28"/>
          <w:szCs w:val="28"/>
        </w:rPr>
      </w:pPr>
    </w:p>
    <w:p w14:paraId="01466D58" w14:textId="77777777" w:rsidR="000951A1" w:rsidRPr="00066FEF" w:rsidRDefault="000951A1" w:rsidP="000951A1">
      <w:pPr>
        <w:jc w:val="center"/>
        <w:rPr>
          <w:rFonts w:cs="Arial"/>
          <w:snapToGrid w:val="0"/>
          <w:szCs w:val="22"/>
          <w:lang w:eastAsia="en-US"/>
        </w:rPr>
      </w:pPr>
    </w:p>
    <w:p w14:paraId="05DD6DB0" w14:textId="77777777" w:rsidR="000951A1" w:rsidRPr="00066FEF" w:rsidRDefault="000951A1" w:rsidP="000951A1">
      <w:pPr>
        <w:rPr>
          <w:rFonts w:cs="Arial"/>
          <w:snapToGrid w:val="0"/>
          <w:szCs w:val="22"/>
          <w:lang w:eastAsia="en-US"/>
        </w:rPr>
      </w:pPr>
    </w:p>
    <w:p w14:paraId="1AC5AC91" w14:textId="77777777" w:rsidR="000951A1" w:rsidRPr="00066FEF" w:rsidRDefault="000951A1" w:rsidP="000951A1">
      <w:pPr>
        <w:rPr>
          <w:rFonts w:cs="Arial"/>
          <w:snapToGrid w:val="0"/>
          <w:szCs w:val="22"/>
          <w:lang w:eastAsia="en-US"/>
        </w:rPr>
      </w:pPr>
    </w:p>
    <w:p w14:paraId="2C79FB6B" w14:textId="77777777" w:rsidR="000951A1" w:rsidRPr="00066FEF" w:rsidRDefault="000951A1" w:rsidP="000951A1">
      <w:pPr>
        <w:rPr>
          <w:rFonts w:cs="Arial"/>
          <w:snapToGrid w:val="0"/>
          <w:szCs w:val="22"/>
          <w:lang w:eastAsia="en-US"/>
        </w:rPr>
      </w:pPr>
    </w:p>
    <w:p w14:paraId="5EAF1006" w14:textId="469669E8" w:rsidR="000951A1" w:rsidRPr="000D2B2D" w:rsidRDefault="000951A1" w:rsidP="000D2B2D">
      <w:pPr>
        <w:jc w:val="center"/>
        <w:rPr>
          <w:rFonts w:cs="Arial"/>
          <w:b/>
          <w:sz w:val="32"/>
          <w:szCs w:val="32"/>
        </w:rPr>
      </w:pPr>
      <w:bookmarkStart w:id="0" w:name="_Hlk167785221"/>
      <w:r w:rsidRPr="000D2B2D">
        <w:rPr>
          <w:rFonts w:cs="Arial"/>
          <w:bCs/>
          <w:sz w:val="32"/>
          <w:szCs w:val="32"/>
        </w:rPr>
        <w:t>„Glasnik Grada Koprivnice“ broj 4/06, 5/12, 3/15</w:t>
      </w:r>
      <w:r w:rsidR="000D2B2D" w:rsidRPr="000D2B2D">
        <w:rPr>
          <w:rFonts w:cs="Arial"/>
          <w:bCs/>
          <w:sz w:val="32"/>
          <w:szCs w:val="32"/>
        </w:rPr>
        <w:t xml:space="preserve">, </w:t>
      </w:r>
      <w:r w:rsidRPr="000D2B2D">
        <w:rPr>
          <w:rFonts w:cs="Arial"/>
          <w:bCs/>
          <w:sz w:val="32"/>
          <w:szCs w:val="32"/>
        </w:rPr>
        <w:t>5/15 - pročišćeni tekst</w:t>
      </w:r>
      <w:r w:rsidR="008A178D">
        <w:rPr>
          <w:rFonts w:cs="Arial"/>
          <w:bCs/>
          <w:sz w:val="32"/>
          <w:szCs w:val="32"/>
        </w:rPr>
        <w:t xml:space="preserve">, </w:t>
      </w:r>
      <w:r w:rsidRPr="000D2B2D">
        <w:rPr>
          <w:rFonts w:cs="Arial"/>
          <w:bCs/>
          <w:sz w:val="32"/>
          <w:szCs w:val="32"/>
        </w:rPr>
        <w:t>6/24</w:t>
      </w:r>
      <w:r w:rsidR="008A178D" w:rsidRPr="007443B9">
        <w:rPr>
          <w:rFonts w:cs="Arial"/>
          <w:bCs/>
          <w:sz w:val="32"/>
          <w:szCs w:val="32"/>
        </w:rPr>
        <w:t>,</w:t>
      </w:r>
      <w:r w:rsidR="007443B9" w:rsidRPr="007443B9">
        <w:rPr>
          <w:rFonts w:cs="Arial"/>
          <w:bCs/>
          <w:sz w:val="32"/>
          <w:szCs w:val="32"/>
        </w:rPr>
        <w:t>7/</w:t>
      </w:r>
      <w:r w:rsidR="008A178D" w:rsidRPr="007443B9">
        <w:rPr>
          <w:rFonts w:cs="Arial"/>
          <w:bCs/>
          <w:sz w:val="32"/>
          <w:szCs w:val="32"/>
        </w:rPr>
        <w:t xml:space="preserve">24 </w:t>
      </w:r>
      <w:r w:rsidR="008A178D" w:rsidRPr="008A178D">
        <w:rPr>
          <w:rFonts w:cs="Arial"/>
          <w:bCs/>
          <w:sz w:val="32"/>
          <w:szCs w:val="32"/>
        </w:rPr>
        <w:t>– pročišćeni tekst</w:t>
      </w:r>
    </w:p>
    <w:p w14:paraId="7D0697B2" w14:textId="77777777" w:rsidR="000951A1" w:rsidRPr="00066FEF" w:rsidRDefault="000951A1" w:rsidP="000951A1">
      <w:pPr>
        <w:rPr>
          <w:rFonts w:cs="Arial"/>
          <w:snapToGrid w:val="0"/>
          <w:szCs w:val="22"/>
          <w:lang w:eastAsia="en-US"/>
        </w:rPr>
      </w:pPr>
    </w:p>
    <w:p w14:paraId="00F68433" w14:textId="77777777" w:rsidR="000951A1" w:rsidRPr="00066FEF" w:rsidRDefault="000951A1" w:rsidP="000951A1">
      <w:pPr>
        <w:rPr>
          <w:rFonts w:cs="Arial"/>
          <w:snapToGrid w:val="0"/>
          <w:szCs w:val="22"/>
          <w:lang w:eastAsia="en-US"/>
        </w:rPr>
      </w:pPr>
    </w:p>
    <w:p w14:paraId="0C3A47D0" w14:textId="77777777" w:rsidR="000951A1" w:rsidRDefault="000951A1" w:rsidP="000951A1">
      <w:pPr>
        <w:autoSpaceDE w:val="0"/>
        <w:autoSpaceDN w:val="0"/>
        <w:adjustRightInd w:val="0"/>
        <w:rPr>
          <w:rFonts w:cs="Arial"/>
          <w:snapToGrid w:val="0"/>
          <w:szCs w:val="22"/>
          <w:lang w:eastAsia="en-US"/>
        </w:rPr>
      </w:pPr>
    </w:p>
    <w:bookmarkEnd w:id="0"/>
    <w:p w14:paraId="32E19B48" w14:textId="77777777" w:rsidR="000951A1" w:rsidRDefault="000951A1" w:rsidP="000951A1">
      <w:pPr>
        <w:autoSpaceDE w:val="0"/>
        <w:autoSpaceDN w:val="0"/>
        <w:adjustRightInd w:val="0"/>
        <w:rPr>
          <w:rFonts w:cs="Arial"/>
          <w:snapToGrid w:val="0"/>
          <w:szCs w:val="22"/>
          <w:lang w:eastAsia="en-US"/>
        </w:rPr>
      </w:pPr>
    </w:p>
    <w:p w14:paraId="140ED849" w14:textId="77777777" w:rsidR="000951A1" w:rsidRDefault="000951A1" w:rsidP="000951A1">
      <w:pPr>
        <w:autoSpaceDE w:val="0"/>
        <w:autoSpaceDN w:val="0"/>
        <w:adjustRightInd w:val="0"/>
        <w:rPr>
          <w:rFonts w:cs="Arial"/>
          <w:snapToGrid w:val="0"/>
          <w:szCs w:val="22"/>
          <w:lang w:eastAsia="en-US"/>
        </w:rPr>
      </w:pPr>
    </w:p>
    <w:p w14:paraId="188C306A" w14:textId="77777777" w:rsidR="000951A1" w:rsidRDefault="000951A1" w:rsidP="000951A1">
      <w:pPr>
        <w:autoSpaceDE w:val="0"/>
        <w:autoSpaceDN w:val="0"/>
        <w:adjustRightInd w:val="0"/>
        <w:rPr>
          <w:rFonts w:cs="Arial"/>
          <w:snapToGrid w:val="0"/>
          <w:szCs w:val="22"/>
          <w:lang w:eastAsia="en-US"/>
        </w:rPr>
      </w:pPr>
    </w:p>
    <w:p w14:paraId="552A2411" w14:textId="77777777" w:rsidR="000951A1" w:rsidRDefault="000951A1" w:rsidP="000951A1">
      <w:pPr>
        <w:autoSpaceDE w:val="0"/>
        <w:autoSpaceDN w:val="0"/>
        <w:adjustRightInd w:val="0"/>
        <w:rPr>
          <w:rFonts w:cs="Arial"/>
          <w:snapToGrid w:val="0"/>
          <w:szCs w:val="22"/>
          <w:lang w:eastAsia="en-US"/>
        </w:rPr>
      </w:pPr>
    </w:p>
    <w:p w14:paraId="4CB6824B" w14:textId="77777777" w:rsidR="000951A1" w:rsidRDefault="000951A1" w:rsidP="000951A1">
      <w:pPr>
        <w:autoSpaceDE w:val="0"/>
        <w:autoSpaceDN w:val="0"/>
        <w:adjustRightInd w:val="0"/>
        <w:rPr>
          <w:rFonts w:cs="Arial"/>
          <w:snapToGrid w:val="0"/>
          <w:szCs w:val="22"/>
          <w:lang w:eastAsia="en-US"/>
        </w:rPr>
      </w:pPr>
    </w:p>
    <w:p w14:paraId="10B15ECD" w14:textId="77777777" w:rsidR="000951A1" w:rsidRDefault="000951A1" w:rsidP="000951A1">
      <w:pPr>
        <w:autoSpaceDE w:val="0"/>
        <w:autoSpaceDN w:val="0"/>
        <w:adjustRightInd w:val="0"/>
        <w:rPr>
          <w:rFonts w:cs="Arial"/>
          <w:snapToGrid w:val="0"/>
          <w:szCs w:val="22"/>
          <w:lang w:eastAsia="en-US"/>
        </w:rPr>
      </w:pPr>
    </w:p>
    <w:p w14:paraId="7F8E92FE" w14:textId="77777777" w:rsidR="000951A1" w:rsidRDefault="000951A1" w:rsidP="000951A1">
      <w:pPr>
        <w:autoSpaceDE w:val="0"/>
        <w:autoSpaceDN w:val="0"/>
        <w:adjustRightInd w:val="0"/>
        <w:rPr>
          <w:rFonts w:cs="Arial"/>
          <w:snapToGrid w:val="0"/>
          <w:szCs w:val="22"/>
          <w:lang w:eastAsia="en-US"/>
        </w:rPr>
      </w:pPr>
    </w:p>
    <w:p w14:paraId="1BAA2724" w14:textId="77777777" w:rsidR="000951A1" w:rsidRDefault="000951A1" w:rsidP="000951A1">
      <w:pPr>
        <w:autoSpaceDE w:val="0"/>
        <w:autoSpaceDN w:val="0"/>
        <w:adjustRightInd w:val="0"/>
        <w:rPr>
          <w:rFonts w:cs="Arial"/>
          <w:snapToGrid w:val="0"/>
          <w:szCs w:val="22"/>
          <w:lang w:eastAsia="en-US"/>
        </w:rPr>
      </w:pPr>
    </w:p>
    <w:p w14:paraId="69AC5622" w14:textId="77777777" w:rsidR="000951A1" w:rsidRDefault="000951A1" w:rsidP="000951A1">
      <w:pPr>
        <w:autoSpaceDE w:val="0"/>
        <w:autoSpaceDN w:val="0"/>
        <w:adjustRightInd w:val="0"/>
        <w:rPr>
          <w:rFonts w:cs="Arial"/>
          <w:snapToGrid w:val="0"/>
          <w:szCs w:val="22"/>
          <w:lang w:eastAsia="en-US"/>
        </w:rPr>
      </w:pPr>
    </w:p>
    <w:p w14:paraId="13715030" w14:textId="77777777" w:rsidR="000951A1" w:rsidRDefault="000951A1" w:rsidP="000951A1">
      <w:pPr>
        <w:autoSpaceDE w:val="0"/>
        <w:autoSpaceDN w:val="0"/>
        <w:adjustRightInd w:val="0"/>
        <w:rPr>
          <w:rFonts w:cs="Arial"/>
          <w:snapToGrid w:val="0"/>
          <w:szCs w:val="22"/>
          <w:lang w:eastAsia="en-US"/>
        </w:rPr>
      </w:pPr>
    </w:p>
    <w:p w14:paraId="7D1E023F" w14:textId="77777777" w:rsidR="000951A1" w:rsidRDefault="000951A1" w:rsidP="000951A1">
      <w:pPr>
        <w:autoSpaceDE w:val="0"/>
        <w:autoSpaceDN w:val="0"/>
        <w:adjustRightInd w:val="0"/>
        <w:rPr>
          <w:rFonts w:cs="Arial"/>
          <w:snapToGrid w:val="0"/>
          <w:szCs w:val="22"/>
          <w:lang w:eastAsia="en-US"/>
        </w:rPr>
      </w:pPr>
    </w:p>
    <w:p w14:paraId="03492FAA" w14:textId="77777777" w:rsidR="000951A1" w:rsidRDefault="000951A1" w:rsidP="000951A1">
      <w:pPr>
        <w:autoSpaceDE w:val="0"/>
        <w:autoSpaceDN w:val="0"/>
        <w:adjustRightInd w:val="0"/>
        <w:rPr>
          <w:rFonts w:cs="Arial"/>
          <w:snapToGrid w:val="0"/>
          <w:szCs w:val="22"/>
          <w:lang w:eastAsia="en-US"/>
        </w:rPr>
      </w:pPr>
    </w:p>
    <w:p w14:paraId="29B63B24" w14:textId="77777777" w:rsidR="000951A1" w:rsidRDefault="000951A1" w:rsidP="000951A1">
      <w:pPr>
        <w:autoSpaceDE w:val="0"/>
        <w:autoSpaceDN w:val="0"/>
        <w:adjustRightInd w:val="0"/>
        <w:rPr>
          <w:rFonts w:cs="Arial"/>
          <w:snapToGrid w:val="0"/>
          <w:szCs w:val="22"/>
          <w:lang w:eastAsia="en-US"/>
        </w:rPr>
      </w:pPr>
    </w:p>
    <w:p w14:paraId="4F079844" w14:textId="77777777" w:rsidR="000951A1" w:rsidRDefault="000951A1" w:rsidP="000951A1">
      <w:pPr>
        <w:autoSpaceDE w:val="0"/>
        <w:autoSpaceDN w:val="0"/>
        <w:adjustRightInd w:val="0"/>
        <w:rPr>
          <w:rFonts w:cs="Arial"/>
          <w:snapToGrid w:val="0"/>
          <w:szCs w:val="22"/>
          <w:lang w:eastAsia="en-US"/>
        </w:rPr>
      </w:pPr>
    </w:p>
    <w:p w14:paraId="71693E6B" w14:textId="77777777" w:rsidR="000951A1" w:rsidRDefault="000951A1" w:rsidP="000951A1">
      <w:pPr>
        <w:autoSpaceDE w:val="0"/>
        <w:autoSpaceDN w:val="0"/>
        <w:adjustRightInd w:val="0"/>
        <w:rPr>
          <w:rFonts w:cs="Arial"/>
          <w:snapToGrid w:val="0"/>
          <w:szCs w:val="22"/>
          <w:lang w:eastAsia="en-US"/>
        </w:rPr>
      </w:pPr>
    </w:p>
    <w:p w14:paraId="6D8C8747" w14:textId="77777777" w:rsidR="000951A1" w:rsidRDefault="000951A1" w:rsidP="000951A1">
      <w:pPr>
        <w:autoSpaceDE w:val="0"/>
        <w:autoSpaceDN w:val="0"/>
        <w:adjustRightInd w:val="0"/>
        <w:rPr>
          <w:rFonts w:cs="Arial"/>
          <w:snapToGrid w:val="0"/>
          <w:szCs w:val="22"/>
          <w:lang w:eastAsia="en-US"/>
        </w:rPr>
      </w:pPr>
    </w:p>
    <w:p w14:paraId="432EAB19" w14:textId="77777777" w:rsidR="000951A1" w:rsidRDefault="000951A1" w:rsidP="000951A1">
      <w:pPr>
        <w:autoSpaceDE w:val="0"/>
        <w:autoSpaceDN w:val="0"/>
        <w:adjustRightInd w:val="0"/>
        <w:rPr>
          <w:rFonts w:cs="Arial"/>
          <w:snapToGrid w:val="0"/>
          <w:szCs w:val="22"/>
          <w:lang w:eastAsia="en-US"/>
        </w:rPr>
      </w:pPr>
    </w:p>
    <w:p w14:paraId="7066C51B" w14:textId="77777777" w:rsidR="000951A1" w:rsidRDefault="000951A1" w:rsidP="000951A1">
      <w:pPr>
        <w:autoSpaceDE w:val="0"/>
        <w:autoSpaceDN w:val="0"/>
        <w:adjustRightInd w:val="0"/>
        <w:rPr>
          <w:rFonts w:cs="Arial"/>
          <w:snapToGrid w:val="0"/>
          <w:szCs w:val="22"/>
          <w:lang w:eastAsia="en-US"/>
        </w:rPr>
      </w:pPr>
    </w:p>
    <w:p w14:paraId="31A493A5" w14:textId="77777777" w:rsidR="000951A1" w:rsidRDefault="000951A1" w:rsidP="000951A1">
      <w:pPr>
        <w:autoSpaceDE w:val="0"/>
        <w:autoSpaceDN w:val="0"/>
        <w:adjustRightInd w:val="0"/>
        <w:rPr>
          <w:rFonts w:cs="Arial"/>
          <w:snapToGrid w:val="0"/>
          <w:szCs w:val="22"/>
          <w:lang w:eastAsia="en-US"/>
        </w:rPr>
      </w:pPr>
    </w:p>
    <w:p w14:paraId="11C0FE15" w14:textId="77777777" w:rsidR="000951A1" w:rsidRDefault="000951A1" w:rsidP="000951A1">
      <w:pPr>
        <w:autoSpaceDE w:val="0"/>
        <w:autoSpaceDN w:val="0"/>
        <w:adjustRightInd w:val="0"/>
        <w:rPr>
          <w:rFonts w:cs="Arial"/>
          <w:snapToGrid w:val="0"/>
          <w:szCs w:val="22"/>
          <w:lang w:eastAsia="en-US"/>
        </w:rPr>
      </w:pPr>
    </w:p>
    <w:p w14:paraId="33E016A4" w14:textId="77777777" w:rsidR="000951A1" w:rsidRDefault="000951A1" w:rsidP="000951A1">
      <w:pPr>
        <w:autoSpaceDE w:val="0"/>
        <w:autoSpaceDN w:val="0"/>
        <w:adjustRightInd w:val="0"/>
        <w:rPr>
          <w:rFonts w:cs="Arial"/>
          <w:snapToGrid w:val="0"/>
          <w:szCs w:val="22"/>
          <w:lang w:eastAsia="en-US"/>
        </w:rPr>
      </w:pPr>
    </w:p>
    <w:p w14:paraId="36D14F18" w14:textId="77777777" w:rsidR="000951A1" w:rsidRDefault="000951A1" w:rsidP="000951A1">
      <w:pPr>
        <w:autoSpaceDE w:val="0"/>
        <w:autoSpaceDN w:val="0"/>
        <w:adjustRightInd w:val="0"/>
        <w:rPr>
          <w:rFonts w:cs="Arial"/>
          <w:snapToGrid w:val="0"/>
          <w:szCs w:val="22"/>
          <w:lang w:eastAsia="en-US"/>
        </w:rPr>
      </w:pPr>
    </w:p>
    <w:p w14:paraId="16D42A6E" w14:textId="77777777" w:rsidR="000951A1" w:rsidRDefault="000951A1" w:rsidP="000951A1">
      <w:pPr>
        <w:autoSpaceDE w:val="0"/>
        <w:autoSpaceDN w:val="0"/>
        <w:adjustRightInd w:val="0"/>
        <w:rPr>
          <w:rFonts w:cs="Arial"/>
          <w:snapToGrid w:val="0"/>
          <w:szCs w:val="22"/>
          <w:lang w:eastAsia="en-US"/>
        </w:rPr>
      </w:pPr>
    </w:p>
    <w:p w14:paraId="646C8837" w14:textId="77777777" w:rsidR="000951A1" w:rsidRDefault="000951A1" w:rsidP="000951A1">
      <w:pPr>
        <w:autoSpaceDE w:val="0"/>
        <w:autoSpaceDN w:val="0"/>
        <w:adjustRightInd w:val="0"/>
        <w:rPr>
          <w:rFonts w:cs="Arial"/>
          <w:snapToGrid w:val="0"/>
          <w:szCs w:val="22"/>
          <w:lang w:eastAsia="en-US"/>
        </w:rPr>
      </w:pPr>
    </w:p>
    <w:p w14:paraId="32B2800C" w14:textId="77777777" w:rsidR="000951A1" w:rsidRDefault="000951A1" w:rsidP="000951A1">
      <w:pPr>
        <w:autoSpaceDE w:val="0"/>
        <w:autoSpaceDN w:val="0"/>
        <w:adjustRightInd w:val="0"/>
        <w:rPr>
          <w:rFonts w:cs="Arial"/>
          <w:snapToGrid w:val="0"/>
          <w:szCs w:val="22"/>
          <w:lang w:eastAsia="en-US"/>
        </w:rPr>
      </w:pPr>
    </w:p>
    <w:p w14:paraId="04E70C94" w14:textId="77777777" w:rsidR="000951A1" w:rsidRDefault="000951A1" w:rsidP="000951A1">
      <w:pPr>
        <w:autoSpaceDE w:val="0"/>
        <w:autoSpaceDN w:val="0"/>
        <w:adjustRightInd w:val="0"/>
        <w:rPr>
          <w:rFonts w:cs="Arial"/>
          <w:snapToGrid w:val="0"/>
          <w:szCs w:val="22"/>
          <w:lang w:eastAsia="en-US"/>
        </w:rPr>
      </w:pPr>
    </w:p>
    <w:p w14:paraId="12BA81E3" w14:textId="77777777" w:rsidR="005826EC" w:rsidRDefault="005826EC" w:rsidP="00A20420">
      <w:pPr>
        <w:spacing w:line="276" w:lineRule="auto"/>
        <w:rPr>
          <w:rFonts w:cs="Arial"/>
        </w:rPr>
      </w:pPr>
      <w:bookmarkStart w:id="1" w:name="_Hlk170724231"/>
    </w:p>
    <w:p w14:paraId="24E7E251" w14:textId="77777777" w:rsidR="005826EC" w:rsidRPr="00667AB5" w:rsidRDefault="005826EC" w:rsidP="005826EC">
      <w:pPr>
        <w:pStyle w:val="Naslov1"/>
        <w:jc w:val="center"/>
        <w:rPr>
          <w:sz w:val="36"/>
          <w:szCs w:val="36"/>
        </w:rPr>
      </w:pPr>
      <w:bookmarkStart w:id="2" w:name="_Toc171577079"/>
      <w:bookmarkStart w:id="3" w:name="_Toc172034704"/>
      <w:bookmarkStart w:id="4" w:name="_Toc172034942"/>
      <w:bookmarkStart w:id="5" w:name="_Toc172094905"/>
      <w:r w:rsidRPr="00667AB5">
        <w:rPr>
          <w:sz w:val="36"/>
          <w:szCs w:val="36"/>
        </w:rPr>
        <w:t>SADRŽAJ</w:t>
      </w:r>
      <w:bookmarkEnd w:id="2"/>
      <w:bookmarkEnd w:id="3"/>
      <w:bookmarkEnd w:id="4"/>
      <w:bookmarkEnd w:id="5"/>
    </w:p>
    <w:p w14:paraId="05B19176" w14:textId="77777777" w:rsidR="005826EC" w:rsidRDefault="005826EC" w:rsidP="00A20420">
      <w:pPr>
        <w:spacing w:line="276" w:lineRule="auto"/>
        <w:rPr>
          <w:rFonts w:cs="Arial"/>
        </w:rPr>
      </w:pPr>
    </w:p>
    <w:sdt>
      <w:sdtPr>
        <w:rPr>
          <w:rFonts w:cs="Times New Roman"/>
        </w:rPr>
        <w:id w:val="-2063705513"/>
        <w:docPartObj>
          <w:docPartGallery w:val="Table of Contents"/>
          <w:docPartUnique/>
        </w:docPartObj>
      </w:sdtPr>
      <w:sdtEndPr>
        <w:rPr>
          <w:rFonts w:cs="Arial"/>
          <w:caps w:val="0"/>
          <w:noProof w:val="0"/>
          <w:sz w:val="22"/>
          <w:szCs w:val="22"/>
        </w:rPr>
      </w:sdtEndPr>
      <w:sdtContent>
        <w:p w14:paraId="7B0236D3" w14:textId="19176D83" w:rsidR="00A95E1C" w:rsidRPr="00C34BA7" w:rsidRDefault="00A3511E" w:rsidP="006A425C">
          <w:pPr>
            <w:pStyle w:val="Sadraj1"/>
            <w:rPr>
              <w:rFonts w:eastAsiaTheme="minorEastAsia"/>
              <w:kern w:val="2"/>
              <w14:ligatures w14:val="standardContextual"/>
            </w:rPr>
          </w:pPr>
          <w:r w:rsidRPr="00C34BA7">
            <w:rPr>
              <w:rFonts w:eastAsiaTheme="majorEastAsia"/>
              <w:color w:val="2F5496" w:themeColor="accent1" w:themeShade="BF"/>
              <w:sz w:val="22"/>
              <w:szCs w:val="22"/>
            </w:rPr>
            <w:fldChar w:fldCharType="begin"/>
          </w:r>
          <w:r w:rsidRPr="00C34BA7">
            <w:rPr>
              <w:sz w:val="22"/>
              <w:szCs w:val="22"/>
            </w:rPr>
            <w:instrText xml:space="preserve"> TOC \o "1-3" \h \z \u </w:instrText>
          </w:r>
          <w:r w:rsidRPr="00C34BA7">
            <w:rPr>
              <w:rFonts w:eastAsiaTheme="majorEastAsia"/>
              <w:color w:val="2F5496" w:themeColor="accent1" w:themeShade="BF"/>
              <w:sz w:val="22"/>
              <w:szCs w:val="22"/>
            </w:rPr>
            <w:fldChar w:fldCharType="separate"/>
          </w:r>
        </w:p>
        <w:p w14:paraId="1EFE2D6C" w14:textId="6F00FF60" w:rsidR="00A95E1C" w:rsidRPr="00C34BA7" w:rsidRDefault="00A95E1C" w:rsidP="006A425C">
          <w:pPr>
            <w:pStyle w:val="Sadraj1"/>
            <w:rPr>
              <w:rFonts w:eastAsiaTheme="minorEastAsia"/>
              <w:kern w:val="2"/>
              <w14:ligatures w14:val="standardContextual"/>
            </w:rPr>
          </w:pPr>
          <w:hyperlink w:anchor="_Toc172094906" w:history="1">
            <w:r w:rsidRPr="00C34BA7">
              <w:rPr>
                <w:rStyle w:val="Hiperveza"/>
              </w:rPr>
              <w:t>I. OPĆE O</w:t>
            </w:r>
            <w:r w:rsidRPr="00C34BA7">
              <w:rPr>
                <w:rStyle w:val="Hiperveza"/>
              </w:rPr>
              <w:t>D</w:t>
            </w:r>
            <w:r w:rsidRPr="00C34BA7">
              <w:rPr>
                <w:rStyle w:val="Hiperveza"/>
              </w:rPr>
              <w:t>REDBE</w:t>
            </w:r>
            <w:r w:rsidRPr="00C34BA7">
              <w:rPr>
                <w:webHidden/>
              </w:rPr>
              <w:tab/>
            </w:r>
            <w:r w:rsidRPr="00C34BA7">
              <w:rPr>
                <w:webHidden/>
              </w:rPr>
              <w:fldChar w:fldCharType="begin"/>
            </w:r>
            <w:r w:rsidRPr="00C34BA7">
              <w:rPr>
                <w:webHidden/>
              </w:rPr>
              <w:instrText xml:space="preserve"> PAGEREF _Toc172094906 \h </w:instrText>
            </w:r>
            <w:r w:rsidRPr="00C34BA7">
              <w:rPr>
                <w:webHidden/>
              </w:rPr>
            </w:r>
            <w:r w:rsidRPr="00C34BA7">
              <w:rPr>
                <w:webHidden/>
              </w:rPr>
              <w:fldChar w:fldCharType="separate"/>
            </w:r>
            <w:r w:rsidR="00C34BA7">
              <w:rPr>
                <w:webHidden/>
              </w:rPr>
              <w:t>5</w:t>
            </w:r>
            <w:r w:rsidRPr="00C34BA7">
              <w:rPr>
                <w:webHidden/>
              </w:rPr>
              <w:fldChar w:fldCharType="end"/>
            </w:r>
          </w:hyperlink>
        </w:p>
        <w:p w14:paraId="182149F3" w14:textId="267B8493" w:rsidR="00A95E1C" w:rsidRPr="00C34BA7" w:rsidRDefault="00A95E1C" w:rsidP="00F954F8">
          <w:pPr>
            <w:pStyle w:val="Sadraj2"/>
            <w:rPr>
              <w:rFonts w:eastAsiaTheme="minorEastAsia"/>
              <w:snapToGrid/>
              <w:kern w:val="2"/>
              <w14:ligatures w14:val="standardContextual"/>
            </w:rPr>
          </w:pPr>
          <w:hyperlink w:anchor="_Toc172094907" w:history="1">
            <w:r w:rsidRPr="00C34BA7">
              <w:rPr>
                <w:rStyle w:val="Hiperveza"/>
              </w:rPr>
              <w:t>POJMOVNIK</w:t>
            </w:r>
            <w:r w:rsidRPr="00C34BA7">
              <w:rPr>
                <w:webHidden/>
              </w:rPr>
              <w:tab/>
            </w:r>
            <w:r w:rsidRPr="00C34BA7">
              <w:rPr>
                <w:webHidden/>
              </w:rPr>
              <w:fldChar w:fldCharType="begin"/>
            </w:r>
            <w:r w:rsidRPr="00C34BA7">
              <w:rPr>
                <w:webHidden/>
              </w:rPr>
              <w:instrText xml:space="preserve"> PAGEREF _Toc172094907 \h </w:instrText>
            </w:r>
            <w:r w:rsidRPr="00C34BA7">
              <w:rPr>
                <w:webHidden/>
              </w:rPr>
            </w:r>
            <w:r w:rsidRPr="00C34BA7">
              <w:rPr>
                <w:webHidden/>
              </w:rPr>
              <w:fldChar w:fldCharType="separate"/>
            </w:r>
            <w:r w:rsidR="00C34BA7">
              <w:rPr>
                <w:webHidden/>
              </w:rPr>
              <w:t>7</w:t>
            </w:r>
            <w:r w:rsidRPr="00C34BA7">
              <w:rPr>
                <w:webHidden/>
              </w:rPr>
              <w:fldChar w:fldCharType="end"/>
            </w:r>
          </w:hyperlink>
        </w:p>
        <w:p w14:paraId="501EAE37" w14:textId="0343CEFD" w:rsidR="00A95E1C" w:rsidRPr="00C34BA7" w:rsidRDefault="00A95E1C" w:rsidP="006A425C">
          <w:pPr>
            <w:pStyle w:val="Sadraj1"/>
            <w:rPr>
              <w:rFonts w:eastAsiaTheme="minorEastAsia"/>
              <w:kern w:val="2"/>
              <w14:ligatures w14:val="standardContextual"/>
            </w:rPr>
          </w:pPr>
          <w:hyperlink w:anchor="_Toc172094908" w:history="1">
            <w:r w:rsidRPr="00C34BA7">
              <w:rPr>
                <w:rStyle w:val="Hiperveza"/>
              </w:rPr>
              <w:t>II. ODREDBE ZA PROVEDBU</w:t>
            </w:r>
            <w:r w:rsidRPr="00C34BA7">
              <w:rPr>
                <w:webHidden/>
              </w:rPr>
              <w:tab/>
            </w:r>
            <w:r w:rsidRPr="00C34BA7">
              <w:rPr>
                <w:webHidden/>
              </w:rPr>
              <w:fldChar w:fldCharType="begin"/>
            </w:r>
            <w:r w:rsidRPr="00C34BA7">
              <w:rPr>
                <w:webHidden/>
              </w:rPr>
              <w:instrText xml:space="preserve"> PAGEREF _Toc172094908 \h </w:instrText>
            </w:r>
            <w:r w:rsidRPr="00C34BA7">
              <w:rPr>
                <w:webHidden/>
              </w:rPr>
            </w:r>
            <w:r w:rsidRPr="00C34BA7">
              <w:rPr>
                <w:webHidden/>
              </w:rPr>
              <w:fldChar w:fldCharType="separate"/>
            </w:r>
            <w:r w:rsidR="00C34BA7">
              <w:rPr>
                <w:webHidden/>
              </w:rPr>
              <w:t>15</w:t>
            </w:r>
            <w:r w:rsidRPr="00C34BA7">
              <w:rPr>
                <w:webHidden/>
              </w:rPr>
              <w:fldChar w:fldCharType="end"/>
            </w:r>
          </w:hyperlink>
        </w:p>
        <w:p w14:paraId="440E6400" w14:textId="531F179E" w:rsidR="00A95E1C" w:rsidRPr="00C34BA7" w:rsidRDefault="00A95E1C" w:rsidP="006A425C">
          <w:pPr>
            <w:pStyle w:val="Sadraj1"/>
            <w:rPr>
              <w:rFonts w:eastAsiaTheme="minorEastAsia"/>
              <w:kern w:val="2"/>
              <w14:ligatures w14:val="standardContextual"/>
            </w:rPr>
          </w:pPr>
          <w:hyperlink w:anchor="_Toc172094909" w:history="1">
            <w:r w:rsidRPr="00C34BA7">
              <w:rPr>
                <w:rStyle w:val="Hiperveza"/>
              </w:rPr>
              <w:t>1. UVJETI ZA ODREĐIVANJE NAMJENE POVRŠINA NA PODRUČJU GRADA KOPRIVNICE</w:t>
            </w:r>
            <w:r w:rsidRPr="00C34BA7">
              <w:rPr>
                <w:webHidden/>
              </w:rPr>
              <w:tab/>
            </w:r>
            <w:r w:rsidRPr="00C34BA7">
              <w:rPr>
                <w:webHidden/>
              </w:rPr>
              <w:fldChar w:fldCharType="begin"/>
            </w:r>
            <w:r w:rsidRPr="00C34BA7">
              <w:rPr>
                <w:webHidden/>
              </w:rPr>
              <w:instrText xml:space="preserve"> PAGEREF _Toc172094909 \h </w:instrText>
            </w:r>
            <w:r w:rsidRPr="00C34BA7">
              <w:rPr>
                <w:webHidden/>
              </w:rPr>
            </w:r>
            <w:r w:rsidRPr="00C34BA7">
              <w:rPr>
                <w:webHidden/>
              </w:rPr>
              <w:fldChar w:fldCharType="separate"/>
            </w:r>
            <w:r w:rsidR="00C34BA7">
              <w:rPr>
                <w:webHidden/>
              </w:rPr>
              <w:t>15</w:t>
            </w:r>
            <w:r w:rsidRPr="00C34BA7">
              <w:rPr>
                <w:webHidden/>
              </w:rPr>
              <w:fldChar w:fldCharType="end"/>
            </w:r>
          </w:hyperlink>
        </w:p>
        <w:p w14:paraId="771F1CAD" w14:textId="467810EC" w:rsidR="00A95E1C" w:rsidRPr="00C34BA7" w:rsidRDefault="00A95E1C" w:rsidP="00F954F8">
          <w:pPr>
            <w:pStyle w:val="Sadraj2"/>
            <w:rPr>
              <w:rFonts w:eastAsiaTheme="minorEastAsia"/>
              <w:snapToGrid/>
              <w:kern w:val="2"/>
              <w14:ligatures w14:val="standardContextual"/>
            </w:rPr>
          </w:pPr>
          <w:hyperlink w:anchor="_Toc172094910" w:history="1">
            <w:r w:rsidRPr="00C34BA7">
              <w:rPr>
                <w:rStyle w:val="Hiperveza"/>
                <w:b w:val="0"/>
                <w:bCs w:val="0"/>
                <w:iCs/>
                <w:lang w:eastAsia="en-US"/>
              </w:rPr>
              <w:t>1.1.</w:t>
            </w:r>
            <w:r w:rsidRPr="00C34BA7">
              <w:rPr>
                <w:rFonts w:eastAsiaTheme="minorEastAsia"/>
                <w:snapToGrid/>
                <w:kern w:val="2"/>
                <w14:ligatures w14:val="standardContextual"/>
              </w:rPr>
              <w:tab/>
            </w:r>
            <w:r w:rsidRPr="00C34BA7">
              <w:rPr>
                <w:rStyle w:val="Hiperveza"/>
                <w:b w:val="0"/>
                <w:bCs w:val="0"/>
                <w:iCs/>
                <w:lang w:eastAsia="en-US"/>
              </w:rPr>
              <w:t>POVRŠINE ZA RAZVOJ I UREĐENJE NASELJA - GRAĐEVINSKA PODRUČJA NASELJA I IZDVOJENI DIJELOVI GRAĐEVINSKOG PODRUČJA NASELJA</w:t>
            </w:r>
            <w:r w:rsidRPr="00C34BA7">
              <w:rPr>
                <w:b w:val="0"/>
                <w:bCs w:val="0"/>
                <w:webHidden/>
              </w:rPr>
              <w:tab/>
            </w:r>
            <w:r w:rsidRPr="00C34BA7">
              <w:rPr>
                <w:b w:val="0"/>
                <w:bCs w:val="0"/>
                <w:webHidden/>
              </w:rPr>
              <w:fldChar w:fldCharType="begin"/>
            </w:r>
            <w:r w:rsidRPr="00C34BA7">
              <w:rPr>
                <w:b w:val="0"/>
                <w:bCs w:val="0"/>
                <w:webHidden/>
              </w:rPr>
              <w:instrText xml:space="preserve"> PAGEREF _Toc172094910 \h </w:instrText>
            </w:r>
            <w:r w:rsidRPr="00C34BA7">
              <w:rPr>
                <w:b w:val="0"/>
                <w:bCs w:val="0"/>
                <w:webHidden/>
              </w:rPr>
            </w:r>
            <w:r w:rsidRPr="00C34BA7">
              <w:rPr>
                <w:b w:val="0"/>
                <w:bCs w:val="0"/>
                <w:webHidden/>
              </w:rPr>
              <w:fldChar w:fldCharType="separate"/>
            </w:r>
            <w:r w:rsidR="00C34BA7">
              <w:rPr>
                <w:b w:val="0"/>
                <w:bCs w:val="0"/>
                <w:webHidden/>
              </w:rPr>
              <w:t>16</w:t>
            </w:r>
            <w:r w:rsidRPr="00C34BA7">
              <w:rPr>
                <w:b w:val="0"/>
                <w:bCs w:val="0"/>
                <w:webHidden/>
              </w:rPr>
              <w:fldChar w:fldCharType="end"/>
            </w:r>
          </w:hyperlink>
        </w:p>
        <w:p w14:paraId="7F9C2064" w14:textId="0DB70F20" w:rsidR="00A95E1C" w:rsidRPr="00C34BA7" w:rsidRDefault="00A95E1C">
          <w:pPr>
            <w:pStyle w:val="Sadraj3"/>
            <w:tabs>
              <w:tab w:val="left" w:pos="1540"/>
            </w:tabs>
            <w:rPr>
              <w:rFonts w:eastAsiaTheme="minorEastAsia"/>
              <w:kern w:val="2"/>
              <w:sz w:val="20"/>
              <w14:ligatures w14:val="standardContextual"/>
            </w:rPr>
          </w:pPr>
          <w:hyperlink w:anchor="_Toc172094911" w:history="1">
            <w:r w:rsidRPr="00C34BA7">
              <w:rPr>
                <w:rStyle w:val="Hiperveza"/>
                <w:sz w:val="20"/>
              </w:rPr>
              <w:t>1.1.2.</w:t>
            </w:r>
            <w:r w:rsidRPr="00C34BA7">
              <w:rPr>
                <w:rFonts w:eastAsiaTheme="minorEastAsia"/>
                <w:kern w:val="2"/>
                <w:sz w:val="20"/>
                <w14:ligatures w14:val="standardContextual"/>
              </w:rPr>
              <w:tab/>
            </w:r>
            <w:r w:rsidRPr="00C34BA7">
              <w:rPr>
                <w:rStyle w:val="Hiperveza"/>
                <w:sz w:val="20"/>
              </w:rPr>
              <w:t>Namjena površina građevinskog područja naselja i izdvojenih dijelova građevinskog područja naselja</w:t>
            </w:r>
            <w:r w:rsidRPr="00C34BA7">
              <w:rPr>
                <w:webHidden/>
                <w:sz w:val="20"/>
              </w:rPr>
              <w:tab/>
            </w:r>
            <w:r w:rsidRPr="00C34BA7">
              <w:rPr>
                <w:webHidden/>
                <w:sz w:val="20"/>
              </w:rPr>
              <w:fldChar w:fldCharType="begin"/>
            </w:r>
            <w:r w:rsidRPr="00C34BA7">
              <w:rPr>
                <w:webHidden/>
                <w:sz w:val="20"/>
              </w:rPr>
              <w:instrText xml:space="preserve"> PAGEREF _Toc172094911 \h </w:instrText>
            </w:r>
            <w:r w:rsidRPr="00C34BA7">
              <w:rPr>
                <w:webHidden/>
                <w:sz w:val="20"/>
              </w:rPr>
            </w:r>
            <w:r w:rsidRPr="00C34BA7">
              <w:rPr>
                <w:webHidden/>
                <w:sz w:val="20"/>
              </w:rPr>
              <w:fldChar w:fldCharType="separate"/>
            </w:r>
            <w:r w:rsidR="00C34BA7">
              <w:rPr>
                <w:webHidden/>
                <w:sz w:val="20"/>
              </w:rPr>
              <w:t>17</w:t>
            </w:r>
            <w:r w:rsidRPr="00C34BA7">
              <w:rPr>
                <w:webHidden/>
                <w:sz w:val="20"/>
              </w:rPr>
              <w:fldChar w:fldCharType="end"/>
            </w:r>
          </w:hyperlink>
        </w:p>
        <w:p w14:paraId="23938CCC" w14:textId="2871FA52" w:rsidR="00A95E1C" w:rsidRPr="00C34BA7" w:rsidRDefault="00A95E1C" w:rsidP="00F954F8">
          <w:pPr>
            <w:pStyle w:val="Sadraj2"/>
            <w:rPr>
              <w:rFonts w:eastAsiaTheme="minorEastAsia"/>
              <w:b w:val="0"/>
              <w:bCs w:val="0"/>
              <w:snapToGrid/>
              <w:kern w:val="2"/>
              <w14:ligatures w14:val="standardContextual"/>
            </w:rPr>
          </w:pPr>
          <w:hyperlink w:anchor="_Toc172094912" w:history="1">
            <w:r w:rsidRPr="00C34BA7">
              <w:rPr>
                <w:rStyle w:val="Hiperveza"/>
                <w:b w:val="0"/>
                <w:bCs w:val="0"/>
                <w:lang w:eastAsia="en-US"/>
              </w:rPr>
              <w:t>1.2.</w:t>
            </w:r>
            <w:r w:rsidRPr="00C34BA7">
              <w:rPr>
                <w:rFonts w:eastAsiaTheme="minorEastAsia"/>
                <w:b w:val="0"/>
                <w:bCs w:val="0"/>
                <w:snapToGrid/>
                <w:kern w:val="2"/>
                <w14:ligatures w14:val="standardContextual"/>
              </w:rPr>
              <w:tab/>
            </w:r>
            <w:r w:rsidRPr="00C34BA7">
              <w:rPr>
                <w:rStyle w:val="Hiperveza"/>
                <w:b w:val="0"/>
                <w:bCs w:val="0"/>
                <w:lang w:eastAsia="en-US"/>
              </w:rPr>
              <w:t>POVRŠINE ZA RAZVOJ I UREĐENJE IZVAN NASELJA – IZDVOJENO GRAĐEVINSKO PODRUČJE IZVAN NASELJA</w:t>
            </w:r>
            <w:r w:rsidRPr="00C34BA7">
              <w:rPr>
                <w:b w:val="0"/>
                <w:bCs w:val="0"/>
                <w:webHidden/>
              </w:rPr>
              <w:tab/>
            </w:r>
            <w:r w:rsidRPr="00C34BA7">
              <w:rPr>
                <w:b w:val="0"/>
                <w:bCs w:val="0"/>
                <w:webHidden/>
              </w:rPr>
              <w:fldChar w:fldCharType="begin"/>
            </w:r>
            <w:r w:rsidRPr="00C34BA7">
              <w:rPr>
                <w:b w:val="0"/>
                <w:bCs w:val="0"/>
                <w:webHidden/>
              </w:rPr>
              <w:instrText xml:space="preserve"> PAGEREF _Toc172094912 \h </w:instrText>
            </w:r>
            <w:r w:rsidRPr="00C34BA7">
              <w:rPr>
                <w:b w:val="0"/>
                <w:bCs w:val="0"/>
                <w:webHidden/>
              </w:rPr>
            </w:r>
            <w:r w:rsidRPr="00C34BA7">
              <w:rPr>
                <w:b w:val="0"/>
                <w:bCs w:val="0"/>
                <w:webHidden/>
              </w:rPr>
              <w:fldChar w:fldCharType="separate"/>
            </w:r>
            <w:r w:rsidR="00C34BA7">
              <w:rPr>
                <w:b w:val="0"/>
                <w:bCs w:val="0"/>
                <w:webHidden/>
              </w:rPr>
              <w:t>18</w:t>
            </w:r>
            <w:r w:rsidRPr="00C34BA7">
              <w:rPr>
                <w:b w:val="0"/>
                <w:bCs w:val="0"/>
                <w:webHidden/>
              </w:rPr>
              <w:fldChar w:fldCharType="end"/>
            </w:r>
          </w:hyperlink>
        </w:p>
        <w:p w14:paraId="6E8D3A4F" w14:textId="1A2942F1" w:rsidR="00A95E1C" w:rsidRPr="00C34BA7" w:rsidRDefault="00A95E1C">
          <w:pPr>
            <w:pStyle w:val="Sadraj3"/>
            <w:tabs>
              <w:tab w:val="left" w:pos="1540"/>
            </w:tabs>
            <w:rPr>
              <w:rFonts w:eastAsiaTheme="minorEastAsia"/>
              <w:kern w:val="2"/>
              <w:sz w:val="20"/>
              <w14:ligatures w14:val="standardContextual"/>
            </w:rPr>
          </w:pPr>
          <w:hyperlink w:anchor="_Toc172094913" w:history="1">
            <w:r w:rsidRPr="00C34BA7">
              <w:rPr>
                <w:rStyle w:val="Hiperveza"/>
                <w:sz w:val="20"/>
              </w:rPr>
              <w:t>1.2.1.</w:t>
            </w:r>
            <w:r w:rsidRPr="00C34BA7">
              <w:rPr>
                <w:rFonts w:eastAsiaTheme="minorEastAsia"/>
                <w:kern w:val="2"/>
                <w:sz w:val="20"/>
                <w14:ligatures w14:val="standardContextual"/>
              </w:rPr>
              <w:tab/>
            </w:r>
            <w:r w:rsidRPr="00C34BA7">
              <w:rPr>
                <w:rStyle w:val="Hiperveza"/>
                <w:sz w:val="20"/>
              </w:rPr>
              <w:t>Površine gospodarske namjene</w:t>
            </w:r>
            <w:r w:rsidRPr="00C34BA7">
              <w:rPr>
                <w:webHidden/>
                <w:sz w:val="20"/>
              </w:rPr>
              <w:tab/>
            </w:r>
            <w:r w:rsidRPr="00C34BA7">
              <w:rPr>
                <w:webHidden/>
                <w:sz w:val="20"/>
              </w:rPr>
              <w:fldChar w:fldCharType="begin"/>
            </w:r>
            <w:r w:rsidRPr="00C34BA7">
              <w:rPr>
                <w:webHidden/>
                <w:sz w:val="20"/>
              </w:rPr>
              <w:instrText xml:space="preserve"> PAGEREF _Toc172094913 \h </w:instrText>
            </w:r>
            <w:r w:rsidRPr="00C34BA7">
              <w:rPr>
                <w:webHidden/>
                <w:sz w:val="20"/>
              </w:rPr>
            </w:r>
            <w:r w:rsidRPr="00C34BA7">
              <w:rPr>
                <w:webHidden/>
                <w:sz w:val="20"/>
              </w:rPr>
              <w:fldChar w:fldCharType="separate"/>
            </w:r>
            <w:r w:rsidR="00C34BA7">
              <w:rPr>
                <w:webHidden/>
                <w:sz w:val="20"/>
              </w:rPr>
              <w:t>18</w:t>
            </w:r>
            <w:r w:rsidRPr="00C34BA7">
              <w:rPr>
                <w:webHidden/>
                <w:sz w:val="20"/>
              </w:rPr>
              <w:fldChar w:fldCharType="end"/>
            </w:r>
          </w:hyperlink>
        </w:p>
        <w:p w14:paraId="3B02DE7D" w14:textId="79789701" w:rsidR="00A95E1C" w:rsidRPr="00C34BA7" w:rsidRDefault="00A95E1C">
          <w:pPr>
            <w:pStyle w:val="Sadraj3"/>
            <w:tabs>
              <w:tab w:val="left" w:pos="1540"/>
            </w:tabs>
            <w:rPr>
              <w:rFonts w:eastAsiaTheme="minorEastAsia"/>
              <w:kern w:val="2"/>
              <w:sz w:val="20"/>
              <w14:ligatures w14:val="standardContextual"/>
            </w:rPr>
          </w:pPr>
          <w:hyperlink w:anchor="_Toc172094914" w:history="1">
            <w:r w:rsidRPr="00C34BA7">
              <w:rPr>
                <w:rStyle w:val="Hiperveza"/>
                <w:sz w:val="20"/>
              </w:rPr>
              <w:t>1.2.2.</w:t>
            </w:r>
            <w:r w:rsidRPr="00C34BA7">
              <w:rPr>
                <w:rFonts w:eastAsiaTheme="minorEastAsia"/>
                <w:kern w:val="2"/>
                <w:sz w:val="20"/>
                <w14:ligatures w14:val="standardContextual"/>
              </w:rPr>
              <w:tab/>
            </w:r>
            <w:r w:rsidRPr="00C34BA7">
              <w:rPr>
                <w:rStyle w:val="Hiperveza"/>
                <w:sz w:val="20"/>
              </w:rPr>
              <w:t>Površine sportsko-rekreacijske namjene</w:t>
            </w:r>
            <w:r w:rsidRPr="00C34BA7">
              <w:rPr>
                <w:webHidden/>
                <w:sz w:val="20"/>
              </w:rPr>
              <w:tab/>
            </w:r>
            <w:r w:rsidRPr="00C34BA7">
              <w:rPr>
                <w:webHidden/>
                <w:sz w:val="20"/>
              </w:rPr>
              <w:fldChar w:fldCharType="begin"/>
            </w:r>
            <w:r w:rsidRPr="00C34BA7">
              <w:rPr>
                <w:webHidden/>
                <w:sz w:val="20"/>
              </w:rPr>
              <w:instrText xml:space="preserve"> PAGEREF _Toc172094914 \h </w:instrText>
            </w:r>
            <w:r w:rsidRPr="00C34BA7">
              <w:rPr>
                <w:webHidden/>
                <w:sz w:val="20"/>
              </w:rPr>
            </w:r>
            <w:r w:rsidRPr="00C34BA7">
              <w:rPr>
                <w:webHidden/>
                <w:sz w:val="20"/>
              </w:rPr>
              <w:fldChar w:fldCharType="separate"/>
            </w:r>
            <w:r w:rsidR="00C34BA7">
              <w:rPr>
                <w:webHidden/>
                <w:sz w:val="20"/>
              </w:rPr>
              <w:t>18</w:t>
            </w:r>
            <w:r w:rsidRPr="00C34BA7">
              <w:rPr>
                <w:webHidden/>
                <w:sz w:val="20"/>
              </w:rPr>
              <w:fldChar w:fldCharType="end"/>
            </w:r>
          </w:hyperlink>
        </w:p>
        <w:p w14:paraId="781E2990" w14:textId="71BFB48B" w:rsidR="00A95E1C" w:rsidRPr="00C34BA7" w:rsidRDefault="00A95E1C">
          <w:pPr>
            <w:pStyle w:val="Sadraj3"/>
            <w:rPr>
              <w:rFonts w:eastAsiaTheme="minorEastAsia"/>
              <w:kern w:val="2"/>
              <w:sz w:val="20"/>
              <w14:ligatures w14:val="standardContextual"/>
            </w:rPr>
          </w:pPr>
          <w:hyperlink w:anchor="_Toc172094915" w:history="1">
            <w:r w:rsidRPr="00C34BA7">
              <w:rPr>
                <w:rStyle w:val="Hiperveza"/>
                <w:sz w:val="20"/>
              </w:rPr>
              <w:t>1.2.3. Površine mješovite namjene – pretežito poljoprivredna gospodarstva</w:t>
            </w:r>
            <w:r w:rsidRPr="00C34BA7">
              <w:rPr>
                <w:webHidden/>
                <w:sz w:val="20"/>
              </w:rPr>
              <w:tab/>
            </w:r>
            <w:r w:rsidRPr="00C34BA7">
              <w:rPr>
                <w:webHidden/>
                <w:sz w:val="20"/>
              </w:rPr>
              <w:fldChar w:fldCharType="begin"/>
            </w:r>
            <w:r w:rsidRPr="00C34BA7">
              <w:rPr>
                <w:webHidden/>
                <w:sz w:val="20"/>
              </w:rPr>
              <w:instrText xml:space="preserve"> PAGEREF _Toc172094915 \h </w:instrText>
            </w:r>
            <w:r w:rsidRPr="00C34BA7">
              <w:rPr>
                <w:webHidden/>
                <w:sz w:val="20"/>
              </w:rPr>
            </w:r>
            <w:r w:rsidRPr="00C34BA7">
              <w:rPr>
                <w:webHidden/>
                <w:sz w:val="20"/>
              </w:rPr>
              <w:fldChar w:fldCharType="separate"/>
            </w:r>
            <w:r w:rsidR="00C34BA7">
              <w:rPr>
                <w:webHidden/>
                <w:sz w:val="20"/>
              </w:rPr>
              <w:t>18</w:t>
            </w:r>
            <w:r w:rsidRPr="00C34BA7">
              <w:rPr>
                <w:webHidden/>
                <w:sz w:val="20"/>
              </w:rPr>
              <w:fldChar w:fldCharType="end"/>
            </w:r>
          </w:hyperlink>
        </w:p>
        <w:p w14:paraId="382D7672" w14:textId="1BEB03E3" w:rsidR="00A95E1C" w:rsidRPr="00C34BA7" w:rsidRDefault="00A95E1C">
          <w:pPr>
            <w:pStyle w:val="Sadraj3"/>
            <w:rPr>
              <w:rFonts w:eastAsiaTheme="minorEastAsia"/>
              <w:kern w:val="2"/>
              <w:sz w:val="20"/>
              <w14:ligatures w14:val="standardContextual"/>
            </w:rPr>
          </w:pPr>
          <w:hyperlink w:anchor="_Toc172094916" w:history="1">
            <w:r w:rsidRPr="00C34BA7">
              <w:rPr>
                <w:rStyle w:val="Hiperveza"/>
                <w:sz w:val="20"/>
              </w:rPr>
              <w:t>1.2.4. Javna i društvena namjena – vjerska</w:t>
            </w:r>
            <w:r w:rsidRPr="00C34BA7">
              <w:rPr>
                <w:webHidden/>
                <w:sz w:val="20"/>
              </w:rPr>
              <w:tab/>
            </w:r>
            <w:r w:rsidRPr="00C34BA7">
              <w:rPr>
                <w:webHidden/>
                <w:sz w:val="20"/>
              </w:rPr>
              <w:fldChar w:fldCharType="begin"/>
            </w:r>
            <w:r w:rsidRPr="00C34BA7">
              <w:rPr>
                <w:webHidden/>
                <w:sz w:val="20"/>
              </w:rPr>
              <w:instrText xml:space="preserve"> PAGEREF _Toc172094916 \h </w:instrText>
            </w:r>
            <w:r w:rsidRPr="00C34BA7">
              <w:rPr>
                <w:webHidden/>
                <w:sz w:val="20"/>
              </w:rPr>
            </w:r>
            <w:r w:rsidRPr="00C34BA7">
              <w:rPr>
                <w:webHidden/>
                <w:sz w:val="20"/>
              </w:rPr>
              <w:fldChar w:fldCharType="separate"/>
            </w:r>
            <w:r w:rsidR="00C34BA7">
              <w:rPr>
                <w:webHidden/>
                <w:sz w:val="20"/>
              </w:rPr>
              <w:t>19</w:t>
            </w:r>
            <w:r w:rsidRPr="00C34BA7">
              <w:rPr>
                <w:webHidden/>
                <w:sz w:val="20"/>
              </w:rPr>
              <w:fldChar w:fldCharType="end"/>
            </w:r>
          </w:hyperlink>
        </w:p>
        <w:p w14:paraId="4325B414" w14:textId="172641A9" w:rsidR="00A95E1C" w:rsidRPr="00C34BA7" w:rsidRDefault="00A95E1C">
          <w:pPr>
            <w:pStyle w:val="Sadraj3"/>
            <w:rPr>
              <w:rFonts w:eastAsiaTheme="minorEastAsia"/>
              <w:kern w:val="2"/>
              <w:sz w:val="20"/>
              <w14:ligatures w14:val="standardContextual"/>
            </w:rPr>
          </w:pPr>
          <w:hyperlink w:anchor="_Toc172094917" w:history="1">
            <w:r w:rsidRPr="00C34BA7">
              <w:rPr>
                <w:rStyle w:val="Hiperveza"/>
                <w:sz w:val="20"/>
              </w:rPr>
              <w:t>1.2.5. Površine infrastrukturnih sustava</w:t>
            </w:r>
            <w:r w:rsidRPr="00C34BA7">
              <w:rPr>
                <w:webHidden/>
                <w:sz w:val="20"/>
              </w:rPr>
              <w:tab/>
            </w:r>
            <w:r w:rsidRPr="00C34BA7">
              <w:rPr>
                <w:webHidden/>
                <w:sz w:val="20"/>
              </w:rPr>
              <w:fldChar w:fldCharType="begin"/>
            </w:r>
            <w:r w:rsidRPr="00C34BA7">
              <w:rPr>
                <w:webHidden/>
                <w:sz w:val="20"/>
              </w:rPr>
              <w:instrText xml:space="preserve"> PAGEREF _Toc172094917 \h </w:instrText>
            </w:r>
            <w:r w:rsidRPr="00C34BA7">
              <w:rPr>
                <w:webHidden/>
                <w:sz w:val="20"/>
              </w:rPr>
            </w:r>
            <w:r w:rsidRPr="00C34BA7">
              <w:rPr>
                <w:webHidden/>
                <w:sz w:val="20"/>
              </w:rPr>
              <w:fldChar w:fldCharType="separate"/>
            </w:r>
            <w:r w:rsidR="00C34BA7">
              <w:rPr>
                <w:webHidden/>
                <w:sz w:val="20"/>
              </w:rPr>
              <w:t>19</w:t>
            </w:r>
            <w:r w:rsidRPr="00C34BA7">
              <w:rPr>
                <w:webHidden/>
                <w:sz w:val="20"/>
              </w:rPr>
              <w:fldChar w:fldCharType="end"/>
            </w:r>
          </w:hyperlink>
        </w:p>
        <w:p w14:paraId="187A33BE" w14:textId="097AB612" w:rsidR="00A95E1C" w:rsidRPr="00C34BA7" w:rsidRDefault="00A95E1C" w:rsidP="00F954F8">
          <w:pPr>
            <w:pStyle w:val="Sadraj2"/>
            <w:rPr>
              <w:rFonts w:eastAsiaTheme="minorEastAsia"/>
              <w:b w:val="0"/>
              <w:bCs w:val="0"/>
              <w:snapToGrid/>
              <w:kern w:val="2"/>
              <w14:ligatures w14:val="standardContextual"/>
            </w:rPr>
          </w:pPr>
          <w:hyperlink w:anchor="_Toc172094918" w:history="1">
            <w:r w:rsidRPr="00C34BA7">
              <w:rPr>
                <w:rStyle w:val="Hiperveza"/>
                <w:b w:val="0"/>
                <w:bCs w:val="0"/>
                <w:lang w:eastAsia="en-US"/>
              </w:rPr>
              <w:t>1.3. OSTALE POVRŠINE</w:t>
            </w:r>
            <w:r w:rsidRPr="00C34BA7">
              <w:rPr>
                <w:b w:val="0"/>
                <w:bCs w:val="0"/>
                <w:webHidden/>
              </w:rPr>
              <w:tab/>
            </w:r>
            <w:r w:rsidRPr="00C34BA7">
              <w:rPr>
                <w:b w:val="0"/>
                <w:bCs w:val="0"/>
                <w:webHidden/>
              </w:rPr>
              <w:fldChar w:fldCharType="begin"/>
            </w:r>
            <w:r w:rsidRPr="00C34BA7">
              <w:rPr>
                <w:b w:val="0"/>
                <w:bCs w:val="0"/>
                <w:webHidden/>
              </w:rPr>
              <w:instrText xml:space="preserve"> PAGEREF _Toc172094918 \h </w:instrText>
            </w:r>
            <w:r w:rsidRPr="00C34BA7">
              <w:rPr>
                <w:b w:val="0"/>
                <w:bCs w:val="0"/>
                <w:webHidden/>
              </w:rPr>
            </w:r>
            <w:r w:rsidRPr="00C34BA7">
              <w:rPr>
                <w:b w:val="0"/>
                <w:bCs w:val="0"/>
                <w:webHidden/>
              </w:rPr>
              <w:fldChar w:fldCharType="separate"/>
            </w:r>
            <w:r w:rsidR="00C34BA7">
              <w:rPr>
                <w:b w:val="0"/>
                <w:bCs w:val="0"/>
                <w:webHidden/>
              </w:rPr>
              <w:t>19</w:t>
            </w:r>
            <w:r w:rsidRPr="00C34BA7">
              <w:rPr>
                <w:b w:val="0"/>
                <w:bCs w:val="0"/>
                <w:webHidden/>
              </w:rPr>
              <w:fldChar w:fldCharType="end"/>
            </w:r>
          </w:hyperlink>
        </w:p>
        <w:p w14:paraId="231FB6A6" w14:textId="0EBC6564" w:rsidR="00A95E1C" w:rsidRPr="00C34BA7" w:rsidRDefault="00A95E1C">
          <w:pPr>
            <w:pStyle w:val="Sadraj3"/>
            <w:rPr>
              <w:rFonts w:eastAsiaTheme="minorEastAsia"/>
              <w:kern w:val="2"/>
              <w:sz w:val="20"/>
              <w14:ligatures w14:val="standardContextual"/>
            </w:rPr>
          </w:pPr>
          <w:hyperlink w:anchor="_Toc172094919" w:history="1">
            <w:r w:rsidRPr="00C34BA7">
              <w:rPr>
                <w:rStyle w:val="Hiperveza"/>
                <w:sz w:val="20"/>
              </w:rPr>
              <w:t>1.3.1. Poljoprivredne površine</w:t>
            </w:r>
            <w:r w:rsidRPr="00C34BA7">
              <w:rPr>
                <w:webHidden/>
                <w:sz w:val="20"/>
              </w:rPr>
              <w:tab/>
            </w:r>
            <w:r w:rsidRPr="00C34BA7">
              <w:rPr>
                <w:webHidden/>
                <w:sz w:val="20"/>
              </w:rPr>
              <w:fldChar w:fldCharType="begin"/>
            </w:r>
            <w:r w:rsidRPr="00C34BA7">
              <w:rPr>
                <w:webHidden/>
                <w:sz w:val="20"/>
              </w:rPr>
              <w:instrText xml:space="preserve"> PAGEREF _Toc172094919 \h </w:instrText>
            </w:r>
            <w:r w:rsidRPr="00C34BA7">
              <w:rPr>
                <w:webHidden/>
                <w:sz w:val="20"/>
              </w:rPr>
            </w:r>
            <w:r w:rsidRPr="00C34BA7">
              <w:rPr>
                <w:webHidden/>
                <w:sz w:val="20"/>
              </w:rPr>
              <w:fldChar w:fldCharType="separate"/>
            </w:r>
            <w:r w:rsidR="00C34BA7">
              <w:rPr>
                <w:webHidden/>
                <w:sz w:val="20"/>
              </w:rPr>
              <w:t>19</w:t>
            </w:r>
            <w:r w:rsidRPr="00C34BA7">
              <w:rPr>
                <w:webHidden/>
                <w:sz w:val="20"/>
              </w:rPr>
              <w:fldChar w:fldCharType="end"/>
            </w:r>
          </w:hyperlink>
        </w:p>
        <w:p w14:paraId="12AEC1BE" w14:textId="17344808" w:rsidR="00A95E1C" w:rsidRPr="00C34BA7" w:rsidRDefault="00A95E1C">
          <w:pPr>
            <w:pStyle w:val="Sadraj3"/>
            <w:tabs>
              <w:tab w:val="left" w:pos="1540"/>
            </w:tabs>
            <w:rPr>
              <w:rFonts w:eastAsiaTheme="minorEastAsia"/>
              <w:kern w:val="2"/>
              <w:sz w:val="20"/>
              <w14:ligatures w14:val="standardContextual"/>
            </w:rPr>
          </w:pPr>
          <w:hyperlink w:anchor="_Toc172094920" w:history="1">
            <w:r w:rsidRPr="00C34BA7">
              <w:rPr>
                <w:rStyle w:val="Hiperveza"/>
                <w:sz w:val="20"/>
              </w:rPr>
              <w:t>1.3.2.</w:t>
            </w:r>
            <w:r w:rsidRPr="00C34BA7">
              <w:rPr>
                <w:rFonts w:eastAsiaTheme="minorEastAsia"/>
                <w:kern w:val="2"/>
                <w:sz w:val="20"/>
                <w14:ligatures w14:val="standardContextual"/>
              </w:rPr>
              <w:tab/>
            </w:r>
            <w:r w:rsidRPr="00C34BA7">
              <w:rPr>
                <w:rStyle w:val="Hiperveza"/>
                <w:sz w:val="20"/>
              </w:rPr>
              <w:t>Šumske površine</w:t>
            </w:r>
            <w:r w:rsidRPr="00C34BA7">
              <w:rPr>
                <w:webHidden/>
                <w:sz w:val="20"/>
              </w:rPr>
              <w:tab/>
            </w:r>
            <w:r w:rsidRPr="00C34BA7">
              <w:rPr>
                <w:webHidden/>
                <w:sz w:val="20"/>
              </w:rPr>
              <w:fldChar w:fldCharType="begin"/>
            </w:r>
            <w:r w:rsidRPr="00C34BA7">
              <w:rPr>
                <w:webHidden/>
                <w:sz w:val="20"/>
              </w:rPr>
              <w:instrText xml:space="preserve"> PAGEREF _Toc172094920 \h </w:instrText>
            </w:r>
            <w:r w:rsidRPr="00C34BA7">
              <w:rPr>
                <w:webHidden/>
                <w:sz w:val="20"/>
              </w:rPr>
            </w:r>
            <w:r w:rsidRPr="00C34BA7">
              <w:rPr>
                <w:webHidden/>
                <w:sz w:val="20"/>
              </w:rPr>
              <w:fldChar w:fldCharType="separate"/>
            </w:r>
            <w:r w:rsidR="00C34BA7">
              <w:rPr>
                <w:webHidden/>
                <w:sz w:val="20"/>
              </w:rPr>
              <w:t>20</w:t>
            </w:r>
            <w:r w:rsidRPr="00C34BA7">
              <w:rPr>
                <w:webHidden/>
                <w:sz w:val="20"/>
              </w:rPr>
              <w:fldChar w:fldCharType="end"/>
            </w:r>
          </w:hyperlink>
        </w:p>
        <w:p w14:paraId="554B5BC8" w14:textId="0A9CFEF7" w:rsidR="00A95E1C" w:rsidRPr="00C34BA7" w:rsidRDefault="00A95E1C">
          <w:pPr>
            <w:pStyle w:val="Sadraj3"/>
            <w:rPr>
              <w:rFonts w:eastAsiaTheme="minorEastAsia"/>
              <w:kern w:val="2"/>
              <w:sz w:val="20"/>
              <w14:ligatures w14:val="standardContextual"/>
            </w:rPr>
          </w:pPr>
          <w:hyperlink w:anchor="_Toc172094921" w:history="1">
            <w:r w:rsidRPr="00C34BA7">
              <w:rPr>
                <w:rStyle w:val="Hiperveza"/>
                <w:sz w:val="20"/>
              </w:rPr>
              <w:t>1.3.3. Vodne površine</w:t>
            </w:r>
            <w:r w:rsidRPr="00C34BA7">
              <w:rPr>
                <w:webHidden/>
                <w:sz w:val="20"/>
              </w:rPr>
              <w:tab/>
            </w:r>
            <w:r w:rsidRPr="00C34BA7">
              <w:rPr>
                <w:webHidden/>
                <w:sz w:val="20"/>
              </w:rPr>
              <w:fldChar w:fldCharType="begin"/>
            </w:r>
            <w:r w:rsidRPr="00C34BA7">
              <w:rPr>
                <w:webHidden/>
                <w:sz w:val="20"/>
              </w:rPr>
              <w:instrText xml:space="preserve"> PAGEREF _Toc172094921 \h </w:instrText>
            </w:r>
            <w:r w:rsidRPr="00C34BA7">
              <w:rPr>
                <w:webHidden/>
                <w:sz w:val="20"/>
              </w:rPr>
            </w:r>
            <w:r w:rsidRPr="00C34BA7">
              <w:rPr>
                <w:webHidden/>
                <w:sz w:val="20"/>
              </w:rPr>
              <w:fldChar w:fldCharType="separate"/>
            </w:r>
            <w:r w:rsidR="00C34BA7">
              <w:rPr>
                <w:webHidden/>
                <w:sz w:val="20"/>
              </w:rPr>
              <w:t>20</w:t>
            </w:r>
            <w:r w:rsidRPr="00C34BA7">
              <w:rPr>
                <w:webHidden/>
                <w:sz w:val="20"/>
              </w:rPr>
              <w:fldChar w:fldCharType="end"/>
            </w:r>
          </w:hyperlink>
        </w:p>
        <w:p w14:paraId="470CE59E" w14:textId="1AE6F9A3" w:rsidR="00A95E1C" w:rsidRPr="00C34BA7" w:rsidRDefault="00A95E1C">
          <w:pPr>
            <w:pStyle w:val="Sadraj3"/>
            <w:rPr>
              <w:rFonts w:eastAsiaTheme="minorEastAsia"/>
              <w:kern w:val="2"/>
              <w:sz w:val="20"/>
              <w14:ligatures w14:val="standardContextual"/>
            </w:rPr>
          </w:pPr>
          <w:hyperlink w:anchor="_Toc172094922" w:history="1">
            <w:r w:rsidRPr="00C34BA7">
              <w:rPr>
                <w:rStyle w:val="Hiperveza"/>
                <w:sz w:val="20"/>
              </w:rPr>
              <w:t>1.3.4. Površine infrastrukturnih sustava</w:t>
            </w:r>
            <w:r w:rsidRPr="00C34BA7">
              <w:rPr>
                <w:webHidden/>
                <w:sz w:val="20"/>
              </w:rPr>
              <w:tab/>
            </w:r>
            <w:r w:rsidRPr="00C34BA7">
              <w:rPr>
                <w:webHidden/>
                <w:sz w:val="20"/>
              </w:rPr>
              <w:fldChar w:fldCharType="begin"/>
            </w:r>
            <w:r w:rsidRPr="00C34BA7">
              <w:rPr>
                <w:webHidden/>
                <w:sz w:val="20"/>
              </w:rPr>
              <w:instrText xml:space="preserve"> PAGEREF _Toc172094922 \h </w:instrText>
            </w:r>
            <w:r w:rsidRPr="00C34BA7">
              <w:rPr>
                <w:webHidden/>
                <w:sz w:val="20"/>
              </w:rPr>
            </w:r>
            <w:r w:rsidRPr="00C34BA7">
              <w:rPr>
                <w:webHidden/>
                <w:sz w:val="20"/>
              </w:rPr>
              <w:fldChar w:fldCharType="separate"/>
            </w:r>
            <w:r w:rsidR="00C34BA7">
              <w:rPr>
                <w:webHidden/>
                <w:sz w:val="20"/>
              </w:rPr>
              <w:t>21</w:t>
            </w:r>
            <w:r w:rsidRPr="00C34BA7">
              <w:rPr>
                <w:webHidden/>
                <w:sz w:val="20"/>
              </w:rPr>
              <w:fldChar w:fldCharType="end"/>
            </w:r>
          </w:hyperlink>
        </w:p>
        <w:p w14:paraId="54D1AFB2" w14:textId="68BA6024" w:rsidR="00A95E1C" w:rsidRPr="00C34BA7" w:rsidRDefault="00A95E1C">
          <w:pPr>
            <w:pStyle w:val="Sadraj3"/>
            <w:rPr>
              <w:rFonts w:eastAsiaTheme="minorEastAsia"/>
              <w:kern w:val="2"/>
              <w:sz w:val="20"/>
              <w14:ligatures w14:val="standardContextual"/>
            </w:rPr>
          </w:pPr>
          <w:hyperlink w:anchor="_Toc172094923" w:history="1">
            <w:r w:rsidRPr="00C34BA7">
              <w:rPr>
                <w:rStyle w:val="Hiperveza"/>
                <w:sz w:val="20"/>
              </w:rPr>
              <w:t>1.3.5. Površine za istraživanje i eksploataciju mineralnih sirovina, ugljikovodika i geotermalnih voda te potencijalnih geoloških struktura prikladnih za podzemno skladištenje plina ili trajno zbrinjavanje ugljikova dioksida</w:t>
            </w:r>
            <w:r w:rsidRPr="00C34BA7">
              <w:rPr>
                <w:webHidden/>
                <w:sz w:val="20"/>
              </w:rPr>
              <w:tab/>
            </w:r>
            <w:r w:rsidRPr="00C34BA7">
              <w:rPr>
                <w:webHidden/>
                <w:sz w:val="20"/>
              </w:rPr>
              <w:fldChar w:fldCharType="begin"/>
            </w:r>
            <w:r w:rsidRPr="00C34BA7">
              <w:rPr>
                <w:webHidden/>
                <w:sz w:val="20"/>
              </w:rPr>
              <w:instrText xml:space="preserve"> PAGEREF _Toc172094923 \h </w:instrText>
            </w:r>
            <w:r w:rsidRPr="00C34BA7">
              <w:rPr>
                <w:webHidden/>
                <w:sz w:val="20"/>
              </w:rPr>
            </w:r>
            <w:r w:rsidRPr="00C34BA7">
              <w:rPr>
                <w:webHidden/>
                <w:sz w:val="20"/>
              </w:rPr>
              <w:fldChar w:fldCharType="separate"/>
            </w:r>
            <w:r w:rsidR="00C34BA7">
              <w:rPr>
                <w:webHidden/>
                <w:sz w:val="20"/>
              </w:rPr>
              <w:t>21</w:t>
            </w:r>
            <w:r w:rsidRPr="00C34BA7">
              <w:rPr>
                <w:webHidden/>
                <w:sz w:val="20"/>
              </w:rPr>
              <w:fldChar w:fldCharType="end"/>
            </w:r>
          </w:hyperlink>
        </w:p>
        <w:p w14:paraId="0B4E1C94" w14:textId="1B5096FE" w:rsidR="00A95E1C" w:rsidRPr="00C34BA7" w:rsidRDefault="00A95E1C" w:rsidP="006A425C">
          <w:pPr>
            <w:pStyle w:val="Sadraj1"/>
            <w:rPr>
              <w:rFonts w:eastAsiaTheme="minorEastAsia"/>
              <w:kern w:val="2"/>
              <w14:ligatures w14:val="standardContextual"/>
            </w:rPr>
          </w:pPr>
          <w:hyperlink w:anchor="_Toc172094924" w:history="1">
            <w:r w:rsidRPr="00C34BA7">
              <w:rPr>
                <w:rStyle w:val="Hiperveza"/>
              </w:rPr>
              <w:t>2.</w:t>
            </w:r>
            <w:r w:rsidRPr="00C34BA7">
              <w:rPr>
                <w:rFonts w:eastAsiaTheme="minorEastAsia"/>
                <w:kern w:val="2"/>
                <w14:ligatures w14:val="standardContextual"/>
              </w:rPr>
              <w:tab/>
            </w:r>
            <w:r w:rsidRPr="00C34BA7">
              <w:rPr>
                <w:rStyle w:val="Hiperveza"/>
              </w:rPr>
              <w:t>UVJETI ZA UREĐENJE PROSTORA</w:t>
            </w:r>
            <w:r w:rsidRPr="00C34BA7">
              <w:rPr>
                <w:webHidden/>
              </w:rPr>
              <w:tab/>
            </w:r>
            <w:r w:rsidRPr="00C34BA7">
              <w:rPr>
                <w:webHidden/>
              </w:rPr>
              <w:fldChar w:fldCharType="begin"/>
            </w:r>
            <w:r w:rsidRPr="00C34BA7">
              <w:rPr>
                <w:webHidden/>
              </w:rPr>
              <w:instrText xml:space="preserve"> PAGEREF _Toc172094924 \h </w:instrText>
            </w:r>
            <w:r w:rsidRPr="00C34BA7">
              <w:rPr>
                <w:webHidden/>
              </w:rPr>
            </w:r>
            <w:r w:rsidRPr="00C34BA7">
              <w:rPr>
                <w:webHidden/>
              </w:rPr>
              <w:fldChar w:fldCharType="separate"/>
            </w:r>
            <w:r w:rsidR="00C34BA7">
              <w:rPr>
                <w:webHidden/>
              </w:rPr>
              <w:t>22</w:t>
            </w:r>
            <w:r w:rsidRPr="00C34BA7">
              <w:rPr>
                <w:webHidden/>
              </w:rPr>
              <w:fldChar w:fldCharType="end"/>
            </w:r>
          </w:hyperlink>
        </w:p>
        <w:p w14:paraId="4EAB163B" w14:textId="609BB3E7" w:rsidR="00A95E1C" w:rsidRPr="00C34BA7" w:rsidRDefault="00A95E1C" w:rsidP="00F954F8">
          <w:pPr>
            <w:pStyle w:val="Sadraj2"/>
            <w:rPr>
              <w:rFonts w:eastAsiaTheme="minorEastAsia"/>
              <w:b w:val="0"/>
              <w:bCs w:val="0"/>
              <w:snapToGrid/>
              <w:kern w:val="2"/>
              <w14:ligatures w14:val="standardContextual"/>
            </w:rPr>
          </w:pPr>
          <w:hyperlink w:anchor="_Toc172094925" w:history="1">
            <w:r w:rsidRPr="00C34BA7">
              <w:rPr>
                <w:rStyle w:val="Hiperveza"/>
                <w:b w:val="0"/>
                <w:bCs w:val="0"/>
                <w:iCs/>
                <w:lang w:eastAsia="en-US"/>
              </w:rPr>
              <w:t>2.1.</w:t>
            </w:r>
            <w:r w:rsidRPr="00C34BA7">
              <w:rPr>
                <w:rFonts w:eastAsiaTheme="minorEastAsia"/>
                <w:b w:val="0"/>
                <w:bCs w:val="0"/>
                <w:snapToGrid/>
                <w:kern w:val="2"/>
                <w14:ligatures w14:val="standardContextual"/>
              </w:rPr>
              <w:tab/>
            </w:r>
            <w:r w:rsidRPr="00C34BA7">
              <w:rPr>
                <w:rStyle w:val="Hiperveza"/>
                <w:b w:val="0"/>
                <w:bCs w:val="0"/>
                <w:iCs/>
                <w:lang w:eastAsia="en-US"/>
              </w:rPr>
              <w:t>GRAĐEVINE OD VAŽNOSTI ZA Republiku hrvatsku I KOPRIVNIČKO-KRIŽEVAČKU ŽUPANIJU</w:t>
            </w:r>
            <w:r w:rsidRPr="00C34BA7">
              <w:rPr>
                <w:b w:val="0"/>
                <w:bCs w:val="0"/>
                <w:webHidden/>
              </w:rPr>
              <w:tab/>
            </w:r>
            <w:r w:rsidRPr="00C34BA7">
              <w:rPr>
                <w:b w:val="0"/>
                <w:bCs w:val="0"/>
                <w:webHidden/>
              </w:rPr>
              <w:fldChar w:fldCharType="begin"/>
            </w:r>
            <w:r w:rsidRPr="00C34BA7">
              <w:rPr>
                <w:b w:val="0"/>
                <w:bCs w:val="0"/>
                <w:webHidden/>
              </w:rPr>
              <w:instrText xml:space="preserve"> PAGEREF _Toc172094925 \h </w:instrText>
            </w:r>
            <w:r w:rsidRPr="00C34BA7">
              <w:rPr>
                <w:b w:val="0"/>
                <w:bCs w:val="0"/>
                <w:webHidden/>
              </w:rPr>
            </w:r>
            <w:r w:rsidRPr="00C34BA7">
              <w:rPr>
                <w:b w:val="0"/>
                <w:bCs w:val="0"/>
                <w:webHidden/>
              </w:rPr>
              <w:fldChar w:fldCharType="separate"/>
            </w:r>
            <w:r w:rsidR="00C34BA7">
              <w:rPr>
                <w:b w:val="0"/>
                <w:bCs w:val="0"/>
                <w:webHidden/>
              </w:rPr>
              <w:t>22</w:t>
            </w:r>
            <w:r w:rsidRPr="00C34BA7">
              <w:rPr>
                <w:b w:val="0"/>
                <w:bCs w:val="0"/>
                <w:webHidden/>
              </w:rPr>
              <w:fldChar w:fldCharType="end"/>
            </w:r>
          </w:hyperlink>
        </w:p>
        <w:p w14:paraId="1480C5AE" w14:textId="64B484E7" w:rsidR="00A95E1C" w:rsidRPr="00C34BA7" w:rsidRDefault="00A95E1C" w:rsidP="00F954F8">
          <w:pPr>
            <w:pStyle w:val="Sadraj2"/>
            <w:rPr>
              <w:rFonts w:eastAsiaTheme="minorEastAsia"/>
              <w:b w:val="0"/>
              <w:bCs w:val="0"/>
              <w:snapToGrid/>
              <w:kern w:val="2"/>
              <w14:ligatures w14:val="standardContextual"/>
            </w:rPr>
          </w:pPr>
          <w:hyperlink w:anchor="_Toc172094926" w:history="1">
            <w:r w:rsidRPr="00C34BA7">
              <w:rPr>
                <w:rStyle w:val="Hiperveza"/>
                <w:b w:val="0"/>
                <w:bCs w:val="0"/>
                <w:iCs/>
                <w:lang w:eastAsia="en-US"/>
              </w:rPr>
              <w:t>2.2.</w:t>
            </w:r>
            <w:r w:rsidRPr="00C34BA7">
              <w:rPr>
                <w:rFonts w:eastAsiaTheme="minorEastAsia"/>
                <w:b w:val="0"/>
                <w:bCs w:val="0"/>
                <w:snapToGrid/>
                <w:kern w:val="2"/>
                <w14:ligatures w14:val="standardContextual"/>
              </w:rPr>
              <w:tab/>
            </w:r>
            <w:r w:rsidRPr="00C34BA7">
              <w:rPr>
                <w:rStyle w:val="Hiperveza"/>
                <w:b w:val="0"/>
                <w:bCs w:val="0"/>
                <w:iCs/>
                <w:lang w:eastAsia="en-US"/>
              </w:rPr>
              <w:t>GRAĐEVINSKA PODRUČJA GRADA KOPRIVNICE</w:t>
            </w:r>
            <w:r w:rsidRPr="00C34BA7">
              <w:rPr>
                <w:b w:val="0"/>
                <w:bCs w:val="0"/>
                <w:webHidden/>
              </w:rPr>
              <w:tab/>
            </w:r>
            <w:r w:rsidRPr="00C34BA7">
              <w:rPr>
                <w:b w:val="0"/>
                <w:bCs w:val="0"/>
                <w:webHidden/>
              </w:rPr>
              <w:fldChar w:fldCharType="begin"/>
            </w:r>
            <w:r w:rsidRPr="00C34BA7">
              <w:rPr>
                <w:b w:val="0"/>
                <w:bCs w:val="0"/>
                <w:webHidden/>
              </w:rPr>
              <w:instrText xml:space="preserve"> PAGEREF _Toc172094926 \h </w:instrText>
            </w:r>
            <w:r w:rsidRPr="00C34BA7">
              <w:rPr>
                <w:b w:val="0"/>
                <w:bCs w:val="0"/>
                <w:webHidden/>
              </w:rPr>
            </w:r>
            <w:r w:rsidRPr="00C34BA7">
              <w:rPr>
                <w:b w:val="0"/>
                <w:bCs w:val="0"/>
                <w:webHidden/>
              </w:rPr>
              <w:fldChar w:fldCharType="separate"/>
            </w:r>
            <w:r w:rsidR="00C34BA7">
              <w:rPr>
                <w:b w:val="0"/>
                <w:bCs w:val="0"/>
                <w:webHidden/>
              </w:rPr>
              <w:t>24</w:t>
            </w:r>
            <w:r w:rsidRPr="00C34BA7">
              <w:rPr>
                <w:b w:val="0"/>
                <w:bCs w:val="0"/>
                <w:webHidden/>
              </w:rPr>
              <w:fldChar w:fldCharType="end"/>
            </w:r>
          </w:hyperlink>
        </w:p>
        <w:p w14:paraId="2B2C5B6F" w14:textId="5A8C7FC9" w:rsidR="00A95E1C" w:rsidRPr="00C34BA7" w:rsidRDefault="00A95E1C">
          <w:pPr>
            <w:pStyle w:val="Sadraj3"/>
            <w:rPr>
              <w:rFonts w:eastAsiaTheme="minorEastAsia"/>
              <w:kern w:val="2"/>
              <w:sz w:val="20"/>
              <w14:ligatures w14:val="standardContextual"/>
            </w:rPr>
          </w:pPr>
          <w:hyperlink w:anchor="_Toc172094927" w:history="1">
            <w:r w:rsidRPr="00C34BA7">
              <w:rPr>
                <w:rStyle w:val="Hiperveza"/>
                <w:sz w:val="20"/>
                <w:lang w:eastAsia="en-US"/>
              </w:rPr>
              <w:t>Razgraničenje građevinskih područja prema izgrađenosti i uređenosti</w:t>
            </w:r>
            <w:r w:rsidRPr="00C34BA7">
              <w:rPr>
                <w:webHidden/>
                <w:sz w:val="20"/>
              </w:rPr>
              <w:tab/>
            </w:r>
            <w:r w:rsidRPr="00C34BA7">
              <w:rPr>
                <w:webHidden/>
                <w:sz w:val="20"/>
              </w:rPr>
              <w:fldChar w:fldCharType="begin"/>
            </w:r>
            <w:r w:rsidRPr="00C34BA7">
              <w:rPr>
                <w:webHidden/>
                <w:sz w:val="20"/>
              </w:rPr>
              <w:instrText xml:space="preserve"> PAGEREF _Toc172094927 \h </w:instrText>
            </w:r>
            <w:r w:rsidRPr="00C34BA7">
              <w:rPr>
                <w:webHidden/>
                <w:sz w:val="20"/>
              </w:rPr>
            </w:r>
            <w:r w:rsidRPr="00C34BA7">
              <w:rPr>
                <w:webHidden/>
                <w:sz w:val="20"/>
              </w:rPr>
              <w:fldChar w:fldCharType="separate"/>
            </w:r>
            <w:r w:rsidR="00C34BA7">
              <w:rPr>
                <w:webHidden/>
                <w:sz w:val="20"/>
              </w:rPr>
              <w:t>24</w:t>
            </w:r>
            <w:r w:rsidRPr="00C34BA7">
              <w:rPr>
                <w:webHidden/>
                <w:sz w:val="20"/>
              </w:rPr>
              <w:fldChar w:fldCharType="end"/>
            </w:r>
          </w:hyperlink>
        </w:p>
        <w:p w14:paraId="5FBC8624" w14:textId="6ECC0BA9" w:rsidR="00A95E1C" w:rsidRPr="00C34BA7" w:rsidRDefault="00A95E1C">
          <w:pPr>
            <w:pStyle w:val="Sadraj3"/>
            <w:rPr>
              <w:rFonts w:eastAsiaTheme="minorEastAsia"/>
              <w:kern w:val="2"/>
              <w:sz w:val="20"/>
              <w14:ligatures w14:val="standardContextual"/>
            </w:rPr>
          </w:pPr>
          <w:hyperlink w:anchor="_Toc172094928" w:history="1">
            <w:r w:rsidRPr="00C34BA7">
              <w:rPr>
                <w:rStyle w:val="Hiperveza"/>
                <w:sz w:val="20"/>
                <w:lang w:eastAsia="en-US"/>
              </w:rPr>
              <w:t>Opći uvjeti uređenja građevne čestice i gradnja građevina</w:t>
            </w:r>
            <w:r w:rsidRPr="00C34BA7">
              <w:rPr>
                <w:webHidden/>
                <w:sz w:val="20"/>
              </w:rPr>
              <w:tab/>
            </w:r>
            <w:r w:rsidRPr="00C34BA7">
              <w:rPr>
                <w:webHidden/>
                <w:sz w:val="20"/>
              </w:rPr>
              <w:fldChar w:fldCharType="begin"/>
            </w:r>
            <w:r w:rsidRPr="00C34BA7">
              <w:rPr>
                <w:webHidden/>
                <w:sz w:val="20"/>
              </w:rPr>
              <w:instrText xml:space="preserve"> PAGEREF _Toc172094928 \h </w:instrText>
            </w:r>
            <w:r w:rsidRPr="00C34BA7">
              <w:rPr>
                <w:webHidden/>
                <w:sz w:val="20"/>
              </w:rPr>
            </w:r>
            <w:r w:rsidRPr="00C34BA7">
              <w:rPr>
                <w:webHidden/>
                <w:sz w:val="20"/>
              </w:rPr>
              <w:fldChar w:fldCharType="separate"/>
            </w:r>
            <w:r w:rsidR="00C34BA7">
              <w:rPr>
                <w:webHidden/>
                <w:sz w:val="20"/>
              </w:rPr>
              <w:t>25</w:t>
            </w:r>
            <w:r w:rsidRPr="00C34BA7">
              <w:rPr>
                <w:webHidden/>
                <w:sz w:val="20"/>
              </w:rPr>
              <w:fldChar w:fldCharType="end"/>
            </w:r>
          </w:hyperlink>
        </w:p>
        <w:p w14:paraId="5E730498" w14:textId="7B5FFB3F" w:rsidR="00A95E1C" w:rsidRPr="00C34BA7" w:rsidRDefault="00A95E1C">
          <w:pPr>
            <w:pStyle w:val="Sadraj3"/>
            <w:rPr>
              <w:rFonts w:eastAsiaTheme="minorEastAsia"/>
              <w:kern w:val="2"/>
              <w:sz w:val="20"/>
              <w14:ligatures w14:val="standardContextual"/>
            </w:rPr>
          </w:pPr>
          <w:hyperlink w:anchor="_Toc172094929" w:history="1">
            <w:r w:rsidRPr="00C34BA7">
              <w:rPr>
                <w:rStyle w:val="Hiperveza"/>
                <w:sz w:val="20"/>
              </w:rPr>
              <w:t>2.2.1. GRAĐEVINSKO PODRUČJE NASELJA I IZDVOJENI DIJELOVI GRAĐEVINSKOG PODRUČJA NASELJA</w:t>
            </w:r>
            <w:r w:rsidRPr="00C34BA7">
              <w:rPr>
                <w:webHidden/>
                <w:sz w:val="20"/>
              </w:rPr>
              <w:tab/>
            </w:r>
            <w:r w:rsidRPr="00C34BA7">
              <w:rPr>
                <w:webHidden/>
                <w:sz w:val="20"/>
              </w:rPr>
              <w:fldChar w:fldCharType="begin"/>
            </w:r>
            <w:r w:rsidRPr="00C34BA7">
              <w:rPr>
                <w:webHidden/>
                <w:sz w:val="20"/>
              </w:rPr>
              <w:instrText xml:space="preserve"> PAGEREF _Toc172094929 \h </w:instrText>
            </w:r>
            <w:r w:rsidRPr="00C34BA7">
              <w:rPr>
                <w:webHidden/>
                <w:sz w:val="20"/>
              </w:rPr>
            </w:r>
            <w:r w:rsidRPr="00C34BA7">
              <w:rPr>
                <w:webHidden/>
                <w:sz w:val="20"/>
              </w:rPr>
              <w:fldChar w:fldCharType="separate"/>
            </w:r>
            <w:r w:rsidR="00C34BA7">
              <w:rPr>
                <w:webHidden/>
                <w:sz w:val="20"/>
              </w:rPr>
              <w:t>42</w:t>
            </w:r>
            <w:r w:rsidRPr="00C34BA7">
              <w:rPr>
                <w:webHidden/>
                <w:sz w:val="20"/>
              </w:rPr>
              <w:fldChar w:fldCharType="end"/>
            </w:r>
          </w:hyperlink>
        </w:p>
        <w:p w14:paraId="7D841C2C" w14:textId="448EDC36" w:rsidR="00A95E1C" w:rsidRPr="00C34BA7" w:rsidRDefault="00A95E1C">
          <w:pPr>
            <w:pStyle w:val="Sadraj3"/>
            <w:rPr>
              <w:rFonts w:eastAsiaTheme="minorEastAsia"/>
              <w:kern w:val="2"/>
              <w:sz w:val="20"/>
              <w14:ligatures w14:val="standardContextual"/>
            </w:rPr>
          </w:pPr>
          <w:hyperlink w:anchor="_Toc172094930" w:history="1">
            <w:r w:rsidRPr="00C34BA7">
              <w:rPr>
                <w:rStyle w:val="Hiperveza"/>
                <w:sz w:val="20"/>
              </w:rPr>
              <w:t>2.2.2. IZDVOJENA GRAĐEVINSKA PODRUČJA IZVAN NASELJA</w:t>
            </w:r>
            <w:r w:rsidRPr="00C34BA7">
              <w:rPr>
                <w:webHidden/>
                <w:sz w:val="20"/>
              </w:rPr>
              <w:tab/>
            </w:r>
            <w:r w:rsidRPr="00C34BA7">
              <w:rPr>
                <w:webHidden/>
                <w:sz w:val="20"/>
              </w:rPr>
              <w:fldChar w:fldCharType="begin"/>
            </w:r>
            <w:r w:rsidRPr="00C34BA7">
              <w:rPr>
                <w:webHidden/>
                <w:sz w:val="20"/>
              </w:rPr>
              <w:instrText xml:space="preserve"> PAGEREF _Toc172094930 \h </w:instrText>
            </w:r>
            <w:r w:rsidRPr="00C34BA7">
              <w:rPr>
                <w:webHidden/>
                <w:sz w:val="20"/>
              </w:rPr>
            </w:r>
            <w:r w:rsidRPr="00C34BA7">
              <w:rPr>
                <w:webHidden/>
                <w:sz w:val="20"/>
              </w:rPr>
              <w:fldChar w:fldCharType="separate"/>
            </w:r>
            <w:r w:rsidR="00C34BA7">
              <w:rPr>
                <w:webHidden/>
                <w:sz w:val="20"/>
              </w:rPr>
              <w:t>78</w:t>
            </w:r>
            <w:r w:rsidRPr="00C34BA7">
              <w:rPr>
                <w:webHidden/>
                <w:sz w:val="20"/>
              </w:rPr>
              <w:fldChar w:fldCharType="end"/>
            </w:r>
          </w:hyperlink>
        </w:p>
        <w:p w14:paraId="5039C5D6" w14:textId="7E86BE21" w:rsidR="00A95E1C" w:rsidRPr="00C34BA7" w:rsidRDefault="00A95E1C" w:rsidP="00F954F8">
          <w:pPr>
            <w:pStyle w:val="Sadraj2"/>
            <w:rPr>
              <w:rFonts w:eastAsiaTheme="minorEastAsia"/>
              <w:b w:val="0"/>
              <w:bCs w:val="0"/>
              <w:snapToGrid/>
              <w:kern w:val="2"/>
              <w14:ligatures w14:val="standardContextual"/>
            </w:rPr>
          </w:pPr>
          <w:hyperlink w:anchor="_Toc172094931" w:history="1">
            <w:r w:rsidRPr="00C34BA7">
              <w:rPr>
                <w:rStyle w:val="Hiperveza"/>
                <w:b w:val="0"/>
                <w:bCs w:val="0"/>
                <w:lang w:eastAsia="en-US"/>
              </w:rPr>
              <w:t>2.3. REKONSTRUKCIJA GRAĐEVINA</w:t>
            </w:r>
            <w:r w:rsidRPr="00C34BA7">
              <w:rPr>
                <w:b w:val="0"/>
                <w:bCs w:val="0"/>
                <w:webHidden/>
              </w:rPr>
              <w:tab/>
            </w:r>
            <w:r w:rsidRPr="00C34BA7">
              <w:rPr>
                <w:b w:val="0"/>
                <w:bCs w:val="0"/>
                <w:webHidden/>
              </w:rPr>
              <w:fldChar w:fldCharType="begin"/>
            </w:r>
            <w:r w:rsidRPr="00C34BA7">
              <w:rPr>
                <w:b w:val="0"/>
                <w:bCs w:val="0"/>
                <w:webHidden/>
              </w:rPr>
              <w:instrText xml:space="preserve"> PAGEREF _Toc172094931 \h </w:instrText>
            </w:r>
            <w:r w:rsidRPr="00C34BA7">
              <w:rPr>
                <w:b w:val="0"/>
                <w:bCs w:val="0"/>
                <w:webHidden/>
              </w:rPr>
            </w:r>
            <w:r w:rsidRPr="00C34BA7">
              <w:rPr>
                <w:b w:val="0"/>
                <w:bCs w:val="0"/>
                <w:webHidden/>
              </w:rPr>
              <w:fldChar w:fldCharType="separate"/>
            </w:r>
            <w:r w:rsidR="00C34BA7">
              <w:rPr>
                <w:b w:val="0"/>
                <w:bCs w:val="0"/>
                <w:webHidden/>
              </w:rPr>
              <w:t>90</w:t>
            </w:r>
            <w:r w:rsidRPr="00C34BA7">
              <w:rPr>
                <w:b w:val="0"/>
                <w:bCs w:val="0"/>
                <w:webHidden/>
              </w:rPr>
              <w:fldChar w:fldCharType="end"/>
            </w:r>
          </w:hyperlink>
        </w:p>
        <w:p w14:paraId="53677457" w14:textId="2D6E2ECB" w:rsidR="00A95E1C" w:rsidRPr="00C34BA7" w:rsidRDefault="00A95E1C">
          <w:pPr>
            <w:pStyle w:val="Sadraj3"/>
            <w:rPr>
              <w:rFonts w:eastAsiaTheme="minorEastAsia"/>
              <w:kern w:val="2"/>
              <w:sz w:val="20"/>
              <w14:ligatures w14:val="standardContextual"/>
            </w:rPr>
          </w:pPr>
          <w:hyperlink w:anchor="_Toc172094932" w:history="1">
            <w:r w:rsidRPr="00C34BA7">
              <w:rPr>
                <w:rStyle w:val="Hiperveza"/>
                <w:snapToGrid w:val="0"/>
                <w:sz w:val="20"/>
              </w:rPr>
              <w:t>Rekonstrukcija građevina u građevinskom području</w:t>
            </w:r>
            <w:r w:rsidRPr="00C34BA7">
              <w:rPr>
                <w:webHidden/>
                <w:sz w:val="20"/>
              </w:rPr>
              <w:tab/>
            </w:r>
            <w:r w:rsidRPr="00C34BA7">
              <w:rPr>
                <w:webHidden/>
                <w:sz w:val="20"/>
              </w:rPr>
              <w:fldChar w:fldCharType="begin"/>
            </w:r>
            <w:r w:rsidRPr="00C34BA7">
              <w:rPr>
                <w:webHidden/>
                <w:sz w:val="20"/>
              </w:rPr>
              <w:instrText xml:space="preserve"> PAGEREF _Toc172094932 \h </w:instrText>
            </w:r>
            <w:r w:rsidRPr="00C34BA7">
              <w:rPr>
                <w:webHidden/>
                <w:sz w:val="20"/>
              </w:rPr>
            </w:r>
            <w:r w:rsidRPr="00C34BA7">
              <w:rPr>
                <w:webHidden/>
                <w:sz w:val="20"/>
              </w:rPr>
              <w:fldChar w:fldCharType="separate"/>
            </w:r>
            <w:r w:rsidR="00C34BA7">
              <w:rPr>
                <w:webHidden/>
                <w:sz w:val="20"/>
              </w:rPr>
              <w:t>92</w:t>
            </w:r>
            <w:r w:rsidRPr="00C34BA7">
              <w:rPr>
                <w:webHidden/>
                <w:sz w:val="20"/>
              </w:rPr>
              <w:fldChar w:fldCharType="end"/>
            </w:r>
          </w:hyperlink>
        </w:p>
        <w:p w14:paraId="42E70007" w14:textId="3BDF17AC" w:rsidR="00A95E1C" w:rsidRPr="00C34BA7" w:rsidRDefault="00A95E1C">
          <w:pPr>
            <w:pStyle w:val="Sadraj3"/>
            <w:rPr>
              <w:rFonts w:eastAsiaTheme="minorEastAsia"/>
              <w:kern w:val="2"/>
              <w:sz w:val="20"/>
              <w14:ligatures w14:val="standardContextual"/>
            </w:rPr>
          </w:pPr>
          <w:hyperlink w:anchor="_Toc172094933" w:history="1">
            <w:r w:rsidRPr="00C34BA7">
              <w:rPr>
                <w:rStyle w:val="Hiperveza"/>
                <w:snapToGrid w:val="0"/>
                <w:sz w:val="20"/>
              </w:rPr>
              <w:t>Rekonstrukcija građevina izvan građevinskog područja</w:t>
            </w:r>
            <w:r w:rsidRPr="00C34BA7">
              <w:rPr>
                <w:webHidden/>
                <w:sz w:val="20"/>
              </w:rPr>
              <w:tab/>
            </w:r>
            <w:r w:rsidRPr="00C34BA7">
              <w:rPr>
                <w:webHidden/>
                <w:sz w:val="20"/>
              </w:rPr>
              <w:fldChar w:fldCharType="begin"/>
            </w:r>
            <w:r w:rsidRPr="00C34BA7">
              <w:rPr>
                <w:webHidden/>
                <w:sz w:val="20"/>
              </w:rPr>
              <w:instrText xml:space="preserve"> PAGEREF _Toc172094933 \h </w:instrText>
            </w:r>
            <w:r w:rsidRPr="00C34BA7">
              <w:rPr>
                <w:webHidden/>
                <w:sz w:val="20"/>
              </w:rPr>
            </w:r>
            <w:r w:rsidRPr="00C34BA7">
              <w:rPr>
                <w:webHidden/>
                <w:sz w:val="20"/>
              </w:rPr>
              <w:fldChar w:fldCharType="separate"/>
            </w:r>
            <w:r w:rsidR="00C34BA7">
              <w:rPr>
                <w:webHidden/>
                <w:sz w:val="20"/>
              </w:rPr>
              <w:t>93</w:t>
            </w:r>
            <w:r w:rsidRPr="00C34BA7">
              <w:rPr>
                <w:webHidden/>
                <w:sz w:val="20"/>
              </w:rPr>
              <w:fldChar w:fldCharType="end"/>
            </w:r>
          </w:hyperlink>
        </w:p>
        <w:p w14:paraId="32F8DEE4" w14:textId="1389AAE1" w:rsidR="00A95E1C" w:rsidRPr="00C34BA7" w:rsidRDefault="00A95E1C">
          <w:pPr>
            <w:pStyle w:val="Sadraj3"/>
            <w:rPr>
              <w:rFonts w:eastAsiaTheme="minorEastAsia"/>
              <w:kern w:val="2"/>
              <w:sz w:val="20"/>
              <w14:ligatures w14:val="standardContextual"/>
            </w:rPr>
          </w:pPr>
          <w:hyperlink w:anchor="_Toc172094934" w:history="1">
            <w:r w:rsidRPr="00C34BA7">
              <w:rPr>
                <w:rStyle w:val="Hiperveza"/>
                <w:snapToGrid w:val="0"/>
                <w:sz w:val="20"/>
              </w:rPr>
              <w:t>Posebni slučajevi rekonstrukcije kod energetske obnove građevine</w:t>
            </w:r>
            <w:r w:rsidRPr="00C34BA7">
              <w:rPr>
                <w:webHidden/>
                <w:sz w:val="20"/>
              </w:rPr>
              <w:tab/>
            </w:r>
            <w:r w:rsidRPr="00C34BA7">
              <w:rPr>
                <w:webHidden/>
                <w:sz w:val="20"/>
              </w:rPr>
              <w:fldChar w:fldCharType="begin"/>
            </w:r>
            <w:r w:rsidRPr="00C34BA7">
              <w:rPr>
                <w:webHidden/>
                <w:sz w:val="20"/>
              </w:rPr>
              <w:instrText xml:space="preserve"> PAGEREF _Toc172094934 \h </w:instrText>
            </w:r>
            <w:r w:rsidRPr="00C34BA7">
              <w:rPr>
                <w:webHidden/>
                <w:sz w:val="20"/>
              </w:rPr>
            </w:r>
            <w:r w:rsidRPr="00C34BA7">
              <w:rPr>
                <w:webHidden/>
                <w:sz w:val="20"/>
              </w:rPr>
              <w:fldChar w:fldCharType="separate"/>
            </w:r>
            <w:r w:rsidR="00C34BA7">
              <w:rPr>
                <w:webHidden/>
                <w:sz w:val="20"/>
              </w:rPr>
              <w:t>93</w:t>
            </w:r>
            <w:r w:rsidRPr="00C34BA7">
              <w:rPr>
                <w:webHidden/>
                <w:sz w:val="20"/>
              </w:rPr>
              <w:fldChar w:fldCharType="end"/>
            </w:r>
          </w:hyperlink>
        </w:p>
        <w:p w14:paraId="108B9C36" w14:textId="2EB1658D" w:rsidR="00A95E1C" w:rsidRPr="00C34BA7" w:rsidRDefault="00A95E1C" w:rsidP="00F954F8">
          <w:pPr>
            <w:pStyle w:val="Sadraj2"/>
            <w:rPr>
              <w:rFonts w:eastAsiaTheme="minorEastAsia"/>
              <w:b w:val="0"/>
              <w:bCs w:val="0"/>
              <w:snapToGrid/>
              <w:kern w:val="2"/>
              <w14:ligatures w14:val="standardContextual"/>
            </w:rPr>
          </w:pPr>
          <w:hyperlink w:anchor="_Toc172094935" w:history="1">
            <w:r w:rsidRPr="00C34BA7">
              <w:rPr>
                <w:rStyle w:val="Hiperveza"/>
                <w:b w:val="0"/>
                <w:bCs w:val="0"/>
                <w:lang w:eastAsia="en-US"/>
              </w:rPr>
              <w:t>2.4. OSTALE POVRŠINE I GRADNJA IZVAN GRAĐEVINSKIH PODRUČJA</w:t>
            </w:r>
            <w:r w:rsidRPr="00C34BA7">
              <w:rPr>
                <w:b w:val="0"/>
                <w:bCs w:val="0"/>
                <w:webHidden/>
              </w:rPr>
              <w:tab/>
            </w:r>
            <w:r w:rsidRPr="00C34BA7">
              <w:rPr>
                <w:b w:val="0"/>
                <w:bCs w:val="0"/>
                <w:webHidden/>
              </w:rPr>
              <w:fldChar w:fldCharType="begin"/>
            </w:r>
            <w:r w:rsidRPr="00C34BA7">
              <w:rPr>
                <w:b w:val="0"/>
                <w:bCs w:val="0"/>
                <w:webHidden/>
              </w:rPr>
              <w:instrText xml:space="preserve"> PAGEREF _Toc172094935 \h </w:instrText>
            </w:r>
            <w:r w:rsidRPr="00C34BA7">
              <w:rPr>
                <w:b w:val="0"/>
                <w:bCs w:val="0"/>
                <w:webHidden/>
              </w:rPr>
            </w:r>
            <w:r w:rsidRPr="00C34BA7">
              <w:rPr>
                <w:b w:val="0"/>
                <w:bCs w:val="0"/>
                <w:webHidden/>
              </w:rPr>
              <w:fldChar w:fldCharType="separate"/>
            </w:r>
            <w:r w:rsidR="00C34BA7">
              <w:rPr>
                <w:b w:val="0"/>
                <w:bCs w:val="0"/>
                <w:webHidden/>
              </w:rPr>
              <w:t>94</w:t>
            </w:r>
            <w:r w:rsidRPr="00C34BA7">
              <w:rPr>
                <w:b w:val="0"/>
                <w:bCs w:val="0"/>
                <w:webHidden/>
              </w:rPr>
              <w:fldChar w:fldCharType="end"/>
            </w:r>
          </w:hyperlink>
        </w:p>
        <w:p w14:paraId="56F46CC0" w14:textId="7A1E9A8A" w:rsidR="00A95E1C" w:rsidRPr="00C34BA7" w:rsidRDefault="00A95E1C">
          <w:pPr>
            <w:pStyle w:val="Sadraj3"/>
            <w:rPr>
              <w:rFonts w:eastAsiaTheme="minorEastAsia"/>
              <w:kern w:val="2"/>
              <w:sz w:val="20"/>
              <w14:ligatures w14:val="standardContextual"/>
            </w:rPr>
          </w:pPr>
          <w:hyperlink w:anchor="_Toc172094936" w:history="1">
            <w:r w:rsidRPr="00C34BA7">
              <w:rPr>
                <w:rStyle w:val="Hiperveza"/>
                <w:snapToGrid w:val="0"/>
                <w:sz w:val="20"/>
              </w:rPr>
              <w:t>2.4.1. Gospodarska namjena - površine za istraživanje i eksploataciju mineralnih sirovina, ugljikovodika i geotermalnih voda te potencijalnih geoloških struktura prikladnih za podzemno skladištenje plina ili trajno zbrinjavanje ugljikova dioksida</w:t>
            </w:r>
            <w:r w:rsidRPr="00C34BA7">
              <w:rPr>
                <w:webHidden/>
                <w:sz w:val="20"/>
              </w:rPr>
              <w:tab/>
            </w:r>
            <w:r w:rsidRPr="00C34BA7">
              <w:rPr>
                <w:webHidden/>
                <w:sz w:val="20"/>
              </w:rPr>
              <w:fldChar w:fldCharType="begin"/>
            </w:r>
            <w:r w:rsidRPr="00C34BA7">
              <w:rPr>
                <w:webHidden/>
                <w:sz w:val="20"/>
              </w:rPr>
              <w:instrText xml:space="preserve"> PAGEREF _Toc172094936 \h </w:instrText>
            </w:r>
            <w:r w:rsidRPr="00C34BA7">
              <w:rPr>
                <w:webHidden/>
                <w:sz w:val="20"/>
              </w:rPr>
            </w:r>
            <w:r w:rsidRPr="00C34BA7">
              <w:rPr>
                <w:webHidden/>
                <w:sz w:val="20"/>
              </w:rPr>
              <w:fldChar w:fldCharType="separate"/>
            </w:r>
            <w:r w:rsidR="00C34BA7">
              <w:rPr>
                <w:webHidden/>
                <w:sz w:val="20"/>
              </w:rPr>
              <w:t>95</w:t>
            </w:r>
            <w:r w:rsidRPr="00C34BA7">
              <w:rPr>
                <w:webHidden/>
                <w:sz w:val="20"/>
              </w:rPr>
              <w:fldChar w:fldCharType="end"/>
            </w:r>
          </w:hyperlink>
        </w:p>
        <w:p w14:paraId="79FCF73C" w14:textId="529B7AC0" w:rsidR="00A95E1C" w:rsidRPr="00C34BA7" w:rsidRDefault="00A95E1C">
          <w:pPr>
            <w:pStyle w:val="Sadraj3"/>
            <w:rPr>
              <w:rFonts w:eastAsiaTheme="minorEastAsia"/>
              <w:kern w:val="2"/>
              <w:sz w:val="20"/>
              <w14:ligatures w14:val="standardContextual"/>
            </w:rPr>
          </w:pPr>
          <w:hyperlink w:anchor="_Toc172094937" w:history="1">
            <w:r w:rsidRPr="00C34BA7">
              <w:rPr>
                <w:rStyle w:val="Hiperveza"/>
                <w:snapToGrid w:val="0"/>
                <w:sz w:val="20"/>
              </w:rPr>
              <w:t>2.4.2. Pojedinačne građevine izvan građevinskog područja</w:t>
            </w:r>
            <w:r w:rsidRPr="00C34BA7">
              <w:rPr>
                <w:webHidden/>
                <w:sz w:val="20"/>
              </w:rPr>
              <w:tab/>
            </w:r>
            <w:r w:rsidRPr="00C34BA7">
              <w:rPr>
                <w:webHidden/>
                <w:sz w:val="20"/>
              </w:rPr>
              <w:fldChar w:fldCharType="begin"/>
            </w:r>
            <w:r w:rsidRPr="00C34BA7">
              <w:rPr>
                <w:webHidden/>
                <w:sz w:val="20"/>
              </w:rPr>
              <w:instrText xml:space="preserve"> PAGEREF _Toc172094937 \h </w:instrText>
            </w:r>
            <w:r w:rsidRPr="00C34BA7">
              <w:rPr>
                <w:webHidden/>
                <w:sz w:val="20"/>
              </w:rPr>
            </w:r>
            <w:r w:rsidRPr="00C34BA7">
              <w:rPr>
                <w:webHidden/>
                <w:sz w:val="20"/>
              </w:rPr>
              <w:fldChar w:fldCharType="separate"/>
            </w:r>
            <w:r w:rsidR="00C34BA7">
              <w:rPr>
                <w:webHidden/>
                <w:sz w:val="20"/>
              </w:rPr>
              <w:t>96</w:t>
            </w:r>
            <w:r w:rsidRPr="00C34BA7">
              <w:rPr>
                <w:webHidden/>
                <w:sz w:val="20"/>
              </w:rPr>
              <w:fldChar w:fldCharType="end"/>
            </w:r>
          </w:hyperlink>
        </w:p>
        <w:p w14:paraId="78A5B1CE" w14:textId="551792F7" w:rsidR="00A95E1C" w:rsidRPr="00C34BA7" w:rsidRDefault="00A95E1C">
          <w:pPr>
            <w:pStyle w:val="Sadraj3"/>
            <w:rPr>
              <w:rFonts w:eastAsiaTheme="minorEastAsia"/>
              <w:kern w:val="2"/>
              <w:sz w:val="20"/>
              <w14:ligatures w14:val="standardContextual"/>
            </w:rPr>
          </w:pPr>
          <w:hyperlink w:anchor="_Toc172094938" w:history="1">
            <w:r w:rsidRPr="00C34BA7">
              <w:rPr>
                <w:rStyle w:val="Hiperveza"/>
                <w:snapToGrid w:val="0"/>
                <w:sz w:val="20"/>
              </w:rPr>
              <w:t>2.4.3.  Prostori izvan građevinskih područja na kojima se planira izgradnja u skladu sa zakonom, drugim propisima i ovim Prostornim planom</w:t>
            </w:r>
            <w:r w:rsidRPr="00C34BA7">
              <w:rPr>
                <w:webHidden/>
                <w:sz w:val="20"/>
              </w:rPr>
              <w:tab/>
            </w:r>
            <w:r w:rsidRPr="00C34BA7">
              <w:rPr>
                <w:webHidden/>
                <w:sz w:val="20"/>
              </w:rPr>
              <w:fldChar w:fldCharType="begin"/>
            </w:r>
            <w:r w:rsidRPr="00C34BA7">
              <w:rPr>
                <w:webHidden/>
                <w:sz w:val="20"/>
              </w:rPr>
              <w:instrText xml:space="preserve"> PAGEREF _Toc172094938 \h </w:instrText>
            </w:r>
            <w:r w:rsidRPr="00C34BA7">
              <w:rPr>
                <w:webHidden/>
                <w:sz w:val="20"/>
              </w:rPr>
            </w:r>
            <w:r w:rsidRPr="00C34BA7">
              <w:rPr>
                <w:webHidden/>
                <w:sz w:val="20"/>
              </w:rPr>
              <w:fldChar w:fldCharType="separate"/>
            </w:r>
            <w:r w:rsidR="00C34BA7">
              <w:rPr>
                <w:webHidden/>
                <w:sz w:val="20"/>
              </w:rPr>
              <w:t>97</w:t>
            </w:r>
            <w:r w:rsidRPr="00C34BA7">
              <w:rPr>
                <w:webHidden/>
                <w:sz w:val="20"/>
              </w:rPr>
              <w:fldChar w:fldCharType="end"/>
            </w:r>
          </w:hyperlink>
        </w:p>
        <w:p w14:paraId="07A3132A" w14:textId="08900FBF" w:rsidR="00A95E1C" w:rsidRPr="00C34BA7" w:rsidRDefault="00A95E1C" w:rsidP="006A425C">
          <w:pPr>
            <w:pStyle w:val="Sadraj1"/>
            <w:rPr>
              <w:rFonts w:eastAsiaTheme="minorEastAsia"/>
              <w:kern w:val="2"/>
              <w14:ligatures w14:val="standardContextual"/>
            </w:rPr>
          </w:pPr>
          <w:hyperlink w:anchor="_Toc172094939" w:history="1">
            <w:r w:rsidRPr="00C34BA7">
              <w:rPr>
                <w:rStyle w:val="Hiperveza"/>
              </w:rPr>
              <w:t>3. UVJETI SMJEŠTAJA GOSPODARSKIH DJELATNOSTI</w:t>
            </w:r>
            <w:r w:rsidRPr="00C34BA7">
              <w:rPr>
                <w:webHidden/>
              </w:rPr>
              <w:tab/>
            </w:r>
            <w:r w:rsidRPr="00C34BA7">
              <w:rPr>
                <w:webHidden/>
              </w:rPr>
              <w:fldChar w:fldCharType="begin"/>
            </w:r>
            <w:r w:rsidRPr="00C34BA7">
              <w:rPr>
                <w:webHidden/>
              </w:rPr>
              <w:instrText xml:space="preserve"> PAGEREF _Toc172094939 \h </w:instrText>
            </w:r>
            <w:r w:rsidRPr="00C34BA7">
              <w:rPr>
                <w:webHidden/>
              </w:rPr>
            </w:r>
            <w:r w:rsidRPr="00C34BA7">
              <w:rPr>
                <w:webHidden/>
              </w:rPr>
              <w:fldChar w:fldCharType="separate"/>
            </w:r>
            <w:r w:rsidR="00C34BA7">
              <w:rPr>
                <w:webHidden/>
              </w:rPr>
              <w:t>119</w:t>
            </w:r>
            <w:r w:rsidRPr="00C34BA7">
              <w:rPr>
                <w:webHidden/>
              </w:rPr>
              <w:fldChar w:fldCharType="end"/>
            </w:r>
          </w:hyperlink>
        </w:p>
        <w:p w14:paraId="1622F852" w14:textId="62C4A759" w:rsidR="00A95E1C" w:rsidRPr="00C34BA7" w:rsidRDefault="00A95E1C" w:rsidP="00F954F8">
          <w:pPr>
            <w:pStyle w:val="Sadraj2"/>
            <w:rPr>
              <w:rFonts w:eastAsiaTheme="minorEastAsia"/>
              <w:b w:val="0"/>
              <w:bCs w:val="0"/>
              <w:snapToGrid/>
              <w:kern w:val="2"/>
              <w14:ligatures w14:val="standardContextual"/>
            </w:rPr>
          </w:pPr>
          <w:hyperlink w:anchor="_Toc172094940" w:history="1">
            <w:r w:rsidRPr="00C34BA7">
              <w:rPr>
                <w:rStyle w:val="Hiperveza"/>
                <w:b w:val="0"/>
                <w:bCs w:val="0"/>
              </w:rPr>
              <w:t>Industrija, malo gospodarstvo, poduzetništvo i obrtništvo</w:t>
            </w:r>
            <w:r w:rsidRPr="00C34BA7">
              <w:rPr>
                <w:b w:val="0"/>
                <w:bCs w:val="0"/>
                <w:webHidden/>
              </w:rPr>
              <w:tab/>
            </w:r>
            <w:r w:rsidRPr="00C34BA7">
              <w:rPr>
                <w:b w:val="0"/>
                <w:bCs w:val="0"/>
                <w:webHidden/>
              </w:rPr>
              <w:fldChar w:fldCharType="begin"/>
            </w:r>
            <w:r w:rsidRPr="00C34BA7">
              <w:rPr>
                <w:b w:val="0"/>
                <w:bCs w:val="0"/>
                <w:webHidden/>
              </w:rPr>
              <w:instrText xml:space="preserve"> PAGEREF _Toc172094940 \h </w:instrText>
            </w:r>
            <w:r w:rsidRPr="00C34BA7">
              <w:rPr>
                <w:b w:val="0"/>
                <w:bCs w:val="0"/>
                <w:webHidden/>
              </w:rPr>
            </w:r>
            <w:r w:rsidRPr="00C34BA7">
              <w:rPr>
                <w:b w:val="0"/>
                <w:bCs w:val="0"/>
                <w:webHidden/>
              </w:rPr>
              <w:fldChar w:fldCharType="separate"/>
            </w:r>
            <w:r w:rsidR="00C34BA7">
              <w:rPr>
                <w:b w:val="0"/>
                <w:bCs w:val="0"/>
                <w:webHidden/>
              </w:rPr>
              <w:t>120</w:t>
            </w:r>
            <w:r w:rsidRPr="00C34BA7">
              <w:rPr>
                <w:b w:val="0"/>
                <w:bCs w:val="0"/>
                <w:webHidden/>
              </w:rPr>
              <w:fldChar w:fldCharType="end"/>
            </w:r>
          </w:hyperlink>
        </w:p>
        <w:p w14:paraId="569D0EE5" w14:textId="2F8AC911" w:rsidR="00A95E1C" w:rsidRPr="00C34BA7" w:rsidRDefault="00A95E1C">
          <w:pPr>
            <w:pStyle w:val="Sadraj3"/>
            <w:rPr>
              <w:rFonts w:eastAsiaTheme="minorEastAsia"/>
              <w:kern w:val="2"/>
              <w:sz w:val="20"/>
              <w14:ligatures w14:val="standardContextual"/>
            </w:rPr>
          </w:pPr>
          <w:hyperlink w:anchor="_Toc172094941" w:history="1">
            <w:r w:rsidRPr="00C34BA7">
              <w:rPr>
                <w:rStyle w:val="Hiperveza"/>
                <w:snapToGrid w:val="0"/>
                <w:sz w:val="20"/>
              </w:rPr>
              <w:t>Gospodarska namjena - proizvodna</w:t>
            </w:r>
            <w:r w:rsidRPr="00C34BA7">
              <w:rPr>
                <w:webHidden/>
                <w:sz w:val="20"/>
              </w:rPr>
              <w:tab/>
            </w:r>
            <w:r w:rsidRPr="00C34BA7">
              <w:rPr>
                <w:webHidden/>
                <w:sz w:val="20"/>
              </w:rPr>
              <w:fldChar w:fldCharType="begin"/>
            </w:r>
            <w:r w:rsidRPr="00C34BA7">
              <w:rPr>
                <w:webHidden/>
                <w:sz w:val="20"/>
              </w:rPr>
              <w:instrText xml:space="preserve"> PAGEREF _Toc172094941 \h </w:instrText>
            </w:r>
            <w:r w:rsidRPr="00C34BA7">
              <w:rPr>
                <w:webHidden/>
                <w:sz w:val="20"/>
              </w:rPr>
            </w:r>
            <w:r w:rsidRPr="00C34BA7">
              <w:rPr>
                <w:webHidden/>
                <w:sz w:val="20"/>
              </w:rPr>
              <w:fldChar w:fldCharType="separate"/>
            </w:r>
            <w:r w:rsidR="00C34BA7">
              <w:rPr>
                <w:webHidden/>
                <w:sz w:val="20"/>
              </w:rPr>
              <w:t>120</w:t>
            </w:r>
            <w:r w:rsidRPr="00C34BA7">
              <w:rPr>
                <w:webHidden/>
                <w:sz w:val="20"/>
              </w:rPr>
              <w:fldChar w:fldCharType="end"/>
            </w:r>
          </w:hyperlink>
        </w:p>
        <w:p w14:paraId="62514E5E" w14:textId="77072E13" w:rsidR="00A95E1C" w:rsidRPr="00C34BA7" w:rsidRDefault="00A95E1C">
          <w:pPr>
            <w:pStyle w:val="Sadraj3"/>
            <w:rPr>
              <w:rFonts w:eastAsiaTheme="minorEastAsia"/>
              <w:kern w:val="2"/>
              <w:sz w:val="20"/>
              <w14:ligatures w14:val="standardContextual"/>
            </w:rPr>
          </w:pPr>
          <w:hyperlink w:anchor="_Toc172094942" w:history="1">
            <w:r w:rsidRPr="00C34BA7">
              <w:rPr>
                <w:rStyle w:val="Hiperveza"/>
                <w:snapToGrid w:val="0"/>
                <w:sz w:val="20"/>
              </w:rPr>
              <w:t>Gospodarska namjena - proizvodna - rasadnik</w:t>
            </w:r>
            <w:r w:rsidRPr="00C34BA7">
              <w:rPr>
                <w:webHidden/>
                <w:sz w:val="20"/>
              </w:rPr>
              <w:tab/>
            </w:r>
            <w:r w:rsidRPr="00C34BA7">
              <w:rPr>
                <w:webHidden/>
                <w:sz w:val="20"/>
              </w:rPr>
              <w:fldChar w:fldCharType="begin"/>
            </w:r>
            <w:r w:rsidRPr="00C34BA7">
              <w:rPr>
                <w:webHidden/>
                <w:sz w:val="20"/>
              </w:rPr>
              <w:instrText xml:space="preserve"> PAGEREF _Toc172094942 \h </w:instrText>
            </w:r>
            <w:r w:rsidRPr="00C34BA7">
              <w:rPr>
                <w:webHidden/>
                <w:sz w:val="20"/>
              </w:rPr>
            </w:r>
            <w:r w:rsidRPr="00C34BA7">
              <w:rPr>
                <w:webHidden/>
                <w:sz w:val="20"/>
              </w:rPr>
              <w:fldChar w:fldCharType="separate"/>
            </w:r>
            <w:r w:rsidR="00C34BA7">
              <w:rPr>
                <w:webHidden/>
                <w:sz w:val="20"/>
              </w:rPr>
              <w:t>121</w:t>
            </w:r>
            <w:r w:rsidRPr="00C34BA7">
              <w:rPr>
                <w:webHidden/>
                <w:sz w:val="20"/>
              </w:rPr>
              <w:fldChar w:fldCharType="end"/>
            </w:r>
          </w:hyperlink>
        </w:p>
        <w:p w14:paraId="64384A8E" w14:textId="5CC75A62" w:rsidR="00A95E1C" w:rsidRPr="00C34BA7" w:rsidRDefault="00A95E1C">
          <w:pPr>
            <w:pStyle w:val="Sadraj3"/>
            <w:rPr>
              <w:rFonts w:eastAsiaTheme="minorEastAsia"/>
              <w:kern w:val="2"/>
              <w:sz w:val="20"/>
              <w14:ligatures w14:val="standardContextual"/>
            </w:rPr>
          </w:pPr>
          <w:hyperlink w:anchor="_Toc172094943" w:history="1">
            <w:r w:rsidRPr="00C34BA7">
              <w:rPr>
                <w:rStyle w:val="Hiperveza"/>
                <w:snapToGrid w:val="0"/>
                <w:sz w:val="20"/>
              </w:rPr>
              <w:t>Gospodarska namjena - poslovna</w:t>
            </w:r>
            <w:r w:rsidRPr="00C34BA7">
              <w:rPr>
                <w:webHidden/>
                <w:sz w:val="20"/>
              </w:rPr>
              <w:tab/>
            </w:r>
            <w:r w:rsidRPr="00C34BA7">
              <w:rPr>
                <w:webHidden/>
                <w:sz w:val="20"/>
              </w:rPr>
              <w:fldChar w:fldCharType="begin"/>
            </w:r>
            <w:r w:rsidRPr="00C34BA7">
              <w:rPr>
                <w:webHidden/>
                <w:sz w:val="20"/>
              </w:rPr>
              <w:instrText xml:space="preserve"> PAGEREF _Toc172094943 \h </w:instrText>
            </w:r>
            <w:r w:rsidRPr="00C34BA7">
              <w:rPr>
                <w:webHidden/>
                <w:sz w:val="20"/>
              </w:rPr>
            </w:r>
            <w:r w:rsidRPr="00C34BA7">
              <w:rPr>
                <w:webHidden/>
                <w:sz w:val="20"/>
              </w:rPr>
              <w:fldChar w:fldCharType="separate"/>
            </w:r>
            <w:r w:rsidR="00C34BA7">
              <w:rPr>
                <w:webHidden/>
                <w:sz w:val="20"/>
              </w:rPr>
              <w:t>122</w:t>
            </w:r>
            <w:r w:rsidRPr="00C34BA7">
              <w:rPr>
                <w:webHidden/>
                <w:sz w:val="20"/>
              </w:rPr>
              <w:fldChar w:fldCharType="end"/>
            </w:r>
          </w:hyperlink>
        </w:p>
        <w:p w14:paraId="5E9124B1" w14:textId="3857B99C" w:rsidR="00A95E1C" w:rsidRPr="00C34BA7" w:rsidRDefault="00A95E1C">
          <w:pPr>
            <w:pStyle w:val="Sadraj3"/>
            <w:rPr>
              <w:rFonts w:eastAsiaTheme="minorEastAsia"/>
              <w:kern w:val="2"/>
              <w:sz w:val="20"/>
              <w14:ligatures w14:val="standardContextual"/>
            </w:rPr>
          </w:pPr>
          <w:hyperlink w:anchor="_Toc172094944" w:history="1">
            <w:r w:rsidRPr="00C34BA7">
              <w:rPr>
                <w:rStyle w:val="Hiperveza"/>
                <w:snapToGrid w:val="0"/>
                <w:sz w:val="20"/>
              </w:rPr>
              <w:t>Gospodarska namjena - ugostiteljsko-turistička namjena</w:t>
            </w:r>
            <w:r w:rsidRPr="00C34BA7">
              <w:rPr>
                <w:webHidden/>
                <w:sz w:val="20"/>
              </w:rPr>
              <w:tab/>
            </w:r>
            <w:r w:rsidRPr="00C34BA7">
              <w:rPr>
                <w:webHidden/>
                <w:sz w:val="20"/>
              </w:rPr>
              <w:fldChar w:fldCharType="begin"/>
            </w:r>
            <w:r w:rsidRPr="00C34BA7">
              <w:rPr>
                <w:webHidden/>
                <w:sz w:val="20"/>
              </w:rPr>
              <w:instrText xml:space="preserve"> PAGEREF _Toc172094944 \h </w:instrText>
            </w:r>
            <w:r w:rsidRPr="00C34BA7">
              <w:rPr>
                <w:webHidden/>
                <w:sz w:val="20"/>
              </w:rPr>
            </w:r>
            <w:r w:rsidRPr="00C34BA7">
              <w:rPr>
                <w:webHidden/>
                <w:sz w:val="20"/>
              </w:rPr>
              <w:fldChar w:fldCharType="separate"/>
            </w:r>
            <w:r w:rsidR="00C34BA7">
              <w:rPr>
                <w:webHidden/>
                <w:sz w:val="20"/>
              </w:rPr>
              <w:t>123</w:t>
            </w:r>
            <w:r w:rsidRPr="00C34BA7">
              <w:rPr>
                <w:webHidden/>
                <w:sz w:val="20"/>
              </w:rPr>
              <w:fldChar w:fldCharType="end"/>
            </w:r>
          </w:hyperlink>
        </w:p>
        <w:p w14:paraId="013984DA" w14:textId="5D2A3F7B" w:rsidR="00A95E1C" w:rsidRPr="00C34BA7" w:rsidRDefault="00A95E1C" w:rsidP="00F954F8">
          <w:pPr>
            <w:pStyle w:val="Sadraj2"/>
            <w:rPr>
              <w:rFonts w:eastAsiaTheme="minorEastAsia"/>
              <w:b w:val="0"/>
              <w:bCs w:val="0"/>
              <w:snapToGrid/>
              <w:kern w:val="2"/>
              <w14:ligatures w14:val="standardContextual"/>
            </w:rPr>
          </w:pPr>
          <w:hyperlink w:anchor="_Toc172094945" w:history="1">
            <w:r w:rsidRPr="00C34BA7">
              <w:rPr>
                <w:rStyle w:val="Hiperveza"/>
                <w:b w:val="0"/>
                <w:bCs w:val="0"/>
              </w:rPr>
              <w:t>Gospodarske djelatnosti izvan građevinskog područja</w:t>
            </w:r>
            <w:r w:rsidRPr="00C34BA7">
              <w:rPr>
                <w:b w:val="0"/>
                <w:bCs w:val="0"/>
                <w:webHidden/>
              </w:rPr>
              <w:tab/>
            </w:r>
            <w:r w:rsidRPr="00C34BA7">
              <w:rPr>
                <w:b w:val="0"/>
                <w:bCs w:val="0"/>
                <w:webHidden/>
              </w:rPr>
              <w:fldChar w:fldCharType="begin"/>
            </w:r>
            <w:r w:rsidRPr="00C34BA7">
              <w:rPr>
                <w:b w:val="0"/>
                <w:bCs w:val="0"/>
                <w:webHidden/>
              </w:rPr>
              <w:instrText xml:space="preserve"> PAGEREF _Toc172094945 \h </w:instrText>
            </w:r>
            <w:r w:rsidRPr="00C34BA7">
              <w:rPr>
                <w:b w:val="0"/>
                <w:bCs w:val="0"/>
                <w:webHidden/>
              </w:rPr>
            </w:r>
            <w:r w:rsidRPr="00C34BA7">
              <w:rPr>
                <w:b w:val="0"/>
                <w:bCs w:val="0"/>
                <w:webHidden/>
              </w:rPr>
              <w:fldChar w:fldCharType="separate"/>
            </w:r>
            <w:r w:rsidR="00C34BA7">
              <w:rPr>
                <w:b w:val="0"/>
                <w:bCs w:val="0"/>
                <w:webHidden/>
              </w:rPr>
              <w:t>128</w:t>
            </w:r>
            <w:r w:rsidRPr="00C34BA7">
              <w:rPr>
                <w:b w:val="0"/>
                <w:bCs w:val="0"/>
                <w:webHidden/>
              </w:rPr>
              <w:fldChar w:fldCharType="end"/>
            </w:r>
          </w:hyperlink>
        </w:p>
        <w:p w14:paraId="16AA5DEA" w14:textId="717DA99E" w:rsidR="00A95E1C" w:rsidRPr="00C34BA7" w:rsidRDefault="00A95E1C">
          <w:pPr>
            <w:pStyle w:val="Sadraj3"/>
            <w:rPr>
              <w:rFonts w:eastAsiaTheme="minorEastAsia"/>
              <w:kern w:val="2"/>
              <w:sz w:val="20"/>
              <w14:ligatures w14:val="standardContextual"/>
            </w:rPr>
          </w:pPr>
          <w:hyperlink w:anchor="_Toc172094946" w:history="1">
            <w:r w:rsidRPr="00C34BA7">
              <w:rPr>
                <w:rStyle w:val="Hiperveza"/>
                <w:sz w:val="20"/>
              </w:rPr>
              <w:t xml:space="preserve">Eksploatacija mineralnih sirovina, </w:t>
            </w:r>
            <w:r w:rsidRPr="00C34BA7">
              <w:rPr>
                <w:rStyle w:val="Hiperveza"/>
                <w:snapToGrid w:val="0"/>
                <w:sz w:val="20"/>
                <w:lang w:eastAsia="en-US"/>
              </w:rPr>
              <w:t>ugljikovodika i geotermalnih voda u energetske svrhe</w:t>
            </w:r>
            <w:r w:rsidRPr="00C34BA7">
              <w:rPr>
                <w:webHidden/>
                <w:sz w:val="20"/>
              </w:rPr>
              <w:tab/>
            </w:r>
            <w:r w:rsidRPr="00C34BA7">
              <w:rPr>
                <w:webHidden/>
                <w:sz w:val="20"/>
              </w:rPr>
              <w:fldChar w:fldCharType="begin"/>
            </w:r>
            <w:r w:rsidRPr="00C34BA7">
              <w:rPr>
                <w:webHidden/>
                <w:sz w:val="20"/>
              </w:rPr>
              <w:instrText xml:space="preserve"> PAGEREF _Toc172094946 \h </w:instrText>
            </w:r>
            <w:r w:rsidRPr="00C34BA7">
              <w:rPr>
                <w:webHidden/>
                <w:sz w:val="20"/>
              </w:rPr>
            </w:r>
            <w:r w:rsidRPr="00C34BA7">
              <w:rPr>
                <w:webHidden/>
                <w:sz w:val="20"/>
              </w:rPr>
              <w:fldChar w:fldCharType="separate"/>
            </w:r>
            <w:r w:rsidR="00C34BA7">
              <w:rPr>
                <w:webHidden/>
                <w:sz w:val="20"/>
              </w:rPr>
              <w:t>128</w:t>
            </w:r>
            <w:r w:rsidRPr="00C34BA7">
              <w:rPr>
                <w:webHidden/>
                <w:sz w:val="20"/>
              </w:rPr>
              <w:fldChar w:fldCharType="end"/>
            </w:r>
          </w:hyperlink>
        </w:p>
        <w:p w14:paraId="20E18EC3" w14:textId="5EE46E86" w:rsidR="00A95E1C" w:rsidRPr="00C34BA7" w:rsidRDefault="00A95E1C">
          <w:pPr>
            <w:pStyle w:val="Sadraj3"/>
            <w:rPr>
              <w:rFonts w:eastAsiaTheme="minorEastAsia"/>
              <w:kern w:val="2"/>
              <w:sz w:val="20"/>
              <w14:ligatures w14:val="standardContextual"/>
            </w:rPr>
          </w:pPr>
          <w:hyperlink w:anchor="_Toc172094947" w:history="1">
            <w:r w:rsidRPr="00C34BA7">
              <w:rPr>
                <w:rStyle w:val="Hiperveza"/>
                <w:sz w:val="20"/>
              </w:rPr>
              <w:t>Poljoprivreda</w:t>
            </w:r>
            <w:r w:rsidRPr="00C34BA7">
              <w:rPr>
                <w:webHidden/>
                <w:sz w:val="20"/>
              </w:rPr>
              <w:tab/>
            </w:r>
            <w:r w:rsidRPr="00C34BA7">
              <w:rPr>
                <w:webHidden/>
                <w:sz w:val="20"/>
              </w:rPr>
              <w:fldChar w:fldCharType="begin"/>
            </w:r>
            <w:r w:rsidRPr="00C34BA7">
              <w:rPr>
                <w:webHidden/>
                <w:sz w:val="20"/>
              </w:rPr>
              <w:instrText xml:space="preserve"> PAGEREF _Toc172094947 \h </w:instrText>
            </w:r>
            <w:r w:rsidRPr="00C34BA7">
              <w:rPr>
                <w:webHidden/>
                <w:sz w:val="20"/>
              </w:rPr>
            </w:r>
            <w:r w:rsidRPr="00C34BA7">
              <w:rPr>
                <w:webHidden/>
                <w:sz w:val="20"/>
              </w:rPr>
              <w:fldChar w:fldCharType="separate"/>
            </w:r>
            <w:r w:rsidR="00C34BA7">
              <w:rPr>
                <w:webHidden/>
                <w:sz w:val="20"/>
              </w:rPr>
              <w:t>128</w:t>
            </w:r>
            <w:r w:rsidRPr="00C34BA7">
              <w:rPr>
                <w:webHidden/>
                <w:sz w:val="20"/>
              </w:rPr>
              <w:fldChar w:fldCharType="end"/>
            </w:r>
          </w:hyperlink>
        </w:p>
        <w:p w14:paraId="082E8907" w14:textId="15CCE805" w:rsidR="00A95E1C" w:rsidRPr="00C34BA7" w:rsidRDefault="00A95E1C">
          <w:pPr>
            <w:pStyle w:val="Sadraj3"/>
            <w:rPr>
              <w:rFonts w:eastAsiaTheme="minorEastAsia"/>
              <w:kern w:val="2"/>
              <w:sz w:val="20"/>
              <w14:ligatures w14:val="standardContextual"/>
            </w:rPr>
          </w:pPr>
          <w:hyperlink w:anchor="_Toc172094948" w:history="1">
            <w:r w:rsidRPr="00C34BA7">
              <w:rPr>
                <w:rStyle w:val="Hiperveza"/>
                <w:sz w:val="20"/>
              </w:rPr>
              <w:t>Staklenici i plastenici</w:t>
            </w:r>
            <w:r w:rsidRPr="00C34BA7">
              <w:rPr>
                <w:webHidden/>
                <w:sz w:val="20"/>
              </w:rPr>
              <w:tab/>
            </w:r>
            <w:r w:rsidRPr="00C34BA7">
              <w:rPr>
                <w:webHidden/>
                <w:sz w:val="20"/>
              </w:rPr>
              <w:fldChar w:fldCharType="begin"/>
            </w:r>
            <w:r w:rsidRPr="00C34BA7">
              <w:rPr>
                <w:webHidden/>
                <w:sz w:val="20"/>
              </w:rPr>
              <w:instrText xml:space="preserve"> PAGEREF _Toc172094948 \h </w:instrText>
            </w:r>
            <w:r w:rsidRPr="00C34BA7">
              <w:rPr>
                <w:webHidden/>
                <w:sz w:val="20"/>
              </w:rPr>
            </w:r>
            <w:r w:rsidRPr="00C34BA7">
              <w:rPr>
                <w:webHidden/>
                <w:sz w:val="20"/>
              </w:rPr>
              <w:fldChar w:fldCharType="separate"/>
            </w:r>
            <w:r w:rsidR="00C34BA7">
              <w:rPr>
                <w:webHidden/>
                <w:sz w:val="20"/>
              </w:rPr>
              <w:t>129</w:t>
            </w:r>
            <w:r w:rsidRPr="00C34BA7">
              <w:rPr>
                <w:webHidden/>
                <w:sz w:val="20"/>
              </w:rPr>
              <w:fldChar w:fldCharType="end"/>
            </w:r>
          </w:hyperlink>
        </w:p>
        <w:p w14:paraId="7C4B7385" w14:textId="6DE8DEE1" w:rsidR="00A95E1C" w:rsidRPr="00C34BA7" w:rsidRDefault="00A95E1C">
          <w:pPr>
            <w:pStyle w:val="Sadraj3"/>
            <w:rPr>
              <w:rFonts w:eastAsiaTheme="minorEastAsia"/>
              <w:kern w:val="2"/>
              <w:sz w:val="20"/>
              <w14:ligatures w14:val="standardContextual"/>
            </w:rPr>
          </w:pPr>
          <w:hyperlink w:anchor="_Toc172094949" w:history="1">
            <w:r w:rsidRPr="00C34BA7">
              <w:rPr>
                <w:rStyle w:val="Hiperveza"/>
                <w:sz w:val="20"/>
              </w:rPr>
              <w:t>Pčelinjaci</w:t>
            </w:r>
            <w:r w:rsidRPr="00C34BA7">
              <w:rPr>
                <w:webHidden/>
                <w:sz w:val="20"/>
              </w:rPr>
              <w:tab/>
            </w:r>
            <w:r w:rsidRPr="00C34BA7">
              <w:rPr>
                <w:webHidden/>
                <w:sz w:val="20"/>
              </w:rPr>
              <w:fldChar w:fldCharType="begin"/>
            </w:r>
            <w:r w:rsidRPr="00C34BA7">
              <w:rPr>
                <w:webHidden/>
                <w:sz w:val="20"/>
              </w:rPr>
              <w:instrText xml:space="preserve"> PAGEREF _Toc172094949 \h </w:instrText>
            </w:r>
            <w:r w:rsidRPr="00C34BA7">
              <w:rPr>
                <w:webHidden/>
                <w:sz w:val="20"/>
              </w:rPr>
            </w:r>
            <w:r w:rsidRPr="00C34BA7">
              <w:rPr>
                <w:webHidden/>
                <w:sz w:val="20"/>
              </w:rPr>
              <w:fldChar w:fldCharType="separate"/>
            </w:r>
            <w:r w:rsidR="00C34BA7">
              <w:rPr>
                <w:webHidden/>
                <w:sz w:val="20"/>
              </w:rPr>
              <w:t>130</w:t>
            </w:r>
            <w:r w:rsidRPr="00C34BA7">
              <w:rPr>
                <w:webHidden/>
                <w:sz w:val="20"/>
              </w:rPr>
              <w:fldChar w:fldCharType="end"/>
            </w:r>
          </w:hyperlink>
        </w:p>
        <w:p w14:paraId="759BB0AF" w14:textId="3F866C8C" w:rsidR="00A95E1C" w:rsidRPr="00C34BA7" w:rsidRDefault="00A95E1C">
          <w:pPr>
            <w:pStyle w:val="Sadraj3"/>
            <w:rPr>
              <w:rFonts w:eastAsiaTheme="minorEastAsia"/>
              <w:kern w:val="2"/>
              <w:sz w:val="20"/>
              <w14:ligatures w14:val="standardContextual"/>
            </w:rPr>
          </w:pPr>
          <w:hyperlink w:anchor="_Toc172094950" w:history="1">
            <w:r w:rsidRPr="00C34BA7">
              <w:rPr>
                <w:rStyle w:val="Hiperveza"/>
                <w:sz w:val="20"/>
              </w:rPr>
              <w:t>Komunalna zona – azil za životinje</w:t>
            </w:r>
            <w:r w:rsidRPr="00C34BA7">
              <w:rPr>
                <w:webHidden/>
                <w:sz w:val="20"/>
              </w:rPr>
              <w:tab/>
            </w:r>
            <w:r w:rsidRPr="00C34BA7">
              <w:rPr>
                <w:webHidden/>
                <w:sz w:val="20"/>
              </w:rPr>
              <w:fldChar w:fldCharType="begin"/>
            </w:r>
            <w:r w:rsidRPr="00C34BA7">
              <w:rPr>
                <w:webHidden/>
                <w:sz w:val="20"/>
              </w:rPr>
              <w:instrText xml:space="preserve"> PAGEREF _Toc172094950 \h </w:instrText>
            </w:r>
            <w:r w:rsidRPr="00C34BA7">
              <w:rPr>
                <w:webHidden/>
                <w:sz w:val="20"/>
              </w:rPr>
            </w:r>
            <w:r w:rsidRPr="00C34BA7">
              <w:rPr>
                <w:webHidden/>
                <w:sz w:val="20"/>
              </w:rPr>
              <w:fldChar w:fldCharType="separate"/>
            </w:r>
            <w:r w:rsidR="00C34BA7">
              <w:rPr>
                <w:webHidden/>
                <w:sz w:val="20"/>
              </w:rPr>
              <w:t>131</w:t>
            </w:r>
            <w:r w:rsidRPr="00C34BA7">
              <w:rPr>
                <w:webHidden/>
                <w:sz w:val="20"/>
              </w:rPr>
              <w:fldChar w:fldCharType="end"/>
            </w:r>
          </w:hyperlink>
        </w:p>
        <w:p w14:paraId="70D61971" w14:textId="2BB53148" w:rsidR="00A95E1C" w:rsidRPr="00C34BA7" w:rsidRDefault="00A95E1C">
          <w:pPr>
            <w:pStyle w:val="Sadraj3"/>
            <w:rPr>
              <w:rFonts w:eastAsiaTheme="minorEastAsia"/>
              <w:kern w:val="2"/>
              <w:sz w:val="20"/>
              <w14:ligatures w14:val="standardContextual"/>
            </w:rPr>
          </w:pPr>
          <w:hyperlink w:anchor="_Toc172094951" w:history="1">
            <w:r w:rsidRPr="00C34BA7">
              <w:rPr>
                <w:rStyle w:val="Hiperveza"/>
                <w:sz w:val="20"/>
              </w:rPr>
              <w:t>Šumarstvo</w:t>
            </w:r>
            <w:r w:rsidRPr="00C34BA7">
              <w:rPr>
                <w:webHidden/>
                <w:sz w:val="20"/>
              </w:rPr>
              <w:tab/>
            </w:r>
            <w:r w:rsidRPr="00C34BA7">
              <w:rPr>
                <w:webHidden/>
                <w:sz w:val="20"/>
              </w:rPr>
              <w:fldChar w:fldCharType="begin"/>
            </w:r>
            <w:r w:rsidRPr="00C34BA7">
              <w:rPr>
                <w:webHidden/>
                <w:sz w:val="20"/>
              </w:rPr>
              <w:instrText xml:space="preserve"> PAGEREF _Toc172094951 \h </w:instrText>
            </w:r>
            <w:r w:rsidRPr="00C34BA7">
              <w:rPr>
                <w:webHidden/>
                <w:sz w:val="20"/>
              </w:rPr>
            </w:r>
            <w:r w:rsidRPr="00C34BA7">
              <w:rPr>
                <w:webHidden/>
                <w:sz w:val="20"/>
              </w:rPr>
              <w:fldChar w:fldCharType="separate"/>
            </w:r>
            <w:r w:rsidR="00C34BA7">
              <w:rPr>
                <w:webHidden/>
                <w:sz w:val="20"/>
              </w:rPr>
              <w:t>132</w:t>
            </w:r>
            <w:r w:rsidRPr="00C34BA7">
              <w:rPr>
                <w:webHidden/>
                <w:sz w:val="20"/>
              </w:rPr>
              <w:fldChar w:fldCharType="end"/>
            </w:r>
          </w:hyperlink>
        </w:p>
        <w:p w14:paraId="609AE53B" w14:textId="18DC2A4A" w:rsidR="00A95E1C" w:rsidRPr="00C34BA7" w:rsidRDefault="00A95E1C" w:rsidP="006A425C">
          <w:pPr>
            <w:pStyle w:val="Sadraj1"/>
            <w:rPr>
              <w:rFonts w:eastAsiaTheme="minorEastAsia"/>
              <w:kern w:val="2"/>
              <w14:ligatures w14:val="standardContextual"/>
            </w:rPr>
          </w:pPr>
          <w:hyperlink w:anchor="_Toc172094952" w:history="1">
            <w:r w:rsidRPr="00C34BA7">
              <w:rPr>
                <w:rStyle w:val="Hiperveza"/>
              </w:rPr>
              <w:t>4.</w:t>
            </w:r>
            <w:r w:rsidRPr="00C34BA7">
              <w:rPr>
                <w:rFonts w:eastAsiaTheme="minorEastAsia"/>
                <w:kern w:val="2"/>
                <w14:ligatures w14:val="standardContextual"/>
              </w:rPr>
              <w:tab/>
            </w:r>
            <w:r w:rsidRPr="00C34BA7">
              <w:rPr>
                <w:rStyle w:val="Hiperveza"/>
              </w:rPr>
              <w:t>UVJETI SMJEŠTAJA DRUŠTVENIH DJELATNOSTI</w:t>
            </w:r>
            <w:r w:rsidRPr="00C34BA7">
              <w:rPr>
                <w:webHidden/>
              </w:rPr>
              <w:tab/>
            </w:r>
            <w:r w:rsidRPr="00C34BA7">
              <w:rPr>
                <w:webHidden/>
              </w:rPr>
              <w:fldChar w:fldCharType="begin"/>
            </w:r>
            <w:r w:rsidRPr="00C34BA7">
              <w:rPr>
                <w:webHidden/>
              </w:rPr>
              <w:instrText xml:space="preserve"> PAGEREF _Toc172094952 \h </w:instrText>
            </w:r>
            <w:r w:rsidRPr="00C34BA7">
              <w:rPr>
                <w:webHidden/>
              </w:rPr>
            </w:r>
            <w:r w:rsidRPr="00C34BA7">
              <w:rPr>
                <w:webHidden/>
              </w:rPr>
              <w:fldChar w:fldCharType="separate"/>
            </w:r>
            <w:r w:rsidR="00C34BA7">
              <w:rPr>
                <w:webHidden/>
              </w:rPr>
              <w:t>135</w:t>
            </w:r>
            <w:r w:rsidRPr="00C34BA7">
              <w:rPr>
                <w:webHidden/>
              </w:rPr>
              <w:fldChar w:fldCharType="end"/>
            </w:r>
          </w:hyperlink>
        </w:p>
        <w:p w14:paraId="3158F8E7" w14:textId="60241C65" w:rsidR="00A95E1C" w:rsidRPr="00C34BA7" w:rsidRDefault="00A95E1C" w:rsidP="00F954F8">
          <w:pPr>
            <w:pStyle w:val="Sadraj2"/>
            <w:rPr>
              <w:rFonts w:eastAsiaTheme="minorEastAsia"/>
              <w:b w:val="0"/>
              <w:bCs w:val="0"/>
              <w:snapToGrid/>
              <w:kern w:val="2"/>
              <w14:ligatures w14:val="standardContextual"/>
            </w:rPr>
          </w:pPr>
          <w:hyperlink w:anchor="_Toc172094953" w:history="1">
            <w:r w:rsidRPr="00C34BA7">
              <w:rPr>
                <w:rStyle w:val="Hiperveza"/>
                <w:b w:val="0"/>
                <w:bCs w:val="0"/>
              </w:rPr>
              <w:t>Javna i društvena namjena</w:t>
            </w:r>
            <w:r w:rsidRPr="00C34BA7">
              <w:rPr>
                <w:b w:val="0"/>
                <w:bCs w:val="0"/>
                <w:webHidden/>
              </w:rPr>
              <w:tab/>
            </w:r>
            <w:r w:rsidRPr="00C34BA7">
              <w:rPr>
                <w:b w:val="0"/>
                <w:bCs w:val="0"/>
                <w:webHidden/>
              </w:rPr>
              <w:fldChar w:fldCharType="begin"/>
            </w:r>
            <w:r w:rsidRPr="00C34BA7">
              <w:rPr>
                <w:b w:val="0"/>
                <w:bCs w:val="0"/>
                <w:webHidden/>
              </w:rPr>
              <w:instrText xml:space="preserve"> PAGEREF _Toc172094953 \h </w:instrText>
            </w:r>
            <w:r w:rsidRPr="00C34BA7">
              <w:rPr>
                <w:b w:val="0"/>
                <w:bCs w:val="0"/>
                <w:webHidden/>
              </w:rPr>
            </w:r>
            <w:r w:rsidRPr="00C34BA7">
              <w:rPr>
                <w:b w:val="0"/>
                <w:bCs w:val="0"/>
                <w:webHidden/>
              </w:rPr>
              <w:fldChar w:fldCharType="separate"/>
            </w:r>
            <w:r w:rsidR="00C34BA7">
              <w:rPr>
                <w:b w:val="0"/>
                <w:bCs w:val="0"/>
                <w:webHidden/>
              </w:rPr>
              <w:t>135</w:t>
            </w:r>
            <w:r w:rsidRPr="00C34BA7">
              <w:rPr>
                <w:b w:val="0"/>
                <w:bCs w:val="0"/>
                <w:webHidden/>
              </w:rPr>
              <w:fldChar w:fldCharType="end"/>
            </w:r>
          </w:hyperlink>
        </w:p>
        <w:p w14:paraId="3D51820C" w14:textId="26FB8116" w:rsidR="00A95E1C" w:rsidRPr="00C34BA7" w:rsidRDefault="00A95E1C">
          <w:pPr>
            <w:pStyle w:val="Sadraj3"/>
            <w:rPr>
              <w:rFonts w:eastAsiaTheme="minorEastAsia"/>
              <w:kern w:val="2"/>
              <w:sz w:val="20"/>
              <w14:ligatures w14:val="standardContextual"/>
            </w:rPr>
          </w:pPr>
          <w:hyperlink w:anchor="_Toc172094954" w:history="1">
            <w:r w:rsidRPr="00C34BA7">
              <w:rPr>
                <w:rStyle w:val="Hiperveza"/>
                <w:sz w:val="20"/>
              </w:rPr>
              <w:t>Predškolske i školske ustanove</w:t>
            </w:r>
            <w:r w:rsidRPr="00C34BA7">
              <w:rPr>
                <w:webHidden/>
                <w:sz w:val="20"/>
              </w:rPr>
              <w:tab/>
            </w:r>
            <w:r w:rsidRPr="00C34BA7">
              <w:rPr>
                <w:webHidden/>
                <w:sz w:val="20"/>
              </w:rPr>
              <w:fldChar w:fldCharType="begin"/>
            </w:r>
            <w:r w:rsidRPr="00C34BA7">
              <w:rPr>
                <w:webHidden/>
                <w:sz w:val="20"/>
              </w:rPr>
              <w:instrText xml:space="preserve"> PAGEREF _Toc172094954 \h </w:instrText>
            </w:r>
            <w:r w:rsidRPr="00C34BA7">
              <w:rPr>
                <w:webHidden/>
                <w:sz w:val="20"/>
              </w:rPr>
            </w:r>
            <w:r w:rsidRPr="00C34BA7">
              <w:rPr>
                <w:webHidden/>
                <w:sz w:val="20"/>
              </w:rPr>
              <w:fldChar w:fldCharType="separate"/>
            </w:r>
            <w:r w:rsidR="00C34BA7">
              <w:rPr>
                <w:webHidden/>
                <w:sz w:val="20"/>
              </w:rPr>
              <w:t>136</w:t>
            </w:r>
            <w:r w:rsidRPr="00C34BA7">
              <w:rPr>
                <w:webHidden/>
                <w:sz w:val="20"/>
              </w:rPr>
              <w:fldChar w:fldCharType="end"/>
            </w:r>
          </w:hyperlink>
        </w:p>
        <w:p w14:paraId="7AF6CED0" w14:textId="5AC53F03" w:rsidR="00A95E1C" w:rsidRPr="00C34BA7" w:rsidRDefault="00A95E1C">
          <w:pPr>
            <w:pStyle w:val="Sadraj3"/>
            <w:rPr>
              <w:rFonts w:eastAsiaTheme="minorEastAsia"/>
              <w:kern w:val="2"/>
              <w:sz w:val="20"/>
              <w14:ligatures w14:val="standardContextual"/>
            </w:rPr>
          </w:pPr>
          <w:hyperlink w:anchor="_Toc172094955" w:history="1">
            <w:r w:rsidRPr="00C34BA7">
              <w:rPr>
                <w:rStyle w:val="Hiperveza"/>
                <w:sz w:val="20"/>
              </w:rPr>
              <w:t>Zdravstvo i socijalna skrb</w:t>
            </w:r>
            <w:r w:rsidRPr="00C34BA7">
              <w:rPr>
                <w:webHidden/>
                <w:sz w:val="20"/>
              </w:rPr>
              <w:tab/>
            </w:r>
            <w:r w:rsidRPr="00C34BA7">
              <w:rPr>
                <w:webHidden/>
                <w:sz w:val="20"/>
              </w:rPr>
              <w:fldChar w:fldCharType="begin"/>
            </w:r>
            <w:r w:rsidRPr="00C34BA7">
              <w:rPr>
                <w:webHidden/>
                <w:sz w:val="20"/>
              </w:rPr>
              <w:instrText xml:space="preserve"> PAGEREF _Toc172094955 \h </w:instrText>
            </w:r>
            <w:r w:rsidRPr="00C34BA7">
              <w:rPr>
                <w:webHidden/>
                <w:sz w:val="20"/>
              </w:rPr>
            </w:r>
            <w:r w:rsidRPr="00C34BA7">
              <w:rPr>
                <w:webHidden/>
                <w:sz w:val="20"/>
              </w:rPr>
              <w:fldChar w:fldCharType="separate"/>
            </w:r>
            <w:r w:rsidR="00C34BA7">
              <w:rPr>
                <w:webHidden/>
                <w:sz w:val="20"/>
              </w:rPr>
              <w:t>136</w:t>
            </w:r>
            <w:r w:rsidRPr="00C34BA7">
              <w:rPr>
                <w:webHidden/>
                <w:sz w:val="20"/>
              </w:rPr>
              <w:fldChar w:fldCharType="end"/>
            </w:r>
          </w:hyperlink>
        </w:p>
        <w:p w14:paraId="6968F433" w14:textId="4EB9E31B" w:rsidR="00A95E1C" w:rsidRPr="00C34BA7" w:rsidRDefault="00A95E1C">
          <w:pPr>
            <w:pStyle w:val="Sadraj3"/>
            <w:rPr>
              <w:rFonts w:eastAsiaTheme="minorEastAsia"/>
              <w:kern w:val="2"/>
              <w:sz w:val="20"/>
              <w14:ligatures w14:val="standardContextual"/>
            </w:rPr>
          </w:pPr>
          <w:hyperlink w:anchor="_Toc172094956" w:history="1">
            <w:r w:rsidRPr="00C34BA7">
              <w:rPr>
                <w:rStyle w:val="Hiperveza"/>
                <w:sz w:val="20"/>
              </w:rPr>
              <w:t>Vjerske građevine</w:t>
            </w:r>
            <w:r w:rsidRPr="00C34BA7">
              <w:rPr>
                <w:webHidden/>
                <w:sz w:val="20"/>
              </w:rPr>
              <w:tab/>
            </w:r>
            <w:r w:rsidRPr="00C34BA7">
              <w:rPr>
                <w:webHidden/>
                <w:sz w:val="20"/>
              </w:rPr>
              <w:fldChar w:fldCharType="begin"/>
            </w:r>
            <w:r w:rsidRPr="00C34BA7">
              <w:rPr>
                <w:webHidden/>
                <w:sz w:val="20"/>
              </w:rPr>
              <w:instrText xml:space="preserve"> PAGEREF _Toc172094956 \h </w:instrText>
            </w:r>
            <w:r w:rsidRPr="00C34BA7">
              <w:rPr>
                <w:webHidden/>
                <w:sz w:val="20"/>
              </w:rPr>
            </w:r>
            <w:r w:rsidRPr="00C34BA7">
              <w:rPr>
                <w:webHidden/>
                <w:sz w:val="20"/>
              </w:rPr>
              <w:fldChar w:fldCharType="separate"/>
            </w:r>
            <w:r w:rsidR="00C34BA7">
              <w:rPr>
                <w:webHidden/>
                <w:sz w:val="20"/>
              </w:rPr>
              <w:t>136</w:t>
            </w:r>
            <w:r w:rsidRPr="00C34BA7">
              <w:rPr>
                <w:webHidden/>
                <w:sz w:val="20"/>
              </w:rPr>
              <w:fldChar w:fldCharType="end"/>
            </w:r>
          </w:hyperlink>
        </w:p>
        <w:p w14:paraId="7A6D456E" w14:textId="5BCE3E1B" w:rsidR="00A95E1C" w:rsidRPr="00C34BA7" w:rsidRDefault="00A95E1C" w:rsidP="00F954F8">
          <w:pPr>
            <w:pStyle w:val="Sadraj2"/>
            <w:rPr>
              <w:rFonts w:eastAsiaTheme="minorEastAsia"/>
              <w:b w:val="0"/>
              <w:bCs w:val="0"/>
              <w:snapToGrid/>
              <w:kern w:val="2"/>
              <w14:ligatures w14:val="standardContextual"/>
            </w:rPr>
          </w:pPr>
          <w:hyperlink w:anchor="_Toc172094957" w:history="1">
            <w:r w:rsidRPr="00C34BA7">
              <w:rPr>
                <w:rStyle w:val="Hiperveza"/>
                <w:b w:val="0"/>
                <w:bCs w:val="0"/>
              </w:rPr>
              <w:t>Sportsko-rekreacijska namjena</w:t>
            </w:r>
            <w:r w:rsidRPr="00C34BA7">
              <w:rPr>
                <w:b w:val="0"/>
                <w:bCs w:val="0"/>
                <w:webHidden/>
              </w:rPr>
              <w:tab/>
            </w:r>
            <w:r w:rsidRPr="00C34BA7">
              <w:rPr>
                <w:b w:val="0"/>
                <w:bCs w:val="0"/>
                <w:webHidden/>
              </w:rPr>
              <w:fldChar w:fldCharType="begin"/>
            </w:r>
            <w:r w:rsidRPr="00C34BA7">
              <w:rPr>
                <w:b w:val="0"/>
                <w:bCs w:val="0"/>
                <w:webHidden/>
              </w:rPr>
              <w:instrText xml:space="preserve"> PAGEREF _Toc172094957 \h </w:instrText>
            </w:r>
            <w:r w:rsidRPr="00C34BA7">
              <w:rPr>
                <w:b w:val="0"/>
                <w:bCs w:val="0"/>
                <w:webHidden/>
              </w:rPr>
            </w:r>
            <w:r w:rsidRPr="00C34BA7">
              <w:rPr>
                <w:b w:val="0"/>
                <w:bCs w:val="0"/>
                <w:webHidden/>
              </w:rPr>
              <w:fldChar w:fldCharType="separate"/>
            </w:r>
            <w:r w:rsidR="00C34BA7">
              <w:rPr>
                <w:b w:val="0"/>
                <w:bCs w:val="0"/>
                <w:webHidden/>
              </w:rPr>
              <w:t>137</w:t>
            </w:r>
            <w:r w:rsidRPr="00C34BA7">
              <w:rPr>
                <w:b w:val="0"/>
                <w:bCs w:val="0"/>
                <w:webHidden/>
              </w:rPr>
              <w:fldChar w:fldCharType="end"/>
            </w:r>
          </w:hyperlink>
        </w:p>
        <w:p w14:paraId="4D0D854C" w14:textId="0D886AA5" w:rsidR="00A95E1C" w:rsidRPr="00C34BA7" w:rsidRDefault="00A95E1C" w:rsidP="006A425C">
          <w:pPr>
            <w:pStyle w:val="Sadraj1"/>
            <w:rPr>
              <w:rFonts w:eastAsiaTheme="minorEastAsia"/>
              <w:kern w:val="2"/>
              <w14:ligatures w14:val="standardContextual"/>
            </w:rPr>
          </w:pPr>
          <w:hyperlink w:anchor="_Toc172094958" w:history="1">
            <w:r w:rsidRPr="00C34BA7">
              <w:rPr>
                <w:rStyle w:val="Hiperveza"/>
              </w:rPr>
              <w:t>5.</w:t>
            </w:r>
            <w:r w:rsidRPr="00C34BA7">
              <w:rPr>
                <w:rFonts w:eastAsiaTheme="minorEastAsia"/>
                <w:kern w:val="2"/>
                <w14:ligatures w14:val="standardContextual"/>
              </w:rPr>
              <w:tab/>
            </w:r>
            <w:r w:rsidRPr="00C34BA7">
              <w:rPr>
                <w:rStyle w:val="Hiperveza"/>
              </w:rPr>
              <w:t>UVJETI UTVRĐIVANJA KORIDORA ILI TRASA I POVRŠINA PROMETNIH I DRUGIH INFRASTRUKTURNIH SUSTAVA</w:t>
            </w:r>
            <w:r w:rsidRPr="00C34BA7">
              <w:rPr>
                <w:webHidden/>
              </w:rPr>
              <w:tab/>
            </w:r>
            <w:r w:rsidRPr="00C34BA7">
              <w:rPr>
                <w:webHidden/>
              </w:rPr>
              <w:fldChar w:fldCharType="begin"/>
            </w:r>
            <w:r w:rsidRPr="00C34BA7">
              <w:rPr>
                <w:webHidden/>
              </w:rPr>
              <w:instrText xml:space="preserve"> PAGEREF _Toc172094958 \h </w:instrText>
            </w:r>
            <w:r w:rsidRPr="00C34BA7">
              <w:rPr>
                <w:webHidden/>
              </w:rPr>
            </w:r>
            <w:r w:rsidRPr="00C34BA7">
              <w:rPr>
                <w:webHidden/>
              </w:rPr>
              <w:fldChar w:fldCharType="separate"/>
            </w:r>
            <w:r w:rsidR="00C34BA7">
              <w:rPr>
                <w:webHidden/>
              </w:rPr>
              <w:t>137</w:t>
            </w:r>
            <w:r w:rsidRPr="00C34BA7">
              <w:rPr>
                <w:webHidden/>
              </w:rPr>
              <w:fldChar w:fldCharType="end"/>
            </w:r>
          </w:hyperlink>
        </w:p>
        <w:p w14:paraId="1ABF83A9" w14:textId="70AB5FC6" w:rsidR="00A95E1C" w:rsidRPr="00C34BA7" w:rsidRDefault="00A95E1C" w:rsidP="00F954F8">
          <w:pPr>
            <w:pStyle w:val="Sadraj2"/>
            <w:rPr>
              <w:rFonts w:eastAsiaTheme="minorEastAsia"/>
              <w:b w:val="0"/>
              <w:bCs w:val="0"/>
              <w:snapToGrid/>
              <w:kern w:val="2"/>
              <w14:ligatures w14:val="standardContextual"/>
            </w:rPr>
          </w:pPr>
          <w:hyperlink w:anchor="_Toc172094959" w:history="1">
            <w:r w:rsidRPr="00C34BA7">
              <w:rPr>
                <w:rStyle w:val="Hiperveza"/>
                <w:b w:val="0"/>
                <w:bCs w:val="0"/>
                <w:iCs/>
                <w:lang w:eastAsia="en-US"/>
              </w:rPr>
              <w:t>5.1. PROMETNI SUSTAV</w:t>
            </w:r>
            <w:r w:rsidRPr="00C34BA7">
              <w:rPr>
                <w:b w:val="0"/>
                <w:bCs w:val="0"/>
                <w:webHidden/>
              </w:rPr>
              <w:tab/>
            </w:r>
            <w:r w:rsidRPr="00C34BA7">
              <w:rPr>
                <w:b w:val="0"/>
                <w:bCs w:val="0"/>
                <w:webHidden/>
              </w:rPr>
              <w:fldChar w:fldCharType="begin"/>
            </w:r>
            <w:r w:rsidRPr="00C34BA7">
              <w:rPr>
                <w:b w:val="0"/>
                <w:bCs w:val="0"/>
                <w:webHidden/>
              </w:rPr>
              <w:instrText xml:space="preserve"> PAGEREF _Toc172094959 \h </w:instrText>
            </w:r>
            <w:r w:rsidRPr="00C34BA7">
              <w:rPr>
                <w:b w:val="0"/>
                <w:bCs w:val="0"/>
                <w:webHidden/>
              </w:rPr>
            </w:r>
            <w:r w:rsidRPr="00C34BA7">
              <w:rPr>
                <w:b w:val="0"/>
                <w:bCs w:val="0"/>
                <w:webHidden/>
              </w:rPr>
              <w:fldChar w:fldCharType="separate"/>
            </w:r>
            <w:r w:rsidR="00C34BA7">
              <w:rPr>
                <w:b w:val="0"/>
                <w:bCs w:val="0"/>
                <w:webHidden/>
              </w:rPr>
              <w:t>138</w:t>
            </w:r>
            <w:r w:rsidRPr="00C34BA7">
              <w:rPr>
                <w:b w:val="0"/>
                <w:bCs w:val="0"/>
                <w:webHidden/>
              </w:rPr>
              <w:fldChar w:fldCharType="end"/>
            </w:r>
          </w:hyperlink>
        </w:p>
        <w:p w14:paraId="402AB613" w14:textId="2C91541A" w:rsidR="00A95E1C" w:rsidRPr="00C34BA7" w:rsidRDefault="00A95E1C">
          <w:pPr>
            <w:pStyle w:val="Sadraj3"/>
            <w:rPr>
              <w:rFonts w:eastAsiaTheme="minorEastAsia"/>
              <w:kern w:val="2"/>
              <w:sz w:val="20"/>
              <w14:ligatures w14:val="standardContextual"/>
            </w:rPr>
          </w:pPr>
          <w:hyperlink w:anchor="_Toc172094960" w:history="1">
            <w:r w:rsidRPr="00C34BA7">
              <w:rPr>
                <w:rStyle w:val="Hiperveza"/>
                <w:sz w:val="20"/>
              </w:rPr>
              <w:t>5.1.1. Cestovni promet</w:t>
            </w:r>
            <w:r w:rsidRPr="00C34BA7">
              <w:rPr>
                <w:webHidden/>
                <w:sz w:val="20"/>
              </w:rPr>
              <w:tab/>
            </w:r>
            <w:r w:rsidRPr="00C34BA7">
              <w:rPr>
                <w:webHidden/>
                <w:sz w:val="20"/>
              </w:rPr>
              <w:fldChar w:fldCharType="begin"/>
            </w:r>
            <w:r w:rsidRPr="00C34BA7">
              <w:rPr>
                <w:webHidden/>
                <w:sz w:val="20"/>
              </w:rPr>
              <w:instrText xml:space="preserve"> PAGEREF _Toc172094960 \h </w:instrText>
            </w:r>
            <w:r w:rsidRPr="00C34BA7">
              <w:rPr>
                <w:webHidden/>
                <w:sz w:val="20"/>
              </w:rPr>
            </w:r>
            <w:r w:rsidRPr="00C34BA7">
              <w:rPr>
                <w:webHidden/>
                <w:sz w:val="20"/>
              </w:rPr>
              <w:fldChar w:fldCharType="separate"/>
            </w:r>
            <w:r w:rsidR="00C34BA7">
              <w:rPr>
                <w:webHidden/>
                <w:sz w:val="20"/>
              </w:rPr>
              <w:t>138</w:t>
            </w:r>
            <w:r w:rsidRPr="00C34BA7">
              <w:rPr>
                <w:webHidden/>
                <w:sz w:val="20"/>
              </w:rPr>
              <w:fldChar w:fldCharType="end"/>
            </w:r>
          </w:hyperlink>
        </w:p>
        <w:p w14:paraId="4197BBE9" w14:textId="5F393520" w:rsidR="00A95E1C" w:rsidRPr="00C34BA7" w:rsidRDefault="00A95E1C">
          <w:pPr>
            <w:pStyle w:val="Sadraj3"/>
            <w:rPr>
              <w:rFonts w:eastAsiaTheme="minorEastAsia"/>
              <w:kern w:val="2"/>
              <w:sz w:val="20"/>
              <w14:ligatures w14:val="standardContextual"/>
            </w:rPr>
          </w:pPr>
          <w:hyperlink w:anchor="_Toc172094961" w:history="1">
            <w:r w:rsidRPr="00C34BA7">
              <w:rPr>
                <w:rStyle w:val="Hiperveza"/>
                <w:sz w:val="20"/>
              </w:rPr>
              <w:t>5.1.2. Parkirališna i garažna mjesta</w:t>
            </w:r>
            <w:r w:rsidRPr="00C34BA7">
              <w:rPr>
                <w:webHidden/>
                <w:sz w:val="20"/>
              </w:rPr>
              <w:tab/>
            </w:r>
            <w:r w:rsidRPr="00C34BA7">
              <w:rPr>
                <w:webHidden/>
                <w:sz w:val="20"/>
              </w:rPr>
              <w:fldChar w:fldCharType="begin"/>
            </w:r>
            <w:r w:rsidRPr="00C34BA7">
              <w:rPr>
                <w:webHidden/>
                <w:sz w:val="20"/>
              </w:rPr>
              <w:instrText xml:space="preserve"> PAGEREF _Toc172094961 \h </w:instrText>
            </w:r>
            <w:r w:rsidRPr="00C34BA7">
              <w:rPr>
                <w:webHidden/>
                <w:sz w:val="20"/>
              </w:rPr>
            </w:r>
            <w:r w:rsidRPr="00C34BA7">
              <w:rPr>
                <w:webHidden/>
                <w:sz w:val="20"/>
              </w:rPr>
              <w:fldChar w:fldCharType="separate"/>
            </w:r>
            <w:r w:rsidR="00C34BA7">
              <w:rPr>
                <w:webHidden/>
                <w:sz w:val="20"/>
              </w:rPr>
              <w:t>141</w:t>
            </w:r>
            <w:r w:rsidRPr="00C34BA7">
              <w:rPr>
                <w:webHidden/>
                <w:sz w:val="20"/>
              </w:rPr>
              <w:fldChar w:fldCharType="end"/>
            </w:r>
          </w:hyperlink>
        </w:p>
        <w:p w14:paraId="7510BEA5" w14:textId="1B2AE83B" w:rsidR="00A95E1C" w:rsidRPr="00C34BA7" w:rsidRDefault="00A95E1C">
          <w:pPr>
            <w:pStyle w:val="Sadraj3"/>
            <w:rPr>
              <w:rFonts w:eastAsiaTheme="minorEastAsia"/>
              <w:kern w:val="2"/>
              <w:sz w:val="20"/>
              <w14:ligatures w14:val="standardContextual"/>
            </w:rPr>
          </w:pPr>
          <w:hyperlink w:anchor="_Toc172094962" w:history="1">
            <w:r w:rsidRPr="00C34BA7">
              <w:rPr>
                <w:rStyle w:val="Hiperveza"/>
                <w:sz w:val="20"/>
              </w:rPr>
              <w:t>5.1.3. Željeznički promet</w:t>
            </w:r>
            <w:r w:rsidRPr="00C34BA7">
              <w:rPr>
                <w:webHidden/>
                <w:sz w:val="20"/>
              </w:rPr>
              <w:tab/>
            </w:r>
            <w:r w:rsidRPr="00C34BA7">
              <w:rPr>
                <w:webHidden/>
                <w:sz w:val="20"/>
              </w:rPr>
              <w:fldChar w:fldCharType="begin"/>
            </w:r>
            <w:r w:rsidRPr="00C34BA7">
              <w:rPr>
                <w:webHidden/>
                <w:sz w:val="20"/>
              </w:rPr>
              <w:instrText xml:space="preserve"> PAGEREF _Toc172094962 \h </w:instrText>
            </w:r>
            <w:r w:rsidRPr="00C34BA7">
              <w:rPr>
                <w:webHidden/>
                <w:sz w:val="20"/>
              </w:rPr>
            </w:r>
            <w:r w:rsidRPr="00C34BA7">
              <w:rPr>
                <w:webHidden/>
                <w:sz w:val="20"/>
              </w:rPr>
              <w:fldChar w:fldCharType="separate"/>
            </w:r>
            <w:r w:rsidR="00C34BA7">
              <w:rPr>
                <w:webHidden/>
                <w:sz w:val="20"/>
              </w:rPr>
              <w:t>144</w:t>
            </w:r>
            <w:r w:rsidRPr="00C34BA7">
              <w:rPr>
                <w:webHidden/>
                <w:sz w:val="20"/>
              </w:rPr>
              <w:fldChar w:fldCharType="end"/>
            </w:r>
          </w:hyperlink>
        </w:p>
        <w:p w14:paraId="1E6EBA74" w14:textId="411D67CC" w:rsidR="00A95E1C" w:rsidRPr="00C34BA7" w:rsidRDefault="00A95E1C">
          <w:pPr>
            <w:pStyle w:val="Sadraj3"/>
            <w:rPr>
              <w:rFonts w:eastAsiaTheme="minorEastAsia"/>
              <w:kern w:val="2"/>
              <w:sz w:val="20"/>
              <w14:ligatures w14:val="standardContextual"/>
            </w:rPr>
          </w:pPr>
          <w:hyperlink w:anchor="_Toc172094963" w:history="1">
            <w:r w:rsidRPr="00C34BA7">
              <w:rPr>
                <w:rStyle w:val="Hiperveza"/>
                <w:sz w:val="20"/>
              </w:rPr>
              <w:t>5.1.4. Zračni promet</w:t>
            </w:r>
            <w:r w:rsidRPr="00C34BA7">
              <w:rPr>
                <w:webHidden/>
                <w:sz w:val="20"/>
              </w:rPr>
              <w:tab/>
            </w:r>
            <w:r w:rsidRPr="00C34BA7">
              <w:rPr>
                <w:webHidden/>
                <w:sz w:val="20"/>
              </w:rPr>
              <w:fldChar w:fldCharType="begin"/>
            </w:r>
            <w:r w:rsidRPr="00C34BA7">
              <w:rPr>
                <w:webHidden/>
                <w:sz w:val="20"/>
              </w:rPr>
              <w:instrText xml:space="preserve"> PAGEREF _Toc172094963 \h </w:instrText>
            </w:r>
            <w:r w:rsidRPr="00C34BA7">
              <w:rPr>
                <w:webHidden/>
                <w:sz w:val="20"/>
              </w:rPr>
            </w:r>
            <w:r w:rsidRPr="00C34BA7">
              <w:rPr>
                <w:webHidden/>
                <w:sz w:val="20"/>
              </w:rPr>
              <w:fldChar w:fldCharType="separate"/>
            </w:r>
            <w:r w:rsidR="00C34BA7">
              <w:rPr>
                <w:webHidden/>
                <w:sz w:val="20"/>
              </w:rPr>
              <w:t>146</w:t>
            </w:r>
            <w:r w:rsidRPr="00C34BA7">
              <w:rPr>
                <w:webHidden/>
                <w:sz w:val="20"/>
              </w:rPr>
              <w:fldChar w:fldCharType="end"/>
            </w:r>
          </w:hyperlink>
        </w:p>
        <w:p w14:paraId="18F3A705" w14:textId="17E35202" w:rsidR="00A95E1C" w:rsidRPr="00C34BA7" w:rsidRDefault="00A95E1C">
          <w:pPr>
            <w:pStyle w:val="Sadraj3"/>
            <w:rPr>
              <w:rFonts w:eastAsiaTheme="minorEastAsia"/>
              <w:kern w:val="2"/>
              <w:sz w:val="20"/>
              <w14:ligatures w14:val="standardContextual"/>
            </w:rPr>
          </w:pPr>
          <w:hyperlink w:anchor="_Toc172094964" w:history="1">
            <w:r w:rsidRPr="00C34BA7">
              <w:rPr>
                <w:rStyle w:val="Hiperveza"/>
                <w:sz w:val="20"/>
              </w:rPr>
              <w:t>5.1.5. Pošta i telekomunikacije</w:t>
            </w:r>
            <w:r w:rsidRPr="00C34BA7">
              <w:rPr>
                <w:webHidden/>
                <w:sz w:val="20"/>
              </w:rPr>
              <w:tab/>
            </w:r>
            <w:r w:rsidRPr="00C34BA7">
              <w:rPr>
                <w:webHidden/>
                <w:sz w:val="20"/>
              </w:rPr>
              <w:fldChar w:fldCharType="begin"/>
            </w:r>
            <w:r w:rsidRPr="00C34BA7">
              <w:rPr>
                <w:webHidden/>
                <w:sz w:val="20"/>
              </w:rPr>
              <w:instrText xml:space="preserve"> PAGEREF _Toc172094964 \h </w:instrText>
            </w:r>
            <w:r w:rsidRPr="00C34BA7">
              <w:rPr>
                <w:webHidden/>
                <w:sz w:val="20"/>
              </w:rPr>
            </w:r>
            <w:r w:rsidRPr="00C34BA7">
              <w:rPr>
                <w:webHidden/>
                <w:sz w:val="20"/>
              </w:rPr>
              <w:fldChar w:fldCharType="separate"/>
            </w:r>
            <w:r w:rsidR="00C34BA7">
              <w:rPr>
                <w:webHidden/>
                <w:sz w:val="20"/>
              </w:rPr>
              <w:t>146</w:t>
            </w:r>
            <w:r w:rsidRPr="00C34BA7">
              <w:rPr>
                <w:webHidden/>
                <w:sz w:val="20"/>
              </w:rPr>
              <w:fldChar w:fldCharType="end"/>
            </w:r>
          </w:hyperlink>
        </w:p>
        <w:p w14:paraId="565B2B1B" w14:textId="1FA500A2" w:rsidR="00A95E1C" w:rsidRPr="00C34BA7" w:rsidRDefault="00A95E1C" w:rsidP="00F954F8">
          <w:pPr>
            <w:pStyle w:val="Sadraj2"/>
            <w:rPr>
              <w:rFonts w:eastAsiaTheme="minorEastAsia"/>
              <w:b w:val="0"/>
              <w:bCs w:val="0"/>
              <w:snapToGrid/>
              <w:kern w:val="2"/>
              <w14:ligatures w14:val="standardContextual"/>
            </w:rPr>
          </w:pPr>
          <w:hyperlink w:anchor="_Toc172094965" w:history="1">
            <w:r w:rsidRPr="00C34BA7">
              <w:rPr>
                <w:rStyle w:val="Hiperveza"/>
                <w:b w:val="0"/>
                <w:bCs w:val="0"/>
                <w:iCs/>
                <w:lang w:eastAsia="en-US"/>
              </w:rPr>
              <w:t>5.2.</w:t>
            </w:r>
            <w:r w:rsidRPr="00C34BA7">
              <w:rPr>
                <w:rFonts w:eastAsiaTheme="minorEastAsia"/>
                <w:b w:val="0"/>
                <w:bCs w:val="0"/>
                <w:snapToGrid/>
                <w:kern w:val="2"/>
                <w14:ligatures w14:val="standardContextual"/>
              </w:rPr>
              <w:tab/>
            </w:r>
            <w:r w:rsidRPr="00C34BA7">
              <w:rPr>
                <w:rStyle w:val="Hiperveza"/>
                <w:b w:val="0"/>
                <w:bCs w:val="0"/>
                <w:iCs/>
                <w:lang w:eastAsia="en-US"/>
              </w:rPr>
              <w:t>VODNOGOSPODARSKI SUSTAV</w:t>
            </w:r>
            <w:r w:rsidRPr="00C34BA7">
              <w:rPr>
                <w:b w:val="0"/>
                <w:bCs w:val="0"/>
                <w:webHidden/>
              </w:rPr>
              <w:tab/>
            </w:r>
            <w:r w:rsidRPr="00C34BA7">
              <w:rPr>
                <w:b w:val="0"/>
                <w:bCs w:val="0"/>
                <w:webHidden/>
              </w:rPr>
              <w:fldChar w:fldCharType="begin"/>
            </w:r>
            <w:r w:rsidRPr="00C34BA7">
              <w:rPr>
                <w:b w:val="0"/>
                <w:bCs w:val="0"/>
                <w:webHidden/>
              </w:rPr>
              <w:instrText xml:space="preserve"> PAGEREF _Toc172094965 \h </w:instrText>
            </w:r>
            <w:r w:rsidRPr="00C34BA7">
              <w:rPr>
                <w:b w:val="0"/>
                <w:bCs w:val="0"/>
                <w:webHidden/>
              </w:rPr>
            </w:r>
            <w:r w:rsidRPr="00C34BA7">
              <w:rPr>
                <w:b w:val="0"/>
                <w:bCs w:val="0"/>
                <w:webHidden/>
              </w:rPr>
              <w:fldChar w:fldCharType="separate"/>
            </w:r>
            <w:r w:rsidR="00C34BA7">
              <w:rPr>
                <w:b w:val="0"/>
                <w:bCs w:val="0"/>
                <w:webHidden/>
              </w:rPr>
              <w:t>149</w:t>
            </w:r>
            <w:r w:rsidRPr="00C34BA7">
              <w:rPr>
                <w:b w:val="0"/>
                <w:bCs w:val="0"/>
                <w:webHidden/>
              </w:rPr>
              <w:fldChar w:fldCharType="end"/>
            </w:r>
          </w:hyperlink>
        </w:p>
        <w:p w14:paraId="02917ECF" w14:textId="2241CB60" w:rsidR="00A95E1C" w:rsidRPr="00C34BA7" w:rsidRDefault="00A95E1C">
          <w:pPr>
            <w:pStyle w:val="Sadraj3"/>
            <w:rPr>
              <w:rFonts w:eastAsiaTheme="minorEastAsia"/>
              <w:kern w:val="2"/>
              <w:sz w:val="20"/>
              <w14:ligatures w14:val="standardContextual"/>
            </w:rPr>
          </w:pPr>
          <w:hyperlink w:anchor="_Toc172094966" w:history="1">
            <w:r w:rsidRPr="00C34BA7">
              <w:rPr>
                <w:rStyle w:val="Hiperveza"/>
                <w:sz w:val="20"/>
              </w:rPr>
              <w:t>5.2.1. Sustav javne vodoopskrbe</w:t>
            </w:r>
            <w:r w:rsidRPr="00C34BA7">
              <w:rPr>
                <w:webHidden/>
                <w:sz w:val="20"/>
              </w:rPr>
              <w:tab/>
            </w:r>
            <w:r w:rsidRPr="00C34BA7">
              <w:rPr>
                <w:webHidden/>
                <w:sz w:val="20"/>
              </w:rPr>
              <w:fldChar w:fldCharType="begin"/>
            </w:r>
            <w:r w:rsidRPr="00C34BA7">
              <w:rPr>
                <w:webHidden/>
                <w:sz w:val="20"/>
              </w:rPr>
              <w:instrText xml:space="preserve"> PAGEREF _Toc172094966 \h </w:instrText>
            </w:r>
            <w:r w:rsidRPr="00C34BA7">
              <w:rPr>
                <w:webHidden/>
                <w:sz w:val="20"/>
              </w:rPr>
            </w:r>
            <w:r w:rsidRPr="00C34BA7">
              <w:rPr>
                <w:webHidden/>
                <w:sz w:val="20"/>
              </w:rPr>
              <w:fldChar w:fldCharType="separate"/>
            </w:r>
            <w:r w:rsidR="00C34BA7">
              <w:rPr>
                <w:webHidden/>
                <w:sz w:val="20"/>
              </w:rPr>
              <w:t>149</w:t>
            </w:r>
            <w:r w:rsidRPr="00C34BA7">
              <w:rPr>
                <w:webHidden/>
                <w:sz w:val="20"/>
              </w:rPr>
              <w:fldChar w:fldCharType="end"/>
            </w:r>
          </w:hyperlink>
        </w:p>
        <w:p w14:paraId="22BA7011" w14:textId="675228A4" w:rsidR="00A95E1C" w:rsidRPr="00C34BA7" w:rsidRDefault="00A95E1C">
          <w:pPr>
            <w:pStyle w:val="Sadraj3"/>
            <w:rPr>
              <w:rFonts w:eastAsiaTheme="minorEastAsia"/>
              <w:kern w:val="2"/>
              <w:sz w:val="20"/>
              <w14:ligatures w14:val="standardContextual"/>
            </w:rPr>
          </w:pPr>
          <w:hyperlink w:anchor="_Toc172094967" w:history="1">
            <w:r w:rsidRPr="00C34BA7">
              <w:rPr>
                <w:rStyle w:val="Hiperveza"/>
                <w:sz w:val="20"/>
              </w:rPr>
              <w:t>5.2.2. Sustav javne odvodnje otpadnih voda</w:t>
            </w:r>
            <w:r w:rsidRPr="00C34BA7">
              <w:rPr>
                <w:webHidden/>
                <w:sz w:val="20"/>
              </w:rPr>
              <w:tab/>
            </w:r>
            <w:r w:rsidRPr="00C34BA7">
              <w:rPr>
                <w:webHidden/>
                <w:sz w:val="20"/>
              </w:rPr>
              <w:fldChar w:fldCharType="begin"/>
            </w:r>
            <w:r w:rsidRPr="00C34BA7">
              <w:rPr>
                <w:webHidden/>
                <w:sz w:val="20"/>
              </w:rPr>
              <w:instrText xml:space="preserve"> PAGEREF _Toc172094967 \h </w:instrText>
            </w:r>
            <w:r w:rsidRPr="00C34BA7">
              <w:rPr>
                <w:webHidden/>
                <w:sz w:val="20"/>
              </w:rPr>
            </w:r>
            <w:r w:rsidRPr="00C34BA7">
              <w:rPr>
                <w:webHidden/>
                <w:sz w:val="20"/>
              </w:rPr>
              <w:fldChar w:fldCharType="separate"/>
            </w:r>
            <w:r w:rsidR="00C34BA7">
              <w:rPr>
                <w:webHidden/>
                <w:sz w:val="20"/>
              </w:rPr>
              <w:t>151</w:t>
            </w:r>
            <w:r w:rsidRPr="00C34BA7">
              <w:rPr>
                <w:webHidden/>
                <w:sz w:val="20"/>
              </w:rPr>
              <w:fldChar w:fldCharType="end"/>
            </w:r>
          </w:hyperlink>
        </w:p>
        <w:p w14:paraId="6569FDBD" w14:textId="273D00E7" w:rsidR="00A95E1C" w:rsidRPr="00C34BA7" w:rsidRDefault="00A95E1C">
          <w:pPr>
            <w:pStyle w:val="Sadraj3"/>
            <w:rPr>
              <w:rFonts w:eastAsiaTheme="minorEastAsia"/>
              <w:kern w:val="2"/>
              <w:sz w:val="20"/>
              <w14:ligatures w14:val="standardContextual"/>
            </w:rPr>
          </w:pPr>
          <w:hyperlink w:anchor="_Toc172094968" w:history="1">
            <w:r w:rsidRPr="00C34BA7">
              <w:rPr>
                <w:rStyle w:val="Hiperveza"/>
                <w:sz w:val="20"/>
              </w:rPr>
              <w:t>5.2.3. Vodne građevine</w:t>
            </w:r>
            <w:r w:rsidRPr="00C34BA7">
              <w:rPr>
                <w:webHidden/>
                <w:sz w:val="20"/>
              </w:rPr>
              <w:tab/>
            </w:r>
            <w:r w:rsidRPr="00C34BA7">
              <w:rPr>
                <w:webHidden/>
                <w:sz w:val="20"/>
              </w:rPr>
              <w:fldChar w:fldCharType="begin"/>
            </w:r>
            <w:r w:rsidRPr="00C34BA7">
              <w:rPr>
                <w:webHidden/>
                <w:sz w:val="20"/>
              </w:rPr>
              <w:instrText xml:space="preserve"> PAGEREF _Toc172094968 \h </w:instrText>
            </w:r>
            <w:r w:rsidRPr="00C34BA7">
              <w:rPr>
                <w:webHidden/>
                <w:sz w:val="20"/>
              </w:rPr>
            </w:r>
            <w:r w:rsidRPr="00C34BA7">
              <w:rPr>
                <w:webHidden/>
                <w:sz w:val="20"/>
              </w:rPr>
              <w:fldChar w:fldCharType="separate"/>
            </w:r>
            <w:r w:rsidR="00C34BA7">
              <w:rPr>
                <w:webHidden/>
                <w:sz w:val="20"/>
              </w:rPr>
              <w:t>154</w:t>
            </w:r>
            <w:r w:rsidRPr="00C34BA7">
              <w:rPr>
                <w:webHidden/>
                <w:sz w:val="20"/>
              </w:rPr>
              <w:fldChar w:fldCharType="end"/>
            </w:r>
          </w:hyperlink>
        </w:p>
        <w:p w14:paraId="2E382A08" w14:textId="5E282875" w:rsidR="00A95E1C" w:rsidRPr="00C34BA7" w:rsidRDefault="00A95E1C" w:rsidP="00F954F8">
          <w:pPr>
            <w:pStyle w:val="Sadraj2"/>
            <w:rPr>
              <w:rFonts w:eastAsiaTheme="minorEastAsia"/>
              <w:b w:val="0"/>
              <w:bCs w:val="0"/>
              <w:snapToGrid/>
              <w:kern w:val="2"/>
              <w14:ligatures w14:val="standardContextual"/>
            </w:rPr>
          </w:pPr>
          <w:hyperlink w:anchor="_Toc172094969" w:history="1">
            <w:r w:rsidRPr="00C34BA7">
              <w:rPr>
                <w:rStyle w:val="Hiperveza"/>
                <w:b w:val="0"/>
                <w:bCs w:val="0"/>
                <w:iCs/>
                <w:lang w:eastAsia="en-US"/>
              </w:rPr>
              <w:t>5.3. ENERGETSKI SUSTAV</w:t>
            </w:r>
            <w:r w:rsidRPr="00C34BA7">
              <w:rPr>
                <w:b w:val="0"/>
                <w:bCs w:val="0"/>
                <w:webHidden/>
              </w:rPr>
              <w:tab/>
            </w:r>
            <w:r w:rsidRPr="00C34BA7">
              <w:rPr>
                <w:b w:val="0"/>
                <w:bCs w:val="0"/>
                <w:webHidden/>
              </w:rPr>
              <w:fldChar w:fldCharType="begin"/>
            </w:r>
            <w:r w:rsidRPr="00C34BA7">
              <w:rPr>
                <w:b w:val="0"/>
                <w:bCs w:val="0"/>
                <w:webHidden/>
              </w:rPr>
              <w:instrText xml:space="preserve"> PAGEREF _Toc172094969 \h </w:instrText>
            </w:r>
            <w:r w:rsidRPr="00C34BA7">
              <w:rPr>
                <w:b w:val="0"/>
                <w:bCs w:val="0"/>
                <w:webHidden/>
              </w:rPr>
            </w:r>
            <w:r w:rsidRPr="00C34BA7">
              <w:rPr>
                <w:b w:val="0"/>
                <w:bCs w:val="0"/>
                <w:webHidden/>
              </w:rPr>
              <w:fldChar w:fldCharType="separate"/>
            </w:r>
            <w:r w:rsidR="00C34BA7">
              <w:rPr>
                <w:b w:val="0"/>
                <w:bCs w:val="0"/>
                <w:webHidden/>
              </w:rPr>
              <w:t>156</w:t>
            </w:r>
            <w:r w:rsidRPr="00C34BA7">
              <w:rPr>
                <w:b w:val="0"/>
                <w:bCs w:val="0"/>
                <w:webHidden/>
              </w:rPr>
              <w:fldChar w:fldCharType="end"/>
            </w:r>
          </w:hyperlink>
        </w:p>
        <w:p w14:paraId="3BB13DBD" w14:textId="66E693CA" w:rsidR="00A95E1C" w:rsidRPr="00C34BA7" w:rsidRDefault="00A95E1C">
          <w:pPr>
            <w:pStyle w:val="Sadraj3"/>
            <w:rPr>
              <w:rFonts w:eastAsiaTheme="minorEastAsia"/>
              <w:kern w:val="2"/>
              <w:sz w:val="20"/>
              <w14:ligatures w14:val="standardContextual"/>
            </w:rPr>
          </w:pPr>
          <w:hyperlink w:anchor="_Toc172094970" w:history="1">
            <w:r w:rsidRPr="00C34BA7">
              <w:rPr>
                <w:rStyle w:val="Hiperveza"/>
                <w:sz w:val="20"/>
              </w:rPr>
              <w:t>5.3.1. Elektroenergetski sustav</w:t>
            </w:r>
            <w:r w:rsidRPr="00C34BA7">
              <w:rPr>
                <w:webHidden/>
                <w:sz w:val="20"/>
              </w:rPr>
              <w:tab/>
            </w:r>
            <w:r w:rsidRPr="00C34BA7">
              <w:rPr>
                <w:webHidden/>
                <w:sz w:val="20"/>
              </w:rPr>
              <w:fldChar w:fldCharType="begin"/>
            </w:r>
            <w:r w:rsidRPr="00C34BA7">
              <w:rPr>
                <w:webHidden/>
                <w:sz w:val="20"/>
              </w:rPr>
              <w:instrText xml:space="preserve"> PAGEREF _Toc172094970 \h </w:instrText>
            </w:r>
            <w:r w:rsidRPr="00C34BA7">
              <w:rPr>
                <w:webHidden/>
                <w:sz w:val="20"/>
              </w:rPr>
            </w:r>
            <w:r w:rsidRPr="00C34BA7">
              <w:rPr>
                <w:webHidden/>
                <w:sz w:val="20"/>
              </w:rPr>
              <w:fldChar w:fldCharType="separate"/>
            </w:r>
            <w:r w:rsidR="00C34BA7">
              <w:rPr>
                <w:webHidden/>
                <w:sz w:val="20"/>
              </w:rPr>
              <w:t>156</w:t>
            </w:r>
            <w:r w:rsidRPr="00C34BA7">
              <w:rPr>
                <w:webHidden/>
                <w:sz w:val="20"/>
              </w:rPr>
              <w:fldChar w:fldCharType="end"/>
            </w:r>
          </w:hyperlink>
        </w:p>
        <w:p w14:paraId="199A446B" w14:textId="144E7A58" w:rsidR="00A95E1C" w:rsidRPr="00C34BA7" w:rsidRDefault="00A95E1C">
          <w:pPr>
            <w:pStyle w:val="Sadraj3"/>
            <w:rPr>
              <w:rFonts w:eastAsiaTheme="minorEastAsia"/>
              <w:kern w:val="2"/>
              <w:sz w:val="20"/>
              <w14:ligatures w14:val="standardContextual"/>
            </w:rPr>
          </w:pPr>
          <w:hyperlink w:anchor="_Toc172094971" w:history="1">
            <w:r w:rsidRPr="00C34BA7">
              <w:rPr>
                <w:rStyle w:val="Hiperveza"/>
                <w:sz w:val="20"/>
              </w:rPr>
              <w:t>5.3.2. Prijenos plina, nafte i naftnih derivata i distribucija plina</w:t>
            </w:r>
            <w:r w:rsidRPr="00C34BA7">
              <w:rPr>
                <w:webHidden/>
                <w:sz w:val="20"/>
              </w:rPr>
              <w:tab/>
            </w:r>
            <w:r w:rsidRPr="00C34BA7">
              <w:rPr>
                <w:webHidden/>
                <w:sz w:val="20"/>
              </w:rPr>
              <w:fldChar w:fldCharType="begin"/>
            </w:r>
            <w:r w:rsidRPr="00C34BA7">
              <w:rPr>
                <w:webHidden/>
                <w:sz w:val="20"/>
              </w:rPr>
              <w:instrText xml:space="preserve"> PAGEREF _Toc172094971 \h </w:instrText>
            </w:r>
            <w:r w:rsidRPr="00C34BA7">
              <w:rPr>
                <w:webHidden/>
                <w:sz w:val="20"/>
              </w:rPr>
            </w:r>
            <w:r w:rsidRPr="00C34BA7">
              <w:rPr>
                <w:webHidden/>
                <w:sz w:val="20"/>
              </w:rPr>
              <w:fldChar w:fldCharType="separate"/>
            </w:r>
            <w:r w:rsidR="00C34BA7">
              <w:rPr>
                <w:webHidden/>
                <w:sz w:val="20"/>
              </w:rPr>
              <w:t>162</w:t>
            </w:r>
            <w:r w:rsidRPr="00C34BA7">
              <w:rPr>
                <w:webHidden/>
                <w:sz w:val="20"/>
              </w:rPr>
              <w:fldChar w:fldCharType="end"/>
            </w:r>
          </w:hyperlink>
        </w:p>
        <w:p w14:paraId="4E3F7EA8" w14:textId="36BE3BDB" w:rsidR="00A95E1C" w:rsidRPr="00C34BA7" w:rsidRDefault="00A95E1C">
          <w:pPr>
            <w:pStyle w:val="Sadraj3"/>
            <w:rPr>
              <w:rFonts w:eastAsiaTheme="minorEastAsia"/>
              <w:kern w:val="2"/>
              <w:sz w:val="20"/>
              <w14:ligatures w14:val="standardContextual"/>
            </w:rPr>
          </w:pPr>
          <w:hyperlink w:anchor="_Toc172094972" w:history="1">
            <w:r w:rsidRPr="00C34BA7">
              <w:rPr>
                <w:rStyle w:val="Hiperveza"/>
                <w:sz w:val="20"/>
              </w:rPr>
              <w:t>5.3.3. Obnovljivi izvori energije</w:t>
            </w:r>
            <w:r w:rsidRPr="00C34BA7">
              <w:rPr>
                <w:webHidden/>
                <w:sz w:val="20"/>
              </w:rPr>
              <w:tab/>
            </w:r>
            <w:r w:rsidRPr="00C34BA7">
              <w:rPr>
                <w:webHidden/>
                <w:sz w:val="20"/>
              </w:rPr>
              <w:fldChar w:fldCharType="begin"/>
            </w:r>
            <w:r w:rsidRPr="00C34BA7">
              <w:rPr>
                <w:webHidden/>
                <w:sz w:val="20"/>
              </w:rPr>
              <w:instrText xml:space="preserve"> PAGEREF _Toc172094972 \h </w:instrText>
            </w:r>
            <w:r w:rsidRPr="00C34BA7">
              <w:rPr>
                <w:webHidden/>
                <w:sz w:val="20"/>
              </w:rPr>
            </w:r>
            <w:r w:rsidRPr="00C34BA7">
              <w:rPr>
                <w:webHidden/>
                <w:sz w:val="20"/>
              </w:rPr>
              <w:fldChar w:fldCharType="separate"/>
            </w:r>
            <w:r w:rsidR="00C34BA7">
              <w:rPr>
                <w:webHidden/>
                <w:sz w:val="20"/>
              </w:rPr>
              <w:t>166</w:t>
            </w:r>
            <w:r w:rsidRPr="00C34BA7">
              <w:rPr>
                <w:webHidden/>
                <w:sz w:val="20"/>
              </w:rPr>
              <w:fldChar w:fldCharType="end"/>
            </w:r>
          </w:hyperlink>
        </w:p>
        <w:p w14:paraId="74EADF4D" w14:textId="35707C2C" w:rsidR="00A95E1C" w:rsidRPr="00C34BA7" w:rsidRDefault="00A95E1C" w:rsidP="006A425C">
          <w:pPr>
            <w:pStyle w:val="Sadraj1"/>
            <w:rPr>
              <w:rFonts w:eastAsiaTheme="minorEastAsia"/>
              <w:kern w:val="2"/>
              <w14:ligatures w14:val="standardContextual"/>
            </w:rPr>
          </w:pPr>
          <w:hyperlink w:anchor="_Toc172094973" w:history="1">
            <w:r w:rsidRPr="00C34BA7">
              <w:rPr>
                <w:rStyle w:val="Hiperveza"/>
              </w:rPr>
              <w:t>6. MJERE ZAŠTITE KRAJOBRAZNIH I PRIRODNIH VRIJEDNOSTI I KULTURNO-POVIJESNIH CJELINA</w:t>
            </w:r>
            <w:r w:rsidRPr="00C34BA7">
              <w:rPr>
                <w:webHidden/>
              </w:rPr>
              <w:tab/>
            </w:r>
            <w:r w:rsidRPr="00C34BA7">
              <w:rPr>
                <w:webHidden/>
              </w:rPr>
              <w:fldChar w:fldCharType="begin"/>
            </w:r>
            <w:r w:rsidRPr="00C34BA7">
              <w:rPr>
                <w:webHidden/>
              </w:rPr>
              <w:instrText xml:space="preserve"> PAGEREF _Toc172094973 \h </w:instrText>
            </w:r>
            <w:r w:rsidRPr="00C34BA7">
              <w:rPr>
                <w:webHidden/>
              </w:rPr>
            </w:r>
            <w:r w:rsidRPr="00C34BA7">
              <w:rPr>
                <w:webHidden/>
              </w:rPr>
              <w:fldChar w:fldCharType="separate"/>
            </w:r>
            <w:r w:rsidR="00C34BA7">
              <w:rPr>
                <w:webHidden/>
              </w:rPr>
              <w:t>175</w:t>
            </w:r>
            <w:r w:rsidRPr="00C34BA7">
              <w:rPr>
                <w:webHidden/>
              </w:rPr>
              <w:fldChar w:fldCharType="end"/>
            </w:r>
          </w:hyperlink>
        </w:p>
        <w:p w14:paraId="718578DE" w14:textId="5A3E898C" w:rsidR="00A95E1C" w:rsidRPr="00C34BA7" w:rsidRDefault="00A95E1C" w:rsidP="00F954F8">
          <w:pPr>
            <w:pStyle w:val="Sadraj2"/>
            <w:rPr>
              <w:rFonts w:eastAsiaTheme="minorEastAsia"/>
              <w:b w:val="0"/>
              <w:bCs w:val="0"/>
              <w:snapToGrid/>
              <w:kern w:val="2"/>
              <w14:ligatures w14:val="standardContextual"/>
            </w:rPr>
          </w:pPr>
          <w:hyperlink w:anchor="_Toc172094974" w:history="1">
            <w:r w:rsidRPr="00C34BA7">
              <w:rPr>
                <w:rStyle w:val="Hiperveza"/>
                <w:b w:val="0"/>
                <w:bCs w:val="0"/>
                <w:iCs/>
                <w:lang w:eastAsia="en-US"/>
              </w:rPr>
              <w:t>6.1.</w:t>
            </w:r>
            <w:r w:rsidRPr="00C34BA7">
              <w:rPr>
                <w:rFonts w:eastAsiaTheme="minorEastAsia"/>
                <w:b w:val="0"/>
                <w:bCs w:val="0"/>
                <w:snapToGrid/>
                <w:kern w:val="2"/>
                <w14:ligatures w14:val="standardContextual"/>
              </w:rPr>
              <w:tab/>
            </w:r>
            <w:r w:rsidRPr="00C34BA7">
              <w:rPr>
                <w:rStyle w:val="Hiperveza"/>
                <w:b w:val="0"/>
                <w:bCs w:val="0"/>
                <w:iCs/>
                <w:lang w:eastAsia="en-US"/>
              </w:rPr>
              <w:t>MJERE ZAŠTITE KRAJOBRAZNIH VRIJEDNOSTI</w:t>
            </w:r>
            <w:r w:rsidRPr="00C34BA7">
              <w:rPr>
                <w:b w:val="0"/>
                <w:bCs w:val="0"/>
                <w:webHidden/>
              </w:rPr>
              <w:tab/>
            </w:r>
            <w:r w:rsidRPr="00C34BA7">
              <w:rPr>
                <w:b w:val="0"/>
                <w:bCs w:val="0"/>
                <w:webHidden/>
              </w:rPr>
              <w:fldChar w:fldCharType="begin"/>
            </w:r>
            <w:r w:rsidRPr="00C34BA7">
              <w:rPr>
                <w:b w:val="0"/>
                <w:bCs w:val="0"/>
                <w:webHidden/>
              </w:rPr>
              <w:instrText xml:space="preserve"> PAGEREF _Toc172094974 \h </w:instrText>
            </w:r>
            <w:r w:rsidRPr="00C34BA7">
              <w:rPr>
                <w:b w:val="0"/>
                <w:bCs w:val="0"/>
                <w:webHidden/>
              </w:rPr>
            </w:r>
            <w:r w:rsidRPr="00C34BA7">
              <w:rPr>
                <w:b w:val="0"/>
                <w:bCs w:val="0"/>
                <w:webHidden/>
              </w:rPr>
              <w:fldChar w:fldCharType="separate"/>
            </w:r>
            <w:r w:rsidR="00C34BA7">
              <w:rPr>
                <w:b w:val="0"/>
                <w:bCs w:val="0"/>
                <w:webHidden/>
              </w:rPr>
              <w:t>175</w:t>
            </w:r>
            <w:r w:rsidRPr="00C34BA7">
              <w:rPr>
                <w:b w:val="0"/>
                <w:bCs w:val="0"/>
                <w:webHidden/>
              </w:rPr>
              <w:fldChar w:fldCharType="end"/>
            </w:r>
          </w:hyperlink>
        </w:p>
        <w:p w14:paraId="287ACC12" w14:textId="387BC176" w:rsidR="00A95E1C" w:rsidRPr="00C34BA7" w:rsidRDefault="00A95E1C">
          <w:pPr>
            <w:pStyle w:val="Sadraj3"/>
            <w:rPr>
              <w:rFonts w:eastAsiaTheme="minorEastAsia"/>
              <w:kern w:val="2"/>
              <w:sz w:val="20"/>
              <w14:ligatures w14:val="standardContextual"/>
            </w:rPr>
          </w:pPr>
          <w:hyperlink w:anchor="_Toc172094975" w:history="1">
            <w:r w:rsidRPr="00C34BA7">
              <w:rPr>
                <w:rStyle w:val="Hiperveza"/>
                <w:snapToGrid w:val="0"/>
                <w:sz w:val="20"/>
              </w:rPr>
              <w:t>Osobito vrijedni predjeli</w:t>
            </w:r>
            <w:r w:rsidRPr="00C34BA7">
              <w:rPr>
                <w:webHidden/>
                <w:sz w:val="20"/>
              </w:rPr>
              <w:tab/>
            </w:r>
            <w:r w:rsidRPr="00C34BA7">
              <w:rPr>
                <w:webHidden/>
                <w:sz w:val="20"/>
              </w:rPr>
              <w:fldChar w:fldCharType="begin"/>
            </w:r>
            <w:r w:rsidRPr="00C34BA7">
              <w:rPr>
                <w:webHidden/>
                <w:sz w:val="20"/>
              </w:rPr>
              <w:instrText xml:space="preserve"> PAGEREF _Toc172094975 \h </w:instrText>
            </w:r>
            <w:r w:rsidRPr="00C34BA7">
              <w:rPr>
                <w:webHidden/>
                <w:sz w:val="20"/>
              </w:rPr>
            </w:r>
            <w:r w:rsidRPr="00C34BA7">
              <w:rPr>
                <w:webHidden/>
                <w:sz w:val="20"/>
              </w:rPr>
              <w:fldChar w:fldCharType="separate"/>
            </w:r>
            <w:r w:rsidR="00C34BA7">
              <w:rPr>
                <w:webHidden/>
                <w:sz w:val="20"/>
              </w:rPr>
              <w:t>175</w:t>
            </w:r>
            <w:r w:rsidRPr="00C34BA7">
              <w:rPr>
                <w:webHidden/>
                <w:sz w:val="20"/>
              </w:rPr>
              <w:fldChar w:fldCharType="end"/>
            </w:r>
          </w:hyperlink>
        </w:p>
        <w:p w14:paraId="09F385EA" w14:textId="2FD547EE" w:rsidR="00A95E1C" w:rsidRPr="00C34BA7" w:rsidRDefault="00A95E1C">
          <w:pPr>
            <w:pStyle w:val="Sadraj3"/>
            <w:rPr>
              <w:rFonts w:eastAsiaTheme="minorEastAsia"/>
              <w:kern w:val="2"/>
              <w:sz w:val="20"/>
              <w14:ligatures w14:val="standardContextual"/>
            </w:rPr>
          </w:pPr>
          <w:hyperlink w:anchor="_Toc172094976" w:history="1">
            <w:r w:rsidRPr="00C34BA7">
              <w:rPr>
                <w:rStyle w:val="Hiperveza"/>
                <w:snapToGrid w:val="0"/>
                <w:sz w:val="20"/>
              </w:rPr>
              <w:t>Vizurne točke i potezi</w:t>
            </w:r>
            <w:r w:rsidRPr="00C34BA7">
              <w:rPr>
                <w:webHidden/>
                <w:sz w:val="20"/>
              </w:rPr>
              <w:tab/>
            </w:r>
            <w:r w:rsidRPr="00C34BA7">
              <w:rPr>
                <w:webHidden/>
                <w:sz w:val="20"/>
              </w:rPr>
              <w:fldChar w:fldCharType="begin"/>
            </w:r>
            <w:r w:rsidRPr="00C34BA7">
              <w:rPr>
                <w:webHidden/>
                <w:sz w:val="20"/>
              </w:rPr>
              <w:instrText xml:space="preserve"> PAGEREF _Toc172094976 \h </w:instrText>
            </w:r>
            <w:r w:rsidRPr="00C34BA7">
              <w:rPr>
                <w:webHidden/>
                <w:sz w:val="20"/>
              </w:rPr>
            </w:r>
            <w:r w:rsidRPr="00C34BA7">
              <w:rPr>
                <w:webHidden/>
                <w:sz w:val="20"/>
              </w:rPr>
              <w:fldChar w:fldCharType="separate"/>
            </w:r>
            <w:r w:rsidR="00C34BA7">
              <w:rPr>
                <w:webHidden/>
                <w:sz w:val="20"/>
              </w:rPr>
              <w:t>178</w:t>
            </w:r>
            <w:r w:rsidRPr="00C34BA7">
              <w:rPr>
                <w:webHidden/>
                <w:sz w:val="20"/>
              </w:rPr>
              <w:fldChar w:fldCharType="end"/>
            </w:r>
          </w:hyperlink>
        </w:p>
        <w:p w14:paraId="5E651E66" w14:textId="2CFF0556" w:rsidR="00A95E1C" w:rsidRPr="00C34BA7" w:rsidRDefault="00A95E1C">
          <w:pPr>
            <w:pStyle w:val="Sadraj3"/>
            <w:rPr>
              <w:rFonts w:eastAsiaTheme="minorEastAsia"/>
              <w:kern w:val="2"/>
              <w:sz w:val="20"/>
              <w14:ligatures w14:val="standardContextual"/>
            </w:rPr>
          </w:pPr>
          <w:hyperlink w:anchor="_Toc172094977" w:history="1">
            <w:r w:rsidRPr="00C34BA7">
              <w:rPr>
                <w:rStyle w:val="Hiperveza"/>
                <w:snapToGrid w:val="0"/>
                <w:sz w:val="20"/>
              </w:rPr>
              <w:t>Značajni krajobraz</w:t>
            </w:r>
            <w:r w:rsidRPr="00C34BA7">
              <w:rPr>
                <w:webHidden/>
                <w:sz w:val="20"/>
              </w:rPr>
              <w:tab/>
            </w:r>
            <w:r w:rsidRPr="00C34BA7">
              <w:rPr>
                <w:webHidden/>
                <w:sz w:val="20"/>
              </w:rPr>
              <w:fldChar w:fldCharType="begin"/>
            </w:r>
            <w:r w:rsidRPr="00C34BA7">
              <w:rPr>
                <w:webHidden/>
                <w:sz w:val="20"/>
              </w:rPr>
              <w:instrText xml:space="preserve"> PAGEREF _Toc172094977 \h </w:instrText>
            </w:r>
            <w:r w:rsidRPr="00C34BA7">
              <w:rPr>
                <w:webHidden/>
                <w:sz w:val="20"/>
              </w:rPr>
            </w:r>
            <w:r w:rsidRPr="00C34BA7">
              <w:rPr>
                <w:webHidden/>
                <w:sz w:val="20"/>
              </w:rPr>
              <w:fldChar w:fldCharType="separate"/>
            </w:r>
            <w:r w:rsidR="00C34BA7">
              <w:rPr>
                <w:webHidden/>
                <w:sz w:val="20"/>
              </w:rPr>
              <w:t>179</w:t>
            </w:r>
            <w:r w:rsidRPr="00C34BA7">
              <w:rPr>
                <w:webHidden/>
                <w:sz w:val="20"/>
              </w:rPr>
              <w:fldChar w:fldCharType="end"/>
            </w:r>
          </w:hyperlink>
        </w:p>
        <w:p w14:paraId="684C1854" w14:textId="17197EB5" w:rsidR="00A95E1C" w:rsidRPr="00C34BA7" w:rsidRDefault="00A95E1C">
          <w:pPr>
            <w:pStyle w:val="Sadraj3"/>
            <w:rPr>
              <w:rFonts w:eastAsiaTheme="minorEastAsia"/>
              <w:kern w:val="2"/>
              <w:sz w:val="20"/>
              <w14:ligatures w14:val="standardContextual"/>
            </w:rPr>
          </w:pPr>
          <w:hyperlink w:anchor="_Toc172094978" w:history="1">
            <w:r w:rsidRPr="00C34BA7">
              <w:rPr>
                <w:rStyle w:val="Hiperveza"/>
                <w:snapToGrid w:val="0"/>
                <w:sz w:val="20"/>
              </w:rPr>
              <w:t>Degradirani krajobraz</w:t>
            </w:r>
            <w:r w:rsidRPr="00C34BA7">
              <w:rPr>
                <w:webHidden/>
                <w:sz w:val="20"/>
              </w:rPr>
              <w:tab/>
            </w:r>
            <w:r w:rsidRPr="00C34BA7">
              <w:rPr>
                <w:webHidden/>
                <w:sz w:val="20"/>
              </w:rPr>
              <w:fldChar w:fldCharType="begin"/>
            </w:r>
            <w:r w:rsidRPr="00C34BA7">
              <w:rPr>
                <w:webHidden/>
                <w:sz w:val="20"/>
              </w:rPr>
              <w:instrText xml:space="preserve"> PAGEREF _Toc172094978 \h </w:instrText>
            </w:r>
            <w:r w:rsidRPr="00C34BA7">
              <w:rPr>
                <w:webHidden/>
                <w:sz w:val="20"/>
              </w:rPr>
            </w:r>
            <w:r w:rsidRPr="00C34BA7">
              <w:rPr>
                <w:webHidden/>
                <w:sz w:val="20"/>
              </w:rPr>
              <w:fldChar w:fldCharType="separate"/>
            </w:r>
            <w:r w:rsidR="00C34BA7">
              <w:rPr>
                <w:webHidden/>
                <w:sz w:val="20"/>
              </w:rPr>
              <w:t>179</w:t>
            </w:r>
            <w:r w:rsidRPr="00C34BA7">
              <w:rPr>
                <w:webHidden/>
                <w:sz w:val="20"/>
              </w:rPr>
              <w:fldChar w:fldCharType="end"/>
            </w:r>
          </w:hyperlink>
        </w:p>
        <w:p w14:paraId="4A4E3039" w14:textId="590BBC8D" w:rsidR="00A95E1C" w:rsidRPr="00C34BA7" w:rsidRDefault="00A95E1C">
          <w:pPr>
            <w:pStyle w:val="Sadraj3"/>
            <w:rPr>
              <w:rFonts w:eastAsiaTheme="minorEastAsia"/>
              <w:kern w:val="2"/>
              <w:sz w:val="20"/>
              <w14:ligatures w14:val="standardContextual"/>
            </w:rPr>
          </w:pPr>
          <w:hyperlink w:anchor="_Toc172094979" w:history="1">
            <w:r w:rsidRPr="00C34BA7">
              <w:rPr>
                <w:rStyle w:val="Hiperveza"/>
                <w:snapToGrid w:val="0"/>
                <w:sz w:val="20"/>
              </w:rPr>
              <w:t>Tipologija krajobraza</w:t>
            </w:r>
            <w:r w:rsidRPr="00C34BA7">
              <w:rPr>
                <w:webHidden/>
                <w:sz w:val="20"/>
              </w:rPr>
              <w:tab/>
            </w:r>
            <w:r w:rsidRPr="00C34BA7">
              <w:rPr>
                <w:webHidden/>
                <w:sz w:val="20"/>
              </w:rPr>
              <w:fldChar w:fldCharType="begin"/>
            </w:r>
            <w:r w:rsidRPr="00C34BA7">
              <w:rPr>
                <w:webHidden/>
                <w:sz w:val="20"/>
              </w:rPr>
              <w:instrText xml:space="preserve"> PAGEREF _Toc172094979 \h </w:instrText>
            </w:r>
            <w:r w:rsidRPr="00C34BA7">
              <w:rPr>
                <w:webHidden/>
                <w:sz w:val="20"/>
              </w:rPr>
            </w:r>
            <w:r w:rsidRPr="00C34BA7">
              <w:rPr>
                <w:webHidden/>
                <w:sz w:val="20"/>
              </w:rPr>
              <w:fldChar w:fldCharType="separate"/>
            </w:r>
            <w:r w:rsidR="00C34BA7">
              <w:rPr>
                <w:webHidden/>
                <w:sz w:val="20"/>
              </w:rPr>
              <w:t>180</w:t>
            </w:r>
            <w:r w:rsidRPr="00C34BA7">
              <w:rPr>
                <w:webHidden/>
                <w:sz w:val="20"/>
              </w:rPr>
              <w:fldChar w:fldCharType="end"/>
            </w:r>
          </w:hyperlink>
        </w:p>
        <w:p w14:paraId="349CCF27" w14:textId="5DB1142F" w:rsidR="00A95E1C" w:rsidRPr="00C34BA7" w:rsidRDefault="00A95E1C">
          <w:pPr>
            <w:pStyle w:val="Sadraj3"/>
            <w:rPr>
              <w:rFonts w:eastAsiaTheme="minorEastAsia"/>
              <w:kern w:val="2"/>
              <w:sz w:val="20"/>
              <w14:ligatures w14:val="standardContextual"/>
            </w:rPr>
          </w:pPr>
          <w:hyperlink w:anchor="_Toc172094980" w:history="1">
            <w:r w:rsidRPr="00C34BA7">
              <w:rPr>
                <w:rStyle w:val="Hiperveza"/>
                <w:snapToGrid w:val="0"/>
                <w:sz w:val="20"/>
              </w:rPr>
              <w:t>Smjernice za razvoj gospodarskih djelatnosti</w:t>
            </w:r>
            <w:r w:rsidRPr="00C34BA7">
              <w:rPr>
                <w:webHidden/>
                <w:sz w:val="20"/>
              </w:rPr>
              <w:tab/>
            </w:r>
            <w:r w:rsidRPr="00C34BA7">
              <w:rPr>
                <w:webHidden/>
                <w:sz w:val="20"/>
              </w:rPr>
              <w:fldChar w:fldCharType="begin"/>
            </w:r>
            <w:r w:rsidRPr="00C34BA7">
              <w:rPr>
                <w:webHidden/>
                <w:sz w:val="20"/>
              </w:rPr>
              <w:instrText xml:space="preserve"> PAGEREF _Toc172094980 \h </w:instrText>
            </w:r>
            <w:r w:rsidRPr="00C34BA7">
              <w:rPr>
                <w:webHidden/>
                <w:sz w:val="20"/>
              </w:rPr>
            </w:r>
            <w:r w:rsidRPr="00C34BA7">
              <w:rPr>
                <w:webHidden/>
                <w:sz w:val="20"/>
              </w:rPr>
              <w:fldChar w:fldCharType="separate"/>
            </w:r>
            <w:r w:rsidR="00C34BA7">
              <w:rPr>
                <w:webHidden/>
                <w:sz w:val="20"/>
              </w:rPr>
              <w:t>182</w:t>
            </w:r>
            <w:r w:rsidRPr="00C34BA7">
              <w:rPr>
                <w:webHidden/>
                <w:sz w:val="20"/>
              </w:rPr>
              <w:fldChar w:fldCharType="end"/>
            </w:r>
          </w:hyperlink>
        </w:p>
        <w:p w14:paraId="7EC3D9D7" w14:textId="201C4781" w:rsidR="00A95E1C" w:rsidRPr="00C34BA7" w:rsidRDefault="00A95E1C" w:rsidP="00F954F8">
          <w:pPr>
            <w:pStyle w:val="Sadraj2"/>
            <w:rPr>
              <w:rFonts w:eastAsiaTheme="minorEastAsia"/>
              <w:b w:val="0"/>
              <w:bCs w:val="0"/>
              <w:snapToGrid/>
              <w:kern w:val="2"/>
              <w14:ligatures w14:val="standardContextual"/>
            </w:rPr>
          </w:pPr>
          <w:hyperlink w:anchor="_Toc172094981" w:history="1">
            <w:r w:rsidRPr="00C34BA7">
              <w:rPr>
                <w:rStyle w:val="Hiperveza"/>
                <w:b w:val="0"/>
                <w:bCs w:val="0"/>
                <w:iCs/>
                <w:lang w:eastAsia="en-US"/>
              </w:rPr>
              <w:t>6.2.</w:t>
            </w:r>
            <w:r w:rsidRPr="00C34BA7">
              <w:rPr>
                <w:rFonts w:eastAsiaTheme="minorEastAsia"/>
                <w:b w:val="0"/>
                <w:bCs w:val="0"/>
                <w:snapToGrid/>
                <w:kern w:val="2"/>
                <w14:ligatures w14:val="standardContextual"/>
              </w:rPr>
              <w:tab/>
            </w:r>
            <w:r w:rsidRPr="00C34BA7">
              <w:rPr>
                <w:rStyle w:val="Hiperveza"/>
                <w:b w:val="0"/>
                <w:bCs w:val="0"/>
                <w:iCs/>
                <w:lang w:eastAsia="en-US"/>
              </w:rPr>
              <w:t>MJERE ZAŠTITE PRIRODNIH VRIJEDNOSTI</w:t>
            </w:r>
            <w:r w:rsidRPr="00C34BA7">
              <w:rPr>
                <w:b w:val="0"/>
                <w:bCs w:val="0"/>
                <w:webHidden/>
              </w:rPr>
              <w:tab/>
            </w:r>
            <w:r w:rsidRPr="00C34BA7">
              <w:rPr>
                <w:b w:val="0"/>
                <w:bCs w:val="0"/>
                <w:webHidden/>
              </w:rPr>
              <w:fldChar w:fldCharType="begin"/>
            </w:r>
            <w:r w:rsidRPr="00C34BA7">
              <w:rPr>
                <w:b w:val="0"/>
                <w:bCs w:val="0"/>
                <w:webHidden/>
              </w:rPr>
              <w:instrText xml:space="preserve"> PAGEREF _Toc172094981 \h </w:instrText>
            </w:r>
            <w:r w:rsidRPr="00C34BA7">
              <w:rPr>
                <w:b w:val="0"/>
                <w:bCs w:val="0"/>
                <w:webHidden/>
              </w:rPr>
            </w:r>
            <w:r w:rsidRPr="00C34BA7">
              <w:rPr>
                <w:b w:val="0"/>
                <w:bCs w:val="0"/>
                <w:webHidden/>
              </w:rPr>
              <w:fldChar w:fldCharType="separate"/>
            </w:r>
            <w:r w:rsidR="00C34BA7">
              <w:rPr>
                <w:b w:val="0"/>
                <w:bCs w:val="0"/>
                <w:webHidden/>
              </w:rPr>
              <w:t>183</w:t>
            </w:r>
            <w:r w:rsidRPr="00C34BA7">
              <w:rPr>
                <w:b w:val="0"/>
                <w:bCs w:val="0"/>
                <w:webHidden/>
              </w:rPr>
              <w:fldChar w:fldCharType="end"/>
            </w:r>
          </w:hyperlink>
        </w:p>
        <w:p w14:paraId="3A8902AB" w14:textId="4AFDCF10" w:rsidR="00A95E1C" w:rsidRPr="00C34BA7" w:rsidRDefault="00A95E1C">
          <w:pPr>
            <w:pStyle w:val="Sadraj3"/>
            <w:rPr>
              <w:rFonts w:eastAsiaTheme="minorEastAsia"/>
              <w:kern w:val="2"/>
              <w:sz w:val="20"/>
              <w14:ligatures w14:val="standardContextual"/>
            </w:rPr>
          </w:pPr>
          <w:hyperlink w:anchor="_Toc172094982" w:history="1">
            <w:r w:rsidRPr="00C34BA7">
              <w:rPr>
                <w:rStyle w:val="Hiperveza"/>
                <w:sz w:val="20"/>
              </w:rPr>
              <w:t>Ekološka mreža Republike Hrvatske (Natura 2000 područja)</w:t>
            </w:r>
            <w:r w:rsidRPr="00C34BA7">
              <w:rPr>
                <w:webHidden/>
                <w:sz w:val="20"/>
              </w:rPr>
              <w:tab/>
            </w:r>
            <w:r w:rsidRPr="00C34BA7">
              <w:rPr>
                <w:webHidden/>
                <w:sz w:val="20"/>
              </w:rPr>
              <w:fldChar w:fldCharType="begin"/>
            </w:r>
            <w:r w:rsidRPr="00C34BA7">
              <w:rPr>
                <w:webHidden/>
                <w:sz w:val="20"/>
              </w:rPr>
              <w:instrText xml:space="preserve"> PAGEREF _Toc172094982 \h </w:instrText>
            </w:r>
            <w:r w:rsidRPr="00C34BA7">
              <w:rPr>
                <w:webHidden/>
                <w:sz w:val="20"/>
              </w:rPr>
            </w:r>
            <w:r w:rsidRPr="00C34BA7">
              <w:rPr>
                <w:webHidden/>
                <w:sz w:val="20"/>
              </w:rPr>
              <w:fldChar w:fldCharType="separate"/>
            </w:r>
            <w:r w:rsidR="00C34BA7">
              <w:rPr>
                <w:webHidden/>
                <w:sz w:val="20"/>
              </w:rPr>
              <w:t>185</w:t>
            </w:r>
            <w:r w:rsidRPr="00C34BA7">
              <w:rPr>
                <w:webHidden/>
                <w:sz w:val="20"/>
              </w:rPr>
              <w:fldChar w:fldCharType="end"/>
            </w:r>
          </w:hyperlink>
        </w:p>
        <w:p w14:paraId="353833D0" w14:textId="69BF2456" w:rsidR="00A95E1C" w:rsidRPr="00C34BA7" w:rsidRDefault="00A95E1C" w:rsidP="00F954F8">
          <w:pPr>
            <w:pStyle w:val="Sadraj2"/>
            <w:rPr>
              <w:rFonts w:eastAsiaTheme="minorEastAsia"/>
              <w:b w:val="0"/>
              <w:bCs w:val="0"/>
              <w:snapToGrid/>
              <w:kern w:val="2"/>
              <w14:ligatures w14:val="standardContextual"/>
            </w:rPr>
          </w:pPr>
          <w:hyperlink w:anchor="_Toc172094983" w:history="1">
            <w:r w:rsidRPr="00C34BA7">
              <w:rPr>
                <w:rStyle w:val="Hiperveza"/>
                <w:b w:val="0"/>
                <w:bCs w:val="0"/>
                <w:iCs/>
                <w:lang w:eastAsia="en-US"/>
              </w:rPr>
              <w:t>6.3. MJERE ZAŠTITE KULTURNO-POVIJESNIH CJELINA I GRAĐEVINA</w:t>
            </w:r>
            <w:r w:rsidRPr="00C34BA7">
              <w:rPr>
                <w:b w:val="0"/>
                <w:bCs w:val="0"/>
                <w:webHidden/>
              </w:rPr>
              <w:tab/>
            </w:r>
            <w:r w:rsidRPr="00C34BA7">
              <w:rPr>
                <w:b w:val="0"/>
                <w:bCs w:val="0"/>
                <w:webHidden/>
              </w:rPr>
              <w:fldChar w:fldCharType="begin"/>
            </w:r>
            <w:r w:rsidRPr="00C34BA7">
              <w:rPr>
                <w:b w:val="0"/>
                <w:bCs w:val="0"/>
                <w:webHidden/>
              </w:rPr>
              <w:instrText xml:space="preserve"> PAGEREF _Toc172094983 \h </w:instrText>
            </w:r>
            <w:r w:rsidRPr="00C34BA7">
              <w:rPr>
                <w:b w:val="0"/>
                <w:bCs w:val="0"/>
                <w:webHidden/>
              </w:rPr>
            </w:r>
            <w:r w:rsidRPr="00C34BA7">
              <w:rPr>
                <w:b w:val="0"/>
                <w:bCs w:val="0"/>
                <w:webHidden/>
              </w:rPr>
              <w:fldChar w:fldCharType="separate"/>
            </w:r>
            <w:r w:rsidR="00C34BA7">
              <w:rPr>
                <w:b w:val="0"/>
                <w:bCs w:val="0"/>
                <w:webHidden/>
              </w:rPr>
              <w:t>186</w:t>
            </w:r>
            <w:r w:rsidRPr="00C34BA7">
              <w:rPr>
                <w:b w:val="0"/>
                <w:bCs w:val="0"/>
                <w:webHidden/>
              </w:rPr>
              <w:fldChar w:fldCharType="end"/>
            </w:r>
          </w:hyperlink>
        </w:p>
        <w:p w14:paraId="4828764C" w14:textId="46809FE7" w:rsidR="00A95E1C" w:rsidRPr="00C34BA7" w:rsidRDefault="00A95E1C">
          <w:pPr>
            <w:pStyle w:val="Sadraj3"/>
            <w:rPr>
              <w:rFonts w:eastAsiaTheme="minorEastAsia"/>
              <w:kern w:val="2"/>
              <w:sz w:val="20"/>
              <w14:ligatures w14:val="standardContextual"/>
            </w:rPr>
          </w:pPr>
          <w:hyperlink w:anchor="_Toc172094984" w:history="1">
            <w:r w:rsidRPr="00C34BA7">
              <w:rPr>
                <w:rStyle w:val="Hiperveza"/>
                <w:sz w:val="20"/>
              </w:rPr>
              <w:t>NEPOKRETNA   KULTURNA   DOBRA</w:t>
            </w:r>
            <w:r w:rsidRPr="00C34BA7">
              <w:rPr>
                <w:webHidden/>
                <w:sz w:val="20"/>
              </w:rPr>
              <w:tab/>
            </w:r>
            <w:r w:rsidRPr="00C34BA7">
              <w:rPr>
                <w:webHidden/>
                <w:sz w:val="20"/>
              </w:rPr>
              <w:fldChar w:fldCharType="begin"/>
            </w:r>
            <w:r w:rsidRPr="00C34BA7">
              <w:rPr>
                <w:webHidden/>
                <w:sz w:val="20"/>
              </w:rPr>
              <w:instrText xml:space="preserve"> PAGEREF _Toc172094984 \h </w:instrText>
            </w:r>
            <w:r w:rsidRPr="00C34BA7">
              <w:rPr>
                <w:webHidden/>
                <w:sz w:val="20"/>
              </w:rPr>
            </w:r>
            <w:r w:rsidRPr="00C34BA7">
              <w:rPr>
                <w:webHidden/>
                <w:sz w:val="20"/>
              </w:rPr>
              <w:fldChar w:fldCharType="separate"/>
            </w:r>
            <w:r w:rsidR="00C34BA7">
              <w:rPr>
                <w:webHidden/>
                <w:sz w:val="20"/>
              </w:rPr>
              <w:t>190</w:t>
            </w:r>
            <w:r w:rsidRPr="00C34BA7">
              <w:rPr>
                <w:webHidden/>
                <w:sz w:val="20"/>
              </w:rPr>
              <w:fldChar w:fldCharType="end"/>
            </w:r>
          </w:hyperlink>
        </w:p>
        <w:p w14:paraId="534F233D" w14:textId="7A605FE7" w:rsidR="00A95E1C" w:rsidRPr="00C34BA7" w:rsidRDefault="00A95E1C">
          <w:pPr>
            <w:pStyle w:val="Sadraj3"/>
            <w:rPr>
              <w:rFonts w:eastAsiaTheme="minorEastAsia"/>
              <w:kern w:val="2"/>
              <w:sz w:val="20"/>
              <w14:ligatures w14:val="standardContextual"/>
            </w:rPr>
          </w:pPr>
          <w:hyperlink w:anchor="_Toc172094985" w:history="1">
            <w:r w:rsidRPr="00C34BA7">
              <w:rPr>
                <w:rStyle w:val="Hiperveza"/>
                <w:sz w:val="20"/>
              </w:rPr>
              <w:t>POKRETNA   KULTURNA   DOBRA</w:t>
            </w:r>
            <w:r w:rsidRPr="00C34BA7">
              <w:rPr>
                <w:webHidden/>
                <w:sz w:val="20"/>
              </w:rPr>
              <w:tab/>
            </w:r>
            <w:r w:rsidRPr="00C34BA7">
              <w:rPr>
                <w:webHidden/>
                <w:sz w:val="20"/>
              </w:rPr>
              <w:fldChar w:fldCharType="begin"/>
            </w:r>
            <w:r w:rsidRPr="00C34BA7">
              <w:rPr>
                <w:webHidden/>
                <w:sz w:val="20"/>
              </w:rPr>
              <w:instrText xml:space="preserve"> PAGEREF _Toc172094985 \h </w:instrText>
            </w:r>
            <w:r w:rsidRPr="00C34BA7">
              <w:rPr>
                <w:webHidden/>
                <w:sz w:val="20"/>
              </w:rPr>
            </w:r>
            <w:r w:rsidRPr="00C34BA7">
              <w:rPr>
                <w:webHidden/>
                <w:sz w:val="20"/>
              </w:rPr>
              <w:fldChar w:fldCharType="separate"/>
            </w:r>
            <w:r w:rsidR="00C34BA7">
              <w:rPr>
                <w:webHidden/>
                <w:sz w:val="20"/>
              </w:rPr>
              <w:t>212</w:t>
            </w:r>
            <w:r w:rsidRPr="00C34BA7">
              <w:rPr>
                <w:webHidden/>
                <w:sz w:val="20"/>
              </w:rPr>
              <w:fldChar w:fldCharType="end"/>
            </w:r>
          </w:hyperlink>
        </w:p>
        <w:p w14:paraId="1E07CF00" w14:textId="26D0D458" w:rsidR="00A95E1C" w:rsidRPr="00C34BA7" w:rsidRDefault="00A95E1C">
          <w:pPr>
            <w:pStyle w:val="Sadraj3"/>
            <w:rPr>
              <w:rFonts w:eastAsiaTheme="minorEastAsia"/>
              <w:kern w:val="2"/>
              <w:sz w:val="20"/>
              <w14:ligatures w14:val="standardContextual"/>
            </w:rPr>
          </w:pPr>
          <w:hyperlink w:anchor="_Toc172094986" w:history="1">
            <w:r w:rsidRPr="00C34BA7">
              <w:rPr>
                <w:rStyle w:val="Hiperveza"/>
                <w:sz w:val="20"/>
              </w:rPr>
              <w:t>NEMATERIJALNA KULTURNA DOBRA</w:t>
            </w:r>
            <w:r w:rsidRPr="00C34BA7">
              <w:rPr>
                <w:webHidden/>
                <w:sz w:val="20"/>
              </w:rPr>
              <w:tab/>
            </w:r>
            <w:r w:rsidRPr="00C34BA7">
              <w:rPr>
                <w:webHidden/>
                <w:sz w:val="20"/>
              </w:rPr>
              <w:fldChar w:fldCharType="begin"/>
            </w:r>
            <w:r w:rsidRPr="00C34BA7">
              <w:rPr>
                <w:webHidden/>
                <w:sz w:val="20"/>
              </w:rPr>
              <w:instrText xml:space="preserve"> PAGEREF _Toc172094986 \h </w:instrText>
            </w:r>
            <w:r w:rsidRPr="00C34BA7">
              <w:rPr>
                <w:webHidden/>
                <w:sz w:val="20"/>
              </w:rPr>
            </w:r>
            <w:r w:rsidRPr="00C34BA7">
              <w:rPr>
                <w:webHidden/>
                <w:sz w:val="20"/>
              </w:rPr>
              <w:fldChar w:fldCharType="separate"/>
            </w:r>
            <w:r w:rsidR="00C34BA7">
              <w:rPr>
                <w:webHidden/>
                <w:sz w:val="20"/>
              </w:rPr>
              <w:t>212</w:t>
            </w:r>
            <w:r w:rsidRPr="00C34BA7">
              <w:rPr>
                <w:webHidden/>
                <w:sz w:val="20"/>
              </w:rPr>
              <w:fldChar w:fldCharType="end"/>
            </w:r>
          </w:hyperlink>
        </w:p>
        <w:p w14:paraId="2C9D05CC" w14:textId="1DD73068" w:rsidR="00A95E1C" w:rsidRPr="00C34BA7" w:rsidRDefault="00A95E1C" w:rsidP="006A425C">
          <w:pPr>
            <w:pStyle w:val="Sadraj1"/>
            <w:rPr>
              <w:rFonts w:eastAsiaTheme="minorEastAsia"/>
              <w:kern w:val="2"/>
              <w14:ligatures w14:val="standardContextual"/>
            </w:rPr>
          </w:pPr>
          <w:hyperlink w:anchor="_Toc172094987" w:history="1">
            <w:r w:rsidRPr="00C34BA7">
              <w:rPr>
                <w:rStyle w:val="Hiperveza"/>
              </w:rPr>
              <w:t>7. GOSPODARENJE OTPADOM</w:t>
            </w:r>
            <w:r w:rsidRPr="00C34BA7">
              <w:rPr>
                <w:webHidden/>
              </w:rPr>
              <w:tab/>
            </w:r>
            <w:r w:rsidRPr="00C34BA7">
              <w:rPr>
                <w:webHidden/>
              </w:rPr>
              <w:fldChar w:fldCharType="begin"/>
            </w:r>
            <w:r w:rsidRPr="00C34BA7">
              <w:rPr>
                <w:webHidden/>
              </w:rPr>
              <w:instrText xml:space="preserve"> PAGEREF _Toc172094987 \h </w:instrText>
            </w:r>
            <w:r w:rsidRPr="00C34BA7">
              <w:rPr>
                <w:webHidden/>
              </w:rPr>
            </w:r>
            <w:r w:rsidRPr="00C34BA7">
              <w:rPr>
                <w:webHidden/>
              </w:rPr>
              <w:fldChar w:fldCharType="separate"/>
            </w:r>
            <w:r w:rsidR="00C34BA7">
              <w:rPr>
                <w:webHidden/>
              </w:rPr>
              <w:t>215</w:t>
            </w:r>
            <w:r w:rsidRPr="00C34BA7">
              <w:rPr>
                <w:webHidden/>
              </w:rPr>
              <w:fldChar w:fldCharType="end"/>
            </w:r>
          </w:hyperlink>
        </w:p>
        <w:p w14:paraId="1EF431F0" w14:textId="46FEE376" w:rsidR="00A95E1C" w:rsidRPr="00C34BA7" w:rsidRDefault="00A95E1C" w:rsidP="006A425C">
          <w:pPr>
            <w:pStyle w:val="Sadraj1"/>
            <w:rPr>
              <w:rFonts w:eastAsiaTheme="minorEastAsia"/>
              <w:kern w:val="2"/>
              <w14:ligatures w14:val="standardContextual"/>
            </w:rPr>
          </w:pPr>
          <w:hyperlink w:anchor="_Toc172094988" w:history="1">
            <w:r w:rsidRPr="00C34BA7">
              <w:rPr>
                <w:rStyle w:val="Hiperveza"/>
              </w:rPr>
              <w:t>8. MJERE SPREČAVANJA NEPOVOLJNA UTJECAJA NA OKOLIŠ</w:t>
            </w:r>
            <w:r w:rsidRPr="00C34BA7">
              <w:rPr>
                <w:webHidden/>
              </w:rPr>
              <w:tab/>
            </w:r>
            <w:r w:rsidRPr="00C34BA7">
              <w:rPr>
                <w:webHidden/>
              </w:rPr>
              <w:fldChar w:fldCharType="begin"/>
            </w:r>
            <w:r w:rsidRPr="00C34BA7">
              <w:rPr>
                <w:webHidden/>
              </w:rPr>
              <w:instrText xml:space="preserve"> PAGEREF _Toc172094988 \h </w:instrText>
            </w:r>
            <w:r w:rsidRPr="00C34BA7">
              <w:rPr>
                <w:webHidden/>
              </w:rPr>
            </w:r>
            <w:r w:rsidRPr="00C34BA7">
              <w:rPr>
                <w:webHidden/>
              </w:rPr>
              <w:fldChar w:fldCharType="separate"/>
            </w:r>
            <w:r w:rsidR="00C34BA7">
              <w:rPr>
                <w:webHidden/>
              </w:rPr>
              <w:t>218</w:t>
            </w:r>
            <w:r w:rsidRPr="00C34BA7">
              <w:rPr>
                <w:webHidden/>
              </w:rPr>
              <w:fldChar w:fldCharType="end"/>
            </w:r>
          </w:hyperlink>
        </w:p>
        <w:p w14:paraId="192C7AF6" w14:textId="48AD5754" w:rsidR="00A95E1C" w:rsidRPr="00C34BA7" w:rsidRDefault="00A95E1C" w:rsidP="00F954F8">
          <w:pPr>
            <w:pStyle w:val="Sadraj2"/>
            <w:rPr>
              <w:rFonts w:eastAsiaTheme="minorEastAsia"/>
              <w:b w:val="0"/>
              <w:bCs w:val="0"/>
              <w:snapToGrid/>
              <w:kern w:val="2"/>
              <w14:ligatures w14:val="standardContextual"/>
            </w:rPr>
          </w:pPr>
          <w:hyperlink w:anchor="_Toc172094989" w:history="1">
            <w:r w:rsidRPr="00C34BA7">
              <w:rPr>
                <w:rStyle w:val="Hiperveza"/>
                <w:b w:val="0"/>
                <w:bCs w:val="0"/>
                <w:lang w:eastAsia="en-US"/>
              </w:rPr>
              <w:t>8.1. VODE</w:t>
            </w:r>
            <w:r w:rsidRPr="00C34BA7">
              <w:rPr>
                <w:b w:val="0"/>
                <w:bCs w:val="0"/>
                <w:webHidden/>
              </w:rPr>
              <w:tab/>
            </w:r>
            <w:r w:rsidRPr="00C34BA7">
              <w:rPr>
                <w:b w:val="0"/>
                <w:bCs w:val="0"/>
                <w:webHidden/>
              </w:rPr>
              <w:fldChar w:fldCharType="begin"/>
            </w:r>
            <w:r w:rsidRPr="00C34BA7">
              <w:rPr>
                <w:b w:val="0"/>
                <w:bCs w:val="0"/>
                <w:webHidden/>
              </w:rPr>
              <w:instrText xml:space="preserve"> PAGEREF _Toc172094989 \h </w:instrText>
            </w:r>
            <w:r w:rsidRPr="00C34BA7">
              <w:rPr>
                <w:b w:val="0"/>
                <w:bCs w:val="0"/>
                <w:webHidden/>
              </w:rPr>
            </w:r>
            <w:r w:rsidRPr="00C34BA7">
              <w:rPr>
                <w:b w:val="0"/>
                <w:bCs w:val="0"/>
                <w:webHidden/>
              </w:rPr>
              <w:fldChar w:fldCharType="separate"/>
            </w:r>
            <w:r w:rsidR="00C34BA7">
              <w:rPr>
                <w:b w:val="0"/>
                <w:bCs w:val="0"/>
                <w:webHidden/>
              </w:rPr>
              <w:t>219</w:t>
            </w:r>
            <w:r w:rsidRPr="00C34BA7">
              <w:rPr>
                <w:b w:val="0"/>
                <w:bCs w:val="0"/>
                <w:webHidden/>
              </w:rPr>
              <w:fldChar w:fldCharType="end"/>
            </w:r>
          </w:hyperlink>
        </w:p>
        <w:p w14:paraId="5A7600BD" w14:textId="2B411FC2" w:rsidR="00A95E1C" w:rsidRPr="00C34BA7" w:rsidRDefault="00A95E1C" w:rsidP="00F954F8">
          <w:pPr>
            <w:pStyle w:val="Sadraj2"/>
            <w:rPr>
              <w:rFonts w:eastAsiaTheme="minorEastAsia"/>
              <w:b w:val="0"/>
              <w:bCs w:val="0"/>
              <w:snapToGrid/>
              <w:kern w:val="2"/>
              <w14:ligatures w14:val="standardContextual"/>
            </w:rPr>
          </w:pPr>
          <w:hyperlink w:anchor="_Toc172094990" w:history="1">
            <w:r w:rsidRPr="00C34BA7">
              <w:rPr>
                <w:rStyle w:val="Hiperveza"/>
                <w:b w:val="0"/>
                <w:bCs w:val="0"/>
                <w:lang w:eastAsia="en-US"/>
              </w:rPr>
              <w:t>8.2. ŠUME</w:t>
            </w:r>
            <w:r w:rsidRPr="00C34BA7">
              <w:rPr>
                <w:b w:val="0"/>
                <w:bCs w:val="0"/>
                <w:webHidden/>
              </w:rPr>
              <w:tab/>
            </w:r>
            <w:r w:rsidRPr="00C34BA7">
              <w:rPr>
                <w:b w:val="0"/>
                <w:bCs w:val="0"/>
                <w:webHidden/>
              </w:rPr>
              <w:fldChar w:fldCharType="begin"/>
            </w:r>
            <w:r w:rsidRPr="00C34BA7">
              <w:rPr>
                <w:b w:val="0"/>
                <w:bCs w:val="0"/>
                <w:webHidden/>
              </w:rPr>
              <w:instrText xml:space="preserve"> PAGEREF _Toc172094990 \h </w:instrText>
            </w:r>
            <w:r w:rsidRPr="00C34BA7">
              <w:rPr>
                <w:b w:val="0"/>
                <w:bCs w:val="0"/>
                <w:webHidden/>
              </w:rPr>
            </w:r>
            <w:r w:rsidRPr="00C34BA7">
              <w:rPr>
                <w:b w:val="0"/>
                <w:bCs w:val="0"/>
                <w:webHidden/>
              </w:rPr>
              <w:fldChar w:fldCharType="separate"/>
            </w:r>
            <w:r w:rsidR="00C34BA7">
              <w:rPr>
                <w:b w:val="0"/>
                <w:bCs w:val="0"/>
                <w:webHidden/>
              </w:rPr>
              <w:t>220</w:t>
            </w:r>
            <w:r w:rsidRPr="00C34BA7">
              <w:rPr>
                <w:b w:val="0"/>
                <w:bCs w:val="0"/>
                <w:webHidden/>
              </w:rPr>
              <w:fldChar w:fldCharType="end"/>
            </w:r>
          </w:hyperlink>
        </w:p>
        <w:p w14:paraId="7C073689" w14:textId="5D406985" w:rsidR="00A95E1C" w:rsidRPr="00C34BA7" w:rsidRDefault="00A95E1C" w:rsidP="00F954F8">
          <w:pPr>
            <w:pStyle w:val="Sadraj2"/>
            <w:rPr>
              <w:rFonts w:eastAsiaTheme="minorEastAsia"/>
              <w:b w:val="0"/>
              <w:bCs w:val="0"/>
              <w:snapToGrid/>
              <w:kern w:val="2"/>
              <w14:ligatures w14:val="standardContextual"/>
            </w:rPr>
          </w:pPr>
          <w:hyperlink w:anchor="_Toc172094991" w:history="1">
            <w:r w:rsidRPr="00C34BA7">
              <w:rPr>
                <w:rStyle w:val="Hiperveza"/>
                <w:b w:val="0"/>
                <w:bCs w:val="0"/>
                <w:lang w:eastAsia="en-US"/>
              </w:rPr>
              <w:t>8.3. TLO</w:t>
            </w:r>
            <w:r w:rsidRPr="00C34BA7">
              <w:rPr>
                <w:b w:val="0"/>
                <w:bCs w:val="0"/>
                <w:webHidden/>
              </w:rPr>
              <w:tab/>
            </w:r>
            <w:r w:rsidRPr="00C34BA7">
              <w:rPr>
                <w:b w:val="0"/>
                <w:bCs w:val="0"/>
                <w:webHidden/>
              </w:rPr>
              <w:fldChar w:fldCharType="begin"/>
            </w:r>
            <w:r w:rsidRPr="00C34BA7">
              <w:rPr>
                <w:b w:val="0"/>
                <w:bCs w:val="0"/>
                <w:webHidden/>
              </w:rPr>
              <w:instrText xml:space="preserve"> PAGEREF _Toc172094991 \h </w:instrText>
            </w:r>
            <w:r w:rsidRPr="00C34BA7">
              <w:rPr>
                <w:b w:val="0"/>
                <w:bCs w:val="0"/>
                <w:webHidden/>
              </w:rPr>
            </w:r>
            <w:r w:rsidRPr="00C34BA7">
              <w:rPr>
                <w:b w:val="0"/>
                <w:bCs w:val="0"/>
                <w:webHidden/>
              </w:rPr>
              <w:fldChar w:fldCharType="separate"/>
            </w:r>
            <w:r w:rsidR="00C34BA7">
              <w:rPr>
                <w:b w:val="0"/>
                <w:bCs w:val="0"/>
                <w:webHidden/>
              </w:rPr>
              <w:t>221</w:t>
            </w:r>
            <w:r w:rsidRPr="00C34BA7">
              <w:rPr>
                <w:b w:val="0"/>
                <w:bCs w:val="0"/>
                <w:webHidden/>
              </w:rPr>
              <w:fldChar w:fldCharType="end"/>
            </w:r>
          </w:hyperlink>
        </w:p>
        <w:p w14:paraId="3BC42AD8" w14:textId="70BFDDD2" w:rsidR="00A95E1C" w:rsidRPr="00C34BA7" w:rsidRDefault="00A95E1C" w:rsidP="00F954F8">
          <w:pPr>
            <w:pStyle w:val="Sadraj2"/>
            <w:rPr>
              <w:rFonts w:eastAsiaTheme="minorEastAsia"/>
              <w:b w:val="0"/>
              <w:bCs w:val="0"/>
              <w:snapToGrid/>
              <w:kern w:val="2"/>
              <w14:ligatures w14:val="standardContextual"/>
            </w:rPr>
          </w:pPr>
          <w:hyperlink w:anchor="_Toc172094992" w:history="1">
            <w:r w:rsidRPr="00C34BA7">
              <w:rPr>
                <w:rStyle w:val="Hiperveza"/>
                <w:b w:val="0"/>
                <w:bCs w:val="0"/>
                <w:lang w:eastAsia="en-US"/>
              </w:rPr>
              <w:t>8.4. ZRAK</w:t>
            </w:r>
            <w:r w:rsidRPr="00C34BA7">
              <w:rPr>
                <w:b w:val="0"/>
                <w:bCs w:val="0"/>
                <w:webHidden/>
              </w:rPr>
              <w:tab/>
            </w:r>
            <w:r w:rsidRPr="00C34BA7">
              <w:rPr>
                <w:b w:val="0"/>
                <w:bCs w:val="0"/>
                <w:webHidden/>
              </w:rPr>
              <w:fldChar w:fldCharType="begin"/>
            </w:r>
            <w:r w:rsidRPr="00C34BA7">
              <w:rPr>
                <w:b w:val="0"/>
                <w:bCs w:val="0"/>
                <w:webHidden/>
              </w:rPr>
              <w:instrText xml:space="preserve"> PAGEREF _Toc172094992 \h </w:instrText>
            </w:r>
            <w:r w:rsidRPr="00C34BA7">
              <w:rPr>
                <w:b w:val="0"/>
                <w:bCs w:val="0"/>
                <w:webHidden/>
              </w:rPr>
            </w:r>
            <w:r w:rsidRPr="00C34BA7">
              <w:rPr>
                <w:b w:val="0"/>
                <w:bCs w:val="0"/>
                <w:webHidden/>
              </w:rPr>
              <w:fldChar w:fldCharType="separate"/>
            </w:r>
            <w:r w:rsidR="00C34BA7">
              <w:rPr>
                <w:b w:val="0"/>
                <w:bCs w:val="0"/>
                <w:webHidden/>
              </w:rPr>
              <w:t>221</w:t>
            </w:r>
            <w:r w:rsidRPr="00C34BA7">
              <w:rPr>
                <w:b w:val="0"/>
                <w:bCs w:val="0"/>
                <w:webHidden/>
              </w:rPr>
              <w:fldChar w:fldCharType="end"/>
            </w:r>
          </w:hyperlink>
        </w:p>
        <w:p w14:paraId="6FAC6AB8" w14:textId="2138AF4D" w:rsidR="00A95E1C" w:rsidRPr="00C34BA7" w:rsidRDefault="00A95E1C" w:rsidP="00F954F8">
          <w:pPr>
            <w:pStyle w:val="Sadraj2"/>
            <w:rPr>
              <w:rFonts w:eastAsiaTheme="minorEastAsia"/>
              <w:b w:val="0"/>
              <w:bCs w:val="0"/>
              <w:snapToGrid/>
              <w:kern w:val="2"/>
              <w14:ligatures w14:val="standardContextual"/>
            </w:rPr>
          </w:pPr>
          <w:hyperlink w:anchor="_Toc172094993" w:history="1">
            <w:r w:rsidRPr="00C34BA7">
              <w:rPr>
                <w:rStyle w:val="Hiperveza"/>
                <w:b w:val="0"/>
                <w:bCs w:val="0"/>
                <w:lang w:eastAsia="en-US"/>
              </w:rPr>
              <w:t>8.5. SMANJENJE PREKOMJERNE BUKE</w:t>
            </w:r>
            <w:r w:rsidRPr="00C34BA7">
              <w:rPr>
                <w:b w:val="0"/>
                <w:bCs w:val="0"/>
                <w:webHidden/>
              </w:rPr>
              <w:tab/>
            </w:r>
            <w:r w:rsidRPr="00C34BA7">
              <w:rPr>
                <w:b w:val="0"/>
                <w:bCs w:val="0"/>
                <w:webHidden/>
              </w:rPr>
              <w:fldChar w:fldCharType="begin"/>
            </w:r>
            <w:r w:rsidRPr="00C34BA7">
              <w:rPr>
                <w:b w:val="0"/>
                <w:bCs w:val="0"/>
                <w:webHidden/>
              </w:rPr>
              <w:instrText xml:space="preserve"> PAGEREF _Toc172094993 \h </w:instrText>
            </w:r>
            <w:r w:rsidRPr="00C34BA7">
              <w:rPr>
                <w:b w:val="0"/>
                <w:bCs w:val="0"/>
                <w:webHidden/>
              </w:rPr>
            </w:r>
            <w:r w:rsidRPr="00C34BA7">
              <w:rPr>
                <w:b w:val="0"/>
                <w:bCs w:val="0"/>
                <w:webHidden/>
              </w:rPr>
              <w:fldChar w:fldCharType="separate"/>
            </w:r>
            <w:r w:rsidR="00C34BA7">
              <w:rPr>
                <w:b w:val="0"/>
                <w:bCs w:val="0"/>
                <w:webHidden/>
              </w:rPr>
              <w:t>221</w:t>
            </w:r>
            <w:r w:rsidRPr="00C34BA7">
              <w:rPr>
                <w:b w:val="0"/>
                <w:bCs w:val="0"/>
                <w:webHidden/>
              </w:rPr>
              <w:fldChar w:fldCharType="end"/>
            </w:r>
          </w:hyperlink>
        </w:p>
        <w:p w14:paraId="44871545" w14:textId="0FEA4CB2" w:rsidR="00A95E1C" w:rsidRPr="00C34BA7" w:rsidRDefault="00A95E1C" w:rsidP="00F954F8">
          <w:pPr>
            <w:pStyle w:val="Sadraj2"/>
            <w:rPr>
              <w:rFonts w:eastAsiaTheme="minorEastAsia"/>
              <w:b w:val="0"/>
              <w:bCs w:val="0"/>
              <w:snapToGrid/>
              <w:kern w:val="2"/>
              <w14:ligatures w14:val="standardContextual"/>
            </w:rPr>
          </w:pPr>
          <w:hyperlink w:anchor="_Toc172094994" w:history="1">
            <w:r w:rsidRPr="00C34BA7">
              <w:rPr>
                <w:rStyle w:val="Hiperveza"/>
                <w:b w:val="0"/>
                <w:bCs w:val="0"/>
                <w:lang w:eastAsia="en-US"/>
              </w:rPr>
              <w:t>8.6. MJERE ZAŠTITE OKOLIŠA</w:t>
            </w:r>
            <w:r w:rsidRPr="00C34BA7">
              <w:rPr>
                <w:b w:val="0"/>
                <w:bCs w:val="0"/>
                <w:webHidden/>
              </w:rPr>
              <w:tab/>
            </w:r>
            <w:r w:rsidRPr="00C34BA7">
              <w:rPr>
                <w:b w:val="0"/>
                <w:bCs w:val="0"/>
                <w:webHidden/>
              </w:rPr>
              <w:fldChar w:fldCharType="begin"/>
            </w:r>
            <w:r w:rsidRPr="00C34BA7">
              <w:rPr>
                <w:b w:val="0"/>
                <w:bCs w:val="0"/>
                <w:webHidden/>
              </w:rPr>
              <w:instrText xml:space="preserve"> PAGEREF _Toc172094994 \h </w:instrText>
            </w:r>
            <w:r w:rsidRPr="00C34BA7">
              <w:rPr>
                <w:b w:val="0"/>
                <w:bCs w:val="0"/>
                <w:webHidden/>
              </w:rPr>
            </w:r>
            <w:r w:rsidRPr="00C34BA7">
              <w:rPr>
                <w:b w:val="0"/>
                <w:bCs w:val="0"/>
                <w:webHidden/>
              </w:rPr>
              <w:fldChar w:fldCharType="separate"/>
            </w:r>
            <w:r w:rsidR="00C34BA7">
              <w:rPr>
                <w:b w:val="0"/>
                <w:bCs w:val="0"/>
                <w:webHidden/>
              </w:rPr>
              <w:t>223</w:t>
            </w:r>
            <w:r w:rsidRPr="00C34BA7">
              <w:rPr>
                <w:b w:val="0"/>
                <w:bCs w:val="0"/>
                <w:webHidden/>
              </w:rPr>
              <w:fldChar w:fldCharType="end"/>
            </w:r>
          </w:hyperlink>
        </w:p>
        <w:p w14:paraId="0D47DECC" w14:textId="0083424B" w:rsidR="00A95E1C" w:rsidRPr="00C34BA7" w:rsidRDefault="00A95E1C" w:rsidP="00F954F8">
          <w:pPr>
            <w:pStyle w:val="Sadraj2"/>
            <w:rPr>
              <w:rFonts w:eastAsiaTheme="minorEastAsia"/>
              <w:b w:val="0"/>
              <w:bCs w:val="0"/>
              <w:snapToGrid/>
              <w:kern w:val="2"/>
              <w14:ligatures w14:val="standardContextual"/>
            </w:rPr>
          </w:pPr>
          <w:hyperlink w:anchor="_Toc172094995" w:history="1">
            <w:r w:rsidRPr="00C34BA7">
              <w:rPr>
                <w:rStyle w:val="Hiperveza"/>
                <w:b w:val="0"/>
                <w:bCs w:val="0"/>
                <w:lang w:eastAsia="en-US"/>
              </w:rPr>
              <w:t>8.7. MJERE ZAŠTITE OD SVJETLOSNOG ONEČIŠĆENJA</w:t>
            </w:r>
            <w:r w:rsidRPr="00C34BA7">
              <w:rPr>
                <w:b w:val="0"/>
                <w:bCs w:val="0"/>
                <w:webHidden/>
              </w:rPr>
              <w:tab/>
            </w:r>
            <w:r w:rsidRPr="00C34BA7">
              <w:rPr>
                <w:b w:val="0"/>
                <w:bCs w:val="0"/>
                <w:webHidden/>
              </w:rPr>
              <w:fldChar w:fldCharType="begin"/>
            </w:r>
            <w:r w:rsidRPr="00C34BA7">
              <w:rPr>
                <w:b w:val="0"/>
                <w:bCs w:val="0"/>
                <w:webHidden/>
              </w:rPr>
              <w:instrText xml:space="preserve"> PAGEREF _Toc172094995 \h </w:instrText>
            </w:r>
            <w:r w:rsidRPr="00C34BA7">
              <w:rPr>
                <w:b w:val="0"/>
                <w:bCs w:val="0"/>
                <w:webHidden/>
              </w:rPr>
            </w:r>
            <w:r w:rsidRPr="00C34BA7">
              <w:rPr>
                <w:b w:val="0"/>
                <w:bCs w:val="0"/>
                <w:webHidden/>
              </w:rPr>
              <w:fldChar w:fldCharType="separate"/>
            </w:r>
            <w:r w:rsidR="00C34BA7">
              <w:rPr>
                <w:b w:val="0"/>
                <w:bCs w:val="0"/>
                <w:webHidden/>
              </w:rPr>
              <w:t>224</w:t>
            </w:r>
            <w:r w:rsidRPr="00C34BA7">
              <w:rPr>
                <w:b w:val="0"/>
                <w:bCs w:val="0"/>
                <w:webHidden/>
              </w:rPr>
              <w:fldChar w:fldCharType="end"/>
            </w:r>
          </w:hyperlink>
        </w:p>
        <w:p w14:paraId="193AECB6" w14:textId="0D68EB34" w:rsidR="00A95E1C" w:rsidRPr="00C34BA7" w:rsidRDefault="00A95E1C" w:rsidP="00F954F8">
          <w:pPr>
            <w:pStyle w:val="Sadraj2"/>
            <w:rPr>
              <w:rFonts w:eastAsiaTheme="minorEastAsia"/>
              <w:b w:val="0"/>
              <w:bCs w:val="0"/>
              <w:snapToGrid/>
              <w:kern w:val="2"/>
              <w14:ligatures w14:val="standardContextual"/>
            </w:rPr>
          </w:pPr>
          <w:hyperlink w:anchor="_Toc172094996" w:history="1">
            <w:r w:rsidRPr="00C34BA7">
              <w:rPr>
                <w:rStyle w:val="Hiperveza"/>
                <w:b w:val="0"/>
                <w:bCs w:val="0"/>
                <w:lang w:eastAsia="en-US"/>
              </w:rPr>
              <w:t>8.8. MJERE POSEBNE ZAŠTITE I SPAŠAVANJA CIVILNE ZAŠTITE</w:t>
            </w:r>
            <w:r w:rsidRPr="00C34BA7">
              <w:rPr>
                <w:b w:val="0"/>
                <w:bCs w:val="0"/>
                <w:webHidden/>
              </w:rPr>
              <w:tab/>
            </w:r>
            <w:r w:rsidRPr="00C34BA7">
              <w:rPr>
                <w:b w:val="0"/>
                <w:bCs w:val="0"/>
                <w:webHidden/>
              </w:rPr>
              <w:fldChar w:fldCharType="begin"/>
            </w:r>
            <w:r w:rsidRPr="00C34BA7">
              <w:rPr>
                <w:b w:val="0"/>
                <w:bCs w:val="0"/>
                <w:webHidden/>
              </w:rPr>
              <w:instrText xml:space="preserve"> PAGEREF _Toc172094996 \h </w:instrText>
            </w:r>
            <w:r w:rsidRPr="00C34BA7">
              <w:rPr>
                <w:b w:val="0"/>
                <w:bCs w:val="0"/>
                <w:webHidden/>
              </w:rPr>
            </w:r>
            <w:r w:rsidRPr="00C34BA7">
              <w:rPr>
                <w:b w:val="0"/>
                <w:bCs w:val="0"/>
                <w:webHidden/>
              </w:rPr>
              <w:fldChar w:fldCharType="separate"/>
            </w:r>
            <w:r w:rsidR="00C34BA7">
              <w:rPr>
                <w:b w:val="0"/>
                <w:bCs w:val="0"/>
                <w:webHidden/>
              </w:rPr>
              <w:t>224</w:t>
            </w:r>
            <w:r w:rsidRPr="00C34BA7">
              <w:rPr>
                <w:b w:val="0"/>
                <w:bCs w:val="0"/>
                <w:webHidden/>
              </w:rPr>
              <w:fldChar w:fldCharType="end"/>
            </w:r>
          </w:hyperlink>
        </w:p>
        <w:p w14:paraId="0497C93A" w14:textId="4D7F3810" w:rsidR="00A95E1C" w:rsidRPr="00C34BA7" w:rsidRDefault="00A95E1C">
          <w:pPr>
            <w:pStyle w:val="Sadraj3"/>
            <w:rPr>
              <w:rFonts w:eastAsiaTheme="minorEastAsia"/>
              <w:kern w:val="2"/>
              <w:sz w:val="20"/>
              <w14:ligatures w14:val="standardContextual"/>
            </w:rPr>
          </w:pPr>
          <w:hyperlink w:anchor="_Toc172094997" w:history="1">
            <w:r w:rsidRPr="00C34BA7">
              <w:rPr>
                <w:rStyle w:val="Hiperveza"/>
                <w:sz w:val="20"/>
              </w:rPr>
              <w:t>8.8.1. Mjere zaštite od elementarnih nepogoda</w:t>
            </w:r>
            <w:r w:rsidRPr="00C34BA7">
              <w:rPr>
                <w:webHidden/>
                <w:sz w:val="20"/>
              </w:rPr>
              <w:tab/>
            </w:r>
            <w:r w:rsidRPr="00C34BA7">
              <w:rPr>
                <w:webHidden/>
                <w:sz w:val="20"/>
              </w:rPr>
              <w:fldChar w:fldCharType="begin"/>
            </w:r>
            <w:r w:rsidRPr="00C34BA7">
              <w:rPr>
                <w:webHidden/>
                <w:sz w:val="20"/>
              </w:rPr>
              <w:instrText xml:space="preserve"> PAGEREF _Toc172094997 \h </w:instrText>
            </w:r>
            <w:r w:rsidRPr="00C34BA7">
              <w:rPr>
                <w:webHidden/>
                <w:sz w:val="20"/>
              </w:rPr>
            </w:r>
            <w:r w:rsidRPr="00C34BA7">
              <w:rPr>
                <w:webHidden/>
                <w:sz w:val="20"/>
              </w:rPr>
              <w:fldChar w:fldCharType="separate"/>
            </w:r>
            <w:r w:rsidR="00C34BA7">
              <w:rPr>
                <w:webHidden/>
                <w:sz w:val="20"/>
              </w:rPr>
              <w:t>225</w:t>
            </w:r>
            <w:r w:rsidRPr="00C34BA7">
              <w:rPr>
                <w:webHidden/>
                <w:sz w:val="20"/>
              </w:rPr>
              <w:fldChar w:fldCharType="end"/>
            </w:r>
          </w:hyperlink>
        </w:p>
        <w:p w14:paraId="4E0F7802" w14:textId="404A7315" w:rsidR="00A95E1C" w:rsidRPr="00C34BA7" w:rsidRDefault="00A95E1C">
          <w:pPr>
            <w:pStyle w:val="Sadraj3"/>
            <w:rPr>
              <w:rFonts w:eastAsiaTheme="minorEastAsia"/>
              <w:kern w:val="2"/>
              <w:sz w:val="20"/>
              <w14:ligatures w14:val="standardContextual"/>
            </w:rPr>
          </w:pPr>
          <w:hyperlink w:anchor="_Toc172094998" w:history="1">
            <w:r w:rsidRPr="00C34BA7">
              <w:rPr>
                <w:rStyle w:val="Hiperveza"/>
                <w:sz w:val="20"/>
              </w:rPr>
              <w:t>8.8.2. Tehničko-tehnološke katastrofe i velike nesreće izazvane opasnim tvarima u gospodarskim građevinama</w:t>
            </w:r>
            <w:r w:rsidRPr="00C34BA7">
              <w:rPr>
                <w:webHidden/>
                <w:sz w:val="20"/>
              </w:rPr>
              <w:tab/>
            </w:r>
            <w:r w:rsidRPr="00C34BA7">
              <w:rPr>
                <w:webHidden/>
                <w:sz w:val="20"/>
              </w:rPr>
              <w:fldChar w:fldCharType="begin"/>
            </w:r>
            <w:r w:rsidRPr="00C34BA7">
              <w:rPr>
                <w:webHidden/>
                <w:sz w:val="20"/>
              </w:rPr>
              <w:instrText xml:space="preserve"> PAGEREF _Toc172094998 \h </w:instrText>
            </w:r>
            <w:r w:rsidRPr="00C34BA7">
              <w:rPr>
                <w:webHidden/>
                <w:sz w:val="20"/>
              </w:rPr>
            </w:r>
            <w:r w:rsidRPr="00C34BA7">
              <w:rPr>
                <w:webHidden/>
                <w:sz w:val="20"/>
              </w:rPr>
              <w:fldChar w:fldCharType="separate"/>
            </w:r>
            <w:r w:rsidR="00C34BA7">
              <w:rPr>
                <w:webHidden/>
                <w:sz w:val="20"/>
              </w:rPr>
              <w:t>228</w:t>
            </w:r>
            <w:r w:rsidRPr="00C34BA7">
              <w:rPr>
                <w:webHidden/>
                <w:sz w:val="20"/>
              </w:rPr>
              <w:fldChar w:fldCharType="end"/>
            </w:r>
          </w:hyperlink>
        </w:p>
        <w:p w14:paraId="427BB892" w14:textId="0CD64A45" w:rsidR="00A95E1C" w:rsidRPr="00C34BA7" w:rsidRDefault="00A95E1C">
          <w:pPr>
            <w:pStyle w:val="Sadraj3"/>
            <w:rPr>
              <w:rFonts w:eastAsiaTheme="minorEastAsia"/>
              <w:kern w:val="2"/>
              <w:sz w:val="20"/>
              <w14:ligatures w14:val="standardContextual"/>
            </w:rPr>
          </w:pPr>
          <w:hyperlink w:anchor="_Toc172094999" w:history="1">
            <w:r w:rsidRPr="00C34BA7">
              <w:rPr>
                <w:rStyle w:val="Hiperveza"/>
                <w:sz w:val="20"/>
              </w:rPr>
              <w:t>8.8.3. Tehničko-tehnološke katastrofe i velike nesreće izazvane nesrećama u prometu</w:t>
            </w:r>
            <w:r w:rsidRPr="00C34BA7">
              <w:rPr>
                <w:webHidden/>
                <w:sz w:val="20"/>
              </w:rPr>
              <w:tab/>
            </w:r>
            <w:r w:rsidRPr="00C34BA7">
              <w:rPr>
                <w:webHidden/>
                <w:sz w:val="20"/>
              </w:rPr>
              <w:fldChar w:fldCharType="begin"/>
            </w:r>
            <w:r w:rsidRPr="00C34BA7">
              <w:rPr>
                <w:webHidden/>
                <w:sz w:val="20"/>
              </w:rPr>
              <w:instrText xml:space="preserve"> PAGEREF _Toc172094999 \h </w:instrText>
            </w:r>
            <w:r w:rsidRPr="00C34BA7">
              <w:rPr>
                <w:webHidden/>
                <w:sz w:val="20"/>
              </w:rPr>
            </w:r>
            <w:r w:rsidRPr="00C34BA7">
              <w:rPr>
                <w:webHidden/>
                <w:sz w:val="20"/>
              </w:rPr>
              <w:fldChar w:fldCharType="separate"/>
            </w:r>
            <w:r w:rsidR="00C34BA7">
              <w:rPr>
                <w:webHidden/>
                <w:sz w:val="20"/>
              </w:rPr>
              <w:t>228</w:t>
            </w:r>
            <w:r w:rsidRPr="00C34BA7">
              <w:rPr>
                <w:webHidden/>
                <w:sz w:val="20"/>
              </w:rPr>
              <w:fldChar w:fldCharType="end"/>
            </w:r>
          </w:hyperlink>
        </w:p>
        <w:p w14:paraId="1F649CB2" w14:textId="5F739B6A" w:rsidR="00A95E1C" w:rsidRPr="00C34BA7" w:rsidRDefault="00A95E1C">
          <w:pPr>
            <w:pStyle w:val="Sadraj3"/>
            <w:rPr>
              <w:rFonts w:eastAsiaTheme="minorEastAsia"/>
              <w:kern w:val="2"/>
              <w:sz w:val="20"/>
              <w14:ligatures w14:val="standardContextual"/>
            </w:rPr>
          </w:pPr>
          <w:hyperlink w:anchor="_Toc172095000" w:history="1">
            <w:r w:rsidRPr="00C34BA7">
              <w:rPr>
                <w:rStyle w:val="Hiperveza"/>
                <w:sz w:val="20"/>
              </w:rPr>
              <w:t>8.8.4. Mjere zaštite od epidemija i pandemija</w:t>
            </w:r>
            <w:r w:rsidRPr="00C34BA7">
              <w:rPr>
                <w:webHidden/>
                <w:sz w:val="20"/>
              </w:rPr>
              <w:tab/>
            </w:r>
            <w:r w:rsidRPr="00C34BA7">
              <w:rPr>
                <w:webHidden/>
                <w:sz w:val="20"/>
              </w:rPr>
              <w:fldChar w:fldCharType="begin"/>
            </w:r>
            <w:r w:rsidRPr="00C34BA7">
              <w:rPr>
                <w:webHidden/>
                <w:sz w:val="20"/>
              </w:rPr>
              <w:instrText xml:space="preserve"> PAGEREF _Toc172095000 \h </w:instrText>
            </w:r>
            <w:r w:rsidRPr="00C34BA7">
              <w:rPr>
                <w:webHidden/>
                <w:sz w:val="20"/>
              </w:rPr>
            </w:r>
            <w:r w:rsidRPr="00C34BA7">
              <w:rPr>
                <w:webHidden/>
                <w:sz w:val="20"/>
              </w:rPr>
              <w:fldChar w:fldCharType="separate"/>
            </w:r>
            <w:r w:rsidR="00C34BA7">
              <w:rPr>
                <w:webHidden/>
                <w:sz w:val="20"/>
              </w:rPr>
              <w:t>229</w:t>
            </w:r>
            <w:r w:rsidRPr="00C34BA7">
              <w:rPr>
                <w:webHidden/>
                <w:sz w:val="20"/>
              </w:rPr>
              <w:fldChar w:fldCharType="end"/>
            </w:r>
          </w:hyperlink>
        </w:p>
        <w:p w14:paraId="71DC2277" w14:textId="2C5F0C2C" w:rsidR="00A95E1C" w:rsidRPr="00C34BA7" w:rsidRDefault="00A95E1C">
          <w:pPr>
            <w:pStyle w:val="Sadraj3"/>
            <w:rPr>
              <w:rFonts w:eastAsiaTheme="minorEastAsia"/>
              <w:kern w:val="2"/>
              <w:sz w:val="20"/>
              <w14:ligatures w14:val="standardContextual"/>
            </w:rPr>
          </w:pPr>
          <w:hyperlink w:anchor="_Toc172095001" w:history="1">
            <w:r w:rsidRPr="00C34BA7">
              <w:rPr>
                <w:rStyle w:val="Hiperveza"/>
                <w:sz w:val="20"/>
              </w:rPr>
              <w:t>8.8.5. Mjere zaštite od požara, eksplozija</w:t>
            </w:r>
            <w:r w:rsidRPr="00C34BA7">
              <w:rPr>
                <w:webHidden/>
                <w:sz w:val="20"/>
              </w:rPr>
              <w:tab/>
            </w:r>
            <w:r w:rsidRPr="00C34BA7">
              <w:rPr>
                <w:webHidden/>
                <w:sz w:val="20"/>
              </w:rPr>
              <w:fldChar w:fldCharType="begin"/>
            </w:r>
            <w:r w:rsidRPr="00C34BA7">
              <w:rPr>
                <w:webHidden/>
                <w:sz w:val="20"/>
              </w:rPr>
              <w:instrText xml:space="preserve"> PAGEREF _Toc172095001 \h </w:instrText>
            </w:r>
            <w:r w:rsidRPr="00C34BA7">
              <w:rPr>
                <w:webHidden/>
                <w:sz w:val="20"/>
              </w:rPr>
            </w:r>
            <w:r w:rsidRPr="00C34BA7">
              <w:rPr>
                <w:webHidden/>
                <w:sz w:val="20"/>
              </w:rPr>
              <w:fldChar w:fldCharType="separate"/>
            </w:r>
            <w:r w:rsidR="00C34BA7">
              <w:rPr>
                <w:webHidden/>
                <w:sz w:val="20"/>
              </w:rPr>
              <w:t>230</w:t>
            </w:r>
            <w:r w:rsidRPr="00C34BA7">
              <w:rPr>
                <w:webHidden/>
                <w:sz w:val="20"/>
              </w:rPr>
              <w:fldChar w:fldCharType="end"/>
            </w:r>
          </w:hyperlink>
        </w:p>
        <w:p w14:paraId="25232C36" w14:textId="47710C80" w:rsidR="00A95E1C" w:rsidRPr="00C34BA7" w:rsidRDefault="00A95E1C">
          <w:pPr>
            <w:pStyle w:val="Sadraj3"/>
            <w:rPr>
              <w:rFonts w:eastAsiaTheme="minorEastAsia"/>
              <w:kern w:val="2"/>
              <w:sz w:val="20"/>
              <w14:ligatures w14:val="standardContextual"/>
            </w:rPr>
          </w:pPr>
          <w:hyperlink w:anchor="_Toc172095002" w:history="1">
            <w:r w:rsidRPr="00C34BA7">
              <w:rPr>
                <w:rStyle w:val="Hiperveza"/>
                <w:sz w:val="20"/>
              </w:rPr>
              <w:t>8.8.6. Mjere zaštite od iscrpljenja ili uništenja prirodnih resursa i ekoloških onečišćenja</w:t>
            </w:r>
            <w:r w:rsidRPr="00C34BA7">
              <w:rPr>
                <w:webHidden/>
                <w:sz w:val="20"/>
              </w:rPr>
              <w:tab/>
            </w:r>
            <w:r w:rsidRPr="00C34BA7">
              <w:rPr>
                <w:webHidden/>
                <w:sz w:val="20"/>
              </w:rPr>
              <w:fldChar w:fldCharType="begin"/>
            </w:r>
            <w:r w:rsidRPr="00C34BA7">
              <w:rPr>
                <w:webHidden/>
                <w:sz w:val="20"/>
              </w:rPr>
              <w:instrText xml:space="preserve"> PAGEREF _Toc172095002 \h </w:instrText>
            </w:r>
            <w:r w:rsidRPr="00C34BA7">
              <w:rPr>
                <w:webHidden/>
                <w:sz w:val="20"/>
              </w:rPr>
            </w:r>
            <w:r w:rsidRPr="00C34BA7">
              <w:rPr>
                <w:webHidden/>
                <w:sz w:val="20"/>
              </w:rPr>
              <w:fldChar w:fldCharType="separate"/>
            </w:r>
            <w:r w:rsidR="00C34BA7">
              <w:rPr>
                <w:webHidden/>
                <w:sz w:val="20"/>
              </w:rPr>
              <w:t>233</w:t>
            </w:r>
            <w:r w:rsidRPr="00C34BA7">
              <w:rPr>
                <w:webHidden/>
                <w:sz w:val="20"/>
              </w:rPr>
              <w:fldChar w:fldCharType="end"/>
            </w:r>
          </w:hyperlink>
        </w:p>
        <w:p w14:paraId="5163EC8E" w14:textId="39BBE192" w:rsidR="00A95E1C" w:rsidRPr="00C34BA7" w:rsidRDefault="00A95E1C">
          <w:pPr>
            <w:pStyle w:val="Sadraj3"/>
            <w:rPr>
              <w:rFonts w:eastAsiaTheme="minorEastAsia"/>
              <w:kern w:val="2"/>
              <w:sz w:val="20"/>
              <w14:ligatures w14:val="standardContextual"/>
            </w:rPr>
          </w:pPr>
          <w:hyperlink w:anchor="_Toc172095003" w:history="1">
            <w:r w:rsidRPr="00C34BA7">
              <w:rPr>
                <w:rStyle w:val="Hiperveza"/>
                <w:sz w:val="20"/>
              </w:rPr>
              <w:t>8.8.7. Mjere zaštite od ratnih opasnosti</w:t>
            </w:r>
            <w:r w:rsidRPr="00C34BA7">
              <w:rPr>
                <w:webHidden/>
                <w:sz w:val="20"/>
              </w:rPr>
              <w:tab/>
            </w:r>
            <w:r w:rsidRPr="00C34BA7">
              <w:rPr>
                <w:webHidden/>
                <w:sz w:val="20"/>
              </w:rPr>
              <w:fldChar w:fldCharType="begin"/>
            </w:r>
            <w:r w:rsidRPr="00C34BA7">
              <w:rPr>
                <w:webHidden/>
                <w:sz w:val="20"/>
              </w:rPr>
              <w:instrText xml:space="preserve"> PAGEREF _Toc172095003 \h </w:instrText>
            </w:r>
            <w:r w:rsidRPr="00C34BA7">
              <w:rPr>
                <w:webHidden/>
                <w:sz w:val="20"/>
              </w:rPr>
            </w:r>
            <w:r w:rsidRPr="00C34BA7">
              <w:rPr>
                <w:webHidden/>
                <w:sz w:val="20"/>
              </w:rPr>
              <w:fldChar w:fldCharType="separate"/>
            </w:r>
            <w:r w:rsidR="00C34BA7">
              <w:rPr>
                <w:webHidden/>
                <w:sz w:val="20"/>
              </w:rPr>
              <w:t>233</w:t>
            </w:r>
            <w:r w:rsidRPr="00C34BA7">
              <w:rPr>
                <w:webHidden/>
                <w:sz w:val="20"/>
              </w:rPr>
              <w:fldChar w:fldCharType="end"/>
            </w:r>
          </w:hyperlink>
        </w:p>
        <w:p w14:paraId="0176F4BB" w14:textId="04BE5ECC" w:rsidR="00A95E1C" w:rsidRPr="00C34BA7" w:rsidRDefault="00A95E1C">
          <w:pPr>
            <w:pStyle w:val="Sadraj3"/>
            <w:rPr>
              <w:rFonts w:eastAsiaTheme="minorEastAsia"/>
              <w:kern w:val="2"/>
              <w:sz w:val="20"/>
              <w14:ligatures w14:val="standardContextual"/>
            </w:rPr>
          </w:pPr>
          <w:hyperlink w:anchor="_Toc172095004" w:history="1">
            <w:r w:rsidRPr="00C34BA7">
              <w:rPr>
                <w:rStyle w:val="Hiperveza"/>
                <w:sz w:val="20"/>
              </w:rPr>
              <w:t>8.8.8. Mjere zaštite od klizišta</w:t>
            </w:r>
            <w:r w:rsidRPr="00C34BA7">
              <w:rPr>
                <w:webHidden/>
                <w:sz w:val="20"/>
              </w:rPr>
              <w:tab/>
            </w:r>
            <w:r w:rsidRPr="00C34BA7">
              <w:rPr>
                <w:webHidden/>
                <w:sz w:val="20"/>
              </w:rPr>
              <w:fldChar w:fldCharType="begin"/>
            </w:r>
            <w:r w:rsidRPr="00C34BA7">
              <w:rPr>
                <w:webHidden/>
                <w:sz w:val="20"/>
              </w:rPr>
              <w:instrText xml:space="preserve"> PAGEREF _Toc172095004 \h </w:instrText>
            </w:r>
            <w:r w:rsidRPr="00C34BA7">
              <w:rPr>
                <w:webHidden/>
                <w:sz w:val="20"/>
              </w:rPr>
            </w:r>
            <w:r w:rsidRPr="00C34BA7">
              <w:rPr>
                <w:webHidden/>
                <w:sz w:val="20"/>
              </w:rPr>
              <w:fldChar w:fldCharType="separate"/>
            </w:r>
            <w:r w:rsidR="00C34BA7">
              <w:rPr>
                <w:webHidden/>
                <w:sz w:val="20"/>
              </w:rPr>
              <w:t>234</w:t>
            </w:r>
            <w:r w:rsidRPr="00C34BA7">
              <w:rPr>
                <w:webHidden/>
                <w:sz w:val="20"/>
              </w:rPr>
              <w:fldChar w:fldCharType="end"/>
            </w:r>
          </w:hyperlink>
        </w:p>
        <w:p w14:paraId="4B97680C" w14:textId="4C6D315F" w:rsidR="00A95E1C" w:rsidRPr="00C34BA7" w:rsidRDefault="00A95E1C">
          <w:pPr>
            <w:pStyle w:val="Sadraj3"/>
            <w:rPr>
              <w:rFonts w:eastAsiaTheme="minorEastAsia"/>
              <w:kern w:val="2"/>
              <w:sz w:val="20"/>
              <w14:ligatures w14:val="standardContextual"/>
            </w:rPr>
          </w:pPr>
          <w:hyperlink w:anchor="_Toc172095005" w:history="1">
            <w:r w:rsidRPr="00C34BA7">
              <w:rPr>
                <w:rStyle w:val="Hiperveza"/>
                <w:sz w:val="20"/>
              </w:rPr>
              <w:t>8.8.9. Mjere ublažavanja utjecaja na klimatske promjene</w:t>
            </w:r>
            <w:r w:rsidRPr="00C34BA7">
              <w:rPr>
                <w:webHidden/>
                <w:sz w:val="20"/>
              </w:rPr>
              <w:tab/>
            </w:r>
            <w:r w:rsidRPr="00C34BA7">
              <w:rPr>
                <w:webHidden/>
                <w:sz w:val="20"/>
              </w:rPr>
              <w:fldChar w:fldCharType="begin"/>
            </w:r>
            <w:r w:rsidRPr="00C34BA7">
              <w:rPr>
                <w:webHidden/>
                <w:sz w:val="20"/>
              </w:rPr>
              <w:instrText xml:space="preserve"> PAGEREF _Toc172095005 \h </w:instrText>
            </w:r>
            <w:r w:rsidRPr="00C34BA7">
              <w:rPr>
                <w:webHidden/>
                <w:sz w:val="20"/>
              </w:rPr>
            </w:r>
            <w:r w:rsidRPr="00C34BA7">
              <w:rPr>
                <w:webHidden/>
                <w:sz w:val="20"/>
              </w:rPr>
              <w:fldChar w:fldCharType="separate"/>
            </w:r>
            <w:r w:rsidR="00C34BA7">
              <w:rPr>
                <w:webHidden/>
                <w:sz w:val="20"/>
              </w:rPr>
              <w:t>235</w:t>
            </w:r>
            <w:r w:rsidRPr="00C34BA7">
              <w:rPr>
                <w:webHidden/>
                <w:sz w:val="20"/>
              </w:rPr>
              <w:fldChar w:fldCharType="end"/>
            </w:r>
          </w:hyperlink>
        </w:p>
        <w:p w14:paraId="0A7F8475" w14:textId="27F27BCD" w:rsidR="00A95E1C" w:rsidRPr="00C34BA7" w:rsidRDefault="00A95E1C">
          <w:pPr>
            <w:pStyle w:val="Sadraj3"/>
            <w:rPr>
              <w:rFonts w:eastAsiaTheme="minorEastAsia"/>
              <w:kern w:val="2"/>
              <w:sz w:val="20"/>
              <w14:ligatures w14:val="standardContextual"/>
            </w:rPr>
          </w:pPr>
          <w:hyperlink w:anchor="_Toc172095006" w:history="1">
            <w:r w:rsidRPr="00C34BA7">
              <w:rPr>
                <w:rStyle w:val="Hiperveza"/>
                <w:sz w:val="20"/>
              </w:rPr>
              <w:t>8.8.10. Mjere prilagodbe na/od klimatskih promjena</w:t>
            </w:r>
            <w:r w:rsidRPr="00C34BA7">
              <w:rPr>
                <w:webHidden/>
                <w:sz w:val="20"/>
              </w:rPr>
              <w:tab/>
            </w:r>
            <w:r w:rsidRPr="00C34BA7">
              <w:rPr>
                <w:webHidden/>
                <w:sz w:val="20"/>
              </w:rPr>
              <w:fldChar w:fldCharType="begin"/>
            </w:r>
            <w:r w:rsidRPr="00C34BA7">
              <w:rPr>
                <w:webHidden/>
                <w:sz w:val="20"/>
              </w:rPr>
              <w:instrText xml:space="preserve"> PAGEREF _Toc172095006 \h </w:instrText>
            </w:r>
            <w:r w:rsidRPr="00C34BA7">
              <w:rPr>
                <w:webHidden/>
                <w:sz w:val="20"/>
              </w:rPr>
            </w:r>
            <w:r w:rsidRPr="00C34BA7">
              <w:rPr>
                <w:webHidden/>
                <w:sz w:val="20"/>
              </w:rPr>
              <w:fldChar w:fldCharType="separate"/>
            </w:r>
            <w:r w:rsidR="00C34BA7">
              <w:rPr>
                <w:webHidden/>
                <w:sz w:val="20"/>
              </w:rPr>
              <w:t>235</w:t>
            </w:r>
            <w:r w:rsidRPr="00C34BA7">
              <w:rPr>
                <w:webHidden/>
                <w:sz w:val="20"/>
              </w:rPr>
              <w:fldChar w:fldCharType="end"/>
            </w:r>
          </w:hyperlink>
        </w:p>
        <w:p w14:paraId="59093141" w14:textId="13442B5E" w:rsidR="00A95E1C" w:rsidRPr="00C34BA7" w:rsidRDefault="00A95E1C" w:rsidP="006A425C">
          <w:pPr>
            <w:pStyle w:val="Sadraj1"/>
            <w:rPr>
              <w:rFonts w:eastAsiaTheme="minorEastAsia"/>
              <w:kern w:val="2"/>
              <w14:ligatures w14:val="standardContextual"/>
            </w:rPr>
          </w:pPr>
          <w:hyperlink w:anchor="_Toc172095007" w:history="1">
            <w:r w:rsidRPr="00C34BA7">
              <w:rPr>
                <w:rStyle w:val="Hiperveza"/>
              </w:rPr>
              <w:t>9. MJERE PROVEDBE PLANA</w:t>
            </w:r>
            <w:r w:rsidRPr="00C34BA7">
              <w:rPr>
                <w:webHidden/>
              </w:rPr>
              <w:tab/>
            </w:r>
            <w:r w:rsidRPr="00C34BA7">
              <w:rPr>
                <w:webHidden/>
              </w:rPr>
              <w:fldChar w:fldCharType="begin"/>
            </w:r>
            <w:r w:rsidRPr="00C34BA7">
              <w:rPr>
                <w:webHidden/>
              </w:rPr>
              <w:instrText xml:space="preserve"> PAGEREF _Toc172095007 \h </w:instrText>
            </w:r>
            <w:r w:rsidRPr="00C34BA7">
              <w:rPr>
                <w:webHidden/>
              </w:rPr>
            </w:r>
            <w:r w:rsidRPr="00C34BA7">
              <w:rPr>
                <w:webHidden/>
              </w:rPr>
              <w:fldChar w:fldCharType="separate"/>
            </w:r>
            <w:r w:rsidR="00C34BA7">
              <w:rPr>
                <w:webHidden/>
              </w:rPr>
              <w:t>236</w:t>
            </w:r>
            <w:r w:rsidRPr="00C34BA7">
              <w:rPr>
                <w:webHidden/>
              </w:rPr>
              <w:fldChar w:fldCharType="end"/>
            </w:r>
          </w:hyperlink>
        </w:p>
        <w:p w14:paraId="50B35FA8" w14:textId="760EDE66" w:rsidR="00A95E1C" w:rsidRPr="00C34BA7" w:rsidRDefault="00A95E1C" w:rsidP="00F954F8">
          <w:pPr>
            <w:pStyle w:val="Sadraj2"/>
            <w:rPr>
              <w:rFonts w:eastAsiaTheme="minorEastAsia"/>
              <w:b w:val="0"/>
              <w:bCs w:val="0"/>
              <w:snapToGrid/>
              <w:kern w:val="2"/>
              <w14:ligatures w14:val="standardContextual"/>
            </w:rPr>
          </w:pPr>
          <w:hyperlink w:anchor="_Toc172095008" w:history="1">
            <w:r w:rsidRPr="00C34BA7">
              <w:rPr>
                <w:rStyle w:val="Hiperveza"/>
                <w:b w:val="0"/>
                <w:bCs w:val="0"/>
                <w:lang w:eastAsia="en-US"/>
              </w:rPr>
              <w:t>9.1. OBVEZA IZRADE DOKUMENATA PROSTORNOG UREĐENJA</w:t>
            </w:r>
            <w:r w:rsidRPr="00C34BA7">
              <w:rPr>
                <w:b w:val="0"/>
                <w:bCs w:val="0"/>
                <w:webHidden/>
              </w:rPr>
              <w:tab/>
            </w:r>
            <w:r w:rsidRPr="00C34BA7">
              <w:rPr>
                <w:b w:val="0"/>
                <w:bCs w:val="0"/>
                <w:webHidden/>
              </w:rPr>
              <w:fldChar w:fldCharType="begin"/>
            </w:r>
            <w:r w:rsidRPr="00C34BA7">
              <w:rPr>
                <w:b w:val="0"/>
                <w:bCs w:val="0"/>
                <w:webHidden/>
              </w:rPr>
              <w:instrText xml:space="preserve"> PAGEREF _Toc172095008 \h </w:instrText>
            </w:r>
            <w:r w:rsidRPr="00C34BA7">
              <w:rPr>
                <w:b w:val="0"/>
                <w:bCs w:val="0"/>
                <w:webHidden/>
              </w:rPr>
            </w:r>
            <w:r w:rsidRPr="00C34BA7">
              <w:rPr>
                <w:b w:val="0"/>
                <w:bCs w:val="0"/>
                <w:webHidden/>
              </w:rPr>
              <w:fldChar w:fldCharType="separate"/>
            </w:r>
            <w:r w:rsidR="00C34BA7">
              <w:rPr>
                <w:b w:val="0"/>
                <w:bCs w:val="0"/>
                <w:webHidden/>
              </w:rPr>
              <w:t>236</w:t>
            </w:r>
            <w:r w:rsidRPr="00C34BA7">
              <w:rPr>
                <w:b w:val="0"/>
                <w:bCs w:val="0"/>
                <w:webHidden/>
              </w:rPr>
              <w:fldChar w:fldCharType="end"/>
            </w:r>
          </w:hyperlink>
        </w:p>
        <w:p w14:paraId="0C699018" w14:textId="739A962C" w:rsidR="00A95E1C" w:rsidRPr="00C34BA7" w:rsidRDefault="00A95E1C">
          <w:pPr>
            <w:pStyle w:val="Sadraj3"/>
            <w:rPr>
              <w:rFonts w:eastAsiaTheme="minorEastAsia"/>
              <w:kern w:val="2"/>
              <w:sz w:val="20"/>
              <w14:ligatures w14:val="standardContextual"/>
            </w:rPr>
          </w:pPr>
          <w:hyperlink w:anchor="_Toc172095009" w:history="1">
            <w:r w:rsidRPr="00C34BA7">
              <w:rPr>
                <w:rStyle w:val="Hiperveza"/>
                <w:sz w:val="20"/>
              </w:rPr>
              <w:t>9.1.1. Generalni urbanistički plan (GUP) i Urbanistički planovi uređenja (UPU)</w:t>
            </w:r>
            <w:r w:rsidRPr="00C34BA7">
              <w:rPr>
                <w:webHidden/>
                <w:sz w:val="20"/>
              </w:rPr>
              <w:tab/>
            </w:r>
            <w:r w:rsidRPr="00C34BA7">
              <w:rPr>
                <w:webHidden/>
                <w:sz w:val="20"/>
              </w:rPr>
              <w:fldChar w:fldCharType="begin"/>
            </w:r>
            <w:r w:rsidRPr="00C34BA7">
              <w:rPr>
                <w:webHidden/>
                <w:sz w:val="20"/>
              </w:rPr>
              <w:instrText xml:space="preserve"> PAGEREF _Toc172095009 \h </w:instrText>
            </w:r>
            <w:r w:rsidRPr="00C34BA7">
              <w:rPr>
                <w:webHidden/>
                <w:sz w:val="20"/>
              </w:rPr>
            </w:r>
            <w:r w:rsidRPr="00C34BA7">
              <w:rPr>
                <w:webHidden/>
                <w:sz w:val="20"/>
              </w:rPr>
              <w:fldChar w:fldCharType="separate"/>
            </w:r>
            <w:r w:rsidR="00C34BA7">
              <w:rPr>
                <w:webHidden/>
                <w:sz w:val="20"/>
              </w:rPr>
              <w:t>236</w:t>
            </w:r>
            <w:r w:rsidRPr="00C34BA7">
              <w:rPr>
                <w:webHidden/>
                <w:sz w:val="20"/>
              </w:rPr>
              <w:fldChar w:fldCharType="end"/>
            </w:r>
          </w:hyperlink>
        </w:p>
        <w:p w14:paraId="48C996F3" w14:textId="25174CD8" w:rsidR="00A95E1C" w:rsidRPr="00C34BA7" w:rsidRDefault="00A95E1C">
          <w:pPr>
            <w:pStyle w:val="Sadraj3"/>
            <w:rPr>
              <w:rFonts w:eastAsiaTheme="minorEastAsia"/>
              <w:kern w:val="2"/>
              <w:sz w:val="20"/>
              <w14:ligatures w14:val="standardContextual"/>
            </w:rPr>
          </w:pPr>
          <w:hyperlink w:anchor="_Toc172095010" w:history="1">
            <w:r w:rsidRPr="00C34BA7">
              <w:rPr>
                <w:rStyle w:val="Hiperveza"/>
                <w:sz w:val="20"/>
              </w:rPr>
              <w:t>9.1.2. Procjena utjecaja na okoliš</w:t>
            </w:r>
            <w:r w:rsidRPr="00C34BA7">
              <w:rPr>
                <w:webHidden/>
                <w:sz w:val="20"/>
              </w:rPr>
              <w:tab/>
            </w:r>
            <w:r w:rsidRPr="00C34BA7">
              <w:rPr>
                <w:webHidden/>
                <w:sz w:val="20"/>
              </w:rPr>
              <w:fldChar w:fldCharType="begin"/>
            </w:r>
            <w:r w:rsidRPr="00C34BA7">
              <w:rPr>
                <w:webHidden/>
                <w:sz w:val="20"/>
              </w:rPr>
              <w:instrText xml:space="preserve"> PAGEREF _Toc172095010 \h </w:instrText>
            </w:r>
            <w:r w:rsidRPr="00C34BA7">
              <w:rPr>
                <w:webHidden/>
                <w:sz w:val="20"/>
              </w:rPr>
            </w:r>
            <w:r w:rsidRPr="00C34BA7">
              <w:rPr>
                <w:webHidden/>
                <w:sz w:val="20"/>
              </w:rPr>
              <w:fldChar w:fldCharType="separate"/>
            </w:r>
            <w:r w:rsidR="00C34BA7">
              <w:rPr>
                <w:webHidden/>
                <w:sz w:val="20"/>
              </w:rPr>
              <w:t>237</w:t>
            </w:r>
            <w:r w:rsidRPr="00C34BA7">
              <w:rPr>
                <w:webHidden/>
                <w:sz w:val="20"/>
              </w:rPr>
              <w:fldChar w:fldCharType="end"/>
            </w:r>
          </w:hyperlink>
        </w:p>
        <w:p w14:paraId="78B0C4E3" w14:textId="34AA69FD" w:rsidR="00A95E1C" w:rsidRPr="00C34BA7" w:rsidRDefault="00A95E1C" w:rsidP="00F954F8">
          <w:pPr>
            <w:pStyle w:val="Sadraj2"/>
            <w:rPr>
              <w:rFonts w:eastAsiaTheme="minorEastAsia"/>
              <w:b w:val="0"/>
              <w:bCs w:val="0"/>
              <w:snapToGrid/>
              <w:kern w:val="2"/>
              <w14:ligatures w14:val="standardContextual"/>
            </w:rPr>
          </w:pPr>
          <w:hyperlink w:anchor="_Toc172095011" w:history="1">
            <w:r w:rsidRPr="00C34BA7">
              <w:rPr>
                <w:rStyle w:val="Hiperveza"/>
                <w:b w:val="0"/>
                <w:bCs w:val="0"/>
              </w:rPr>
              <w:t>9.2. PODRUČJA PRIMJENE POSEBNIH RAZVOJNIH I DRUGIH MJERA</w:t>
            </w:r>
            <w:r w:rsidRPr="00C34BA7">
              <w:rPr>
                <w:b w:val="0"/>
                <w:bCs w:val="0"/>
                <w:webHidden/>
              </w:rPr>
              <w:tab/>
            </w:r>
            <w:r w:rsidRPr="00C34BA7">
              <w:rPr>
                <w:b w:val="0"/>
                <w:bCs w:val="0"/>
                <w:webHidden/>
              </w:rPr>
              <w:fldChar w:fldCharType="begin"/>
            </w:r>
            <w:r w:rsidRPr="00C34BA7">
              <w:rPr>
                <w:b w:val="0"/>
                <w:bCs w:val="0"/>
                <w:webHidden/>
              </w:rPr>
              <w:instrText xml:space="preserve"> PAGEREF _Toc172095011 \h </w:instrText>
            </w:r>
            <w:r w:rsidRPr="00C34BA7">
              <w:rPr>
                <w:b w:val="0"/>
                <w:bCs w:val="0"/>
                <w:webHidden/>
              </w:rPr>
            </w:r>
            <w:r w:rsidRPr="00C34BA7">
              <w:rPr>
                <w:b w:val="0"/>
                <w:bCs w:val="0"/>
                <w:webHidden/>
              </w:rPr>
              <w:fldChar w:fldCharType="separate"/>
            </w:r>
            <w:r w:rsidR="00C34BA7">
              <w:rPr>
                <w:b w:val="0"/>
                <w:bCs w:val="0"/>
                <w:webHidden/>
              </w:rPr>
              <w:t>238</w:t>
            </w:r>
            <w:r w:rsidRPr="00C34BA7">
              <w:rPr>
                <w:b w:val="0"/>
                <w:bCs w:val="0"/>
                <w:webHidden/>
              </w:rPr>
              <w:fldChar w:fldCharType="end"/>
            </w:r>
          </w:hyperlink>
        </w:p>
        <w:p w14:paraId="307E25C9" w14:textId="037F5AB7" w:rsidR="00A95E1C" w:rsidRPr="00C34BA7" w:rsidRDefault="00A95E1C">
          <w:pPr>
            <w:pStyle w:val="Sadraj3"/>
            <w:rPr>
              <w:rFonts w:eastAsiaTheme="minorEastAsia"/>
              <w:kern w:val="2"/>
              <w:sz w:val="20"/>
              <w14:ligatures w14:val="standardContextual"/>
            </w:rPr>
          </w:pPr>
          <w:hyperlink w:anchor="_Toc172095012" w:history="1">
            <w:r w:rsidRPr="00C34BA7">
              <w:rPr>
                <w:rStyle w:val="Hiperveza"/>
                <w:sz w:val="20"/>
              </w:rPr>
              <w:t>Uređenje zemljišta</w:t>
            </w:r>
            <w:r w:rsidRPr="00C34BA7">
              <w:rPr>
                <w:webHidden/>
                <w:sz w:val="20"/>
              </w:rPr>
              <w:tab/>
            </w:r>
            <w:r w:rsidRPr="00C34BA7">
              <w:rPr>
                <w:webHidden/>
                <w:sz w:val="20"/>
              </w:rPr>
              <w:fldChar w:fldCharType="begin"/>
            </w:r>
            <w:r w:rsidRPr="00C34BA7">
              <w:rPr>
                <w:webHidden/>
                <w:sz w:val="20"/>
              </w:rPr>
              <w:instrText xml:space="preserve"> PAGEREF _Toc172095012 \h </w:instrText>
            </w:r>
            <w:r w:rsidRPr="00C34BA7">
              <w:rPr>
                <w:webHidden/>
                <w:sz w:val="20"/>
              </w:rPr>
            </w:r>
            <w:r w:rsidRPr="00C34BA7">
              <w:rPr>
                <w:webHidden/>
                <w:sz w:val="20"/>
              </w:rPr>
              <w:fldChar w:fldCharType="separate"/>
            </w:r>
            <w:r w:rsidR="00C34BA7">
              <w:rPr>
                <w:webHidden/>
                <w:sz w:val="20"/>
              </w:rPr>
              <w:t>238</w:t>
            </w:r>
            <w:r w:rsidRPr="00C34BA7">
              <w:rPr>
                <w:webHidden/>
                <w:sz w:val="20"/>
              </w:rPr>
              <w:fldChar w:fldCharType="end"/>
            </w:r>
          </w:hyperlink>
        </w:p>
        <w:p w14:paraId="727C6A75" w14:textId="55D1AC91" w:rsidR="00A95E1C" w:rsidRPr="00C34BA7" w:rsidRDefault="00A95E1C" w:rsidP="00F954F8">
          <w:pPr>
            <w:pStyle w:val="Sadraj2"/>
            <w:rPr>
              <w:rFonts w:eastAsiaTheme="minorEastAsia"/>
              <w:b w:val="0"/>
              <w:bCs w:val="0"/>
              <w:snapToGrid/>
              <w:kern w:val="2"/>
              <w14:ligatures w14:val="standardContextual"/>
            </w:rPr>
          </w:pPr>
          <w:hyperlink w:anchor="_Toc172095013" w:history="1">
            <w:r w:rsidRPr="00C34BA7">
              <w:rPr>
                <w:rStyle w:val="Hiperveza"/>
                <w:b w:val="0"/>
                <w:bCs w:val="0"/>
              </w:rPr>
              <w:t>9.3. REKONSTRUKCIJA GRAĐEVINA ČIJA JE NAMJENA PROTIVNA PLANIRANOJ NAMJENI</w:t>
            </w:r>
            <w:r w:rsidRPr="00C34BA7">
              <w:rPr>
                <w:b w:val="0"/>
                <w:bCs w:val="0"/>
                <w:webHidden/>
              </w:rPr>
              <w:tab/>
            </w:r>
            <w:r w:rsidRPr="00C34BA7">
              <w:rPr>
                <w:b w:val="0"/>
                <w:bCs w:val="0"/>
                <w:webHidden/>
              </w:rPr>
              <w:fldChar w:fldCharType="begin"/>
            </w:r>
            <w:r w:rsidRPr="00C34BA7">
              <w:rPr>
                <w:b w:val="0"/>
                <w:bCs w:val="0"/>
                <w:webHidden/>
              </w:rPr>
              <w:instrText xml:space="preserve"> PAGEREF _Toc172095013 \h </w:instrText>
            </w:r>
            <w:r w:rsidRPr="00C34BA7">
              <w:rPr>
                <w:b w:val="0"/>
                <w:bCs w:val="0"/>
                <w:webHidden/>
              </w:rPr>
            </w:r>
            <w:r w:rsidRPr="00C34BA7">
              <w:rPr>
                <w:b w:val="0"/>
                <w:bCs w:val="0"/>
                <w:webHidden/>
              </w:rPr>
              <w:fldChar w:fldCharType="separate"/>
            </w:r>
            <w:r w:rsidR="00C34BA7">
              <w:rPr>
                <w:b w:val="0"/>
                <w:bCs w:val="0"/>
                <w:webHidden/>
              </w:rPr>
              <w:t>239</w:t>
            </w:r>
            <w:r w:rsidRPr="00C34BA7">
              <w:rPr>
                <w:b w:val="0"/>
                <w:bCs w:val="0"/>
                <w:webHidden/>
              </w:rPr>
              <w:fldChar w:fldCharType="end"/>
            </w:r>
          </w:hyperlink>
        </w:p>
        <w:p w14:paraId="2A0CED90" w14:textId="1A474980" w:rsidR="00A95E1C" w:rsidRPr="00C34BA7" w:rsidRDefault="00A95E1C" w:rsidP="006A425C">
          <w:pPr>
            <w:pStyle w:val="Sadraj1"/>
            <w:rPr>
              <w:rFonts w:eastAsiaTheme="minorEastAsia"/>
              <w:kern w:val="2"/>
              <w14:ligatures w14:val="standardContextual"/>
            </w:rPr>
          </w:pPr>
          <w:hyperlink w:anchor="_Toc172095014" w:history="1">
            <w:r w:rsidRPr="00C34BA7">
              <w:rPr>
                <w:rStyle w:val="Hiperveza"/>
              </w:rPr>
              <w:t>10. OSTALE ODREDBE</w:t>
            </w:r>
            <w:r w:rsidRPr="00C34BA7">
              <w:rPr>
                <w:webHidden/>
              </w:rPr>
              <w:tab/>
            </w:r>
            <w:r w:rsidRPr="00C34BA7">
              <w:rPr>
                <w:webHidden/>
              </w:rPr>
              <w:fldChar w:fldCharType="begin"/>
            </w:r>
            <w:r w:rsidRPr="00C34BA7">
              <w:rPr>
                <w:webHidden/>
              </w:rPr>
              <w:instrText xml:space="preserve"> PAGEREF _Toc172095014 \h </w:instrText>
            </w:r>
            <w:r w:rsidRPr="00C34BA7">
              <w:rPr>
                <w:webHidden/>
              </w:rPr>
            </w:r>
            <w:r w:rsidRPr="00C34BA7">
              <w:rPr>
                <w:webHidden/>
              </w:rPr>
              <w:fldChar w:fldCharType="separate"/>
            </w:r>
            <w:r w:rsidR="00C34BA7">
              <w:rPr>
                <w:webHidden/>
              </w:rPr>
              <w:t>239</w:t>
            </w:r>
            <w:r w:rsidRPr="00C34BA7">
              <w:rPr>
                <w:webHidden/>
              </w:rPr>
              <w:fldChar w:fldCharType="end"/>
            </w:r>
          </w:hyperlink>
        </w:p>
        <w:p w14:paraId="4D0265E2" w14:textId="6A5AFE61" w:rsidR="00A95E1C" w:rsidRPr="00C34BA7" w:rsidRDefault="00A95E1C" w:rsidP="006A425C">
          <w:pPr>
            <w:pStyle w:val="Sadraj1"/>
            <w:rPr>
              <w:rFonts w:eastAsiaTheme="minorEastAsia"/>
              <w:kern w:val="2"/>
              <w:sz w:val="22"/>
              <w:szCs w:val="22"/>
              <w14:ligatures w14:val="standardContextual"/>
            </w:rPr>
          </w:pPr>
          <w:hyperlink w:anchor="_Toc172095015" w:history="1">
            <w:r w:rsidRPr="00C34BA7">
              <w:rPr>
                <w:rStyle w:val="Hiperveza"/>
              </w:rPr>
              <w:t>III. PRIJELAZNE I ZAVRŠNE ODREDBE</w:t>
            </w:r>
            <w:r w:rsidRPr="00C34BA7">
              <w:rPr>
                <w:webHidden/>
              </w:rPr>
              <w:tab/>
            </w:r>
            <w:r w:rsidRPr="00C34BA7">
              <w:rPr>
                <w:webHidden/>
              </w:rPr>
              <w:fldChar w:fldCharType="begin"/>
            </w:r>
            <w:r w:rsidRPr="00C34BA7">
              <w:rPr>
                <w:webHidden/>
              </w:rPr>
              <w:instrText xml:space="preserve"> PAGEREF _Toc172095015 \h </w:instrText>
            </w:r>
            <w:r w:rsidRPr="00C34BA7">
              <w:rPr>
                <w:webHidden/>
              </w:rPr>
            </w:r>
            <w:r w:rsidRPr="00C34BA7">
              <w:rPr>
                <w:webHidden/>
              </w:rPr>
              <w:fldChar w:fldCharType="separate"/>
            </w:r>
            <w:r w:rsidR="00C34BA7">
              <w:rPr>
                <w:webHidden/>
              </w:rPr>
              <w:t>240</w:t>
            </w:r>
            <w:r w:rsidRPr="00C34BA7">
              <w:rPr>
                <w:webHidden/>
              </w:rPr>
              <w:fldChar w:fldCharType="end"/>
            </w:r>
          </w:hyperlink>
        </w:p>
        <w:p w14:paraId="2491886E" w14:textId="700B6E42" w:rsidR="00A3511E" w:rsidRPr="00C34BA7" w:rsidRDefault="00A3511E">
          <w:pPr>
            <w:rPr>
              <w:rFonts w:cs="Arial"/>
              <w:szCs w:val="22"/>
            </w:rPr>
          </w:pPr>
          <w:r w:rsidRPr="00C34BA7">
            <w:rPr>
              <w:rFonts w:cs="Arial"/>
              <w:b/>
              <w:bCs/>
              <w:szCs w:val="22"/>
            </w:rPr>
            <w:fldChar w:fldCharType="end"/>
          </w:r>
        </w:p>
      </w:sdtContent>
    </w:sdt>
    <w:p w14:paraId="34D46F69" w14:textId="77777777" w:rsidR="005826EC" w:rsidRDefault="005826EC" w:rsidP="00A20420">
      <w:pPr>
        <w:spacing w:line="276" w:lineRule="auto"/>
        <w:rPr>
          <w:rFonts w:cs="Arial"/>
        </w:rPr>
      </w:pPr>
    </w:p>
    <w:p w14:paraId="55BB6E58" w14:textId="77777777" w:rsidR="005826EC" w:rsidRDefault="005826EC" w:rsidP="00A20420">
      <w:pPr>
        <w:spacing w:line="276" w:lineRule="auto"/>
        <w:rPr>
          <w:rFonts w:cs="Arial"/>
        </w:rPr>
      </w:pPr>
    </w:p>
    <w:p w14:paraId="16FCAFD8" w14:textId="77777777" w:rsidR="005826EC" w:rsidRDefault="005826EC" w:rsidP="00A20420">
      <w:pPr>
        <w:spacing w:line="276" w:lineRule="auto"/>
        <w:rPr>
          <w:rFonts w:cs="Arial"/>
        </w:rPr>
      </w:pPr>
    </w:p>
    <w:p w14:paraId="561EC48B" w14:textId="77777777" w:rsidR="005826EC" w:rsidRDefault="005826EC" w:rsidP="00A20420">
      <w:pPr>
        <w:spacing w:line="276" w:lineRule="auto"/>
        <w:rPr>
          <w:rFonts w:cs="Arial"/>
        </w:rPr>
      </w:pPr>
    </w:p>
    <w:p w14:paraId="05E09C1C" w14:textId="77777777" w:rsidR="005826EC" w:rsidRDefault="005826EC" w:rsidP="00A20420">
      <w:pPr>
        <w:spacing w:line="276" w:lineRule="auto"/>
        <w:rPr>
          <w:rFonts w:cs="Arial"/>
        </w:rPr>
      </w:pPr>
    </w:p>
    <w:p w14:paraId="5E10309B" w14:textId="77777777" w:rsidR="008D5225" w:rsidRDefault="008D5225" w:rsidP="00A20420">
      <w:pPr>
        <w:spacing w:line="276" w:lineRule="auto"/>
        <w:rPr>
          <w:rFonts w:cs="Arial"/>
        </w:rPr>
      </w:pPr>
    </w:p>
    <w:p w14:paraId="6050199B" w14:textId="77777777" w:rsidR="006A425C" w:rsidRDefault="006A425C" w:rsidP="00A20420">
      <w:pPr>
        <w:spacing w:line="276" w:lineRule="auto"/>
        <w:rPr>
          <w:rFonts w:cs="Arial"/>
        </w:rPr>
      </w:pPr>
    </w:p>
    <w:p w14:paraId="0CFBDB9A" w14:textId="16CF0F17" w:rsidR="00DD2D54" w:rsidRDefault="00A20420" w:rsidP="00A20420">
      <w:pPr>
        <w:spacing w:line="276" w:lineRule="auto"/>
        <w:rPr>
          <w:rFonts w:cs="Arial"/>
        </w:rPr>
      </w:pPr>
      <w:r w:rsidRPr="00675B2D">
        <w:rPr>
          <w:rFonts w:cs="Arial"/>
        </w:rPr>
        <w:t>Na temelju članka 23. Poslovnika Gradskog vijeća Grada Koprivnice („Glasnik Grada Koprivnice“ broj 4/09, 1/12, 1/13, 3/13 – pročišćeni tekst, 1/18, 2/20 i 1/21) a u svezi sa člankom 113. Zakona o prostornom uređenju („Narodne novine“ broj 153/13, 65/17, 114/18, 39/19,</w:t>
      </w:r>
      <w:r w:rsidR="00766DA0">
        <w:rPr>
          <w:rFonts w:cs="Arial"/>
        </w:rPr>
        <w:t xml:space="preserve"> </w:t>
      </w:r>
      <w:r w:rsidRPr="00675B2D">
        <w:rPr>
          <w:rFonts w:cs="Arial"/>
        </w:rPr>
        <w:t xml:space="preserve">98/19 i 67/23), Odbor za statutarno pravna pitanja na sjednici održanoj </w:t>
      </w:r>
      <w:r w:rsidR="007443B9">
        <w:rPr>
          <w:rFonts w:cs="Arial"/>
        </w:rPr>
        <w:t>15.07.2024. godine,</w:t>
      </w:r>
      <w:r w:rsidRPr="00675B2D">
        <w:rPr>
          <w:rFonts w:cs="Arial"/>
        </w:rPr>
        <w:t xml:space="preserve"> utvrdio je pročišćeni tekst Odredbi za provedbu i Grafičkog dijela Odluke o donošenju Prostornog plana uređenja Grada Koprivnice koji sadrži: Odluku o donošenju Prostornog plana uređenja Grada Koprivnice („Glasnik Grada Koprivnice“ broj 4/06), Odluku o izmjenama i dopunama Odluke o donošenju Prostornog plana uređenja Grada Koprivnice („Glasnik Grada Koprivnice“ broj 5/12), Odluku o II. </w:t>
      </w:r>
      <w:bookmarkStart w:id="6" w:name="_Hlk170130280"/>
      <w:r w:rsidRPr="00675B2D">
        <w:rPr>
          <w:rFonts w:cs="Arial"/>
        </w:rPr>
        <w:t>izmjenama i dopunama Odluke o donošenju Prostornog plana uređenja Grada Koprivnice („Glasnik Grada Koprivnice“ broj 3/15)</w:t>
      </w:r>
      <w:bookmarkEnd w:id="6"/>
      <w:r w:rsidRPr="00675B2D">
        <w:rPr>
          <w:rFonts w:cs="Arial"/>
        </w:rPr>
        <w:t xml:space="preserve"> i Odluku o donošenju III. izmjena i dopuna Odluke o donošenju Prostornog plana uređenja Grada Koprivnice („Glasnik Grada Koprivnice“ broj 6/24) u kojima je navedeno njihovo stupanje na snagu.</w:t>
      </w:r>
    </w:p>
    <w:p w14:paraId="52D4E6BB" w14:textId="77777777" w:rsidR="00DD2D54" w:rsidRDefault="00DD2D54" w:rsidP="00A20420">
      <w:pPr>
        <w:spacing w:line="276" w:lineRule="auto"/>
        <w:rPr>
          <w:rFonts w:cs="Arial"/>
        </w:rPr>
      </w:pPr>
    </w:p>
    <w:p w14:paraId="59E7BA3F" w14:textId="19C9CF99" w:rsidR="007443B9" w:rsidRDefault="00DD2D54" w:rsidP="00A20420">
      <w:pPr>
        <w:spacing w:line="276" w:lineRule="auto"/>
        <w:rPr>
          <w:rFonts w:cs="Arial"/>
        </w:rPr>
      </w:pPr>
      <w:r w:rsidRPr="00675B2D">
        <w:rPr>
          <w:rFonts w:cs="Arial"/>
        </w:rPr>
        <w:t xml:space="preserve">Pročišćeni tekst Odredbi za provedbu </w:t>
      </w:r>
      <w:r w:rsidR="000825ED">
        <w:rPr>
          <w:rFonts w:cs="Arial"/>
        </w:rPr>
        <w:t xml:space="preserve">i Grafičkog dijela </w:t>
      </w:r>
      <w:r w:rsidRPr="00675B2D">
        <w:rPr>
          <w:rFonts w:cs="Arial"/>
        </w:rPr>
        <w:t>Prostornog plana uređenja Grada Koprivnice</w:t>
      </w:r>
      <w:r w:rsidR="000825ED">
        <w:rPr>
          <w:rFonts w:cs="Arial"/>
        </w:rPr>
        <w:t xml:space="preserve"> </w:t>
      </w:r>
      <w:r w:rsidR="004B621E">
        <w:rPr>
          <w:rFonts w:cs="Arial"/>
        </w:rPr>
        <w:t>sadržan je u „Elaboratu pročišćenog teksta Odredbi za provedbu i Grafičkog dijela Prostornog plana</w:t>
      </w:r>
      <w:r w:rsidR="00B4666D">
        <w:rPr>
          <w:rFonts w:cs="Arial"/>
        </w:rPr>
        <w:t xml:space="preserve"> Grada Koprivnice“ kojeg je izradio Zavod za prostorno uređenje Koprivničko-križevačke županije u srpnju 2024. godine.</w:t>
      </w:r>
    </w:p>
    <w:p w14:paraId="64A742AE" w14:textId="77777777" w:rsidR="00DD2D54" w:rsidRDefault="00DD2D54" w:rsidP="00A20420">
      <w:pPr>
        <w:spacing w:line="276" w:lineRule="auto"/>
        <w:rPr>
          <w:rFonts w:cs="Arial"/>
        </w:rPr>
      </w:pPr>
    </w:p>
    <w:p w14:paraId="2609AB5E" w14:textId="69FE3FF0" w:rsidR="00A20420" w:rsidRPr="00675B2D" w:rsidRDefault="00A20420" w:rsidP="00A20420">
      <w:pPr>
        <w:spacing w:line="276" w:lineRule="auto"/>
        <w:rPr>
          <w:rFonts w:cs="Arial"/>
        </w:rPr>
      </w:pPr>
      <w:r w:rsidRPr="00675B2D">
        <w:rPr>
          <w:rFonts w:cs="Arial"/>
        </w:rPr>
        <w:t>Pročišćeni tekst Odredbi za provedbu Odluke o donošenju Prostornog plana uređenja Grada Koprivnice objavit će se u Glasniku Grada Koprivnice, a Grafički dio na internetskoj stranici Grada Koprivnice (</w:t>
      </w:r>
      <w:hyperlink r:id="rId8" w:history="1">
        <w:r w:rsidRPr="00675B2D">
          <w:rPr>
            <w:rStyle w:val="Hiperveza"/>
            <w:rFonts w:eastAsiaTheme="majorEastAsia" w:cs="Arial"/>
            <w:color w:val="auto"/>
          </w:rPr>
          <w:t>www.koprivnica.hr</w:t>
        </w:r>
      </w:hyperlink>
      <w:r w:rsidRPr="00675B2D">
        <w:rPr>
          <w:rFonts w:cs="Arial"/>
        </w:rPr>
        <w:t>).</w:t>
      </w:r>
    </w:p>
    <w:p w14:paraId="6FD27733" w14:textId="77777777" w:rsidR="00675B2D" w:rsidRDefault="00675B2D" w:rsidP="00A3175E">
      <w:pPr>
        <w:spacing w:line="276" w:lineRule="auto"/>
        <w:rPr>
          <w:rFonts w:eastAsia="Arial" w:cs="Arial"/>
          <w:szCs w:val="22"/>
        </w:rPr>
      </w:pPr>
    </w:p>
    <w:p w14:paraId="7316CE6D" w14:textId="77777777" w:rsidR="009610C8" w:rsidRPr="00A3175E" w:rsidRDefault="009610C8" w:rsidP="00A3175E">
      <w:pPr>
        <w:spacing w:line="276" w:lineRule="auto"/>
        <w:rPr>
          <w:rFonts w:eastAsia="Arial" w:cs="Arial"/>
          <w:szCs w:val="22"/>
        </w:rPr>
      </w:pPr>
    </w:p>
    <w:p w14:paraId="2B1FDCF3" w14:textId="07A5322D" w:rsidR="00A3175E" w:rsidRPr="00A3175E" w:rsidRDefault="00A3175E" w:rsidP="00A3175E">
      <w:pPr>
        <w:tabs>
          <w:tab w:val="left" w:pos="426"/>
        </w:tabs>
        <w:spacing w:line="259" w:lineRule="auto"/>
        <w:rPr>
          <w:rFonts w:cs="Arial"/>
          <w:szCs w:val="22"/>
        </w:rPr>
      </w:pPr>
      <w:r w:rsidRPr="00A3175E">
        <w:rPr>
          <w:rFonts w:cs="Arial"/>
          <w:szCs w:val="22"/>
        </w:rPr>
        <w:t>KLASA:</w:t>
      </w:r>
      <w:r w:rsidR="002C0451">
        <w:rPr>
          <w:rFonts w:cs="Arial"/>
          <w:szCs w:val="22"/>
        </w:rPr>
        <w:t>350-02/16-01/0009</w:t>
      </w:r>
    </w:p>
    <w:p w14:paraId="006C2CAD" w14:textId="7F48EDF9" w:rsidR="00A3175E" w:rsidRPr="00A3175E" w:rsidRDefault="00A3175E" w:rsidP="00A3175E">
      <w:pPr>
        <w:tabs>
          <w:tab w:val="left" w:pos="426"/>
        </w:tabs>
        <w:spacing w:line="259" w:lineRule="auto"/>
        <w:rPr>
          <w:rFonts w:cs="Arial"/>
          <w:szCs w:val="22"/>
        </w:rPr>
      </w:pPr>
      <w:r w:rsidRPr="00A3175E">
        <w:rPr>
          <w:rFonts w:cs="Arial"/>
          <w:szCs w:val="22"/>
        </w:rPr>
        <w:t xml:space="preserve">URBROJ: </w:t>
      </w:r>
      <w:r w:rsidR="002C0451">
        <w:rPr>
          <w:rFonts w:cs="Arial"/>
          <w:szCs w:val="22"/>
        </w:rPr>
        <w:t>2137-1-07/1</w:t>
      </w:r>
      <w:r w:rsidR="00AE1535">
        <w:rPr>
          <w:rFonts w:cs="Arial"/>
          <w:szCs w:val="22"/>
        </w:rPr>
        <w:t>-24-316</w:t>
      </w:r>
    </w:p>
    <w:p w14:paraId="50FA8685" w14:textId="61B91D08" w:rsidR="00A3175E" w:rsidRPr="00A3175E" w:rsidRDefault="0093078D" w:rsidP="00A3175E">
      <w:pPr>
        <w:tabs>
          <w:tab w:val="left" w:pos="426"/>
        </w:tabs>
        <w:spacing w:line="259" w:lineRule="auto"/>
        <w:rPr>
          <w:rFonts w:cs="Arial"/>
          <w:szCs w:val="22"/>
        </w:rPr>
      </w:pPr>
      <w:r>
        <w:rPr>
          <w:rFonts w:cs="Arial"/>
          <w:szCs w:val="22"/>
        </w:rPr>
        <w:t>Koprivnica,</w:t>
      </w:r>
      <w:r w:rsidR="00A3175E" w:rsidRPr="00A3175E">
        <w:rPr>
          <w:rFonts w:cs="Arial"/>
          <w:szCs w:val="22"/>
        </w:rPr>
        <w:t xml:space="preserve"> </w:t>
      </w:r>
      <w:r w:rsidR="00AE1535">
        <w:rPr>
          <w:rFonts w:cs="Arial"/>
          <w:szCs w:val="22"/>
        </w:rPr>
        <w:t>15.07.2024. godine</w:t>
      </w:r>
      <w:r w:rsidR="00A3175E" w:rsidRPr="00A3175E">
        <w:rPr>
          <w:rFonts w:cs="Arial"/>
          <w:szCs w:val="22"/>
        </w:rPr>
        <w:tab/>
      </w:r>
      <w:r w:rsidR="00A3175E" w:rsidRPr="00A3175E">
        <w:rPr>
          <w:rFonts w:cs="Arial"/>
          <w:szCs w:val="22"/>
        </w:rPr>
        <w:tab/>
      </w:r>
      <w:r w:rsidR="00A3175E" w:rsidRPr="00A3175E">
        <w:rPr>
          <w:rFonts w:cs="Arial"/>
          <w:szCs w:val="22"/>
        </w:rPr>
        <w:tab/>
      </w:r>
      <w:r w:rsidR="00A3175E" w:rsidRPr="00A3175E">
        <w:rPr>
          <w:rFonts w:cs="Arial"/>
          <w:szCs w:val="22"/>
        </w:rPr>
        <w:tab/>
      </w:r>
      <w:r w:rsidR="00A3175E" w:rsidRPr="00A3175E">
        <w:rPr>
          <w:rFonts w:cs="Arial"/>
          <w:szCs w:val="22"/>
        </w:rPr>
        <w:tab/>
      </w:r>
      <w:r w:rsidR="00A3175E" w:rsidRPr="00A3175E">
        <w:rPr>
          <w:rFonts w:cs="Arial"/>
          <w:szCs w:val="22"/>
        </w:rPr>
        <w:tab/>
      </w:r>
      <w:r w:rsidR="00A3175E" w:rsidRPr="00A3175E">
        <w:rPr>
          <w:rFonts w:cs="Arial"/>
          <w:szCs w:val="22"/>
        </w:rPr>
        <w:tab/>
      </w:r>
    </w:p>
    <w:p w14:paraId="36077376" w14:textId="77777777" w:rsidR="00A3175E" w:rsidRPr="00A3175E" w:rsidRDefault="00A3175E" w:rsidP="00A3175E">
      <w:pPr>
        <w:tabs>
          <w:tab w:val="left" w:pos="426"/>
        </w:tabs>
        <w:spacing w:line="360" w:lineRule="auto"/>
        <w:rPr>
          <w:rFonts w:cs="Arial"/>
          <w:szCs w:val="22"/>
        </w:rPr>
      </w:pP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 w:val="20"/>
        </w:rPr>
        <w:tab/>
      </w:r>
      <w:r w:rsidRPr="00A3175E">
        <w:rPr>
          <w:rFonts w:cs="Arial"/>
          <w:szCs w:val="22"/>
        </w:rPr>
        <w:t xml:space="preserve">   </w:t>
      </w:r>
    </w:p>
    <w:p w14:paraId="56E53E52" w14:textId="01E96415" w:rsidR="00A3175E" w:rsidRPr="00A3175E" w:rsidRDefault="00A3175E" w:rsidP="006F3D66">
      <w:pPr>
        <w:tabs>
          <w:tab w:val="left" w:pos="426"/>
        </w:tabs>
        <w:spacing w:line="360" w:lineRule="auto"/>
        <w:jc w:val="right"/>
        <w:rPr>
          <w:rFonts w:cs="Arial"/>
          <w:bCs/>
          <w:szCs w:val="22"/>
        </w:rPr>
      </w:pPr>
      <w:r w:rsidRPr="00A3175E">
        <w:rPr>
          <w:rFonts w:cs="Arial"/>
          <w:szCs w:val="22"/>
        </w:rPr>
        <w:tab/>
      </w:r>
      <w:r w:rsidRPr="00A3175E">
        <w:rPr>
          <w:rFonts w:cs="Arial"/>
          <w:szCs w:val="22"/>
        </w:rPr>
        <w:tab/>
      </w:r>
      <w:r w:rsidRPr="00A3175E">
        <w:rPr>
          <w:rFonts w:cs="Arial"/>
          <w:szCs w:val="22"/>
        </w:rPr>
        <w:tab/>
      </w:r>
      <w:r w:rsidRPr="00A3175E">
        <w:rPr>
          <w:rFonts w:cs="Arial"/>
          <w:szCs w:val="22"/>
        </w:rPr>
        <w:tab/>
      </w:r>
      <w:r w:rsidRPr="00A3175E">
        <w:rPr>
          <w:rFonts w:cs="Arial"/>
          <w:szCs w:val="22"/>
        </w:rPr>
        <w:tab/>
      </w:r>
      <w:r w:rsidRPr="00A3175E">
        <w:rPr>
          <w:rFonts w:cs="Arial"/>
          <w:szCs w:val="22"/>
        </w:rPr>
        <w:tab/>
      </w:r>
      <w:r w:rsidRPr="00A3175E">
        <w:rPr>
          <w:rFonts w:cs="Arial"/>
          <w:szCs w:val="22"/>
        </w:rPr>
        <w:tab/>
      </w:r>
      <w:r w:rsidRPr="00A3175E">
        <w:rPr>
          <w:rFonts w:cs="Arial"/>
          <w:szCs w:val="22"/>
        </w:rPr>
        <w:tab/>
      </w:r>
      <w:r w:rsidRPr="00A3175E">
        <w:rPr>
          <w:rFonts w:cs="Arial"/>
          <w:szCs w:val="22"/>
        </w:rPr>
        <w:tab/>
      </w:r>
      <w:r w:rsidRPr="00A3175E">
        <w:rPr>
          <w:rFonts w:cs="Arial"/>
          <w:szCs w:val="22"/>
        </w:rPr>
        <w:tab/>
        <w:t xml:space="preserve">   </w:t>
      </w:r>
      <w:r w:rsidRPr="00A3175E">
        <w:rPr>
          <w:rFonts w:cs="Arial"/>
          <w:bCs/>
          <w:szCs w:val="22"/>
        </w:rPr>
        <w:t>PREDSJEDNI</w:t>
      </w:r>
      <w:r w:rsidR="0093078D">
        <w:rPr>
          <w:rFonts w:cs="Arial"/>
          <w:bCs/>
          <w:szCs w:val="22"/>
        </w:rPr>
        <w:t>K</w:t>
      </w:r>
      <w:r w:rsidRPr="00A3175E">
        <w:rPr>
          <w:rFonts w:cs="Arial"/>
          <w:bCs/>
          <w:szCs w:val="22"/>
        </w:rPr>
        <w:t xml:space="preserve">:  </w:t>
      </w:r>
    </w:p>
    <w:p w14:paraId="3394C26E" w14:textId="47565AA7" w:rsidR="00A3175E" w:rsidRPr="00A3175E" w:rsidRDefault="00C46AF6" w:rsidP="00C46AF6">
      <w:pPr>
        <w:tabs>
          <w:tab w:val="left" w:pos="426"/>
        </w:tabs>
        <w:spacing w:line="259" w:lineRule="auto"/>
        <w:rPr>
          <w:rFonts w:cs="Arial"/>
          <w:szCs w:val="22"/>
        </w:rPr>
      </w:pPr>
      <w:r>
        <w:rPr>
          <w:rFonts w:cs="Arial"/>
          <w:szCs w:val="22"/>
        </w:rPr>
        <w:t xml:space="preserve">                                                                                                        </w:t>
      </w:r>
      <w:r w:rsidR="006F3D66">
        <w:rPr>
          <w:rFonts w:cs="Arial"/>
          <w:szCs w:val="22"/>
        </w:rPr>
        <w:t xml:space="preserve">Ernest </w:t>
      </w:r>
      <w:proofErr w:type="spellStart"/>
      <w:r w:rsidR="006F3D66">
        <w:rPr>
          <w:rFonts w:cs="Arial"/>
          <w:szCs w:val="22"/>
        </w:rPr>
        <w:t>Forjan</w:t>
      </w:r>
      <w:proofErr w:type="spellEnd"/>
      <w:r w:rsidR="006F3D66">
        <w:rPr>
          <w:rFonts w:cs="Arial"/>
          <w:szCs w:val="22"/>
        </w:rPr>
        <w:t>,</w:t>
      </w:r>
      <w:r>
        <w:rPr>
          <w:rFonts w:cs="Arial"/>
          <w:szCs w:val="22"/>
        </w:rPr>
        <w:t xml:space="preserve"> </w:t>
      </w:r>
      <w:proofErr w:type="spellStart"/>
      <w:r>
        <w:rPr>
          <w:rFonts w:cs="Arial"/>
          <w:szCs w:val="22"/>
        </w:rPr>
        <w:t>mag.ing.traff</w:t>
      </w:r>
      <w:proofErr w:type="spellEnd"/>
      <w:r>
        <w:rPr>
          <w:rFonts w:cs="Arial"/>
          <w:szCs w:val="22"/>
        </w:rPr>
        <w:t>.</w:t>
      </w:r>
    </w:p>
    <w:p w14:paraId="06E3C839" w14:textId="77777777" w:rsidR="00DB792B" w:rsidRDefault="00DB792B" w:rsidP="00A3175E">
      <w:pPr>
        <w:spacing w:line="276" w:lineRule="auto"/>
        <w:rPr>
          <w:rFonts w:cs="Arial"/>
          <w:szCs w:val="22"/>
        </w:rPr>
      </w:pPr>
    </w:p>
    <w:p w14:paraId="5865686C" w14:textId="77777777" w:rsidR="00271505" w:rsidRDefault="00271505" w:rsidP="00A3175E">
      <w:pPr>
        <w:spacing w:line="276" w:lineRule="auto"/>
        <w:rPr>
          <w:rFonts w:cs="Arial"/>
          <w:szCs w:val="22"/>
        </w:rPr>
      </w:pPr>
    </w:p>
    <w:p w14:paraId="241BB7C3" w14:textId="77777777" w:rsidR="00271505" w:rsidRDefault="00271505" w:rsidP="00A3175E">
      <w:pPr>
        <w:spacing w:line="276" w:lineRule="auto"/>
        <w:rPr>
          <w:rFonts w:cs="Arial"/>
          <w:szCs w:val="22"/>
        </w:rPr>
      </w:pPr>
    </w:p>
    <w:p w14:paraId="0E753ADB" w14:textId="77777777" w:rsidR="00271505" w:rsidRDefault="00271505" w:rsidP="00A3175E">
      <w:pPr>
        <w:spacing w:line="276" w:lineRule="auto"/>
        <w:rPr>
          <w:rFonts w:cs="Arial"/>
          <w:szCs w:val="22"/>
        </w:rPr>
      </w:pPr>
    </w:p>
    <w:p w14:paraId="687CC294" w14:textId="77777777" w:rsidR="00271505" w:rsidRDefault="00271505" w:rsidP="00A3175E">
      <w:pPr>
        <w:spacing w:line="276" w:lineRule="auto"/>
        <w:rPr>
          <w:rFonts w:cs="Arial"/>
          <w:szCs w:val="22"/>
        </w:rPr>
      </w:pPr>
    </w:p>
    <w:p w14:paraId="0E355C0D" w14:textId="77777777" w:rsidR="00271505" w:rsidRDefault="00271505" w:rsidP="00A3175E">
      <w:pPr>
        <w:spacing w:line="276" w:lineRule="auto"/>
        <w:rPr>
          <w:rFonts w:cs="Arial"/>
          <w:szCs w:val="22"/>
        </w:rPr>
      </w:pPr>
    </w:p>
    <w:p w14:paraId="4E462FE7" w14:textId="77777777" w:rsidR="00271505" w:rsidRDefault="00271505" w:rsidP="00A3175E">
      <w:pPr>
        <w:spacing w:line="276" w:lineRule="auto"/>
        <w:rPr>
          <w:rFonts w:cs="Arial"/>
          <w:szCs w:val="22"/>
        </w:rPr>
      </w:pPr>
    </w:p>
    <w:p w14:paraId="607AE825" w14:textId="77777777" w:rsidR="00271505" w:rsidRDefault="00271505" w:rsidP="00A3175E">
      <w:pPr>
        <w:spacing w:line="276" w:lineRule="auto"/>
        <w:rPr>
          <w:rFonts w:cs="Arial"/>
          <w:szCs w:val="22"/>
        </w:rPr>
      </w:pPr>
    </w:p>
    <w:p w14:paraId="41F3F02C" w14:textId="77777777" w:rsidR="00271505" w:rsidRDefault="00271505" w:rsidP="00A3175E">
      <w:pPr>
        <w:spacing w:line="276" w:lineRule="auto"/>
        <w:rPr>
          <w:rFonts w:cs="Arial"/>
          <w:szCs w:val="22"/>
        </w:rPr>
      </w:pPr>
    </w:p>
    <w:p w14:paraId="456C254E" w14:textId="77777777" w:rsidR="00271505" w:rsidRDefault="00271505" w:rsidP="00A3175E">
      <w:pPr>
        <w:spacing w:line="276" w:lineRule="auto"/>
        <w:rPr>
          <w:rFonts w:cs="Arial"/>
          <w:szCs w:val="22"/>
        </w:rPr>
      </w:pPr>
    </w:p>
    <w:p w14:paraId="0D96A94C" w14:textId="77777777" w:rsidR="00271505" w:rsidRDefault="00271505" w:rsidP="00A3175E">
      <w:pPr>
        <w:spacing w:line="276" w:lineRule="auto"/>
        <w:rPr>
          <w:rFonts w:cs="Arial"/>
          <w:szCs w:val="22"/>
        </w:rPr>
      </w:pPr>
    </w:p>
    <w:p w14:paraId="02F3ED8C" w14:textId="77777777" w:rsidR="00271505" w:rsidRDefault="00271505" w:rsidP="00A3175E">
      <w:pPr>
        <w:spacing w:line="276" w:lineRule="auto"/>
        <w:rPr>
          <w:rFonts w:cs="Arial"/>
          <w:szCs w:val="22"/>
        </w:rPr>
      </w:pPr>
    </w:p>
    <w:p w14:paraId="31DE71F3" w14:textId="77777777" w:rsidR="00271505" w:rsidRDefault="00271505" w:rsidP="00A3175E">
      <w:pPr>
        <w:spacing w:line="276" w:lineRule="auto"/>
        <w:rPr>
          <w:rFonts w:cs="Arial"/>
          <w:szCs w:val="22"/>
        </w:rPr>
      </w:pPr>
    </w:p>
    <w:p w14:paraId="7C0E9E79" w14:textId="77777777" w:rsidR="00271505" w:rsidRDefault="00271505" w:rsidP="00A3175E">
      <w:pPr>
        <w:spacing w:line="276" w:lineRule="auto"/>
        <w:rPr>
          <w:rFonts w:cs="Arial"/>
          <w:szCs w:val="22"/>
        </w:rPr>
      </w:pPr>
    </w:p>
    <w:p w14:paraId="27100FEB" w14:textId="77777777" w:rsidR="00271505" w:rsidRDefault="00271505" w:rsidP="00A3175E">
      <w:pPr>
        <w:spacing w:line="276" w:lineRule="auto"/>
        <w:rPr>
          <w:rFonts w:cs="Arial"/>
          <w:szCs w:val="22"/>
        </w:rPr>
      </w:pPr>
    </w:p>
    <w:p w14:paraId="53AC1537" w14:textId="77777777" w:rsidR="00271505" w:rsidRDefault="00271505" w:rsidP="00A3175E">
      <w:pPr>
        <w:spacing w:line="276" w:lineRule="auto"/>
        <w:rPr>
          <w:rFonts w:cs="Arial"/>
          <w:szCs w:val="22"/>
        </w:rPr>
      </w:pPr>
    </w:p>
    <w:p w14:paraId="61016C48" w14:textId="77777777" w:rsidR="006A425C" w:rsidRDefault="006A425C" w:rsidP="00A3175E">
      <w:pPr>
        <w:spacing w:line="276" w:lineRule="auto"/>
        <w:rPr>
          <w:rFonts w:cs="Arial"/>
          <w:szCs w:val="22"/>
        </w:rPr>
      </w:pPr>
    </w:p>
    <w:p w14:paraId="1BF906DD" w14:textId="77777777" w:rsidR="00A3175E" w:rsidRPr="00A3175E" w:rsidRDefault="00A3175E" w:rsidP="00A3175E">
      <w:pPr>
        <w:spacing w:line="276" w:lineRule="auto"/>
        <w:jc w:val="center"/>
        <w:rPr>
          <w:rFonts w:eastAsia="Arial" w:cs="Arial"/>
          <w:b/>
          <w:sz w:val="32"/>
          <w:szCs w:val="32"/>
        </w:rPr>
      </w:pPr>
      <w:r w:rsidRPr="00A3175E">
        <w:rPr>
          <w:rFonts w:eastAsia="Arial" w:cs="Arial"/>
          <w:b/>
          <w:sz w:val="32"/>
          <w:szCs w:val="32"/>
        </w:rPr>
        <w:t xml:space="preserve">O D L U K A  </w:t>
      </w:r>
    </w:p>
    <w:p w14:paraId="3B890947" w14:textId="77777777" w:rsidR="00A3175E" w:rsidRPr="00A3175E" w:rsidRDefault="00A3175E" w:rsidP="00A3175E">
      <w:pPr>
        <w:spacing w:line="276" w:lineRule="auto"/>
        <w:jc w:val="center"/>
        <w:rPr>
          <w:rFonts w:eastAsia="Arial" w:cs="Arial"/>
          <w:b/>
          <w:sz w:val="32"/>
          <w:szCs w:val="32"/>
        </w:rPr>
      </w:pPr>
      <w:r w:rsidRPr="00A3175E">
        <w:rPr>
          <w:rFonts w:eastAsia="Arial" w:cs="Arial"/>
          <w:b/>
          <w:sz w:val="32"/>
          <w:szCs w:val="32"/>
        </w:rPr>
        <w:t xml:space="preserve">o donošenju Prostornog plana uređenja </w:t>
      </w:r>
    </w:p>
    <w:p w14:paraId="1335BD17" w14:textId="1E734A79" w:rsidR="00A3175E" w:rsidRPr="00A3175E" w:rsidRDefault="0093078D" w:rsidP="00A3175E">
      <w:pPr>
        <w:spacing w:line="276" w:lineRule="auto"/>
        <w:jc w:val="center"/>
        <w:rPr>
          <w:rFonts w:eastAsia="Arial" w:cs="Arial"/>
          <w:b/>
          <w:sz w:val="32"/>
          <w:szCs w:val="32"/>
        </w:rPr>
      </w:pPr>
      <w:r>
        <w:rPr>
          <w:rFonts w:eastAsia="Arial" w:cs="Arial"/>
          <w:b/>
          <w:sz w:val="32"/>
          <w:szCs w:val="32"/>
        </w:rPr>
        <w:t>Grada Koprivnice</w:t>
      </w:r>
    </w:p>
    <w:p w14:paraId="0FA3DC19" w14:textId="77777777" w:rsidR="00A3175E" w:rsidRPr="00A3175E" w:rsidRDefault="00A3175E" w:rsidP="00A3175E">
      <w:pPr>
        <w:spacing w:line="276" w:lineRule="auto"/>
        <w:jc w:val="center"/>
        <w:rPr>
          <w:rFonts w:eastAsia="Arial" w:cs="Arial"/>
          <w:bCs/>
          <w:sz w:val="32"/>
          <w:szCs w:val="32"/>
        </w:rPr>
      </w:pPr>
      <w:r w:rsidRPr="00A3175E">
        <w:rPr>
          <w:rFonts w:eastAsia="Arial" w:cs="Arial"/>
          <w:bCs/>
          <w:sz w:val="32"/>
          <w:szCs w:val="32"/>
        </w:rPr>
        <w:t>(pročišćeni tekst)</w:t>
      </w:r>
    </w:p>
    <w:bookmarkEnd w:id="1"/>
    <w:p w14:paraId="4075DF90" w14:textId="77777777" w:rsidR="00643BCB" w:rsidRDefault="00643BCB" w:rsidP="000951A1">
      <w:pPr>
        <w:jc w:val="center"/>
      </w:pPr>
    </w:p>
    <w:p w14:paraId="139512C4" w14:textId="77777777" w:rsidR="004A2048" w:rsidRDefault="004A2048" w:rsidP="00643BCB">
      <w:pPr>
        <w:rPr>
          <w:highlight w:val="yellow"/>
        </w:rPr>
      </w:pPr>
    </w:p>
    <w:p w14:paraId="16C8029A" w14:textId="77777777" w:rsidR="00A95E1C" w:rsidRDefault="00A95E1C" w:rsidP="00643BCB">
      <w:pPr>
        <w:rPr>
          <w:highlight w:val="yellow"/>
        </w:rPr>
      </w:pPr>
    </w:p>
    <w:p w14:paraId="71C9C646" w14:textId="77777777" w:rsidR="008D5225" w:rsidRDefault="008D5225" w:rsidP="00643BCB">
      <w:pPr>
        <w:rPr>
          <w:highlight w:val="yellow"/>
        </w:rPr>
      </w:pPr>
    </w:p>
    <w:p w14:paraId="0DC5295D" w14:textId="77777777" w:rsidR="00675B2D" w:rsidRDefault="00675B2D" w:rsidP="00643BCB">
      <w:pPr>
        <w:rPr>
          <w:highlight w:val="yellow"/>
        </w:rPr>
      </w:pPr>
    </w:p>
    <w:p w14:paraId="4BA2AC0B" w14:textId="77777777" w:rsidR="004D6B50" w:rsidRPr="00C9274E" w:rsidRDefault="004D6B50" w:rsidP="004D6B50">
      <w:pPr>
        <w:pStyle w:val="Naslov1"/>
        <w:spacing w:before="0"/>
        <w:rPr>
          <w:sz w:val="28"/>
          <w:szCs w:val="28"/>
        </w:rPr>
      </w:pPr>
      <w:bookmarkStart w:id="7" w:name="_Toc171577080"/>
      <w:bookmarkStart w:id="8" w:name="_Hlk170724271"/>
      <w:bookmarkStart w:id="9" w:name="_Toc172094906"/>
      <w:r w:rsidRPr="00C9274E">
        <w:rPr>
          <w:sz w:val="28"/>
          <w:szCs w:val="28"/>
        </w:rPr>
        <w:t>I. OPĆE ODREDBE</w:t>
      </w:r>
      <w:bookmarkEnd w:id="7"/>
      <w:bookmarkEnd w:id="9"/>
      <w:r w:rsidRPr="00C9274E">
        <w:rPr>
          <w:sz w:val="28"/>
          <w:szCs w:val="28"/>
        </w:rPr>
        <w:t xml:space="preserve"> </w:t>
      </w:r>
    </w:p>
    <w:bookmarkEnd w:id="8"/>
    <w:p w14:paraId="3AAF03EE" w14:textId="77777777" w:rsidR="004D6B50" w:rsidRDefault="004D6B50" w:rsidP="004D6B50">
      <w:pPr>
        <w:rPr>
          <w:highlight w:val="yellow"/>
        </w:rPr>
      </w:pPr>
    </w:p>
    <w:p w14:paraId="67368472" w14:textId="77777777" w:rsidR="004D6B50" w:rsidRPr="00B40079" w:rsidRDefault="004D6B50" w:rsidP="004D6B50">
      <w:pPr>
        <w:jc w:val="center"/>
        <w:rPr>
          <w:rFonts w:eastAsia="Calibri"/>
          <w:b/>
          <w:bCs/>
          <w:lang w:eastAsia="en-US"/>
        </w:rPr>
      </w:pPr>
      <w:bookmarkStart w:id="10" w:name="_Toc146793006"/>
      <w:bookmarkStart w:id="11" w:name="_Toc164947272"/>
      <w:r w:rsidRPr="00B40079">
        <w:rPr>
          <w:rFonts w:eastAsia="Calibri"/>
          <w:b/>
          <w:bCs/>
          <w:lang w:eastAsia="en-US"/>
        </w:rPr>
        <w:t>Članak 1.</w:t>
      </w:r>
      <w:bookmarkEnd w:id="10"/>
      <w:bookmarkEnd w:id="11"/>
    </w:p>
    <w:p w14:paraId="3183F217" w14:textId="77777777" w:rsidR="004D6B50" w:rsidRPr="00B40079" w:rsidRDefault="004D6B50" w:rsidP="004D6B50">
      <w:pPr>
        <w:rPr>
          <w:lang w:eastAsia="en-US"/>
        </w:rPr>
      </w:pPr>
    </w:p>
    <w:p w14:paraId="2DEB2CAE" w14:textId="77777777" w:rsidR="004D6B50" w:rsidRPr="00B40079" w:rsidRDefault="004D6B50" w:rsidP="004D6B50">
      <w:pPr>
        <w:spacing w:line="300" w:lineRule="exact"/>
        <w:rPr>
          <w:rFonts w:cs="Arial"/>
          <w:snapToGrid w:val="0"/>
          <w:szCs w:val="22"/>
          <w:lang w:eastAsia="en-US"/>
        </w:rPr>
      </w:pPr>
      <w:bookmarkStart w:id="12" w:name="_Hlk149898462"/>
      <w:r w:rsidRPr="00B40079">
        <w:rPr>
          <w:rFonts w:cs="Arial"/>
          <w:szCs w:val="22"/>
        </w:rPr>
        <w:t>(1) Odlukom o donošenju III. izmjena i dopuna Odluke o donošenju Prostornog plana uređenja Grada Koprivnice („Glasnik Grada Koprivnice“ broj 4/06, 5/12, 3/15, 5/15 – pročišćeni tekst), (u daljnjem tekstu: Odluka) donose se III. izmjene i dopune Odluke o donošenju Prostornog plana uređenja Grada Koprivnice, (u daljnjem tekstu: Prostorni plan).</w:t>
      </w:r>
    </w:p>
    <w:bookmarkEnd w:id="12"/>
    <w:p w14:paraId="321DDE43" w14:textId="77777777" w:rsidR="004D6B50" w:rsidRPr="003811EC" w:rsidRDefault="004D6B50" w:rsidP="004D6B50">
      <w:pPr>
        <w:rPr>
          <w:rFonts w:cs="Arial"/>
          <w:snapToGrid w:val="0"/>
          <w:szCs w:val="22"/>
          <w:highlight w:val="yellow"/>
          <w:lang w:eastAsia="en-US"/>
        </w:rPr>
      </w:pPr>
    </w:p>
    <w:p w14:paraId="3EE47C05" w14:textId="77777777" w:rsidR="004D6B50" w:rsidRPr="00B40079" w:rsidRDefault="004D6B50" w:rsidP="004D6B50">
      <w:pPr>
        <w:spacing w:line="276" w:lineRule="auto"/>
        <w:rPr>
          <w:rFonts w:cs="Arial"/>
          <w:szCs w:val="22"/>
        </w:rPr>
      </w:pPr>
      <w:bookmarkStart w:id="13" w:name="_Hlk149898587"/>
      <w:r w:rsidRPr="00B40079">
        <w:rPr>
          <w:rFonts w:cs="Arial"/>
          <w:szCs w:val="22"/>
        </w:rPr>
        <w:t xml:space="preserve">(2) Stručni izrađivač Prostornog plana je Zavod za prostorno uređenje Koprivničko-križevačke županije, </w:t>
      </w:r>
      <w:proofErr w:type="spellStart"/>
      <w:r w:rsidRPr="00B40079">
        <w:rPr>
          <w:rFonts w:cs="Arial"/>
          <w:szCs w:val="22"/>
        </w:rPr>
        <w:t>Florijanski</w:t>
      </w:r>
      <w:proofErr w:type="spellEnd"/>
      <w:r w:rsidRPr="00B40079">
        <w:rPr>
          <w:rFonts w:cs="Arial"/>
          <w:szCs w:val="22"/>
        </w:rPr>
        <w:t xml:space="preserve"> trg 4/I, Koprivnica.</w:t>
      </w:r>
    </w:p>
    <w:bookmarkEnd w:id="13"/>
    <w:p w14:paraId="5E7690D3" w14:textId="77777777" w:rsidR="004D6B50" w:rsidRPr="00B40079" w:rsidRDefault="004D6B50" w:rsidP="004D6B50">
      <w:pPr>
        <w:tabs>
          <w:tab w:val="left" w:pos="426"/>
        </w:tabs>
        <w:rPr>
          <w:rFonts w:cs="Arial"/>
          <w:snapToGrid w:val="0"/>
          <w:szCs w:val="22"/>
          <w:lang w:eastAsia="en-US"/>
        </w:rPr>
      </w:pPr>
    </w:p>
    <w:p w14:paraId="059ED3A9" w14:textId="77777777" w:rsidR="004D6B50" w:rsidRPr="00B40079" w:rsidRDefault="004D6B50" w:rsidP="004D6B50">
      <w:pPr>
        <w:jc w:val="center"/>
        <w:rPr>
          <w:rFonts w:eastAsia="Calibri"/>
          <w:b/>
          <w:bCs/>
          <w:lang w:eastAsia="en-US"/>
        </w:rPr>
      </w:pPr>
      <w:bookmarkStart w:id="14" w:name="_Toc146793007"/>
      <w:bookmarkStart w:id="15" w:name="_Toc164947273"/>
      <w:r w:rsidRPr="00B40079">
        <w:rPr>
          <w:rFonts w:eastAsia="Calibri"/>
          <w:b/>
          <w:bCs/>
          <w:lang w:eastAsia="en-US"/>
        </w:rPr>
        <w:t>Članak 2.</w:t>
      </w:r>
      <w:bookmarkEnd w:id="14"/>
      <w:bookmarkEnd w:id="15"/>
    </w:p>
    <w:p w14:paraId="392AA82D" w14:textId="77777777" w:rsidR="004D6B50" w:rsidRPr="003811EC" w:rsidRDefault="004D6B50" w:rsidP="004D6B50">
      <w:pPr>
        <w:rPr>
          <w:snapToGrid w:val="0"/>
          <w:highlight w:val="yellow"/>
          <w:lang w:eastAsia="en-US"/>
        </w:rPr>
      </w:pPr>
    </w:p>
    <w:p w14:paraId="34829F83" w14:textId="77777777" w:rsidR="004D6B50" w:rsidRPr="00B40079" w:rsidRDefault="004D6B50" w:rsidP="004D6B50">
      <w:pPr>
        <w:spacing w:line="276" w:lineRule="auto"/>
        <w:rPr>
          <w:rFonts w:cs="Arial"/>
          <w:szCs w:val="22"/>
        </w:rPr>
      </w:pPr>
      <w:r w:rsidRPr="00B40079">
        <w:rPr>
          <w:rFonts w:cs="Arial"/>
          <w:szCs w:val="22"/>
        </w:rPr>
        <w:t>(1) Granice obuhvata Prostornog plana su administrativne granice Grada Koprivnice (u daljnjem tekstu: „Grad“) kao jedinice lokalne samouprave određene Zakonom o područjima županija, gradova i općina u Republici Hrvatskoj („Narodne novine“ broj 86/06, 125/06 - ispravak, 16/07 - ispravak, 95/08 – Odluka Ustavnog suda Republike Hrvatske, 46/10 - ispravak, 145/10, 37/13, 44/13, 45/13 i 110/15).</w:t>
      </w:r>
    </w:p>
    <w:p w14:paraId="122E4447" w14:textId="77777777" w:rsidR="004D6B50" w:rsidRPr="003811EC" w:rsidRDefault="004D6B50" w:rsidP="004D6B50">
      <w:pPr>
        <w:rPr>
          <w:rFonts w:cs="Arial"/>
          <w:szCs w:val="22"/>
          <w:highlight w:val="yellow"/>
        </w:rPr>
      </w:pPr>
    </w:p>
    <w:p w14:paraId="13FE098C" w14:textId="77777777" w:rsidR="004D6B50" w:rsidRPr="00E15CFB" w:rsidRDefault="004D6B50" w:rsidP="004D6B50">
      <w:pPr>
        <w:spacing w:line="276" w:lineRule="auto"/>
        <w:rPr>
          <w:rFonts w:cs="Arial"/>
          <w:szCs w:val="22"/>
        </w:rPr>
      </w:pPr>
      <w:r w:rsidRPr="00E15CFB">
        <w:rPr>
          <w:rFonts w:cs="Arial"/>
          <w:szCs w:val="22"/>
        </w:rPr>
        <w:t xml:space="preserve">(2) Obuhvat Prostornog plana identičan je obuhvatu administrativnih granica Grada prikazanih u registru prostornih jedinica Državne geodetske uprave i obuhvaća područja naselja u sastavu Grada: </w:t>
      </w:r>
      <w:proofErr w:type="spellStart"/>
      <w:r w:rsidRPr="00E15CFB">
        <w:rPr>
          <w:rFonts w:cs="Arial"/>
          <w:szCs w:val="22"/>
        </w:rPr>
        <w:t>Bakovčica</w:t>
      </w:r>
      <w:proofErr w:type="spellEnd"/>
      <w:r w:rsidRPr="00E15CFB">
        <w:rPr>
          <w:rFonts w:cs="Arial"/>
          <w:szCs w:val="22"/>
        </w:rPr>
        <w:t xml:space="preserve">, </w:t>
      </w:r>
      <w:proofErr w:type="spellStart"/>
      <w:r w:rsidRPr="00E15CFB">
        <w:rPr>
          <w:rFonts w:cs="Arial"/>
          <w:szCs w:val="22"/>
        </w:rPr>
        <w:t>Draganovec</w:t>
      </w:r>
      <w:proofErr w:type="spellEnd"/>
      <w:r w:rsidRPr="00E15CFB">
        <w:rPr>
          <w:rFonts w:cs="Arial"/>
          <w:szCs w:val="22"/>
        </w:rPr>
        <w:t xml:space="preserve">, </w:t>
      </w:r>
      <w:proofErr w:type="spellStart"/>
      <w:r w:rsidRPr="00E15CFB">
        <w:rPr>
          <w:rFonts w:cs="Arial"/>
          <w:szCs w:val="22"/>
        </w:rPr>
        <w:t>Herešin</w:t>
      </w:r>
      <w:proofErr w:type="spellEnd"/>
      <w:r w:rsidRPr="00E15CFB">
        <w:rPr>
          <w:rFonts w:cs="Arial"/>
          <w:szCs w:val="22"/>
        </w:rPr>
        <w:t xml:space="preserve">, </w:t>
      </w:r>
      <w:proofErr w:type="spellStart"/>
      <w:r w:rsidRPr="00E15CFB">
        <w:rPr>
          <w:rFonts w:cs="Arial"/>
          <w:szCs w:val="22"/>
        </w:rPr>
        <w:t>Jagnjedovec</w:t>
      </w:r>
      <w:proofErr w:type="spellEnd"/>
      <w:r w:rsidRPr="00E15CFB">
        <w:rPr>
          <w:rFonts w:cs="Arial"/>
          <w:szCs w:val="22"/>
        </w:rPr>
        <w:t xml:space="preserve">, Koprivnica, </w:t>
      </w:r>
      <w:proofErr w:type="spellStart"/>
      <w:r w:rsidRPr="00E15CFB">
        <w:rPr>
          <w:rFonts w:cs="Arial"/>
          <w:szCs w:val="22"/>
        </w:rPr>
        <w:t>Kunovec</w:t>
      </w:r>
      <w:proofErr w:type="spellEnd"/>
      <w:r w:rsidRPr="00E15CFB">
        <w:rPr>
          <w:rFonts w:cs="Arial"/>
          <w:szCs w:val="22"/>
        </w:rPr>
        <w:t xml:space="preserve"> Breg, Reka, Starigrad i </w:t>
      </w:r>
      <w:proofErr w:type="spellStart"/>
      <w:r w:rsidRPr="00E15CFB">
        <w:rPr>
          <w:rFonts w:cs="Arial"/>
          <w:szCs w:val="22"/>
        </w:rPr>
        <w:t>Štaglinec</w:t>
      </w:r>
      <w:proofErr w:type="spellEnd"/>
      <w:r w:rsidRPr="00E15CFB">
        <w:rPr>
          <w:rFonts w:cs="Arial"/>
          <w:szCs w:val="22"/>
        </w:rPr>
        <w:t>.</w:t>
      </w:r>
    </w:p>
    <w:p w14:paraId="13C10AB7" w14:textId="77777777" w:rsidR="004D6B50" w:rsidRPr="003811EC" w:rsidRDefault="004D6B50" w:rsidP="004D6B50">
      <w:pPr>
        <w:ind w:left="284" w:hanging="284"/>
        <w:rPr>
          <w:rFonts w:cs="Arial"/>
          <w:szCs w:val="22"/>
          <w:highlight w:val="yellow"/>
        </w:rPr>
      </w:pPr>
    </w:p>
    <w:p w14:paraId="6FC4D390" w14:textId="77777777" w:rsidR="004D6B50" w:rsidRPr="00E15CFB" w:rsidRDefault="004D6B50" w:rsidP="004D6B50">
      <w:pPr>
        <w:jc w:val="center"/>
        <w:rPr>
          <w:rFonts w:eastAsia="Calibri"/>
          <w:b/>
          <w:bCs/>
          <w:lang w:eastAsia="en-US"/>
        </w:rPr>
      </w:pPr>
      <w:r w:rsidRPr="00E15CFB">
        <w:rPr>
          <w:rFonts w:eastAsia="Calibri"/>
          <w:b/>
          <w:bCs/>
          <w:lang w:eastAsia="en-US"/>
        </w:rPr>
        <w:t>Članak 3.</w:t>
      </w:r>
    </w:p>
    <w:p w14:paraId="6CF52748" w14:textId="77777777" w:rsidR="004D6B50" w:rsidRPr="003811EC" w:rsidRDefault="004D6B50" w:rsidP="004D6B50">
      <w:pPr>
        <w:rPr>
          <w:rFonts w:cs="Arial"/>
          <w:szCs w:val="22"/>
          <w:highlight w:val="yellow"/>
        </w:rPr>
      </w:pPr>
    </w:p>
    <w:p w14:paraId="13F0EB9F" w14:textId="77777777" w:rsidR="004D6B50" w:rsidRPr="00E15CFB" w:rsidRDefault="004D6B50" w:rsidP="004D6B50">
      <w:pPr>
        <w:spacing w:line="276" w:lineRule="auto"/>
        <w:rPr>
          <w:rFonts w:cs="Arial"/>
          <w:szCs w:val="22"/>
        </w:rPr>
      </w:pPr>
      <w:bookmarkStart w:id="16" w:name="_Hlk149898652"/>
      <w:r w:rsidRPr="00E15CFB">
        <w:rPr>
          <w:rFonts w:cs="Arial"/>
          <w:szCs w:val="22"/>
        </w:rPr>
        <w:t>(1) Sastavni dio Odluke je Elaborat: „III. Izmjene i dopune Prostornog plana uređenja Grada Koprivnice„ (u daljnjem tekstu: Elaborat).</w:t>
      </w:r>
    </w:p>
    <w:p w14:paraId="1C8BECFC" w14:textId="77777777" w:rsidR="004D6B50" w:rsidRPr="003811EC" w:rsidRDefault="004D6B50" w:rsidP="004D6B50">
      <w:pPr>
        <w:tabs>
          <w:tab w:val="left" w:pos="426"/>
        </w:tabs>
        <w:rPr>
          <w:rFonts w:cs="Arial"/>
          <w:snapToGrid w:val="0"/>
          <w:szCs w:val="22"/>
          <w:highlight w:val="yellow"/>
          <w:lang w:eastAsia="en-US"/>
        </w:rPr>
      </w:pPr>
    </w:p>
    <w:p w14:paraId="3F0F3831" w14:textId="77777777" w:rsidR="004D6B50" w:rsidRPr="00E15CFB" w:rsidRDefault="004D6B50" w:rsidP="004D6B50">
      <w:pPr>
        <w:spacing w:line="276" w:lineRule="auto"/>
        <w:rPr>
          <w:rFonts w:cs="Arial"/>
          <w:szCs w:val="22"/>
        </w:rPr>
      </w:pPr>
      <w:r w:rsidRPr="00E15CFB">
        <w:rPr>
          <w:rFonts w:cs="Arial"/>
          <w:szCs w:val="22"/>
        </w:rPr>
        <w:t>(2) Elaborat sadrži sljedeće sastavne dijelove: opće priloge, tekstualni dio, grafički dio i obrazloženje.</w:t>
      </w:r>
    </w:p>
    <w:p w14:paraId="45EB95EE" w14:textId="77777777" w:rsidR="004D6B50" w:rsidRPr="003811EC" w:rsidRDefault="004D6B50" w:rsidP="004D6B50">
      <w:pPr>
        <w:rPr>
          <w:rFonts w:cs="Arial"/>
          <w:szCs w:val="22"/>
          <w:highlight w:val="yellow"/>
        </w:rPr>
      </w:pPr>
    </w:p>
    <w:p w14:paraId="79E3950A" w14:textId="77777777" w:rsidR="004D6B50" w:rsidRPr="00E15CFB" w:rsidRDefault="004D6B50" w:rsidP="004D6B50">
      <w:pPr>
        <w:spacing w:line="276" w:lineRule="auto"/>
        <w:rPr>
          <w:rFonts w:cs="Arial"/>
          <w:szCs w:val="22"/>
        </w:rPr>
      </w:pPr>
      <w:r w:rsidRPr="00E15CFB">
        <w:rPr>
          <w:rFonts w:cs="Arial"/>
          <w:szCs w:val="22"/>
        </w:rPr>
        <w:t xml:space="preserve">(3) </w:t>
      </w:r>
      <w:r w:rsidRPr="00E15CFB">
        <w:rPr>
          <w:rFonts w:cs="Arial"/>
          <w:b/>
          <w:bCs/>
          <w:szCs w:val="22"/>
        </w:rPr>
        <w:t>Opći prilozi</w:t>
      </w:r>
      <w:r w:rsidRPr="00E15CFB">
        <w:rPr>
          <w:rFonts w:cs="Arial"/>
          <w:szCs w:val="22"/>
        </w:rPr>
        <w:t xml:space="preserve"> sadrže obrazac prostornog plana s podacima o nositelju izrade i podatke izrađivaču.</w:t>
      </w:r>
    </w:p>
    <w:p w14:paraId="2AD988B6" w14:textId="77777777" w:rsidR="004D6B50" w:rsidRPr="003811EC" w:rsidRDefault="004D6B50" w:rsidP="004D6B50">
      <w:pPr>
        <w:rPr>
          <w:rFonts w:cs="Arial"/>
          <w:szCs w:val="22"/>
          <w:highlight w:val="yellow"/>
        </w:rPr>
      </w:pPr>
    </w:p>
    <w:p w14:paraId="765E6D21" w14:textId="77777777" w:rsidR="004D6B50" w:rsidRPr="007C2BA0" w:rsidRDefault="004D6B50" w:rsidP="004D6B50">
      <w:pPr>
        <w:spacing w:line="276" w:lineRule="auto"/>
        <w:rPr>
          <w:rFonts w:cs="Arial"/>
          <w:szCs w:val="22"/>
        </w:rPr>
      </w:pPr>
      <w:r w:rsidRPr="007C2BA0">
        <w:rPr>
          <w:rFonts w:cs="Arial"/>
          <w:szCs w:val="22"/>
        </w:rPr>
        <w:lastRenderedPageBreak/>
        <w:t xml:space="preserve">(4) </w:t>
      </w:r>
      <w:r w:rsidRPr="007C2BA0">
        <w:rPr>
          <w:rFonts w:cs="Arial"/>
          <w:b/>
          <w:bCs/>
          <w:szCs w:val="22"/>
        </w:rPr>
        <w:t>Tekstualni dio</w:t>
      </w:r>
      <w:r w:rsidRPr="007C2BA0">
        <w:rPr>
          <w:rFonts w:cs="Arial"/>
          <w:szCs w:val="22"/>
        </w:rPr>
        <w:t xml:space="preserve"> sadrži sljedeće odredbe:</w:t>
      </w:r>
    </w:p>
    <w:p w14:paraId="1F8D81FA" w14:textId="77777777" w:rsidR="004D6B50" w:rsidRPr="007C2BA0" w:rsidRDefault="004D6B50" w:rsidP="004D6B50">
      <w:pPr>
        <w:rPr>
          <w:rFonts w:cs="Arial"/>
          <w:szCs w:val="22"/>
        </w:rPr>
      </w:pPr>
    </w:p>
    <w:p w14:paraId="12C01862" w14:textId="77777777" w:rsidR="004D6B50" w:rsidRPr="007C2BA0" w:rsidRDefault="004D6B50" w:rsidP="004D6B50">
      <w:pPr>
        <w:tabs>
          <w:tab w:val="left" w:pos="426"/>
        </w:tabs>
        <w:spacing w:line="360" w:lineRule="auto"/>
        <w:rPr>
          <w:rFonts w:cs="Arial"/>
          <w:b/>
          <w:bCs/>
          <w:sz w:val="24"/>
          <w:szCs w:val="24"/>
        </w:rPr>
      </w:pPr>
      <w:r w:rsidRPr="007C2BA0">
        <w:rPr>
          <w:rFonts w:cs="Arial"/>
          <w:b/>
          <w:bCs/>
          <w:sz w:val="24"/>
          <w:szCs w:val="24"/>
        </w:rPr>
        <w:t xml:space="preserve">       TEKSTUALNI DIO</w:t>
      </w:r>
    </w:p>
    <w:p w14:paraId="6E7422CB" w14:textId="77777777" w:rsidR="004D6B50" w:rsidRPr="007C2BA0" w:rsidRDefault="004D6B50" w:rsidP="004D6B50">
      <w:pPr>
        <w:tabs>
          <w:tab w:val="left" w:pos="851"/>
        </w:tabs>
        <w:spacing w:line="360" w:lineRule="auto"/>
        <w:ind w:firstLine="284"/>
        <w:rPr>
          <w:rFonts w:cs="Arial"/>
          <w:szCs w:val="22"/>
        </w:rPr>
      </w:pPr>
      <w:r w:rsidRPr="007C2BA0">
        <w:rPr>
          <w:rFonts w:cs="Arial"/>
          <w:szCs w:val="22"/>
        </w:rPr>
        <w:t>I. OPĆE ODREDBE</w:t>
      </w:r>
    </w:p>
    <w:p w14:paraId="7867B29D" w14:textId="77777777" w:rsidR="004D6B50" w:rsidRPr="007C2BA0" w:rsidRDefault="004D6B50" w:rsidP="004D6B50">
      <w:pPr>
        <w:spacing w:line="360" w:lineRule="auto"/>
        <w:ind w:firstLine="284"/>
        <w:rPr>
          <w:rFonts w:cs="Arial"/>
          <w:szCs w:val="22"/>
        </w:rPr>
      </w:pPr>
      <w:r w:rsidRPr="007C2BA0">
        <w:rPr>
          <w:rFonts w:cs="Arial"/>
          <w:szCs w:val="22"/>
        </w:rPr>
        <w:t xml:space="preserve">II. ODREDBE ZA PROVEDBU </w:t>
      </w:r>
    </w:p>
    <w:p w14:paraId="3D3C2E64" w14:textId="77777777" w:rsidR="004D6B50" w:rsidRPr="007C2BA0" w:rsidRDefault="004D6B50" w:rsidP="004D6B50">
      <w:pPr>
        <w:ind w:firstLine="284"/>
        <w:rPr>
          <w:rFonts w:cs="Arial"/>
          <w:szCs w:val="22"/>
        </w:rPr>
      </w:pPr>
      <w:r w:rsidRPr="007C2BA0">
        <w:rPr>
          <w:rFonts w:cs="Arial"/>
          <w:szCs w:val="22"/>
        </w:rPr>
        <w:t>III. PRIJELAZNE I ZAVRŠNE ODREDBE</w:t>
      </w:r>
    </w:p>
    <w:p w14:paraId="48CC87D2" w14:textId="77777777" w:rsidR="004D6B50" w:rsidRPr="003811EC" w:rsidRDefault="004D6B50" w:rsidP="004D6B50">
      <w:pPr>
        <w:ind w:left="426"/>
        <w:rPr>
          <w:rFonts w:cs="Arial"/>
          <w:szCs w:val="22"/>
          <w:highlight w:val="yellow"/>
        </w:rPr>
      </w:pPr>
    </w:p>
    <w:p w14:paraId="698366CB" w14:textId="77777777" w:rsidR="004D6B50" w:rsidRPr="00E34788" w:rsidRDefault="004D6B50" w:rsidP="004D6B50">
      <w:pPr>
        <w:spacing w:line="276" w:lineRule="auto"/>
        <w:rPr>
          <w:rFonts w:cs="Arial"/>
          <w:szCs w:val="22"/>
        </w:rPr>
      </w:pPr>
      <w:r w:rsidRPr="00E34788">
        <w:rPr>
          <w:rFonts w:cs="Arial"/>
          <w:szCs w:val="22"/>
        </w:rPr>
        <w:t xml:space="preserve">(5) </w:t>
      </w:r>
      <w:r w:rsidRPr="00E34788">
        <w:rPr>
          <w:rFonts w:cs="Arial"/>
          <w:b/>
          <w:bCs/>
          <w:szCs w:val="22"/>
        </w:rPr>
        <w:t>Grafički dio</w:t>
      </w:r>
      <w:r w:rsidRPr="00E34788">
        <w:rPr>
          <w:rFonts w:cs="Arial"/>
          <w:szCs w:val="22"/>
        </w:rPr>
        <w:t xml:space="preserve"> sadrži sljedeće kartografske prikaze i </w:t>
      </w:r>
      <w:proofErr w:type="spellStart"/>
      <w:r w:rsidRPr="00E34788">
        <w:rPr>
          <w:rFonts w:cs="Arial"/>
          <w:szCs w:val="22"/>
        </w:rPr>
        <w:t>kartogram</w:t>
      </w:r>
      <w:proofErr w:type="spellEnd"/>
      <w:r w:rsidRPr="00E34788">
        <w:rPr>
          <w:rFonts w:cs="Arial"/>
          <w:szCs w:val="22"/>
        </w:rPr>
        <w:t>:</w:t>
      </w:r>
    </w:p>
    <w:p w14:paraId="710B5BF9" w14:textId="77777777" w:rsidR="004D6B50" w:rsidRPr="003811EC" w:rsidRDefault="004D6B50" w:rsidP="004D6B50">
      <w:pPr>
        <w:ind w:left="426"/>
        <w:rPr>
          <w:rFonts w:cs="Arial"/>
          <w:szCs w:val="22"/>
          <w:highlight w:val="yellow"/>
        </w:rPr>
      </w:pPr>
    </w:p>
    <w:p w14:paraId="5BD464AE" w14:textId="77777777" w:rsidR="004D6B50" w:rsidRPr="00E34788" w:rsidRDefault="004D6B50" w:rsidP="004D6B50">
      <w:pPr>
        <w:tabs>
          <w:tab w:val="left" w:pos="426"/>
        </w:tabs>
        <w:rPr>
          <w:rFonts w:cs="Arial"/>
          <w:b/>
          <w:bCs/>
          <w:sz w:val="24"/>
          <w:szCs w:val="24"/>
        </w:rPr>
      </w:pPr>
      <w:r w:rsidRPr="00E34788">
        <w:rPr>
          <w:rFonts w:cs="Arial"/>
          <w:b/>
          <w:bCs/>
          <w:sz w:val="24"/>
          <w:szCs w:val="24"/>
        </w:rPr>
        <w:t xml:space="preserve">       GRAFIČKI DIO</w:t>
      </w:r>
    </w:p>
    <w:p w14:paraId="7E273F8C" w14:textId="77777777" w:rsidR="004D6B50" w:rsidRPr="00E34788" w:rsidRDefault="004D6B50" w:rsidP="004D6B50">
      <w:pPr>
        <w:rPr>
          <w:rFonts w:cs="Arial"/>
        </w:rPr>
      </w:pPr>
      <w:r w:rsidRPr="00E34788">
        <w:rPr>
          <w:rFonts w:cs="Arial"/>
        </w:rPr>
        <w:t xml:space="preserve">            </w:t>
      </w:r>
    </w:p>
    <w:p w14:paraId="42BDE3FB" w14:textId="77777777" w:rsidR="004D6B50" w:rsidRPr="00E34788" w:rsidRDefault="004D6B50" w:rsidP="004D6B50">
      <w:pPr>
        <w:spacing w:line="360" w:lineRule="auto"/>
        <w:ind w:firstLine="284"/>
        <w:rPr>
          <w:rFonts w:cs="Arial"/>
          <w:szCs w:val="22"/>
        </w:rPr>
      </w:pPr>
      <w:r w:rsidRPr="00E34788">
        <w:rPr>
          <w:rFonts w:cs="Arial"/>
          <w:szCs w:val="22"/>
        </w:rPr>
        <w:t xml:space="preserve">1. KORIŠTENJE I NAMJENA POVRŠINA </w:t>
      </w:r>
      <w:r w:rsidRPr="00E34788">
        <w:rPr>
          <w:rFonts w:cs="Arial"/>
          <w:szCs w:val="22"/>
        </w:rPr>
        <w:tab/>
      </w:r>
      <w:r w:rsidRPr="00E34788">
        <w:rPr>
          <w:rFonts w:cs="Arial"/>
          <w:szCs w:val="22"/>
        </w:rPr>
        <w:tab/>
      </w:r>
      <w:r w:rsidRPr="00E34788">
        <w:rPr>
          <w:rFonts w:cs="Arial"/>
          <w:szCs w:val="22"/>
        </w:rPr>
        <w:tab/>
      </w:r>
      <w:r w:rsidRPr="00E34788">
        <w:rPr>
          <w:rFonts w:cs="Arial"/>
          <w:szCs w:val="22"/>
        </w:rPr>
        <w:tab/>
      </w:r>
      <w:r w:rsidRPr="00E34788">
        <w:rPr>
          <w:rFonts w:cs="Arial"/>
          <w:szCs w:val="22"/>
        </w:rPr>
        <w:tab/>
        <w:t>M 1:25.000</w:t>
      </w:r>
    </w:p>
    <w:p w14:paraId="09DFF36C" w14:textId="77777777" w:rsidR="004D6B50" w:rsidRPr="00E34788" w:rsidRDefault="004D6B50" w:rsidP="004D6B50">
      <w:pPr>
        <w:spacing w:line="360" w:lineRule="auto"/>
        <w:ind w:firstLine="284"/>
        <w:rPr>
          <w:rFonts w:cs="Arial"/>
          <w:szCs w:val="22"/>
        </w:rPr>
      </w:pPr>
      <w:r w:rsidRPr="00E34788">
        <w:rPr>
          <w:rFonts w:cs="Arial"/>
          <w:szCs w:val="22"/>
        </w:rPr>
        <w:t>2. INFRASTRUKTURNI SUSTAVI</w:t>
      </w:r>
      <w:r w:rsidRPr="00E34788">
        <w:rPr>
          <w:rFonts w:cs="Arial"/>
          <w:szCs w:val="22"/>
        </w:rPr>
        <w:tab/>
      </w:r>
      <w:r w:rsidRPr="00E34788">
        <w:rPr>
          <w:rFonts w:cs="Arial"/>
          <w:szCs w:val="22"/>
        </w:rPr>
        <w:tab/>
      </w:r>
      <w:r w:rsidRPr="00E34788">
        <w:rPr>
          <w:rFonts w:cs="Arial"/>
          <w:szCs w:val="22"/>
        </w:rPr>
        <w:tab/>
      </w:r>
      <w:r w:rsidRPr="00E34788">
        <w:rPr>
          <w:rFonts w:cs="Arial"/>
          <w:szCs w:val="22"/>
        </w:rPr>
        <w:tab/>
      </w:r>
      <w:r w:rsidRPr="00E34788">
        <w:rPr>
          <w:rFonts w:cs="Arial"/>
          <w:szCs w:val="22"/>
        </w:rPr>
        <w:tab/>
      </w:r>
      <w:r w:rsidRPr="00E34788">
        <w:rPr>
          <w:rFonts w:cs="Arial"/>
          <w:szCs w:val="22"/>
        </w:rPr>
        <w:tab/>
        <w:t>M 1:25.000</w:t>
      </w:r>
    </w:p>
    <w:p w14:paraId="6F8A248A" w14:textId="77777777" w:rsidR="004D6B50" w:rsidRPr="00E34788" w:rsidRDefault="004D6B50" w:rsidP="004D6B50">
      <w:pPr>
        <w:spacing w:line="360" w:lineRule="auto"/>
        <w:ind w:left="284" w:firstLine="283"/>
        <w:rPr>
          <w:rFonts w:cs="Arial"/>
          <w:szCs w:val="22"/>
        </w:rPr>
      </w:pPr>
      <w:r w:rsidRPr="00E34788">
        <w:rPr>
          <w:rFonts w:cs="Arial"/>
          <w:szCs w:val="22"/>
        </w:rPr>
        <w:t>2.1. PROMET, POŠTA I TELEKOMUNIKACIJE</w:t>
      </w:r>
      <w:r w:rsidRPr="00E34788">
        <w:rPr>
          <w:rFonts w:cs="Arial"/>
          <w:szCs w:val="22"/>
        </w:rPr>
        <w:tab/>
      </w:r>
      <w:r w:rsidRPr="00E34788">
        <w:rPr>
          <w:rFonts w:cs="Arial"/>
          <w:szCs w:val="22"/>
        </w:rPr>
        <w:tab/>
      </w:r>
      <w:r w:rsidRPr="00E34788">
        <w:rPr>
          <w:rFonts w:cs="Arial"/>
          <w:szCs w:val="22"/>
        </w:rPr>
        <w:tab/>
      </w:r>
      <w:r w:rsidRPr="00E34788">
        <w:rPr>
          <w:rFonts w:cs="Arial"/>
          <w:szCs w:val="22"/>
        </w:rPr>
        <w:tab/>
      </w:r>
    </w:p>
    <w:p w14:paraId="21A8A5B7" w14:textId="77777777" w:rsidR="004D6B50" w:rsidRPr="00E34788" w:rsidRDefault="004D6B50" w:rsidP="004D6B50">
      <w:pPr>
        <w:spacing w:line="360" w:lineRule="auto"/>
        <w:ind w:firstLine="567"/>
        <w:rPr>
          <w:rFonts w:cs="Arial"/>
          <w:szCs w:val="22"/>
        </w:rPr>
      </w:pPr>
      <w:r w:rsidRPr="00E34788">
        <w:rPr>
          <w:rFonts w:cs="Arial"/>
          <w:szCs w:val="22"/>
        </w:rPr>
        <w:t>2.2. ENERGETSKI SUSTAVI</w:t>
      </w:r>
      <w:r w:rsidRPr="00E34788">
        <w:rPr>
          <w:rFonts w:cs="Arial"/>
          <w:szCs w:val="22"/>
        </w:rPr>
        <w:tab/>
      </w:r>
      <w:r w:rsidRPr="00E34788">
        <w:rPr>
          <w:rFonts w:cs="Arial"/>
          <w:szCs w:val="22"/>
        </w:rPr>
        <w:tab/>
      </w:r>
      <w:r w:rsidRPr="00E34788">
        <w:rPr>
          <w:rFonts w:cs="Arial"/>
          <w:szCs w:val="22"/>
        </w:rPr>
        <w:tab/>
      </w:r>
      <w:r w:rsidRPr="00E34788">
        <w:rPr>
          <w:rFonts w:cs="Arial"/>
          <w:szCs w:val="22"/>
        </w:rPr>
        <w:tab/>
      </w:r>
      <w:r w:rsidRPr="00E34788">
        <w:rPr>
          <w:rFonts w:cs="Arial"/>
          <w:szCs w:val="22"/>
        </w:rPr>
        <w:tab/>
      </w:r>
      <w:r w:rsidRPr="00E34788">
        <w:rPr>
          <w:rFonts w:cs="Arial"/>
          <w:szCs w:val="22"/>
        </w:rPr>
        <w:tab/>
      </w:r>
      <w:r w:rsidRPr="00E34788">
        <w:rPr>
          <w:rFonts w:cs="Arial"/>
          <w:szCs w:val="22"/>
        </w:rPr>
        <w:tab/>
      </w:r>
    </w:p>
    <w:p w14:paraId="5DEA2064" w14:textId="77777777" w:rsidR="004D6B50" w:rsidRPr="00E34788" w:rsidRDefault="004D6B50" w:rsidP="004D6B50">
      <w:pPr>
        <w:spacing w:line="360" w:lineRule="auto"/>
        <w:ind w:firstLine="567"/>
        <w:rPr>
          <w:rFonts w:cs="Arial"/>
          <w:szCs w:val="22"/>
        </w:rPr>
      </w:pPr>
      <w:r w:rsidRPr="00E34788">
        <w:rPr>
          <w:rFonts w:cs="Arial"/>
          <w:szCs w:val="22"/>
        </w:rPr>
        <w:t xml:space="preserve">2.3. </w:t>
      </w:r>
      <w:bookmarkStart w:id="17" w:name="_Hlk143248968"/>
      <w:r w:rsidRPr="00E34788">
        <w:rPr>
          <w:rFonts w:cs="Arial"/>
          <w:szCs w:val="22"/>
        </w:rPr>
        <w:t>VODNOGOSPODARSKI SUSTAVI I GOSPODARENJE OTPADOM</w:t>
      </w:r>
      <w:bookmarkEnd w:id="17"/>
      <w:r w:rsidRPr="00E34788">
        <w:rPr>
          <w:rFonts w:cs="Arial"/>
          <w:szCs w:val="22"/>
        </w:rPr>
        <w:tab/>
      </w:r>
      <w:r w:rsidRPr="00E34788">
        <w:rPr>
          <w:rFonts w:cs="Arial"/>
          <w:szCs w:val="22"/>
        </w:rPr>
        <w:tab/>
      </w:r>
    </w:p>
    <w:p w14:paraId="79E97E08" w14:textId="77777777" w:rsidR="004D6B50" w:rsidRPr="00E34788" w:rsidRDefault="004D6B50" w:rsidP="004D6B50">
      <w:pPr>
        <w:spacing w:line="360" w:lineRule="auto"/>
        <w:ind w:firstLine="284"/>
        <w:rPr>
          <w:rFonts w:cs="Arial"/>
          <w:szCs w:val="22"/>
        </w:rPr>
      </w:pPr>
      <w:r w:rsidRPr="00E34788">
        <w:rPr>
          <w:rFonts w:cs="Arial"/>
          <w:szCs w:val="22"/>
        </w:rPr>
        <w:t>3. UVJETI ZA KORIŠTENJE, UREĐENJE I ZAŠTITU PROSTORA</w:t>
      </w:r>
      <w:r w:rsidRPr="00E34788">
        <w:rPr>
          <w:rFonts w:cs="Arial"/>
          <w:szCs w:val="22"/>
        </w:rPr>
        <w:tab/>
      </w:r>
      <w:r w:rsidRPr="00E34788">
        <w:rPr>
          <w:rFonts w:cs="Arial"/>
          <w:szCs w:val="22"/>
        </w:rPr>
        <w:tab/>
        <w:t>M 1:25.000</w:t>
      </w:r>
    </w:p>
    <w:p w14:paraId="0D94F3B8" w14:textId="77777777" w:rsidR="004D6B50" w:rsidRPr="00E34788" w:rsidRDefault="004D6B50" w:rsidP="004D6B50">
      <w:pPr>
        <w:spacing w:line="360" w:lineRule="auto"/>
        <w:ind w:firstLine="567"/>
        <w:rPr>
          <w:rFonts w:cs="Arial"/>
          <w:szCs w:val="22"/>
        </w:rPr>
      </w:pPr>
      <w:r w:rsidRPr="00E34788">
        <w:rPr>
          <w:rFonts w:cs="Arial"/>
          <w:szCs w:val="22"/>
        </w:rPr>
        <w:t xml:space="preserve">3.1. </w:t>
      </w:r>
      <w:bookmarkStart w:id="18" w:name="_Hlk142385779"/>
      <w:r w:rsidRPr="00E34788">
        <w:rPr>
          <w:rFonts w:cs="Arial"/>
          <w:szCs w:val="22"/>
        </w:rPr>
        <w:t>Područja posebnih uvjeta korištenja  – prirodna baština</w:t>
      </w:r>
      <w:bookmarkEnd w:id="18"/>
    </w:p>
    <w:p w14:paraId="2656823B" w14:textId="77777777" w:rsidR="004D6B50" w:rsidRPr="00E34788" w:rsidRDefault="004D6B50" w:rsidP="004D6B50">
      <w:pPr>
        <w:spacing w:line="360" w:lineRule="auto"/>
        <w:ind w:firstLine="567"/>
        <w:rPr>
          <w:rFonts w:cs="Arial"/>
          <w:szCs w:val="22"/>
        </w:rPr>
      </w:pPr>
      <w:r w:rsidRPr="00E34788">
        <w:rPr>
          <w:rFonts w:cs="Arial"/>
          <w:szCs w:val="22"/>
        </w:rPr>
        <w:t>3.2. Područja posebnih uvjeta i ograničenja u korištenju – kulturna dobra i krajobraz</w:t>
      </w:r>
    </w:p>
    <w:p w14:paraId="5FCEE799" w14:textId="77777777" w:rsidR="004D6B50" w:rsidRPr="00E34788" w:rsidRDefault="004D6B50" w:rsidP="004D6B50">
      <w:pPr>
        <w:ind w:left="993" w:hanging="426"/>
        <w:rPr>
          <w:rFonts w:cs="Arial"/>
          <w:szCs w:val="22"/>
        </w:rPr>
      </w:pPr>
      <w:bookmarkStart w:id="19" w:name="_Hlk142642544"/>
      <w:r w:rsidRPr="00E34788">
        <w:rPr>
          <w:rFonts w:cs="Arial"/>
          <w:szCs w:val="22"/>
        </w:rPr>
        <w:t>3.3. Područja posebnih ograničenja u korištenju i primjene posebnih mjera uređenja i zaštite</w:t>
      </w:r>
    </w:p>
    <w:bookmarkEnd w:id="19"/>
    <w:p w14:paraId="1F97D471" w14:textId="77777777" w:rsidR="004D6B50" w:rsidRPr="00E34788" w:rsidRDefault="004D6B50" w:rsidP="004D6B50">
      <w:pPr>
        <w:spacing w:before="240"/>
        <w:ind w:firstLine="284"/>
        <w:rPr>
          <w:rFonts w:cs="Arial"/>
          <w:szCs w:val="22"/>
        </w:rPr>
      </w:pPr>
      <w:r w:rsidRPr="00E34788">
        <w:rPr>
          <w:rFonts w:cs="Arial"/>
          <w:szCs w:val="22"/>
        </w:rPr>
        <w:t xml:space="preserve">4. GRAĐEVINSKA PODRUČJA NASELJA 4.1.- 4.13. </w:t>
      </w:r>
      <w:r w:rsidRPr="00E34788">
        <w:rPr>
          <w:rFonts w:cs="Arial"/>
          <w:szCs w:val="22"/>
        </w:rPr>
        <w:tab/>
      </w:r>
      <w:r w:rsidRPr="00E34788">
        <w:rPr>
          <w:rFonts w:cs="Arial"/>
          <w:szCs w:val="22"/>
        </w:rPr>
        <w:tab/>
      </w:r>
      <w:r w:rsidRPr="00E34788">
        <w:rPr>
          <w:rFonts w:cs="Arial"/>
          <w:szCs w:val="22"/>
        </w:rPr>
        <w:tab/>
      </w:r>
      <w:r w:rsidRPr="00E34788">
        <w:rPr>
          <w:rFonts w:cs="Arial"/>
          <w:szCs w:val="22"/>
        </w:rPr>
        <w:tab/>
        <w:t xml:space="preserve">  M 1:5.000</w:t>
      </w:r>
    </w:p>
    <w:p w14:paraId="1EBDB032" w14:textId="77777777" w:rsidR="004D6B50" w:rsidRPr="004825A5" w:rsidRDefault="004D6B50" w:rsidP="004D6B50">
      <w:pPr>
        <w:rPr>
          <w:rFonts w:cs="Arial"/>
          <w:szCs w:val="22"/>
        </w:rPr>
      </w:pPr>
    </w:p>
    <w:p w14:paraId="6E1D2A07" w14:textId="77777777" w:rsidR="004D6B50" w:rsidRPr="00E34788" w:rsidRDefault="004D6B50" w:rsidP="004D6B50">
      <w:pPr>
        <w:rPr>
          <w:rFonts w:cs="Arial"/>
          <w:b/>
          <w:bCs/>
          <w:szCs w:val="22"/>
        </w:rPr>
      </w:pPr>
      <w:r w:rsidRPr="00E34788">
        <w:rPr>
          <w:rFonts w:cs="Arial"/>
          <w:b/>
          <w:bCs/>
          <w:szCs w:val="22"/>
        </w:rPr>
        <w:t xml:space="preserve">         </w:t>
      </w:r>
      <w:proofErr w:type="spellStart"/>
      <w:r w:rsidRPr="00E34788">
        <w:rPr>
          <w:rFonts w:cs="Arial"/>
          <w:b/>
          <w:bCs/>
          <w:szCs w:val="22"/>
        </w:rPr>
        <w:t>Kartogram</w:t>
      </w:r>
      <w:proofErr w:type="spellEnd"/>
      <w:r w:rsidRPr="00E34788">
        <w:rPr>
          <w:rFonts w:cs="Arial"/>
          <w:b/>
          <w:bCs/>
          <w:szCs w:val="22"/>
        </w:rPr>
        <w:t>:</w:t>
      </w:r>
    </w:p>
    <w:p w14:paraId="6FE253C3" w14:textId="77777777" w:rsidR="004D6B50" w:rsidRPr="00E34788" w:rsidRDefault="004D6B50" w:rsidP="004D6B50">
      <w:pPr>
        <w:rPr>
          <w:rFonts w:cs="Arial"/>
          <w:szCs w:val="22"/>
        </w:rPr>
      </w:pPr>
    </w:p>
    <w:p w14:paraId="58B45E8B" w14:textId="77777777" w:rsidR="004D6B50" w:rsidRPr="00E34788" w:rsidRDefault="004D6B50" w:rsidP="004D6B50">
      <w:pPr>
        <w:rPr>
          <w:rFonts w:cs="Arial"/>
          <w:szCs w:val="22"/>
        </w:rPr>
      </w:pPr>
      <w:r w:rsidRPr="00E34788">
        <w:rPr>
          <w:rFonts w:cs="Arial"/>
          <w:szCs w:val="22"/>
        </w:rPr>
        <w:t xml:space="preserve">     </w:t>
      </w:r>
      <w:proofErr w:type="spellStart"/>
      <w:r w:rsidRPr="00E34788">
        <w:rPr>
          <w:rFonts w:cs="Arial"/>
          <w:szCs w:val="22"/>
        </w:rPr>
        <w:t>Kartogram</w:t>
      </w:r>
      <w:proofErr w:type="spellEnd"/>
      <w:r w:rsidRPr="00E34788">
        <w:rPr>
          <w:rFonts w:cs="Arial"/>
          <w:szCs w:val="22"/>
        </w:rPr>
        <w:t xml:space="preserve"> 1. Tipologija krajobraza                                                                    M 1:50.000</w:t>
      </w:r>
    </w:p>
    <w:p w14:paraId="1A9BDA55" w14:textId="77777777" w:rsidR="004D6B50" w:rsidRPr="003811EC" w:rsidRDefault="004D6B50" w:rsidP="004D6B50">
      <w:pPr>
        <w:rPr>
          <w:rFonts w:cs="Arial"/>
          <w:szCs w:val="22"/>
          <w:highlight w:val="yellow"/>
        </w:rPr>
      </w:pPr>
    </w:p>
    <w:p w14:paraId="6813AE91" w14:textId="77777777" w:rsidR="004D6B50" w:rsidRPr="00E34788" w:rsidRDefault="004D6B50" w:rsidP="004D6B50">
      <w:pPr>
        <w:spacing w:line="276" w:lineRule="auto"/>
        <w:rPr>
          <w:rFonts w:cs="Arial"/>
          <w:szCs w:val="22"/>
        </w:rPr>
      </w:pPr>
      <w:r w:rsidRPr="00E34788">
        <w:rPr>
          <w:rFonts w:cs="Arial"/>
          <w:szCs w:val="22"/>
        </w:rPr>
        <w:t xml:space="preserve">(6) </w:t>
      </w:r>
      <w:r w:rsidRPr="00E34788">
        <w:rPr>
          <w:rFonts w:cs="Arial"/>
          <w:b/>
          <w:bCs/>
          <w:szCs w:val="22"/>
        </w:rPr>
        <w:t>Obrazloženjem</w:t>
      </w:r>
      <w:r w:rsidRPr="00E34788">
        <w:rPr>
          <w:rFonts w:cs="Arial"/>
          <w:szCs w:val="22"/>
        </w:rPr>
        <w:t xml:space="preserve"> se daje analiza, ciljevi prostornog razvoja i uređenja, obrazloženje planskih rješenja i evidencija izrade III. izmjena i dopuna Prostornog plana.</w:t>
      </w:r>
    </w:p>
    <w:p w14:paraId="561CD9A6" w14:textId="77777777" w:rsidR="004D6B50" w:rsidRPr="00E34788" w:rsidRDefault="004D6B50" w:rsidP="004D6B50">
      <w:pPr>
        <w:rPr>
          <w:rFonts w:cs="Arial"/>
          <w:szCs w:val="22"/>
        </w:rPr>
      </w:pPr>
    </w:p>
    <w:p w14:paraId="2BD6A181" w14:textId="77777777" w:rsidR="004D6B50" w:rsidRPr="004825A5" w:rsidRDefault="004D6B50" w:rsidP="004D6B50">
      <w:pPr>
        <w:spacing w:beforeLines="30" w:before="72" w:afterLines="30" w:after="72"/>
        <w:rPr>
          <w:rFonts w:cs="Arial"/>
          <w:bCs/>
          <w:szCs w:val="22"/>
        </w:rPr>
      </w:pPr>
      <w:r w:rsidRPr="004825A5">
        <w:rPr>
          <w:rFonts w:cs="Arial"/>
          <w:szCs w:val="22"/>
        </w:rPr>
        <w:t xml:space="preserve">(7) </w:t>
      </w:r>
      <w:r w:rsidRPr="004825A5">
        <w:rPr>
          <w:rFonts w:cs="Arial"/>
          <w:b/>
          <w:bCs/>
          <w:szCs w:val="22"/>
        </w:rPr>
        <w:t>Obrazloženje prostornog plana</w:t>
      </w:r>
      <w:r w:rsidRPr="004825A5">
        <w:rPr>
          <w:rFonts w:cs="Arial"/>
          <w:szCs w:val="22"/>
        </w:rPr>
        <w:t xml:space="preserve"> sadrži sljedeće dijelove:</w:t>
      </w:r>
    </w:p>
    <w:p w14:paraId="63FE906D" w14:textId="77777777" w:rsidR="004D6B50" w:rsidRPr="00E34788" w:rsidRDefault="004D6B50" w:rsidP="004D6B50">
      <w:pPr>
        <w:rPr>
          <w:rFonts w:cs="Arial"/>
          <w:szCs w:val="22"/>
        </w:rPr>
      </w:pPr>
    </w:p>
    <w:p w14:paraId="37F79923" w14:textId="77777777" w:rsidR="004D6B50" w:rsidRPr="00E34788" w:rsidRDefault="004D6B50" w:rsidP="004D6B50">
      <w:pPr>
        <w:tabs>
          <w:tab w:val="left" w:pos="426"/>
        </w:tabs>
        <w:spacing w:line="360" w:lineRule="auto"/>
        <w:rPr>
          <w:rFonts w:cs="Arial"/>
          <w:b/>
          <w:bCs/>
          <w:sz w:val="24"/>
          <w:szCs w:val="24"/>
        </w:rPr>
      </w:pPr>
      <w:r w:rsidRPr="00E34788">
        <w:rPr>
          <w:rFonts w:cs="Arial"/>
          <w:b/>
          <w:bCs/>
          <w:sz w:val="24"/>
          <w:szCs w:val="24"/>
        </w:rPr>
        <w:t xml:space="preserve">        OBRAZLOŽENJE</w:t>
      </w:r>
    </w:p>
    <w:p w14:paraId="30BAB100" w14:textId="77777777" w:rsidR="004D6B50" w:rsidRPr="00E34788" w:rsidRDefault="004D6B50" w:rsidP="004D6B50">
      <w:pPr>
        <w:tabs>
          <w:tab w:val="left" w:pos="567"/>
        </w:tabs>
        <w:spacing w:line="276" w:lineRule="auto"/>
        <w:ind w:firstLine="284"/>
        <w:rPr>
          <w:rFonts w:cs="Arial"/>
          <w:szCs w:val="22"/>
        </w:rPr>
      </w:pPr>
      <w:r w:rsidRPr="00E34788">
        <w:rPr>
          <w:rFonts w:cs="Arial"/>
          <w:szCs w:val="22"/>
        </w:rPr>
        <w:t xml:space="preserve">1. POLAZIŠTA </w:t>
      </w:r>
    </w:p>
    <w:p w14:paraId="05252C50" w14:textId="77777777" w:rsidR="004D6B50" w:rsidRPr="00E34788" w:rsidRDefault="004D6B50" w:rsidP="004D6B50">
      <w:pPr>
        <w:tabs>
          <w:tab w:val="left" w:pos="567"/>
        </w:tabs>
        <w:spacing w:line="276" w:lineRule="auto"/>
        <w:ind w:firstLine="284"/>
        <w:rPr>
          <w:rFonts w:cs="Arial"/>
          <w:szCs w:val="22"/>
        </w:rPr>
      </w:pPr>
      <w:r w:rsidRPr="00E34788">
        <w:rPr>
          <w:rFonts w:cs="Arial"/>
          <w:szCs w:val="22"/>
        </w:rPr>
        <w:t>2. CILJEVI PROSTORNOG RAZVOJA I UREĐENJA</w:t>
      </w:r>
    </w:p>
    <w:p w14:paraId="7E21AE55" w14:textId="77777777" w:rsidR="004D6B50" w:rsidRPr="00E34788" w:rsidRDefault="004D6B50" w:rsidP="004D6B50">
      <w:pPr>
        <w:tabs>
          <w:tab w:val="left" w:pos="567"/>
        </w:tabs>
        <w:spacing w:line="276" w:lineRule="auto"/>
        <w:ind w:firstLine="284"/>
        <w:rPr>
          <w:rFonts w:cs="Arial"/>
          <w:szCs w:val="22"/>
        </w:rPr>
      </w:pPr>
      <w:r w:rsidRPr="00E34788">
        <w:rPr>
          <w:rFonts w:cs="Arial"/>
          <w:szCs w:val="22"/>
        </w:rPr>
        <w:t>3. OBRAZLOŽENJE PLANSKIH RJEŠENJA</w:t>
      </w:r>
    </w:p>
    <w:p w14:paraId="6D29F8B3" w14:textId="77777777" w:rsidR="004D6B50" w:rsidRPr="00E34788" w:rsidRDefault="004D6B50" w:rsidP="004D6B50">
      <w:pPr>
        <w:tabs>
          <w:tab w:val="left" w:pos="709"/>
        </w:tabs>
        <w:rPr>
          <w:rFonts w:cs="Arial"/>
          <w:szCs w:val="22"/>
        </w:rPr>
      </w:pPr>
    </w:p>
    <w:bookmarkEnd w:id="16"/>
    <w:p w14:paraId="7E36D4BF" w14:textId="77777777" w:rsidR="004D6B50" w:rsidRPr="00E34788" w:rsidRDefault="004D6B50" w:rsidP="004D6B50">
      <w:pPr>
        <w:tabs>
          <w:tab w:val="left" w:pos="426"/>
        </w:tabs>
        <w:spacing w:line="360" w:lineRule="auto"/>
        <w:ind w:firstLine="426"/>
        <w:rPr>
          <w:rFonts w:cs="Arial"/>
          <w:b/>
          <w:bCs/>
          <w:sz w:val="24"/>
          <w:szCs w:val="24"/>
        </w:rPr>
      </w:pPr>
      <w:r w:rsidRPr="00E34788">
        <w:rPr>
          <w:rFonts w:cs="Arial"/>
          <w:b/>
          <w:bCs/>
          <w:sz w:val="24"/>
          <w:szCs w:val="24"/>
        </w:rPr>
        <w:t xml:space="preserve">       PRILOZI</w:t>
      </w:r>
    </w:p>
    <w:p w14:paraId="188CAEFB" w14:textId="77777777" w:rsidR="004D6B50" w:rsidRPr="00E34788" w:rsidRDefault="004D6B50" w:rsidP="004D6B50">
      <w:pPr>
        <w:tabs>
          <w:tab w:val="left" w:pos="851"/>
        </w:tabs>
        <w:spacing w:line="276" w:lineRule="auto"/>
        <w:ind w:left="567"/>
        <w:jc w:val="left"/>
        <w:rPr>
          <w:rFonts w:cs="Arial"/>
          <w:szCs w:val="22"/>
        </w:rPr>
      </w:pPr>
      <w:r w:rsidRPr="00E34788">
        <w:rPr>
          <w:rFonts w:cs="Arial"/>
          <w:szCs w:val="22"/>
        </w:rPr>
        <w:t>I.   Zahtjevi javnopravnih tijela prema članku 90. Zakona o prostornom uređenju</w:t>
      </w:r>
    </w:p>
    <w:p w14:paraId="682195F1" w14:textId="77777777" w:rsidR="004D6B50" w:rsidRPr="00E34788" w:rsidRDefault="004D6B50" w:rsidP="004D6B50">
      <w:pPr>
        <w:tabs>
          <w:tab w:val="left" w:pos="851"/>
        </w:tabs>
        <w:spacing w:line="276" w:lineRule="auto"/>
        <w:ind w:left="567"/>
        <w:jc w:val="left"/>
        <w:rPr>
          <w:rFonts w:cs="Arial"/>
          <w:szCs w:val="22"/>
        </w:rPr>
      </w:pPr>
      <w:r w:rsidRPr="00E34788">
        <w:rPr>
          <w:rFonts w:cs="Arial"/>
          <w:szCs w:val="22"/>
        </w:rPr>
        <w:t xml:space="preserve">II.  Izvješće o javnoj raspravi </w:t>
      </w:r>
    </w:p>
    <w:p w14:paraId="6B8238AE" w14:textId="77777777" w:rsidR="004D6B50" w:rsidRPr="00E34788" w:rsidRDefault="004D6B50" w:rsidP="004D6B50">
      <w:pPr>
        <w:tabs>
          <w:tab w:val="left" w:pos="851"/>
        </w:tabs>
        <w:spacing w:line="276" w:lineRule="auto"/>
        <w:ind w:left="567"/>
        <w:jc w:val="left"/>
        <w:rPr>
          <w:rFonts w:cs="Arial"/>
          <w:szCs w:val="22"/>
        </w:rPr>
      </w:pPr>
      <w:r w:rsidRPr="00E34788">
        <w:rPr>
          <w:rFonts w:cs="Arial"/>
          <w:szCs w:val="22"/>
        </w:rPr>
        <w:t>III. Evidencija postupka izrade i donošenja prostornog plana</w:t>
      </w:r>
    </w:p>
    <w:p w14:paraId="7DC56E42" w14:textId="77777777" w:rsidR="004D6B50" w:rsidRDefault="004D6B50" w:rsidP="004D6B50">
      <w:pPr>
        <w:tabs>
          <w:tab w:val="left" w:pos="851"/>
        </w:tabs>
        <w:spacing w:line="276" w:lineRule="auto"/>
        <w:ind w:left="567"/>
        <w:jc w:val="left"/>
        <w:rPr>
          <w:rFonts w:cs="Arial"/>
          <w:szCs w:val="22"/>
        </w:rPr>
      </w:pPr>
      <w:r w:rsidRPr="00E34788">
        <w:rPr>
          <w:rFonts w:cs="Arial"/>
          <w:szCs w:val="22"/>
        </w:rPr>
        <w:t>IV. Popis sektorskih dokumenata i propisa</w:t>
      </w:r>
    </w:p>
    <w:p w14:paraId="2197C959" w14:textId="77777777" w:rsidR="009A3E7F" w:rsidRPr="003811EC" w:rsidRDefault="009A3E7F" w:rsidP="004D6B50">
      <w:pPr>
        <w:tabs>
          <w:tab w:val="left" w:pos="851"/>
        </w:tabs>
        <w:spacing w:line="276" w:lineRule="auto"/>
        <w:ind w:left="567"/>
        <w:jc w:val="left"/>
        <w:rPr>
          <w:rFonts w:cs="Arial"/>
          <w:szCs w:val="22"/>
        </w:rPr>
      </w:pPr>
    </w:p>
    <w:p w14:paraId="1A23CE58" w14:textId="77777777" w:rsidR="004D6B50" w:rsidRDefault="004D6B50" w:rsidP="004D6B50">
      <w:pPr>
        <w:tabs>
          <w:tab w:val="left" w:pos="426"/>
        </w:tabs>
        <w:rPr>
          <w:rFonts w:cs="Arial"/>
          <w:snapToGrid w:val="0"/>
          <w:szCs w:val="22"/>
          <w:lang w:eastAsia="en-US"/>
        </w:rPr>
      </w:pPr>
    </w:p>
    <w:p w14:paraId="6AAFBCE4" w14:textId="77777777" w:rsidR="004D6B50" w:rsidRPr="006029B8" w:rsidRDefault="004D6B50" w:rsidP="004D6B50">
      <w:pPr>
        <w:pStyle w:val="Naslov2"/>
        <w:rPr>
          <w:sz w:val="24"/>
          <w:szCs w:val="24"/>
        </w:rPr>
      </w:pPr>
      <w:bookmarkStart w:id="20" w:name="_Toc146793008"/>
      <w:bookmarkStart w:id="21" w:name="_Toc167697502"/>
      <w:bookmarkStart w:id="22" w:name="_Toc171577081"/>
      <w:bookmarkStart w:id="23" w:name="_Hlk151106136"/>
      <w:bookmarkStart w:id="24" w:name="_Toc172094907"/>
      <w:r w:rsidRPr="006029B8">
        <w:rPr>
          <w:sz w:val="24"/>
          <w:szCs w:val="24"/>
        </w:rPr>
        <w:lastRenderedPageBreak/>
        <w:t>POJMOVNIK</w:t>
      </w:r>
      <w:bookmarkEnd w:id="20"/>
      <w:bookmarkEnd w:id="21"/>
      <w:bookmarkEnd w:id="22"/>
      <w:bookmarkEnd w:id="24"/>
    </w:p>
    <w:p w14:paraId="72EE5622" w14:textId="77777777" w:rsidR="004D6B50" w:rsidRPr="00B63909" w:rsidRDefault="004D6B50" w:rsidP="004D6B50">
      <w:pPr>
        <w:jc w:val="center"/>
        <w:rPr>
          <w:b/>
          <w:bCs/>
          <w:snapToGrid w:val="0"/>
          <w:lang w:eastAsia="en-US"/>
        </w:rPr>
      </w:pPr>
      <w:bookmarkStart w:id="25" w:name="_Toc146793009"/>
      <w:bookmarkStart w:id="26" w:name="_Toc164947275"/>
    </w:p>
    <w:p w14:paraId="3C6B585A" w14:textId="77777777" w:rsidR="004D6B50" w:rsidRPr="00B63909" w:rsidRDefault="004D6B50" w:rsidP="004D6B50">
      <w:pPr>
        <w:jc w:val="center"/>
        <w:rPr>
          <w:b/>
          <w:bCs/>
          <w:snapToGrid w:val="0"/>
          <w:lang w:eastAsia="en-US"/>
        </w:rPr>
      </w:pPr>
      <w:r w:rsidRPr="00B63909">
        <w:rPr>
          <w:b/>
          <w:bCs/>
          <w:snapToGrid w:val="0"/>
          <w:lang w:eastAsia="en-US"/>
        </w:rPr>
        <w:t>Članak 4.</w:t>
      </w:r>
      <w:bookmarkEnd w:id="25"/>
      <w:bookmarkEnd w:id="26"/>
    </w:p>
    <w:bookmarkEnd w:id="23"/>
    <w:p w14:paraId="7D29543A" w14:textId="77777777" w:rsidR="004D6B50" w:rsidRDefault="004D6B50" w:rsidP="004D6B50">
      <w:pPr>
        <w:tabs>
          <w:tab w:val="left" w:pos="426"/>
        </w:tabs>
        <w:rPr>
          <w:rFonts w:cs="Arial"/>
          <w:snapToGrid w:val="0"/>
          <w:szCs w:val="22"/>
          <w:lang w:eastAsia="en-US"/>
        </w:rPr>
      </w:pPr>
    </w:p>
    <w:p w14:paraId="3591259D" w14:textId="77777777" w:rsidR="004D6B50" w:rsidRPr="00FD342E" w:rsidRDefault="004D6B50" w:rsidP="004D6B50">
      <w:pPr>
        <w:tabs>
          <w:tab w:val="left" w:pos="426"/>
        </w:tabs>
        <w:spacing w:line="300" w:lineRule="exact"/>
        <w:rPr>
          <w:rFonts w:cs="Arial"/>
          <w:snapToGrid w:val="0"/>
          <w:szCs w:val="22"/>
          <w:lang w:eastAsia="en-US"/>
        </w:rPr>
      </w:pPr>
      <w:r w:rsidRPr="00FD342E">
        <w:rPr>
          <w:rFonts w:cs="Arial"/>
          <w:snapToGrid w:val="0"/>
          <w:szCs w:val="22"/>
          <w:lang w:eastAsia="en-US"/>
        </w:rPr>
        <w:t>(1)</w:t>
      </w:r>
      <w:r w:rsidRPr="00FD342E">
        <w:rPr>
          <w:rFonts w:cs="Arial"/>
          <w:snapToGrid w:val="0"/>
          <w:szCs w:val="22"/>
          <w:lang w:eastAsia="en-US"/>
        </w:rPr>
        <w:tab/>
        <w:t>U smislu ovog Prostornog plana, izrazi i pojmovi koji se upotrebljavaju imaju sljedeće značenje vezano za određenu plansku tematiku:</w:t>
      </w:r>
    </w:p>
    <w:p w14:paraId="1C5CCB48" w14:textId="77777777" w:rsidR="004D6B50" w:rsidRPr="00FD342E" w:rsidRDefault="004D6B50" w:rsidP="004D6B50">
      <w:pPr>
        <w:tabs>
          <w:tab w:val="left" w:pos="426"/>
        </w:tabs>
        <w:rPr>
          <w:rFonts w:cs="Arial"/>
          <w:snapToGrid w:val="0"/>
          <w:szCs w:val="22"/>
          <w:lang w:eastAsia="en-US"/>
        </w:rPr>
      </w:pPr>
    </w:p>
    <w:p w14:paraId="2EEF5B6E" w14:textId="77777777" w:rsidR="004D6B50" w:rsidRPr="00FD342E" w:rsidRDefault="004D6B50" w:rsidP="004D6B50">
      <w:pPr>
        <w:tabs>
          <w:tab w:val="left" w:pos="426"/>
        </w:tabs>
        <w:ind w:left="284" w:hanging="284"/>
        <w:rPr>
          <w:rFonts w:cs="Arial"/>
          <w:snapToGrid w:val="0"/>
          <w:szCs w:val="22"/>
          <w:lang w:eastAsia="en-US"/>
        </w:rPr>
      </w:pPr>
      <w:r w:rsidRPr="00FD342E">
        <w:rPr>
          <w:rFonts w:cs="Arial"/>
          <w:snapToGrid w:val="0"/>
          <w:szCs w:val="22"/>
          <w:lang w:eastAsia="en-US"/>
        </w:rPr>
        <w:t>1. SUSTAV I UREĐENJE NASELJA, ZAKONSKI PROPISI I PROVEDBENI PROSTORNI PLANOVI</w:t>
      </w:r>
    </w:p>
    <w:p w14:paraId="2F934F5F"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 xml:space="preserve">Grad Koprivnica </w:t>
      </w:r>
      <w:r w:rsidRPr="00FD342E">
        <w:rPr>
          <w:rFonts w:cs="Arial"/>
          <w:snapToGrid w:val="0"/>
          <w:szCs w:val="22"/>
          <w:lang w:eastAsia="en-US"/>
        </w:rPr>
        <w:t>- označava teritorijalno upravnu jedinicu kao posebnu jedinicu lokalne samouprave.</w:t>
      </w:r>
    </w:p>
    <w:p w14:paraId="4158C322"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Naziv grad</w:t>
      </w:r>
      <w:r w:rsidRPr="00FD342E">
        <w:rPr>
          <w:rFonts w:cs="Arial"/>
          <w:snapToGrid w:val="0"/>
          <w:szCs w:val="22"/>
          <w:lang w:eastAsia="en-US"/>
        </w:rPr>
        <w:t xml:space="preserve"> </w:t>
      </w:r>
      <w:r w:rsidRPr="00FD342E">
        <w:rPr>
          <w:rFonts w:cs="Arial"/>
          <w:b/>
          <w:bCs/>
          <w:snapToGrid w:val="0"/>
          <w:szCs w:val="22"/>
          <w:lang w:eastAsia="en-US"/>
        </w:rPr>
        <w:t xml:space="preserve">Koprivnica </w:t>
      </w:r>
      <w:r w:rsidRPr="00FD342E">
        <w:rPr>
          <w:rFonts w:cs="Arial"/>
          <w:snapToGrid w:val="0"/>
          <w:szCs w:val="22"/>
          <w:lang w:eastAsia="en-US"/>
        </w:rPr>
        <w:t>- označava naselje Koprivnicu sa statusom grada.</w:t>
      </w:r>
    </w:p>
    <w:p w14:paraId="0542BE1B"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 xml:space="preserve">Građevinska područja naselja </w:t>
      </w:r>
      <w:r w:rsidRPr="00FD342E">
        <w:rPr>
          <w:rFonts w:cs="Arial"/>
          <w:snapToGrid w:val="0"/>
          <w:szCs w:val="22"/>
          <w:lang w:eastAsia="en-US"/>
        </w:rPr>
        <w:t>– odnosi se na građevinska područja 9 naselja u sastavu Grada Koprivnice (</w:t>
      </w:r>
      <w:proofErr w:type="spellStart"/>
      <w:r w:rsidRPr="00FD342E">
        <w:rPr>
          <w:rFonts w:cs="Arial"/>
          <w:snapToGrid w:val="0"/>
          <w:szCs w:val="22"/>
          <w:lang w:eastAsia="en-US"/>
        </w:rPr>
        <w:t>Bakovčica</w:t>
      </w:r>
      <w:proofErr w:type="spellEnd"/>
      <w:r w:rsidRPr="00FD342E">
        <w:rPr>
          <w:rFonts w:cs="Arial"/>
          <w:snapToGrid w:val="0"/>
          <w:szCs w:val="22"/>
          <w:lang w:eastAsia="en-US"/>
        </w:rPr>
        <w:t xml:space="preserve">, </w:t>
      </w:r>
      <w:proofErr w:type="spellStart"/>
      <w:r w:rsidRPr="00FD342E">
        <w:rPr>
          <w:rFonts w:cs="Arial"/>
          <w:snapToGrid w:val="0"/>
          <w:szCs w:val="22"/>
          <w:lang w:eastAsia="en-US"/>
        </w:rPr>
        <w:t>Draganovec</w:t>
      </w:r>
      <w:proofErr w:type="spellEnd"/>
      <w:r w:rsidRPr="00FD342E">
        <w:rPr>
          <w:rFonts w:cs="Arial"/>
          <w:snapToGrid w:val="0"/>
          <w:szCs w:val="22"/>
          <w:lang w:eastAsia="en-US"/>
        </w:rPr>
        <w:t xml:space="preserve">, </w:t>
      </w:r>
      <w:proofErr w:type="spellStart"/>
      <w:r w:rsidRPr="00FD342E">
        <w:rPr>
          <w:rFonts w:cs="Arial"/>
          <w:snapToGrid w:val="0"/>
          <w:szCs w:val="22"/>
          <w:lang w:eastAsia="en-US"/>
        </w:rPr>
        <w:t>Herešin</w:t>
      </w:r>
      <w:proofErr w:type="spellEnd"/>
      <w:r w:rsidRPr="00FD342E">
        <w:rPr>
          <w:rFonts w:cs="Arial"/>
          <w:snapToGrid w:val="0"/>
          <w:szCs w:val="22"/>
          <w:lang w:eastAsia="en-US"/>
        </w:rPr>
        <w:t xml:space="preserve">, </w:t>
      </w:r>
      <w:proofErr w:type="spellStart"/>
      <w:r w:rsidRPr="00FD342E">
        <w:rPr>
          <w:rFonts w:cs="Arial"/>
          <w:snapToGrid w:val="0"/>
          <w:szCs w:val="22"/>
          <w:lang w:eastAsia="en-US"/>
        </w:rPr>
        <w:t>Jagnjedovec</w:t>
      </w:r>
      <w:proofErr w:type="spellEnd"/>
      <w:r w:rsidRPr="00FD342E">
        <w:rPr>
          <w:rFonts w:cs="Arial"/>
          <w:snapToGrid w:val="0"/>
          <w:szCs w:val="22"/>
          <w:lang w:eastAsia="en-US"/>
        </w:rPr>
        <w:t xml:space="preserve">, Koprivnica, </w:t>
      </w:r>
      <w:proofErr w:type="spellStart"/>
      <w:r w:rsidRPr="00FD342E">
        <w:rPr>
          <w:rFonts w:cs="Arial"/>
          <w:snapToGrid w:val="0"/>
          <w:szCs w:val="22"/>
          <w:lang w:eastAsia="en-US"/>
        </w:rPr>
        <w:t>Kunovec</w:t>
      </w:r>
      <w:proofErr w:type="spellEnd"/>
      <w:r w:rsidRPr="00FD342E">
        <w:rPr>
          <w:rFonts w:cs="Arial"/>
          <w:snapToGrid w:val="0"/>
          <w:szCs w:val="22"/>
          <w:lang w:eastAsia="en-US"/>
        </w:rPr>
        <w:t xml:space="preserve"> Breg, Reka, Starigrad i </w:t>
      </w:r>
      <w:proofErr w:type="spellStart"/>
      <w:r w:rsidRPr="00FD342E">
        <w:rPr>
          <w:rFonts w:cs="Arial"/>
          <w:snapToGrid w:val="0"/>
          <w:szCs w:val="22"/>
          <w:lang w:eastAsia="en-US"/>
        </w:rPr>
        <w:t>Štaglinec</w:t>
      </w:r>
      <w:proofErr w:type="spellEnd"/>
      <w:r w:rsidRPr="00FD342E">
        <w:rPr>
          <w:rFonts w:cs="Arial"/>
          <w:snapToGrid w:val="0"/>
          <w:szCs w:val="22"/>
          <w:lang w:eastAsia="en-US"/>
        </w:rPr>
        <w:t>).</w:t>
      </w:r>
      <w:r w:rsidRPr="00FD342E">
        <w:rPr>
          <w:rFonts w:cs="Arial"/>
          <w:b/>
          <w:snapToGrid w:val="0"/>
          <w:szCs w:val="22"/>
          <w:lang w:eastAsia="en-US"/>
        </w:rPr>
        <w:t xml:space="preserve"> </w:t>
      </w:r>
    </w:p>
    <w:p w14:paraId="6C83C19C"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 xml:space="preserve">Uže područje naselja Koprivnica </w:t>
      </w:r>
      <w:r w:rsidRPr="00FD342E">
        <w:rPr>
          <w:rFonts w:cs="Arial"/>
          <w:snapToGrid w:val="0"/>
          <w:szCs w:val="22"/>
          <w:lang w:eastAsia="en-US"/>
        </w:rPr>
        <w:t>je građevinsko područje unutar obuhvata Generalnog urbanističkog plana Koprivnice.</w:t>
      </w:r>
    </w:p>
    <w:p w14:paraId="15A77988"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Šire područje naselja Koprivnice</w:t>
      </w:r>
      <w:r w:rsidRPr="00FD342E">
        <w:rPr>
          <w:rFonts w:cs="Arial"/>
          <w:snapToGrid w:val="0"/>
          <w:szCs w:val="22"/>
          <w:lang w:eastAsia="en-US"/>
        </w:rPr>
        <w:t xml:space="preserve"> je građevinsko područje Koprivnice izvan obuhvata Generalnog urbanističkog plana Koprivnice.</w:t>
      </w:r>
    </w:p>
    <w:p w14:paraId="54EE139F"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Urbano područje</w:t>
      </w:r>
      <w:r w:rsidRPr="00FD342E">
        <w:rPr>
          <w:rFonts w:cs="Arial"/>
          <w:snapToGrid w:val="0"/>
          <w:szCs w:val="22"/>
          <w:lang w:eastAsia="en-US"/>
        </w:rPr>
        <w:t xml:space="preserve"> je građevinsko područje naselja, u pravilu, centralnog naselja administrativne jedinice koja ima status grada po posebnom propisu.</w:t>
      </w:r>
    </w:p>
    <w:p w14:paraId="4C73A3F6"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Zakon</w:t>
      </w:r>
      <w:r w:rsidRPr="00FD342E">
        <w:rPr>
          <w:rFonts w:cs="Arial"/>
          <w:snapToGrid w:val="0"/>
          <w:szCs w:val="22"/>
          <w:lang w:eastAsia="en-US"/>
        </w:rPr>
        <w:t xml:space="preserve"> je važeći zakonski propis iz područja prostornog uređenja i planiranja, </w:t>
      </w:r>
      <w:r w:rsidRPr="00FD342E">
        <w:rPr>
          <w:rFonts w:eastAsia="MS UI Gothic" w:cs="Arial"/>
          <w:szCs w:val="22"/>
        </w:rPr>
        <w:t>Zakon o prostornom uređenju („Narodne novine“ broj 153/13, 65/17, 114/18, 39/19, 98/19. i 67/23), (u daljnjem tekstu: Zakon).</w:t>
      </w:r>
    </w:p>
    <w:p w14:paraId="0B65EF1C"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Posebni propis</w:t>
      </w:r>
      <w:r w:rsidRPr="00FD342E">
        <w:rPr>
          <w:rFonts w:cs="Arial"/>
          <w:snapToGrid w:val="0"/>
          <w:szCs w:val="22"/>
          <w:lang w:eastAsia="en-US"/>
        </w:rPr>
        <w:t xml:space="preserve"> je važeći zakonski ili podzakonski propis kojim se regulira područje pojedine struke vezano za sadržaj ovog Prostornog plana.</w:t>
      </w:r>
    </w:p>
    <w:p w14:paraId="6092B75F"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Provedbeni akti</w:t>
      </w:r>
      <w:r w:rsidRPr="00FD342E">
        <w:rPr>
          <w:rFonts w:cs="Arial"/>
          <w:snapToGrid w:val="0"/>
          <w:szCs w:val="22"/>
          <w:lang w:eastAsia="en-US"/>
        </w:rPr>
        <w:t xml:space="preserve"> jesu akti kojima se sukladno Zakonu omogućava gradnja.</w:t>
      </w:r>
    </w:p>
    <w:p w14:paraId="7791AC2C"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 xml:space="preserve">Obuhvat dokumenta prostornog uređenja </w:t>
      </w:r>
      <w:r w:rsidRPr="00FD342E">
        <w:rPr>
          <w:rFonts w:cs="Arial"/>
          <w:bCs/>
          <w:snapToGrid w:val="0"/>
          <w:szCs w:val="22"/>
          <w:lang w:eastAsia="en-US"/>
        </w:rPr>
        <w:t>je prostorna ili administrativno utvrđena cjelina koja se namjerava prostorno urediti određivanjem obveze izrade i donošenja odgovarajućeg dokumenta prostornog uređenja.</w:t>
      </w:r>
    </w:p>
    <w:p w14:paraId="2A870D12"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bookmarkStart w:id="27" w:name="_Hlk138678416"/>
      <w:r w:rsidRPr="00FD342E">
        <w:rPr>
          <w:rFonts w:cs="Arial"/>
          <w:b/>
          <w:bCs/>
          <w:snapToGrid w:val="0"/>
          <w:szCs w:val="22"/>
          <w:lang w:eastAsia="en-US"/>
        </w:rPr>
        <w:t xml:space="preserve">Generalni urbanistički plan </w:t>
      </w:r>
      <w:r w:rsidRPr="00FD342E">
        <w:rPr>
          <w:rFonts w:cs="Arial"/>
          <w:b/>
          <w:snapToGrid w:val="0"/>
          <w:szCs w:val="22"/>
          <w:lang w:eastAsia="en-US"/>
        </w:rPr>
        <w:t>Koprivnice (GUP)</w:t>
      </w:r>
      <w:r w:rsidRPr="00FD342E">
        <w:rPr>
          <w:rFonts w:cs="Arial"/>
          <w:snapToGrid w:val="0"/>
          <w:szCs w:val="22"/>
          <w:lang w:eastAsia="en-US"/>
        </w:rPr>
        <w:t xml:space="preserve"> je prostorni plan koji je donesen za prostornu cjelinu unutar granice naselja Koprivnica, čiji je obuhvat određen Prostornim planom.</w:t>
      </w:r>
    </w:p>
    <w:p w14:paraId="1A0D3366"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Urbanistički plan uređenja (UPU)</w:t>
      </w:r>
      <w:r w:rsidRPr="00FD342E">
        <w:rPr>
          <w:rFonts w:cs="Arial"/>
          <w:snapToGrid w:val="0"/>
          <w:szCs w:val="22"/>
          <w:lang w:eastAsia="en-US"/>
        </w:rPr>
        <w:t xml:space="preserve"> je plan koji donosi predstavničko tijelo jedinice lokalne samouprave a sukladno Zakonu.</w:t>
      </w:r>
    </w:p>
    <w:p w14:paraId="07798AF4" w14:textId="77777777" w:rsidR="004D6B50" w:rsidRPr="00FD342E" w:rsidRDefault="004D6B50" w:rsidP="004D6B50">
      <w:pPr>
        <w:numPr>
          <w:ilvl w:val="0"/>
          <w:numId w:val="238"/>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 xml:space="preserve">Detaljni plan uređenja (DPU) </w:t>
      </w:r>
      <w:r w:rsidRPr="00FD342E">
        <w:rPr>
          <w:rFonts w:cs="Arial"/>
          <w:snapToGrid w:val="0"/>
          <w:szCs w:val="22"/>
          <w:lang w:eastAsia="en-US"/>
        </w:rPr>
        <w:t>je plan donesen temeljem propisa koji su važili prije stupanja na snagu važećeg Zakona te se smatraju urbanističkim planom uređenja u smislu važećeg Zakona.</w:t>
      </w:r>
    </w:p>
    <w:bookmarkEnd w:id="27"/>
    <w:p w14:paraId="5CD45D46" w14:textId="77777777" w:rsidR="004D6B50" w:rsidRPr="00FD342E" w:rsidRDefault="004D6B50" w:rsidP="004D6B50">
      <w:pPr>
        <w:tabs>
          <w:tab w:val="left" w:pos="426"/>
        </w:tabs>
        <w:rPr>
          <w:rFonts w:cs="Arial"/>
          <w:snapToGrid w:val="0"/>
          <w:szCs w:val="22"/>
          <w:lang w:eastAsia="en-US"/>
        </w:rPr>
      </w:pPr>
    </w:p>
    <w:p w14:paraId="5A0B2DD4" w14:textId="77777777" w:rsidR="004D6B50" w:rsidRPr="00FD342E" w:rsidRDefault="004D6B50" w:rsidP="004D6B50">
      <w:pPr>
        <w:tabs>
          <w:tab w:val="left" w:pos="426"/>
        </w:tabs>
        <w:rPr>
          <w:rFonts w:cs="Arial"/>
          <w:snapToGrid w:val="0"/>
          <w:szCs w:val="22"/>
          <w:lang w:eastAsia="en-US"/>
        </w:rPr>
      </w:pPr>
      <w:r w:rsidRPr="00FD342E">
        <w:rPr>
          <w:rFonts w:cs="Arial"/>
          <w:snapToGrid w:val="0"/>
          <w:szCs w:val="22"/>
          <w:lang w:eastAsia="en-US"/>
        </w:rPr>
        <w:t>2. PROSTORNO UREĐENJE I PROSTORNI UVJETI</w:t>
      </w:r>
    </w:p>
    <w:p w14:paraId="79EA1154"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bCs/>
          <w:snapToGrid w:val="0"/>
          <w:szCs w:val="22"/>
          <w:lang w:eastAsia="en-US"/>
        </w:rPr>
        <w:t xml:space="preserve">Prostor </w:t>
      </w:r>
      <w:r w:rsidRPr="00FD342E">
        <w:rPr>
          <w:rFonts w:cs="Arial"/>
          <w:snapToGrid w:val="0"/>
          <w:szCs w:val="22"/>
          <w:lang w:eastAsia="en-US"/>
        </w:rPr>
        <w:t>je sastav fizičkih sklopova na površini te ispod i iznad zemlje, do kojih dopiru neposredni utjecaji djelovanja ljudi.</w:t>
      </w:r>
    </w:p>
    <w:p w14:paraId="23A7B243"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eastAsia="Calibri" w:cs="Arial"/>
          <w:b/>
          <w:szCs w:val="22"/>
          <w:lang w:eastAsia="en-US"/>
        </w:rPr>
        <w:t>Prostorna cjelina</w:t>
      </w:r>
      <w:r w:rsidRPr="00FD342E">
        <w:rPr>
          <w:rFonts w:eastAsia="Calibri" w:cs="Arial"/>
          <w:szCs w:val="22"/>
          <w:lang w:eastAsia="en-US"/>
        </w:rPr>
        <w:t xml:space="preserve"> je prostorno i funkcionalno zaokruženo područje određene namjene, koje je izgrađeno i uređeno ili koje se prostornim planom planira izgraditi i urediti prema uvjetima ovog Prostornog plana.</w:t>
      </w:r>
    </w:p>
    <w:p w14:paraId="736E79CC"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eastAsia="Calibri" w:cs="Arial"/>
          <w:b/>
          <w:szCs w:val="22"/>
        </w:rPr>
        <w:t>Zahvat u prostoru</w:t>
      </w:r>
      <w:r w:rsidRPr="00FD342E">
        <w:rPr>
          <w:rFonts w:eastAsia="Calibri" w:cs="Arial"/>
          <w:szCs w:val="22"/>
        </w:rPr>
        <w:t xml:space="preserve"> je svako građenje građevine, rekonstrukcija postojeće građevine i svako drugo privremeno ili trajno djelovanje ljudi u prostoru kojim se uređuje ili mijenja stanje u prostoru.</w:t>
      </w:r>
    </w:p>
    <w:p w14:paraId="70436F8F"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eastAsia="Calibri" w:cs="Arial"/>
          <w:b/>
          <w:iCs/>
          <w:szCs w:val="22"/>
          <w:bdr w:val="none" w:sz="0" w:space="0" w:color="auto" w:frame="1"/>
          <w:lang w:eastAsia="en-US"/>
        </w:rPr>
        <w:lastRenderedPageBreak/>
        <w:t>Složeni zahvat u prostoru</w:t>
      </w:r>
      <w:r w:rsidRPr="00FD342E">
        <w:rPr>
          <w:rFonts w:eastAsia="Calibri" w:cs="Arial"/>
          <w:i/>
          <w:iCs/>
          <w:szCs w:val="22"/>
          <w:bdr w:val="none" w:sz="0" w:space="0" w:color="auto" w:frame="1"/>
          <w:lang w:eastAsia="en-US"/>
        </w:rPr>
        <w:t> </w:t>
      </w:r>
      <w:r w:rsidRPr="00FD342E">
        <w:rPr>
          <w:rFonts w:eastAsia="Calibri" w:cs="Arial"/>
          <w:szCs w:val="22"/>
          <w:lang w:eastAsia="en-US"/>
        </w:rPr>
        <w:t>je zahvat u prostoru koji se sastoji od jedne ili više građevina i jednog ili više zahvata u prostoru koji se prema propisima o gradnji ne smatraju građenjem, a za koji se određuje obuhvat zahvata u prostoru i jedna ili više građevnih čestica unutar obuhvata zahvata u prostoru (kampovi, golf igrališta, adrenalinski parkovi i slično).</w:t>
      </w:r>
    </w:p>
    <w:p w14:paraId="661BA2E1"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eastAsia="Calibri" w:cs="Arial"/>
          <w:b/>
          <w:szCs w:val="22"/>
          <w:bdr w:val="none" w:sz="0" w:space="0" w:color="auto" w:frame="1"/>
        </w:rPr>
        <w:t>Namjena prostora, površina, zemljišta, odnosno građevina</w:t>
      </w:r>
      <w:r w:rsidRPr="00FD342E">
        <w:rPr>
          <w:rFonts w:eastAsia="Calibri" w:cs="Arial"/>
          <w:szCs w:val="22"/>
          <w:bdr w:val="none" w:sz="0" w:space="0" w:color="auto" w:frame="1"/>
        </w:rPr>
        <w:t> </w:t>
      </w:r>
      <w:r w:rsidRPr="00FD342E">
        <w:rPr>
          <w:rFonts w:cs="Arial"/>
          <w:szCs w:val="22"/>
        </w:rPr>
        <w:t>je planirani sustav korištenja prostora, površina, zemljišta odnosno uporabe građevina, određena, odnosno propisana Prostornim planom.</w:t>
      </w:r>
    </w:p>
    <w:p w14:paraId="4D447B29"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eastAsia="Calibri" w:cs="Arial"/>
          <w:b/>
          <w:szCs w:val="22"/>
          <w:lang w:eastAsia="en-US"/>
        </w:rPr>
        <w:t>Osnovna namjena prostora/površina</w:t>
      </w:r>
      <w:r w:rsidRPr="00FD342E">
        <w:rPr>
          <w:rFonts w:eastAsia="Calibri" w:cs="Arial"/>
          <w:szCs w:val="22"/>
          <w:lang w:eastAsia="en-US"/>
        </w:rPr>
        <w:t xml:space="preserve"> je planirano korištenje prostora/površina podređeno jednoj funkciji (naselje, poljoprivreda, šume, promet, gospodarstvo, sport, rekreacija i drugo) unutar koje se mogu planirati i druge namjene ili sadržaji, koji isključivo proizlaze iz potrebe osnovne namjene.</w:t>
      </w:r>
    </w:p>
    <w:p w14:paraId="5735C389"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eastAsia="Calibri" w:cs="Arial"/>
          <w:b/>
          <w:szCs w:val="22"/>
          <w:bdr w:val="none" w:sz="0" w:space="0" w:color="auto" w:frame="1"/>
        </w:rPr>
        <w:t>Građevinsko zemljište </w:t>
      </w:r>
      <w:r w:rsidRPr="00FD342E">
        <w:rPr>
          <w:rFonts w:cs="Arial"/>
          <w:szCs w:val="22"/>
        </w:rPr>
        <w:t>je zemljište unutar granica građevinskog područja te zemljište izvan građevinskog područja obuhvaćeno građevnom česticom na kojoj je izgrađena građevina.</w:t>
      </w:r>
    </w:p>
    <w:p w14:paraId="449B5156"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Građevinsko područje</w:t>
      </w:r>
      <w:r w:rsidRPr="00FD342E">
        <w:rPr>
          <w:rFonts w:cs="Arial"/>
          <w:snapToGrid w:val="0"/>
          <w:szCs w:val="22"/>
          <w:lang w:eastAsia="en-US"/>
        </w:rPr>
        <w:t xml:space="preserve"> je područje određeno prostornim planom na kojemu je izgrađeno naselje i područje planirano za uređenje, razvoj i proširenje naselja, a sastoji se od građevinskog područja naselja, izdvojenog dijela građevinskog područja naselja i izdvojenog građevinskog područja izvan naselja.</w:t>
      </w:r>
    </w:p>
    <w:p w14:paraId="158C1FAB"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Izdvojeno građevinsko područje izvan naselja</w:t>
      </w:r>
      <w:r w:rsidRPr="00FD342E">
        <w:rPr>
          <w:rFonts w:cs="Arial"/>
          <w:snapToGrid w:val="0"/>
          <w:szCs w:val="22"/>
          <w:lang w:eastAsia="en-US"/>
        </w:rPr>
        <w:t xml:space="preserve"> je područje određeno prostornim planom kao prostorna cjelina izvan građevinskog područja naselja planirana za sve namjene, osim za stambenu.</w:t>
      </w:r>
    </w:p>
    <w:p w14:paraId="3BA7AB47"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Izdvojeni dio građevinskog područja naselja</w:t>
      </w:r>
      <w:r w:rsidRPr="00FD342E">
        <w:rPr>
          <w:rFonts w:cs="Arial"/>
          <w:snapToGrid w:val="0"/>
          <w:szCs w:val="22"/>
          <w:lang w:eastAsia="en-US"/>
        </w:rPr>
        <w:t xml:space="preserve"> je odvojeni dio postojećega građevinskog područja istog naselja nastao djelovanjem tradicijskih, prostornih i funkcionalnih utjecaja, određen Prostornim planom.</w:t>
      </w:r>
    </w:p>
    <w:p w14:paraId="2A629990"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 xml:space="preserve">Izgrađeni dio građevinskog područja </w:t>
      </w:r>
      <w:r w:rsidRPr="00FD342E">
        <w:rPr>
          <w:rFonts w:cs="Arial"/>
          <w:snapToGrid w:val="0"/>
          <w:szCs w:val="22"/>
          <w:lang w:eastAsia="en-US"/>
        </w:rPr>
        <w:t>je područje određeno prostornim planom koje je izgrađeno.</w:t>
      </w:r>
    </w:p>
    <w:p w14:paraId="23A9E9D4"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 xml:space="preserve">Neizgrađeni dio građevinskog područja </w:t>
      </w:r>
      <w:r w:rsidRPr="00FD342E">
        <w:rPr>
          <w:rFonts w:cs="Arial"/>
          <w:snapToGrid w:val="0"/>
          <w:szCs w:val="22"/>
          <w:lang w:eastAsia="en-US"/>
        </w:rPr>
        <w:t>je područje određeno prostornim planom planirano za daljnji razvoj.</w:t>
      </w:r>
    </w:p>
    <w:p w14:paraId="487C2C8D"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napToGrid w:val="0"/>
          <w:szCs w:val="22"/>
          <w:lang w:eastAsia="en-US"/>
        </w:rPr>
        <w:t>Neuređeni dio građevinskog područja</w:t>
      </w:r>
      <w:r w:rsidRPr="00FD342E">
        <w:rPr>
          <w:rFonts w:cs="Arial"/>
          <w:snapToGrid w:val="0"/>
          <w:szCs w:val="22"/>
          <w:lang w:eastAsia="en-US"/>
        </w:rPr>
        <w:t xml:space="preserve"> je neizgrađeni dio građevinskog područja određen prostornim planom na kojemu nije izgrađena planirana osnovna infrastruktura.</w:t>
      </w:r>
    </w:p>
    <w:p w14:paraId="5EC60273"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zCs w:val="22"/>
        </w:rPr>
        <w:t>Infrastruktura</w:t>
      </w:r>
      <w:r w:rsidRPr="00FD342E">
        <w:rPr>
          <w:rFonts w:cs="Arial"/>
          <w:szCs w:val="22"/>
        </w:rPr>
        <w:t xml:space="preserve"> su komunalne, prometne, energetske, vodne, pomorske, komunikacijske, elektroničke komunikacijske i druge građevine namijenjene gospodarenju s drugim vrstama stvorenih i prirodnih dobara.</w:t>
      </w:r>
    </w:p>
    <w:p w14:paraId="6D58DED3"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zCs w:val="22"/>
        </w:rPr>
        <w:t>Komunalna infrastruktura</w:t>
      </w:r>
      <w:r w:rsidRPr="00FD342E">
        <w:rPr>
          <w:rFonts w:cs="Arial"/>
          <w:szCs w:val="22"/>
        </w:rPr>
        <w:t xml:space="preserve"> su građevine namijenjene opskrbi pitkom vodom, odvodnji i pročišćavanju otpadnih voda, održavanju čistoće naselja, sakupljanju i obradi komunalnog otpada, te ulična rasvjeta, tržnice na malo, groblja, krematoriji i površine javne namjene u naselju.</w:t>
      </w:r>
    </w:p>
    <w:p w14:paraId="056937D2"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iCs/>
          <w:szCs w:val="22"/>
          <w:bdr w:val="none" w:sz="0" w:space="0" w:color="auto" w:frame="1"/>
        </w:rPr>
        <w:t>Osnovna infrastruktura</w:t>
      </w:r>
      <w:r w:rsidRPr="00FD342E">
        <w:rPr>
          <w:rFonts w:cs="Arial"/>
          <w:i/>
          <w:iCs/>
          <w:szCs w:val="22"/>
          <w:bdr w:val="none" w:sz="0" w:space="0" w:color="auto" w:frame="1"/>
        </w:rPr>
        <w:t> </w:t>
      </w:r>
      <w:r w:rsidRPr="00FD342E">
        <w:rPr>
          <w:rFonts w:cs="Arial"/>
          <w:szCs w:val="22"/>
        </w:rPr>
        <w:t>je građevina za odvodnju otpadnih voda prema mjesnim prilikama određenim prostornim planom i prometna površina preko koje se osigurava pristup do građevne čestice, odnosno zgrade.</w:t>
      </w:r>
    </w:p>
    <w:p w14:paraId="308F2DCF"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szCs w:val="22"/>
        </w:rPr>
        <w:t>Prometna površina</w:t>
      </w:r>
      <w:r w:rsidRPr="00FD342E">
        <w:rPr>
          <w:rFonts w:cs="Arial"/>
          <w:szCs w:val="22"/>
        </w:rPr>
        <w:t xml:space="preserve"> je površina javne namjene, površina u vlasništvu vlasnika građevne čestice ili površina na kojoj je osnovano pravo služnosti prolaza u svrhu pristupa do građevne čestice.</w:t>
      </w:r>
    </w:p>
    <w:p w14:paraId="7FDD32B7" w14:textId="77777777" w:rsidR="004D6B50" w:rsidRPr="00FD342E" w:rsidRDefault="004D6B50" w:rsidP="004D6B50">
      <w:pPr>
        <w:widowControl w:val="0"/>
        <w:numPr>
          <w:ilvl w:val="0"/>
          <w:numId w:val="239"/>
        </w:numPr>
        <w:spacing w:line="259" w:lineRule="auto"/>
        <w:ind w:left="284" w:hanging="284"/>
        <w:rPr>
          <w:rFonts w:cs="Arial"/>
          <w:b/>
          <w:bCs/>
          <w:szCs w:val="22"/>
        </w:rPr>
      </w:pPr>
      <w:bookmarkStart w:id="28" w:name="_Hlk138678570"/>
      <w:r w:rsidRPr="00FD342E">
        <w:rPr>
          <w:rFonts w:cs="Arial"/>
          <w:b/>
          <w:bCs/>
          <w:szCs w:val="22"/>
        </w:rPr>
        <w:t xml:space="preserve">Javna prometna površina </w:t>
      </w:r>
      <w:r w:rsidRPr="00FD342E">
        <w:rPr>
          <w:rFonts w:cs="Arial"/>
          <w:szCs w:val="22"/>
        </w:rPr>
        <w:t>je prometna površina čije je korištenje namijenjeno svima i pod jednakim uvjetima (javne ceste, nerazvrstane ceste, ulice, biciklističke staze, pješačke staze i prolazi, trgovi, parkirališta i slične prometne površine).</w:t>
      </w:r>
    </w:p>
    <w:bookmarkEnd w:id="28"/>
    <w:p w14:paraId="63EF927C" w14:textId="77777777" w:rsidR="004D6B50" w:rsidRPr="00FD342E" w:rsidRDefault="004D6B50" w:rsidP="004D6B50">
      <w:pPr>
        <w:numPr>
          <w:ilvl w:val="0"/>
          <w:numId w:val="239"/>
        </w:numPr>
        <w:tabs>
          <w:tab w:val="left" w:pos="284"/>
        </w:tabs>
        <w:spacing w:line="259" w:lineRule="auto"/>
        <w:ind w:left="284" w:hanging="284"/>
        <w:rPr>
          <w:rFonts w:cs="Arial"/>
          <w:snapToGrid w:val="0"/>
          <w:szCs w:val="22"/>
          <w:lang w:eastAsia="en-US"/>
        </w:rPr>
      </w:pPr>
      <w:r w:rsidRPr="00FD342E">
        <w:rPr>
          <w:rFonts w:cs="Arial"/>
          <w:b/>
          <w:iCs/>
          <w:szCs w:val="22"/>
        </w:rPr>
        <w:t>Površina javne namjene</w:t>
      </w:r>
      <w:r w:rsidRPr="00FD342E">
        <w:rPr>
          <w:rFonts w:cs="Arial"/>
          <w:szCs w:val="22"/>
        </w:rPr>
        <w:t xml:space="preserve"> je svaka površina čije je korištenje namijenjeno svima i pod jednakim uvjetima (javne ceste, nerazvrstane ceste, ulice, biciklističke staze, pješačke </w:t>
      </w:r>
      <w:r w:rsidRPr="00FD342E">
        <w:rPr>
          <w:rFonts w:cs="Arial"/>
          <w:szCs w:val="22"/>
        </w:rPr>
        <w:lastRenderedPageBreak/>
        <w:t>staze i prolazi, trgovi, tržnice, igrališta, parkirališta, groblja, parkovne i zelene površine u naselju, rekreacijske površine i slično).</w:t>
      </w:r>
    </w:p>
    <w:p w14:paraId="78D3908F" w14:textId="77777777" w:rsidR="004D6B50" w:rsidRPr="00FD342E" w:rsidRDefault="004D6B50" w:rsidP="004D6B50">
      <w:pPr>
        <w:tabs>
          <w:tab w:val="left" w:pos="426"/>
        </w:tabs>
        <w:rPr>
          <w:rFonts w:cs="Arial"/>
          <w:snapToGrid w:val="0"/>
          <w:szCs w:val="22"/>
          <w:lang w:eastAsia="en-US"/>
        </w:rPr>
      </w:pPr>
    </w:p>
    <w:p w14:paraId="675DC545" w14:textId="77777777" w:rsidR="004D6B50" w:rsidRPr="00FD342E" w:rsidRDefault="004D6B50" w:rsidP="004D6B50">
      <w:r w:rsidRPr="00FD342E">
        <w:rPr>
          <w:rFonts w:cs="Arial"/>
          <w:snapToGrid w:val="0"/>
          <w:szCs w:val="22"/>
          <w:lang w:eastAsia="en-US"/>
        </w:rPr>
        <w:t>3. GRADNJA GRAĐEVINA</w:t>
      </w:r>
      <w:r w:rsidRPr="00FD342E">
        <w:t xml:space="preserve"> </w:t>
      </w:r>
    </w:p>
    <w:p w14:paraId="1365C3B5" w14:textId="77777777" w:rsidR="004D6B50" w:rsidRPr="00FD342E" w:rsidRDefault="004D6B50" w:rsidP="004D6B50">
      <w:pPr>
        <w:numPr>
          <w:ilvl w:val="0"/>
          <w:numId w:val="1"/>
        </w:numPr>
        <w:tabs>
          <w:tab w:val="left" w:pos="284"/>
        </w:tabs>
        <w:spacing w:after="160" w:line="259" w:lineRule="auto"/>
        <w:ind w:left="284" w:hanging="284"/>
        <w:contextualSpacing/>
        <w:rPr>
          <w:rFonts w:cs="Arial"/>
          <w:szCs w:val="22"/>
        </w:rPr>
      </w:pPr>
      <w:bookmarkStart w:id="29" w:name="_Hlk138678850"/>
      <w:r w:rsidRPr="00FD342E">
        <w:rPr>
          <w:rFonts w:cs="Arial"/>
          <w:b/>
          <w:szCs w:val="22"/>
        </w:rPr>
        <w:t>Zgrada</w:t>
      </w:r>
      <w:r w:rsidRPr="00FD342E">
        <w:rPr>
          <w:rFonts w:cs="Arial"/>
          <w:szCs w:val="22"/>
        </w:rPr>
        <w:t xml:space="preserve"> je zatvorena i/ili natkrivena građevina namijenjena boravku ljudi, odnosno smještaju životinja, biljaka i stvari. Zgradom se ne smatra pojedinačna građevina unutar sustava infrastrukturne građevine (trafostanice, pothodnici, mostovi i slične građevine).</w:t>
      </w:r>
    </w:p>
    <w:p w14:paraId="4211AFD9" w14:textId="77777777" w:rsidR="004D6B50" w:rsidRPr="00FD342E" w:rsidRDefault="004D6B50" w:rsidP="004D6B50">
      <w:pPr>
        <w:numPr>
          <w:ilvl w:val="0"/>
          <w:numId w:val="1"/>
        </w:numPr>
        <w:tabs>
          <w:tab w:val="left" w:pos="284"/>
        </w:tabs>
        <w:spacing w:after="160" w:line="259" w:lineRule="auto"/>
        <w:ind w:left="284" w:hanging="284"/>
        <w:contextualSpacing/>
        <w:rPr>
          <w:rFonts w:cs="Arial"/>
          <w:szCs w:val="22"/>
        </w:rPr>
      </w:pPr>
      <w:bookmarkStart w:id="30" w:name="_Hlk146267832"/>
      <w:r w:rsidRPr="00FD342E">
        <w:rPr>
          <w:rFonts w:cs="Arial"/>
          <w:b/>
          <w:szCs w:val="22"/>
        </w:rPr>
        <w:t>Građevina</w:t>
      </w:r>
      <w:r w:rsidRPr="00FD342E">
        <w:rPr>
          <w:rFonts w:cs="Arial"/>
          <w:szCs w:val="22"/>
        </w:rPr>
        <w:t xml:space="preserve"> je građenjem nastao i s tlom povezan sklop, izveden od svrhovito povezanih građevnih proizvoda sa ili bez instalacija, sklop s ugrađenim postrojenjem, samostalno postrojenje povezano s tlom ili sklop nastao građenjem. Građevine mogu biti: građevina osnovne namjene (osnovna građevina), prateća građevina i pomoćna građevina.</w:t>
      </w:r>
      <w:bookmarkEnd w:id="29"/>
    </w:p>
    <w:p w14:paraId="3B940168" w14:textId="77777777" w:rsidR="004D6B50" w:rsidRPr="00FD342E" w:rsidRDefault="004D6B50" w:rsidP="004D6B50">
      <w:pPr>
        <w:numPr>
          <w:ilvl w:val="0"/>
          <w:numId w:val="1"/>
        </w:numPr>
        <w:tabs>
          <w:tab w:val="left" w:pos="284"/>
        </w:tabs>
        <w:spacing w:after="160" w:line="259" w:lineRule="auto"/>
        <w:ind w:left="284" w:hanging="284"/>
        <w:contextualSpacing/>
        <w:rPr>
          <w:rFonts w:cs="Arial"/>
          <w:szCs w:val="22"/>
        </w:rPr>
      </w:pPr>
      <w:bookmarkStart w:id="31" w:name="_Hlk138679467"/>
      <w:bookmarkEnd w:id="30"/>
      <w:r w:rsidRPr="00FD342E">
        <w:rPr>
          <w:rFonts w:cs="Arial"/>
          <w:b/>
          <w:szCs w:val="22"/>
        </w:rPr>
        <w:t>Postojeća građevina</w:t>
      </w:r>
      <w:r w:rsidRPr="00FD342E">
        <w:rPr>
          <w:rFonts w:cs="Arial"/>
          <w:szCs w:val="22"/>
        </w:rPr>
        <w:t xml:space="preserve"> je građevina izgrađena na temelju građevinske dozvole ili drugog odgovarajućeg akta i svaka druga građevina koja je prema Zakonu o prostornom uređenju i Zakonu o gradnji s njom izjednačena.</w:t>
      </w:r>
    </w:p>
    <w:p w14:paraId="3806CA00" w14:textId="77777777" w:rsidR="004D6B50" w:rsidRPr="00FD342E" w:rsidRDefault="004D6B50" w:rsidP="004D6B50">
      <w:pPr>
        <w:numPr>
          <w:ilvl w:val="0"/>
          <w:numId w:val="1"/>
        </w:numPr>
        <w:tabs>
          <w:tab w:val="left" w:pos="284"/>
        </w:tabs>
        <w:spacing w:after="160" w:line="259" w:lineRule="auto"/>
        <w:ind w:left="284" w:hanging="284"/>
        <w:contextualSpacing/>
        <w:rPr>
          <w:rFonts w:cs="Arial"/>
          <w:szCs w:val="22"/>
        </w:rPr>
      </w:pPr>
      <w:r w:rsidRPr="00FD342E">
        <w:rPr>
          <w:rFonts w:cs="Arial"/>
          <w:b/>
          <w:bCs/>
          <w:szCs w:val="22"/>
        </w:rPr>
        <w:t>Samostalna funkcionalna jedinica</w:t>
      </w:r>
      <w:r w:rsidRPr="00FD342E">
        <w:rPr>
          <w:rFonts w:cs="Arial"/>
          <w:szCs w:val="22"/>
        </w:rPr>
        <w:t xml:space="preserve"> je dio zgrade koji se može korisnički, odnosno vlasnički odijeliti (</w:t>
      </w:r>
      <w:proofErr w:type="spellStart"/>
      <w:r w:rsidRPr="00FD342E">
        <w:rPr>
          <w:rFonts w:cs="Arial"/>
          <w:szCs w:val="22"/>
        </w:rPr>
        <w:t>etažirati</w:t>
      </w:r>
      <w:proofErr w:type="spellEnd"/>
      <w:r w:rsidRPr="00FD342E">
        <w:rPr>
          <w:rFonts w:cs="Arial"/>
          <w:szCs w:val="22"/>
        </w:rPr>
        <w:t>) i koristiti zasebno.</w:t>
      </w:r>
      <w:bookmarkStart w:id="32" w:name="_Hlk138679681"/>
      <w:bookmarkEnd w:id="31"/>
    </w:p>
    <w:bookmarkEnd w:id="32"/>
    <w:p w14:paraId="778025F5" w14:textId="77777777" w:rsidR="004D6B50" w:rsidRPr="00FD342E" w:rsidRDefault="004D6B50" w:rsidP="004D6B50">
      <w:pPr>
        <w:numPr>
          <w:ilvl w:val="0"/>
          <w:numId w:val="1"/>
        </w:numPr>
        <w:tabs>
          <w:tab w:val="left" w:pos="284"/>
        </w:tabs>
        <w:spacing w:after="160" w:line="259" w:lineRule="auto"/>
        <w:contextualSpacing/>
        <w:rPr>
          <w:rFonts w:cs="Arial"/>
          <w:szCs w:val="22"/>
        </w:rPr>
      </w:pPr>
      <w:r w:rsidRPr="00FD342E">
        <w:rPr>
          <w:rFonts w:cs="Arial"/>
          <w:b/>
          <w:bCs/>
          <w:szCs w:val="22"/>
        </w:rPr>
        <w:t>Balkon</w:t>
      </w:r>
      <w:r w:rsidRPr="00FD342E">
        <w:rPr>
          <w:rFonts w:cs="Arial"/>
          <w:szCs w:val="22"/>
        </w:rPr>
        <w:t xml:space="preserve"> je vanjski dio etaže građevine otvoren s najmanje dvije svoje strane.</w:t>
      </w:r>
    </w:p>
    <w:p w14:paraId="0A3D1E8B" w14:textId="77777777" w:rsidR="004D6B50" w:rsidRPr="00FD342E" w:rsidRDefault="004D6B50" w:rsidP="004D6B50">
      <w:pPr>
        <w:numPr>
          <w:ilvl w:val="0"/>
          <w:numId w:val="1"/>
        </w:numPr>
        <w:tabs>
          <w:tab w:val="left" w:pos="284"/>
        </w:tabs>
        <w:spacing w:after="160" w:line="259" w:lineRule="auto"/>
        <w:contextualSpacing/>
        <w:rPr>
          <w:rFonts w:cs="Arial"/>
          <w:szCs w:val="22"/>
        </w:rPr>
      </w:pPr>
      <w:r w:rsidRPr="00FD342E">
        <w:rPr>
          <w:rFonts w:cs="Arial"/>
          <w:b/>
          <w:bCs/>
          <w:szCs w:val="22"/>
        </w:rPr>
        <w:t>Lođa</w:t>
      </w:r>
      <w:r w:rsidRPr="00FD342E">
        <w:rPr>
          <w:rFonts w:cs="Arial"/>
          <w:szCs w:val="22"/>
        </w:rPr>
        <w:t xml:space="preserve"> je vanjski dio etaže građevine otvoren jednom svojom stranom. </w:t>
      </w:r>
    </w:p>
    <w:p w14:paraId="65C97BC2" w14:textId="77777777" w:rsidR="004D6B50" w:rsidRPr="00FD342E" w:rsidRDefault="004D6B50" w:rsidP="004D6B50">
      <w:pPr>
        <w:widowControl w:val="0"/>
        <w:numPr>
          <w:ilvl w:val="0"/>
          <w:numId w:val="1"/>
        </w:numPr>
        <w:tabs>
          <w:tab w:val="left" w:pos="284"/>
        </w:tabs>
        <w:spacing w:line="259" w:lineRule="auto"/>
        <w:ind w:left="284" w:hanging="284"/>
        <w:rPr>
          <w:rFonts w:cs="Arial"/>
          <w:szCs w:val="22"/>
        </w:rPr>
      </w:pPr>
      <w:bookmarkStart w:id="33" w:name="_Hlk146267739"/>
      <w:bookmarkStart w:id="34" w:name="_Hlk138679136"/>
      <w:r w:rsidRPr="00FD342E">
        <w:rPr>
          <w:rFonts w:cs="Arial"/>
          <w:b/>
          <w:szCs w:val="22"/>
        </w:rPr>
        <w:t xml:space="preserve">Etaža </w:t>
      </w:r>
      <w:r w:rsidRPr="00FD342E">
        <w:rPr>
          <w:rFonts w:cs="Arial"/>
          <w:szCs w:val="22"/>
        </w:rPr>
        <w:t xml:space="preserve">je korisni prostor građevine između (pripadajućeg) poda i stropa, odnosno krova. Etaža je prostor podruma, suterena, prizemlja, kata, uvučenog kata ili potkrovlja. </w:t>
      </w:r>
    </w:p>
    <w:p w14:paraId="7D9DA354"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bCs/>
          <w:szCs w:val="22"/>
        </w:rPr>
        <w:t>E</w:t>
      </w:r>
      <w:r w:rsidRPr="00FD342E">
        <w:rPr>
          <w:rFonts w:eastAsia="Calibri" w:cs="Arial"/>
          <w:b/>
          <w:bCs/>
          <w:szCs w:val="22"/>
        </w:rPr>
        <w:t>tažom</w:t>
      </w:r>
      <w:r w:rsidRPr="00FD342E">
        <w:rPr>
          <w:rFonts w:eastAsia="Calibri" w:cs="Arial"/>
          <w:szCs w:val="22"/>
        </w:rPr>
        <w:t xml:space="preserve"> se ne smatraju zatvoreni dijelovi stubišnih vertikala u funkciji izlaza na ravni neprohodni krov, pripadajući konstruktivni dijelovi zgrade i slični građevni elementi za smještaj instalacijske opreme koja se postavlja na krov.</w:t>
      </w:r>
      <w:r w:rsidRPr="00FD342E">
        <w:rPr>
          <w:rFonts w:cs="Arial"/>
          <w:szCs w:val="22"/>
        </w:rPr>
        <w:t xml:space="preserve"> </w:t>
      </w:r>
    </w:p>
    <w:bookmarkEnd w:id="33"/>
    <w:p w14:paraId="238FD643" w14:textId="77777777" w:rsidR="004D6B50" w:rsidRPr="002479BA" w:rsidRDefault="004D6B50" w:rsidP="004D6B50">
      <w:pPr>
        <w:numPr>
          <w:ilvl w:val="0"/>
          <w:numId w:val="1"/>
        </w:numPr>
        <w:tabs>
          <w:tab w:val="left" w:pos="284"/>
        </w:tabs>
        <w:spacing w:after="160" w:line="259" w:lineRule="auto"/>
        <w:ind w:left="284" w:hanging="284"/>
        <w:contextualSpacing/>
        <w:rPr>
          <w:rFonts w:cs="Arial"/>
          <w:szCs w:val="22"/>
        </w:rPr>
      </w:pPr>
      <w:r w:rsidRPr="00FD342E">
        <w:rPr>
          <w:rFonts w:cs="Arial"/>
          <w:b/>
          <w:bCs/>
          <w:snapToGrid w:val="0"/>
          <w:szCs w:val="22"/>
          <w:lang w:eastAsia="en-US"/>
        </w:rPr>
        <w:t xml:space="preserve">Podrum (Po) </w:t>
      </w:r>
      <w:r w:rsidRPr="00FD342E">
        <w:rPr>
          <w:rFonts w:cs="Arial"/>
          <w:snapToGrid w:val="0"/>
          <w:szCs w:val="22"/>
          <w:lang w:eastAsia="en-US"/>
        </w:rPr>
        <w:t xml:space="preserve">je dio </w:t>
      </w:r>
      <w:bookmarkStart w:id="35" w:name="_Hlk133226457"/>
      <w:r w:rsidRPr="00FD342E">
        <w:rPr>
          <w:rFonts w:cs="Arial"/>
          <w:snapToGrid w:val="0"/>
          <w:szCs w:val="22"/>
          <w:lang w:eastAsia="en-US"/>
        </w:rPr>
        <w:t xml:space="preserve">građevine </w:t>
      </w:r>
      <w:bookmarkEnd w:id="35"/>
      <w:r w:rsidRPr="00FD342E">
        <w:rPr>
          <w:rFonts w:cs="Arial"/>
          <w:snapToGrid w:val="0"/>
          <w:szCs w:val="22"/>
          <w:lang w:eastAsia="en-US"/>
        </w:rPr>
        <w:t>koji je potpuno ukopan ili je ukopan više od 50% svoga volumena u konačno uređeni i zaravnani teren i čiji se prostor nalazi ispod poda prizemlja, odnosno suterena.</w:t>
      </w:r>
    </w:p>
    <w:p w14:paraId="601B8ED9" w14:textId="77777777" w:rsidR="004D6B50" w:rsidRPr="00FD342E" w:rsidRDefault="004D6B50" w:rsidP="004D6B50">
      <w:pPr>
        <w:numPr>
          <w:ilvl w:val="0"/>
          <w:numId w:val="1"/>
        </w:numPr>
        <w:spacing w:line="259" w:lineRule="auto"/>
        <w:ind w:left="284" w:hanging="284"/>
        <w:contextualSpacing/>
        <w:rPr>
          <w:rFonts w:cs="Arial"/>
          <w:szCs w:val="22"/>
        </w:rPr>
      </w:pPr>
      <w:r w:rsidRPr="00FD342E">
        <w:rPr>
          <w:rFonts w:cs="Arial"/>
          <w:b/>
          <w:bCs/>
          <w:snapToGrid w:val="0"/>
          <w:szCs w:val="22"/>
          <w:lang w:eastAsia="en-US"/>
        </w:rPr>
        <w:t xml:space="preserve">Suteren (S) </w:t>
      </w:r>
      <w:r w:rsidRPr="00FD342E">
        <w:rPr>
          <w:rFonts w:cs="Arial"/>
          <w:snapToGrid w:val="0"/>
          <w:szCs w:val="22"/>
          <w:lang w:eastAsia="en-US"/>
        </w:rPr>
        <w:t xml:space="preserve">je dio građevine čiji se prostor nalazi ispod poda prizemlja i ukopan je do 50% svog volumena u konačno uređeni i zaravnani teren uz pročelja građevine, odnosno da je najmanje jednim svojim pročeljem izvan terena. </w:t>
      </w:r>
      <w:r w:rsidRPr="00FD342E">
        <w:rPr>
          <w:rFonts w:cs="Arial"/>
          <w:snapToGrid w:val="0"/>
          <w:szCs w:val="22"/>
        </w:rPr>
        <w:t xml:space="preserve">Na kosom terenu strmog nagiba suteren može mijenjati podrum ili se može graditi kao dodatna podzemna etaža, bez obzira na ukupnu dozvoljenu </w:t>
      </w:r>
      <w:proofErr w:type="spellStart"/>
      <w:r w:rsidRPr="00FD342E">
        <w:rPr>
          <w:rFonts w:cs="Arial"/>
          <w:snapToGrid w:val="0"/>
          <w:szCs w:val="22"/>
        </w:rPr>
        <w:t>etažnost</w:t>
      </w:r>
      <w:proofErr w:type="spellEnd"/>
      <w:r w:rsidRPr="00FD342E">
        <w:rPr>
          <w:rFonts w:cs="Arial"/>
          <w:snapToGrid w:val="0"/>
          <w:szCs w:val="22"/>
        </w:rPr>
        <w:t>.</w:t>
      </w:r>
    </w:p>
    <w:p w14:paraId="1C43F1C0" w14:textId="77777777" w:rsidR="004D6B50" w:rsidRPr="00FD342E" w:rsidRDefault="004D6B50" w:rsidP="004D6B50">
      <w:pPr>
        <w:numPr>
          <w:ilvl w:val="0"/>
          <w:numId w:val="1"/>
        </w:numPr>
        <w:spacing w:after="160" w:line="259" w:lineRule="auto"/>
        <w:ind w:left="284" w:hanging="284"/>
        <w:contextualSpacing/>
        <w:rPr>
          <w:rFonts w:cs="Arial"/>
          <w:szCs w:val="22"/>
        </w:rPr>
      </w:pPr>
      <w:r w:rsidRPr="00FD342E">
        <w:rPr>
          <w:rFonts w:cs="Arial"/>
          <w:b/>
          <w:bCs/>
          <w:snapToGrid w:val="0"/>
          <w:szCs w:val="22"/>
          <w:lang w:eastAsia="en-US"/>
        </w:rPr>
        <w:t xml:space="preserve">Prizemlje (P) </w:t>
      </w:r>
      <w:r w:rsidRPr="00FD342E">
        <w:rPr>
          <w:rFonts w:cs="Arial"/>
          <w:snapToGrid w:val="0"/>
          <w:szCs w:val="22"/>
          <w:lang w:eastAsia="en-US"/>
        </w:rPr>
        <w:t xml:space="preserve">je dio građevine čiji se prostor nalazi neposredno na površini, odnosno najviše 150,0 cm iznad konačno uređenog i </w:t>
      </w:r>
      <w:proofErr w:type="spellStart"/>
      <w:r w:rsidRPr="00FD342E">
        <w:rPr>
          <w:rFonts w:cs="Arial"/>
          <w:snapToGrid w:val="0"/>
          <w:szCs w:val="22"/>
          <w:lang w:eastAsia="en-US"/>
        </w:rPr>
        <w:t>zaravnatog</w:t>
      </w:r>
      <w:proofErr w:type="spellEnd"/>
      <w:r w:rsidRPr="00FD342E">
        <w:rPr>
          <w:rFonts w:cs="Arial"/>
          <w:snapToGrid w:val="0"/>
          <w:szCs w:val="22"/>
          <w:lang w:eastAsia="en-US"/>
        </w:rPr>
        <w:t xml:space="preserve"> terena mjereno na najnižoj točki uz pročelje građevine ili čiji se prostor nalazi iznad podruma i/ili suterena. </w:t>
      </w:r>
      <w:r w:rsidRPr="00FD342E">
        <w:rPr>
          <w:rFonts w:cs="Arial"/>
          <w:snapToGrid w:val="0"/>
          <w:szCs w:val="22"/>
        </w:rPr>
        <w:t>Na kosom terenu prizemlje je etaža kojoj je visinska razlika između stropa etaže prizemlja i najniže točke konačno izravnanog terena neposredno uz zgradu veća od 2,0 m.</w:t>
      </w:r>
    </w:p>
    <w:p w14:paraId="759E2132" w14:textId="77777777" w:rsidR="004D6B50" w:rsidRPr="00FD342E" w:rsidRDefault="004D6B50" w:rsidP="004D6B50">
      <w:pPr>
        <w:numPr>
          <w:ilvl w:val="0"/>
          <w:numId w:val="1"/>
        </w:numPr>
        <w:spacing w:after="160" w:line="259" w:lineRule="auto"/>
        <w:ind w:left="284" w:hanging="284"/>
        <w:contextualSpacing/>
        <w:rPr>
          <w:rFonts w:cs="Arial"/>
          <w:szCs w:val="22"/>
        </w:rPr>
      </w:pPr>
      <w:r w:rsidRPr="00FD342E">
        <w:rPr>
          <w:rFonts w:cs="Arial"/>
          <w:b/>
          <w:snapToGrid w:val="0"/>
          <w:szCs w:val="22"/>
        </w:rPr>
        <w:t>Kat (K)</w:t>
      </w:r>
      <w:r w:rsidRPr="00FD342E">
        <w:rPr>
          <w:rFonts w:cs="Arial"/>
          <w:snapToGrid w:val="0"/>
          <w:szCs w:val="22"/>
        </w:rPr>
        <w:t xml:space="preserve"> je dio građevine iznad prizemlja čiji se korisni prostor nalazi između poda i stropa.</w:t>
      </w:r>
    </w:p>
    <w:p w14:paraId="4E6C822F" w14:textId="77777777" w:rsidR="004D6B50" w:rsidRPr="00FD342E" w:rsidRDefault="004D6B50" w:rsidP="004D6B50">
      <w:pPr>
        <w:numPr>
          <w:ilvl w:val="0"/>
          <w:numId w:val="1"/>
        </w:numPr>
        <w:spacing w:after="160" w:line="259" w:lineRule="auto"/>
        <w:ind w:left="284" w:hanging="284"/>
        <w:contextualSpacing/>
        <w:rPr>
          <w:rFonts w:cs="Arial"/>
          <w:szCs w:val="22"/>
        </w:rPr>
      </w:pPr>
      <w:bookmarkStart w:id="36" w:name="_Hlk133329012"/>
      <w:r w:rsidRPr="00FD342E">
        <w:rPr>
          <w:rFonts w:cs="Arial"/>
          <w:b/>
          <w:bCs/>
          <w:snapToGrid w:val="0"/>
          <w:szCs w:val="22"/>
        </w:rPr>
        <w:t>Potkrovlje (</w:t>
      </w:r>
      <w:proofErr w:type="spellStart"/>
      <w:r w:rsidRPr="00FD342E">
        <w:rPr>
          <w:rFonts w:cs="Arial"/>
          <w:b/>
          <w:bCs/>
          <w:snapToGrid w:val="0"/>
          <w:szCs w:val="22"/>
        </w:rPr>
        <w:t>Pk</w:t>
      </w:r>
      <w:proofErr w:type="spellEnd"/>
      <w:r w:rsidRPr="00FD342E">
        <w:rPr>
          <w:rFonts w:cs="Arial"/>
          <w:b/>
          <w:bCs/>
          <w:snapToGrid w:val="0"/>
          <w:szCs w:val="22"/>
        </w:rPr>
        <w:t>)</w:t>
      </w:r>
      <w:r w:rsidRPr="00FD342E">
        <w:rPr>
          <w:rFonts w:cs="Arial"/>
          <w:snapToGrid w:val="0"/>
          <w:szCs w:val="22"/>
        </w:rPr>
        <w:t xml:space="preserve"> je za korištenje prikladan dio građevine smješten neposredno ispod kosog ili zaobljenog krova, bez obzira da li se stvarno koristi. </w:t>
      </w:r>
    </w:p>
    <w:p w14:paraId="33CB2B34" w14:textId="77777777" w:rsidR="004D6B50" w:rsidRPr="00FD342E" w:rsidRDefault="004D6B50" w:rsidP="004D6B50">
      <w:pPr>
        <w:numPr>
          <w:ilvl w:val="0"/>
          <w:numId w:val="1"/>
        </w:numPr>
        <w:spacing w:line="259" w:lineRule="auto"/>
        <w:ind w:left="284" w:hanging="284"/>
        <w:contextualSpacing/>
        <w:rPr>
          <w:rFonts w:cs="Arial"/>
          <w:szCs w:val="22"/>
        </w:rPr>
      </w:pPr>
      <w:bookmarkStart w:id="37" w:name="_Hlk146270415"/>
      <w:bookmarkStart w:id="38" w:name="_Hlk146267864"/>
      <w:r w:rsidRPr="00FD342E">
        <w:rPr>
          <w:rFonts w:cs="Arial"/>
          <w:b/>
          <w:bCs/>
          <w:snapToGrid w:val="0"/>
          <w:szCs w:val="22"/>
        </w:rPr>
        <w:t>Uvučeni kat (UK)</w:t>
      </w:r>
      <w:r w:rsidRPr="00FD342E">
        <w:rPr>
          <w:rFonts w:cs="Arial"/>
          <w:snapToGrid w:val="0"/>
          <w:szCs w:val="22"/>
        </w:rPr>
        <w:t xml:space="preserve"> je najviša etaža građevine oblikovana ravnim krovom čiji zatvoreni ili natkriveni dio iznosi najviše 75% površine dobivene vertikalnom projekcijom svih zatvorenih nadzemnih dijelova zgrade, odnosno građevine, uvučen s ulične strane </w:t>
      </w:r>
      <w:r w:rsidRPr="00FD342E">
        <w:rPr>
          <w:rFonts w:cs="Arial"/>
          <w:szCs w:val="22"/>
        </w:rPr>
        <w:t xml:space="preserve">najmanje za 1,5 m i ukupne visine najviše 3,5 m, mjereno od vrha stropne konstrukcije najviše dozvoljene pune etaže do vrha stropne konstrukcije uvučenog kata. </w:t>
      </w:r>
    </w:p>
    <w:p w14:paraId="14453379" w14:textId="77777777" w:rsidR="004D6B50" w:rsidRPr="00FD342E" w:rsidRDefault="004D6B50" w:rsidP="004D6B50">
      <w:pPr>
        <w:numPr>
          <w:ilvl w:val="0"/>
          <w:numId w:val="1"/>
        </w:numPr>
        <w:spacing w:line="259" w:lineRule="auto"/>
        <w:ind w:left="284" w:hanging="284"/>
        <w:contextualSpacing/>
        <w:rPr>
          <w:rFonts w:cs="Arial"/>
          <w:snapToGrid w:val="0"/>
          <w:szCs w:val="22"/>
        </w:rPr>
      </w:pPr>
      <w:r w:rsidRPr="00FD342E">
        <w:rPr>
          <w:rFonts w:cs="Arial"/>
          <w:b/>
          <w:bCs/>
          <w:snapToGrid w:val="0"/>
          <w:szCs w:val="22"/>
        </w:rPr>
        <w:t>Terasa</w:t>
      </w:r>
      <w:r w:rsidRPr="00FD342E">
        <w:rPr>
          <w:rFonts w:cs="Arial"/>
          <w:snapToGrid w:val="0"/>
          <w:szCs w:val="22"/>
        </w:rPr>
        <w:t xml:space="preserve"> je otvoreni vanjski dio građevine koji se nalazi uz ili na toj građevini.</w:t>
      </w:r>
    </w:p>
    <w:bookmarkEnd w:id="37"/>
    <w:bookmarkEnd w:id="38"/>
    <w:p w14:paraId="3DD46AAB" w14:textId="77777777" w:rsidR="004D6B50" w:rsidRPr="00FD342E" w:rsidRDefault="004D6B50" w:rsidP="004D6B50">
      <w:pPr>
        <w:numPr>
          <w:ilvl w:val="0"/>
          <w:numId w:val="1"/>
        </w:numPr>
        <w:spacing w:line="259" w:lineRule="auto"/>
        <w:ind w:left="284" w:hanging="284"/>
        <w:contextualSpacing/>
        <w:rPr>
          <w:rFonts w:cs="Arial"/>
          <w:snapToGrid w:val="0"/>
          <w:szCs w:val="22"/>
        </w:rPr>
      </w:pPr>
      <w:r w:rsidRPr="00FD342E">
        <w:rPr>
          <w:rFonts w:cs="Arial"/>
          <w:b/>
          <w:bCs/>
          <w:szCs w:val="22"/>
        </w:rPr>
        <w:t xml:space="preserve">Nadstrešnica </w:t>
      </w:r>
      <w:r w:rsidRPr="00FD342E">
        <w:rPr>
          <w:rFonts w:cs="Arial"/>
          <w:szCs w:val="22"/>
        </w:rPr>
        <w:t xml:space="preserve">je jednoetažna građevina, otvorena i natkrivena krovom. </w:t>
      </w:r>
    </w:p>
    <w:p w14:paraId="190D076D" w14:textId="77777777" w:rsidR="004D6B50" w:rsidRPr="00FD342E" w:rsidRDefault="004D6B50" w:rsidP="004D6B50">
      <w:pPr>
        <w:numPr>
          <w:ilvl w:val="0"/>
          <w:numId w:val="1"/>
        </w:numPr>
        <w:spacing w:line="259" w:lineRule="auto"/>
        <w:ind w:left="284" w:hanging="284"/>
        <w:contextualSpacing/>
        <w:rPr>
          <w:rFonts w:cs="Arial"/>
          <w:snapToGrid w:val="0"/>
          <w:szCs w:val="22"/>
        </w:rPr>
      </w:pPr>
      <w:r w:rsidRPr="00FD342E">
        <w:rPr>
          <w:rFonts w:cs="Arial"/>
          <w:b/>
          <w:bCs/>
          <w:snapToGrid w:val="0"/>
          <w:szCs w:val="22"/>
        </w:rPr>
        <w:t>Galerija</w:t>
      </w:r>
      <w:r w:rsidRPr="00FD342E">
        <w:rPr>
          <w:rFonts w:cs="Arial"/>
          <w:snapToGrid w:val="0"/>
          <w:szCs w:val="22"/>
        </w:rPr>
        <w:t xml:space="preserve"> je prostor unutar jedne funkcionalne cjeline odvojen zasebnim podom unutar etaže, a njezina površina ne smije biti veća od 75% neto površine te etaže.</w:t>
      </w:r>
    </w:p>
    <w:p w14:paraId="23E2AA41" w14:textId="77777777" w:rsidR="004D6B50" w:rsidRPr="00FD342E" w:rsidRDefault="004D6B50" w:rsidP="004D6B50">
      <w:pPr>
        <w:numPr>
          <w:ilvl w:val="0"/>
          <w:numId w:val="1"/>
        </w:numPr>
        <w:spacing w:line="259" w:lineRule="auto"/>
        <w:ind w:left="284" w:hanging="284"/>
        <w:contextualSpacing/>
        <w:rPr>
          <w:rFonts w:cs="Arial"/>
          <w:snapToGrid w:val="0"/>
          <w:szCs w:val="22"/>
        </w:rPr>
      </w:pPr>
      <w:bookmarkStart w:id="39" w:name="_Hlk146267760"/>
      <w:r w:rsidRPr="00FD342E">
        <w:rPr>
          <w:rFonts w:cs="Arial"/>
          <w:b/>
          <w:bCs/>
          <w:snapToGrid w:val="0"/>
          <w:szCs w:val="22"/>
        </w:rPr>
        <w:lastRenderedPageBreak/>
        <w:t>Tehnička etaža</w:t>
      </w:r>
      <w:r w:rsidRPr="00FD342E">
        <w:rPr>
          <w:rFonts w:cs="Arial"/>
          <w:snapToGrid w:val="0"/>
          <w:szCs w:val="22"/>
        </w:rPr>
        <w:t xml:space="preserve"> je prostor zgrade, odnosno građevine namijenjen isključivo smještaju i razvodu instalacija i/ili koji nije namijenjen boravku ljudi, odnosno smještaju životinja, biljaka i stvari.</w:t>
      </w:r>
      <w:bookmarkEnd w:id="34"/>
    </w:p>
    <w:p w14:paraId="49AA484B" w14:textId="77777777" w:rsidR="004D6B50" w:rsidRPr="00FD342E" w:rsidRDefault="004D6B50" w:rsidP="004D6B50">
      <w:pPr>
        <w:widowControl w:val="0"/>
        <w:numPr>
          <w:ilvl w:val="0"/>
          <w:numId w:val="1"/>
        </w:numPr>
        <w:spacing w:line="259" w:lineRule="auto"/>
        <w:ind w:left="284" w:hanging="284"/>
        <w:rPr>
          <w:rFonts w:cs="Arial"/>
          <w:snapToGrid w:val="0"/>
          <w:szCs w:val="22"/>
        </w:rPr>
      </w:pPr>
      <w:bookmarkStart w:id="40" w:name="_Hlk138679215"/>
      <w:bookmarkEnd w:id="36"/>
      <w:bookmarkEnd w:id="39"/>
      <w:r w:rsidRPr="00FD342E">
        <w:rPr>
          <w:rFonts w:cs="Arial"/>
          <w:b/>
          <w:szCs w:val="22"/>
        </w:rPr>
        <w:t xml:space="preserve">Maksimalno dozvoljena </w:t>
      </w:r>
      <w:proofErr w:type="spellStart"/>
      <w:r w:rsidRPr="00FD342E">
        <w:rPr>
          <w:rFonts w:cs="Arial"/>
          <w:b/>
          <w:szCs w:val="22"/>
        </w:rPr>
        <w:t>etažnost</w:t>
      </w:r>
      <w:proofErr w:type="spellEnd"/>
      <w:r w:rsidRPr="00FD342E">
        <w:rPr>
          <w:rFonts w:cs="Arial"/>
          <w:b/>
          <w:szCs w:val="22"/>
        </w:rPr>
        <w:t xml:space="preserve"> građevine (E)</w:t>
      </w:r>
      <w:r w:rsidRPr="00FD342E">
        <w:rPr>
          <w:rFonts w:cs="Arial"/>
          <w:szCs w:val="22"/>
        </w:rPr>
        <w:t xml:space="preserve"> označava najveći dozvoljeni broj i tip etaža građevine ili arhitektonskog kompleksa.</w:t>
      </w:r>
    </w:p>
    <w:p w14:paraId="24A4466E"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szCs w:val="22"/>
        </w:rPr>
        <w:t xml:space="preserve">Krovni </w:t>
      </w:r>
      <w:proofErr w:type="spellStart"/>
      <w:r w:rsidRPr="00FD342E">
        <w:rPr>
          <w:rFonts w:cs="Arial"/>
          <w:b/>
          <w:szCs w:val="22"/>
        </w:rPr>
        <w:t>istak</w:t>
      </w:r>
      <w:proofErr w:type="spellEnd"/>
      <w:r w:rsidRPr="00FD342E">
        <w:rPr>
          <w:rFonts w:cs="Arial"/>
          <w:szCs w:val="22"/>
        </w:rPr>
        <w:t xml:space="preserve"> je građevni element krova koji izlazi izvan vanjske linije pročelja.</w:t>
      </w:r>
    </w:p>
    <w:p w14:paraId="4D2EB3FD" w14:textId="77777777" w:rsidR="004D6B50" w:rsidRPr="00FD342E" w:rsidRDefault="004D6B50" w:rsidP="004D6B50">
      <w:pPr>
        <w:numPr>
          <w:ilvl w:val="0"/>
          <w:numId w:val="1"/>
        </w:numPr>
        <w:spacing w:line="259" w:lineRule="auto"/>
        <w:ind w:left="284" w:hanging="284"/>
        <w:contextualSpacing/>
        <w:rPr>
          <w:rFonts w:cs="Arial"/>
          <w:b/>
          <w:bCs/>
          <w:snapToGrid w:val="0"/>
          <w:szCs w:val="22"/>
        </w:rPr>
      </w:pPr>
      <w:proofErr w:type="spellStart"/>
      <w:r w:rsidRPr="00FD342E">
        <w:rPr>
          <w:rFonts w:cs="Arial"/>
          <w:b/>
          <w:bCs/>
          <w:snapToGrid w:val="0"/>
          <w:szCs w:val="22"/>
        </w:rPr>
        <w:t>Istak</w:t>
      </w:r>
      <w:proofErr w:type="spellEnd"/>
      <w:r w:rsidRPr="00FD342E">
        <w:rPr>
          <w:rFonts w:cs="Arial"/>
          <w:b/>
          <w:bCs/>
          <w:snapToGrid w:val="0"/>
          <w:szCs w:val="22"/>
        </w:rPr>
        <w:t xml:space="preserve"> pročelja (</w:t>
      </w:r>
      <w:proofErr w:type="spellStart"/>
      <w:r w:rsidRPr="00FD342E">
        <w:rPr>
          <w:rFonts w:cs="Arial"/>
          <w:b/>
          <w:bCs/>
          <w:snapToGrid w:val="0"/>
          <w:szCs w:val="22"/>
        </w:rPr>
        <w:t>erker</w:t>
      </w:r>
      <w:proofErr w:type="spellEnd"/>
      <w:r w:rsidRPr="00FD342E">
        <w:rPr>
          <w:rFonts w:cs="Arial"/>
          <w:b/>
          <w:bCs/>
          <w:snapToGrid w:val="0"/>
          <w:szCs w:val="22"/>
        </w:rPr>
        <w:t xml:space="preserve">) </w:t>
      </w:r>
      <w:r w:rsidRPr="00FD342E">
        <w:rPr>
          <w:rFonts w:cs="Arial"/>
          <w:snapToGrid w:val="0"/>
          <w:szCs w:val="22"/>
        </w:rPr>
        <w:t>je zatvoreni unutarnji dio etaže kata istaknut u odnosu na ravninu pročelja građevine.</w:t>
      </w:r>
    </w:p>
    <w:p w14:paraId="13BBDC6F"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szCs w:val="22"/>
        </w:rPr>
        <w:t>Krovna kućica</w:t>
      </w:r>
      <w:r w:rsidRPr="00FD342E">
        <w:rPr>
          <w:rFonts w:cs="Arial"/>
          <w:szCs w:val="22"/>
        </w:rPr>
        <w:t xml:space="preserve"> je građevni element kosog krova koji omogućava ugradnju vertikalnog građevnog elementa unutar krova, kao što su prozor, vrata, ograda balkona i slično. Ukupna dužina krovnih kućica može iznositi najviše 1/3 ukupne duljine pripadajućeg pročelja građevine.</w:t>
      </w:r>
    </w:p>
    <w:p w14:paraId="29045AE7" w14:textId="77777777" w:rsidR="004D6B50" w:rsidRPr="00FD342E" w:rsidRDefault="004D6B50" w:rsidP="004D6B50">
      <w:pPr>
        <w:widowControl w:val="0"/>
        <w:numPr>
          <w:ilvl w:val="0"/>
          <w:numId w:val="1"/>
        </w:numPr>
        <w:tabs>
          <w:tab w:val="left" w:pos="284"/>
          <w:tab w:val="num" w:pos="2062"/>
        </w:tabs>
        <w:spacing w:line="259" w:lineRule="auto"/>
        <w:ind w:left="284" w:hanging="284"/>
        <w:rPr>
          <w:rFonts w:cs="Arial"/>
          <w:snapToGrid w:val="0"/>
          <w:szCs w:val="22"/>
        </w:rPr>
      </w:pPr>
      <w:bookmarkStart w:id="41" w:name="_Hlk133329691"/>
      <w:proofErr w:type="spellStart"/>
      <w:r w:rsidRPr="00FD342E">
        <w:rPr>
          <w:rFonts w:cs="Arial"/>
          <w:b/>
          <w:bCs/>
          <w:szCs w:val="22"/>
        </w:rPr>
        <w:t>Nadozid</w:t>
      </w:r>
      <w:proofErr w:type="spellEnd"/>
      <w:r w:rsidRPr="00FD342E">
        <w:rPr>
          <w:rFonts w:cs="Arial"/>
          <w:b/>
          <w:bCs/>
          <w:szCs w:val="22"/>
        </w:rPr>
        <w:t xml:space="preserve"> potkrovlja </w:t>
      </w:r>
      <w:r w:rsidRPr="00FD342E">
        <w:rPr>
          <w:rFonts w:cs="Arial"/>
          <w:szCs w:val="22"/>
        </w:rPr>
        <w:t>je zid čija visina nije viša od 1,2 m mjereno od gornje kote međukatne konstrukcije.</w:t>
      </w:r>
    </w:p>
    <w:p w14:paraId="27201BD2"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szCs w:val="22"/>
        </w:rPr>
        <w:t>Zeleni krov</w:t>
      </w:r>
      <w:r w:rsidRPr="00FD342E">
        <w:rPr>
          <w:rFonts w:cs="Arial"/>
          <w:szCs w:val="22"/>
        </w:rPr>
        <w:t xml:space="preserve"> je tehnički sustav kojim se na građevinskoj strukturi odvojenoj od tla, </w:t>
      </w:r>
      <w:bookmarkEnd w:id="41"/>
      <w:r w:rsidRPr="00FD342E">
        <w:rPr>
          <w:rFonts w:cs="Arial"/>
          <w:szCs w:val="22"/>
        </w:rPr>
        <w:t>najčešće na krovu zgrade, formiraju veće kontinuirane površine zasađene biljem.</w:t>
      </w:r>
    </w:p>
    <w:p w14:paraId="15D82135"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szCs w:val="22"/>
        </w:rPr>
        <w:t>Ulično pročelje zgrade</w:t>
      </w:r>
      <w:r w:rsidRPr="00FD342E">
        <w:rPr>
          <w:rFonts w:cs="Arial"/>
          <w:szCs w:val="22"/>
        </w:rPr>
        <w:t xml:space="preserve"> je pročelje zgrade orijentirano na ulicu ili drugu prometnu površinu s javnom namjenom (trg, šetalište, višekorisnički kolni prilaz i slično).</w:t>
      </w:r>
    </w:p>
    <w:p w14:paraId="1F7EA088"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bCs/>
          <w:szCs w:val="22"/>
        </w:rPr>
        <w:t>Tlocrt etaže</w:t>
      </w:r>
      <w:r w:rsidRPr="00FD342E">
        <w:rPr>
          <w:rFonts w:cs="Arial"/>
          <w:szCs w:val="22"/>
        </w:rPr>
        <w:t xml:space="preserve"> je vertikalna projekcija na podnu ravninu etaže, svih zatvorenih i otvorenih (nenatkrivenih i natkrivenih) konstruktivnih dijelova zgrade pripadajućih istoj etaži, uključivši i terase u prizemlju zgrade kada su iste konstruktivni dio podzemne etaže. </w:t>
      </w:r>
    </w:p>
    <w:p w14:paraId="57E156AC"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szCs w:val="22"/>
        </w:rPr>
        <w:t xml:space="preserve">Tlocrtna površina zgrade </w:t>
      </w:r>
      <w:r w:rsidRPr="00FD342E">
        <w:rPr>
          <w:rFonts w:cs="Arial"/>
          <w:szCs w:val="22"/>
        </w:rPr>
        <w:t>je površina dobivena iz prikaza zgrade na katastarskom planu koji prikaz čini vertikalna projekcija svih nadzemnih zatvorenih i otvorenih (nenatkrivenih i natkrivenih) konstruktivnih dijelova zgrade, osim balkona, uključivši i terase u prizemlju zgrade kada su iste konstruktivni dio podzemne etaže.</w:t>
      </w:r>
    </w:p>
    <w:p w14:paraId="7AC6F972" w14:textId="77777777" w:rsidR="004D6B50" w:rsidRPr="00FD342E" w:rsidRDefault="004D6B50" w:rsidP="004D6B50">
      <w:pPr>
        <w:widowControl w:val="0"/>
        <w:numPr>
          <w:ilvl w:val="0"/>
          <w:numId w:val="1"/>
        </w:numPr>
        <w:tabs>
          <w:tab w:val="left" w:pos="284"/>
          <w:tab w:val="num" w:pos="2062"/>
        </w:tabs>
        <w:spacing w:line="259" w:lineRule="auto"/>
        <w:ind w:left="284" w:hanging="284"/>
        <w:rPr>
          <w:rFonts w:cs="Arial"/>
          <w:snapToGrid w:val="0"/>
          <w:szCs w:val="22"/>
        </w:rPr>
      </w:pPr>
      <w:r w:rsidRPr="00FD342E">
        <w:rPr>
          <w:rFonts w:cs="Arial"/>
          <w:b/>
          <w:snapToGrid w:val="0"/>
          <w:szCs w:val="22"/>
          <w:lang w:eastAsia="en-US"/>
        </w:rPr>
        <w:t>Otvoreni dijelovi zgrade</w:t>
      </w:r>
      <w:r w:rsidRPr="00FD342E">
        <w:rPr>
          <w:rFonts w:cs="Arial"/>
          <w:snapToGrid w:val="0"/>
          <w:szCs w:val="22"/>
          <w:lang w:eastAsia="en-US"/>
        </w:rPr>
        <w:t xml:space="preserve"> su natkrivene i nenatkrivene terase, nadstrešnice, lođe, balkoni, strehe, vijenci i drugi </w:t>
      </w:r>
      <w:proofErr w:type="spellStart"/>
      <w:r w:rsidRPr="00FD342E">
        <w:rPr>
          <w:rFonts w:cs="Arial"/>
          <w:snapToGrid w:val="0"/>
          <w:szCs w:val="22"/>
          <w:lang w:eastAsia="en-US"/>
        </w:rPr>
        <w:t>istaci</w:t>
      </w:r>
      <w:proofErr w:type="spellEnd"/>
      <w:r w:rsidRPr="00FD342E">
        <w:rPr>
          <w:rFonts w:cs="Arial"/>
          <w:snapToGrid w:val="0"/>
          <w:szCs w:val="22"/>
          <w:lang w:eastAsia="en-US"/>
        </w:rPr>
        <w:t>, vanjska stubišta, vanjske rampe za ulaz u zgradu, konstrukcije za zaštitu od sunca, rasvjetne, dimne i ventilacijske kupole i slično.</w:t>
      </w:r>
    </w:p>
    <w:p w14:paraId="3E5C7902" w14:textId="77777777" w:rsidR="004D6B50" w:rsidRPr="00FD342E" w:rsidRDefault="004D6B50" w:rsidP="004D6B50">
      <w:pPr>
        <w:widowControl w:val="0"/>
        <w:numPr>
          <w:ilvl w:val="0"/>
          <w:numId w:val="1"/>
        </w:numPr>
        <w:spacing w:line="259" w:lineRule="auto"/>
        <w:ind w:left="284" w:hanging="284"/>
        <w:rPr>
          <w:rFonts w:cs="Arial"/>
          <w:szCs w:val="22"/>
        </w:rPr>
      </w:pPr>
      <w:r w:rsidRPr="00FD342E">
        <w:rPr>
          <w:rFonts w:cs="Arial"/>
          <w:b/>
          <w:szCs w:val="22"/>
        </w:rPr>
        <w:t xml:space="preserve">Zatvoreni dijelovi zgrade </w:t>
      </w:r>
      <w:r w:rsidRPr="00FD342E">
        <w:rPr>
          <w:rFonts w:cs="Arial"/>
          <w:szCs w:val="22"/>
        </w:rPr>
        <w:t>su prostori unutar zgrade koje pregradni građevni elementi (zidovi, vrata, prozori i drugi) u cijelosti fizički odjeljuju od okoline neposredno podložne utjecaju vremenskih nepogoda.</w:t>
      </w:r>
    </w:p>
    <w:p w14:paraId="7C9B1F75" w14:textId="77777777" w:rsidR="004D6B50" w:rsidRPr="00FD342E" w:rsidRDefault="004D6B50" w:rsidP="004D6B50">
      <w:pPr>
        <w:widowControl w:val="0"/>
        <w:numPr>
          <w:ilvl w:val="0"/>
          <w:numId w:val="1"/>
        </w:numPr>
        <w:spacing w:line="259" w:lineRule="auto"/>
        <w:ind w:left="284" w:hanging="284"/>
        <w:rPr>
          <w:rFonts w:cs="Arial"/>
          <w:szCs w:val="22"/>
        </w:rPr>
      </w:pPr>
      <w:proofErr w:type="spellStart"/>
      <w:r w:rsidRPr="00FD342E">
        <w:rPr>
          <w:rFonts w:cs="Arial"/>
          <w:b/>
          <w:szCs w:val="22"/>
        </w:rPr>
        <w:t>Gradivi</w:t>
      </w:r>
      <w:proofErr w:type="spellEnd"/>
      <w:r w:rsidRPr="00FD342E">
        <w:rPr>
          <w:rFonts w:cs="Arial"/>
          <w:b/>
          <w:szCs w:val="22"/>
        </w:rPr>
        <w:t xml:space="preserve"> dio čestice </w:t>
      </w:r>
      <w:r w:rsidRPr="00FD342E">
        <w:rPr>
          <w:rFonts w:cs="Arial"/>
          <w:szCs w:val="22"/>
        </w:rPr>
        <w:t>predstavlja površinu građevne čestice unutar koje je moguće razviti tlocrtnu površinu zgrade. Određuje se ovisno o zoni unutar koje se građevna čestica nalazi te ovisi o obliku i veličini građevne</w:t>
      </w:r>
      <w:r w:rsidRPr="00FD342E">
        <w:rPr>
          <w:rFonts w:cs="Arial"/>
          <w:b/>
          <w:szCs w:val="22"/>
        </w:rPr>
        <w:t xml:space="preserve"> </w:t>
      </w:r>
      <w:r w:rsidRPr="00FD342E">
        <w:rPr>
          <w:rFonts w:cs="Arial"/>
          <w:szCs w:val="22"/>
        </w:rPr>
        <w:t xml:space="preserve">čestice, položaju građevnog pravca, minimalnoj udaljenosti od granica vlastite građevne čestice i prirodnim uvjetima. Izvan </w:t>
      </w:r>
      <w:proofErr w:type="spellStart"/>
      <w:r w:rsidRPr="00FD342E">
        <w:rPr>
          <w:rFonts w:cs="Arial"/>
          <w:szCs w:val="22"/>
        </w:rPr>
        <w:t>gradivog</w:t>
      </w:r>
      <w:proofErr w:type="spellEnd"/>
      <w:r w:rsidRPr="00FD342E">
        <w:rPr>
          <w:rFonts w:cs="Arial"/>
          <w:szCs w:val="22"/>
        </w:rPr>
        <w:t xml:space="preserve"> dijela građevne čestice mogu se izvoditi građevni elementi kao što su vijenci, oluci, strehe krovova i slični elementi.</w:t>
      </w:r>
      <w:bookmarkStart w:id="42" w:name="_Hlk138679271"/>
      <w:bookmarkEnd w:id="40"/>
    </w:p>
    <w:p w14:paraId="6612D49F" w14:textId="77777777" w:rsidR="004D6B50" w:rsidRPr="00FD342E" w:rsidRDefault="004D6B50" w:rsidP="004D6B50">
      <w:pPr>
        <w:numPr>
          <w:ilvl w:val="0"/>
          <w:numId w:val="1"/>
        </w:numPr>
        <w:spacing w:line="259" w:lineRule="auto"/>
        <w:ind w:left="284" w:hanging="284"/>
        <w:contextualSpacing/>
        <w:rPr>
          <w:rFonts w:cs="Arial"/>
          <w:szCs w:val="22"/>
        </w:rPr>
      </w:pPr>
      <w:r w:rsidRPr="00FD342E">
        <w:rPr>
          <w:rFonts w:cs="Arial"/>
          <w:b/>
          <w:snapToGrid w:val="0"/>
          <w:szCs w:val="22"/>
          <w:lang w:eastAsia="en-US"/>
        </w:rPr>
        <w:t>Visina građevine</w:t>
      </w:r>
      <w:r w:rsidRPr="00FD342E">
        <w:rPr>
          <w:rFonts w:cs="Arial"/>
          <w:snapToGrid w:val="0"/>
          <w:szCs w:val="22"/>
          <w:lang w:eastAsia="en-US"/>
        </w:rPr>
        <w:t xml:space="preserve"> (</w:t>
      </w:r>
      <w:proofErr w:type="spellStart"/>
      <w:r w:rsidRPr="00FD342E">
        <w:rPr>
          <w:rFonts w:cs="Arial"/>
          <w:snapToGrid w:val="0"/>
          <w:szCs w:val="22"/>
          <w:lang w:eastAsia="en-US"/>
        </w:rPr>
        <w:t>Vmax</w:t>
      </w:r>
      <w:proofErr w:type="spellEnd"/>
      <w:r w:rsidRPr="00FD342E">
        <w:rPr>
          <w:rFonts w:cs="Arial"/>
          <w:snapToGrid w:val="0"/>
          <w:szCs w:val="22"/>
          <w:lang w:eastAsia="en-US"/>
        </w:rPr>
        <w:t>)</w:t>
      </w:r>
      <w:r w:rsidRPr="00FD342E">
        <w:rPr>
          <w:rFonts w:cs="Arial"/>
          <w:b/>
          <w:bCs/>
          <w:snapToGrid w:val="0"/>
          <w:szCs w:val="22"/>
          <w:lang w:eastAsia="en-US"/>
        </w:rPr>
        <w:t xml:space="preserve"> </w:t>
      </w:r>
      <w:r w:rsidRPr="00FD342E">
        <w:rPr>
          <w:rFonts w:cs="Arial"/>
          <w:snapToGrid w:val="0"/>
          <w:szCs w:val="22"/>
          <w:lang w:eastAsia="en-US"/>
        </w:rPr>
        <w:t xml:space="preserve">mjeri se od konačno </w:t>
      </w:r>
      <w:proofErr w:type="spellStart"/>
      <w:r w:rsidRPr="00FD342E">
        <w:rPr>
          <w:rFonts w:cs="Arial"/>
          <w:snapToGrid w:val="0"/>
          <w:szCs w:val="22"/>
          <w:lang w:eastAsia="en-US"/>
        </w:rPr>
        <w:t>zaravnanog</w:t>
      </w:r>
      <w:proofErr w:type="spellEnd"/>
      <w:r w:rsidRPr="00FD342E">
        <w:rPr>
          <w:rFonts w:cs="Arial"/>
          <w:snapToGrid w:val="0"/>
          <w:szCs w:val="22"/>
          <w:lang w:eastAsia="en-US"/>
        </w:rPr>
        <w:t xml:space="preserve"> i uređenog terena uz pročelje građevine na njegovom najnižem dijelu, do gornjeg ruba stropne konstrukcije najviše pune etaže (odnosno uvučenog kata), odnosno do vrha nadozida potkrovlja. Visina građevine se ne odnosi na zatvorene dijelove stubišnih vertikala u funkciji izlaza na ravni krov, niti na kućnu instalacijsku opremu koja se postavlja na krov. </w:t>
      </w:r>
    </w:p>
    <w:p w14:paraId="7B73C12F" w14:textId="77777777" w:rsidR="004D6B50" w:rsidRDefault="004D6B50" w:rsidP="004D6B50">
      <w:pPr>
        <w:widowControl w:val="0"/>
        <w:numPr>
          <w:ilvl w:val="0"/>
          <w:numId w:val="1"/>
        </w:numPr>
        <w:ind w:left="284" w:hanging="284"/>
        <w:rPr>
          <w:rFonts w:cs="Arial"/>
          <w:szCs w:val="22"/>
        </w:rPr>
      </w:pPr>
      <w:r w:rsidRPr="00FD342E">
        <w:rPr>
          <w:rFonts w:cs="Arial"/>
          <w:b/>
          <w:szCs w:val="22"/>
        </w:rPr>
        <w:t>Ukupna visina građevine</w:t>
      </w:r>
      <w:r w:rsidRPr="00FD342E">
        <w:rPr>
          <w:rFonts w:cs="Arial"/>
          <w:szCs w:val="22"/>
        </w:rPr>
        <w:t xml:space="preserve"> </w:t>
      </w:r>
      <w:r w:rsidRPr="00FD342E">
        <w:rPr>
          <w:rFonts w:cs="Arial"/>
          <w:snapToGrid w:val="0"/>
          <w:szCs w:val="22"/>
          <w:lang w:eastAsia="en-US"/>
        </w:rPr>
        <w:t>(</w:t>
      </w:r>
      <w:proofErr w:type="spellStart"/>
      <w:r w:rsidRPr="00FD342E">
        <w:rPr>
          <w:rFonts w:cs="Arial"/>
          <w:snapToGrid w:val="0"/>
          <w:szCs w:val="22"/>
          <w:lang w:eastAsia="en-US"/>
        </w:rPr>
        <w:t>Vu</w:t>
      </w:r>
      <w:proofErr w:type="spellEnd"/>
      <w:r w:rsidRPr="00FD342E">
        <w:rPr>
          <w:rFonts w:cs="Arial"/>
          <w:snapToGrid w:val="0"/>
          <w:szCs w:val="22"/>
          <w:lang w:eastAsia="en-US"/>
        </w:rPr>
        <w:t xml:space="preserve">) </w:t>
      </w:r>
      <w:r w:rsidRPr="00FD342E">
        <w:rPr>
          <w:rFonts w:cs="Arial"/>
          <w:szCs w:val="22"/>
        </w:rPr>
        <w:t xml:space="preserve">mjeri se od konačno </w:t>
      </w:r>
      <w:proofErr w:type="spellStart"/>
      <w:r w:rsidRPr="00FD342E">
        <w:rPr>
          <w:rFonts w:cs="Arial"/>
          <w:szCs w:val="22"/>
        </w:rPr>
        <w:t>zaravnanog</w:t>
      </w:r>
      <w:proofErr w:type="spellEnd"/>
      <w:r w:rsidRPr="00FD342E">
        <w:rPr>
          <w:rFonts w:cs="Arial"/>
          <w:szCs w:val="22"/>
        </w:rPr>
        <w:t xml:space="preserve"> i uređenog terena na njegovom najnižem dijelu uz pročelje građevine do najviše točke krova (sljemena krova), a kod građevina s ravnim krovom ili kod građevina s kosim krovom i </w:t>
      </w:r>
      <w:proofErr w:type="spellStart"/>
      <w:r w:rsidRPr="00FD342E">
        <w:rPr>
          <w:rFonts w:cs="Arial"/>
          <w:szCs w:val="22"/>
        </w:rPr>
        <w:t>atikom</w:t>
      </w:r>
      <w:proofErr w:type="spellEnd"/>
      <w:r w:rsidRPr="00FD342E">
        <w:rPr>
          <w:rFonts w:cs="Arial"/>
          <w:szCs w:val="22"/>
        </w:rPr>
        <w:t xml:space="preserve"> čija visina je veća od visine sljemena, ukupna visina građevine se mjeri do vrha </w:t>
      </w:r>
      <w:proofErr w:type="spellStart"/>
      <w:r w:rsidRPr="00FD342E">
        <w:rPr>
          <w:rFonts w:cs="Arial"/>
          <w:szCs w:val="22"/>
        </w:rPr>
        <w:t>atike</w:t>
      </w:r>
      <w:proofErr w:type="spellEnd"/>
      <w:r w:rsidRPr="00FD342E">
        <w:rPr>
          <w:rFonts w:cs="Arial"/>
          <w:szCs w:val="22"/>
        </w:rPr>
        <w:t>.</w:t>
      </w:r>
    </w:p>
    <w:p w14:paraId="22C717B8" w14:textId="77777777" w:rsidR="004D6B50" w:rsidRPr="00474BB3" w:rsidRDefault="004D6B50" w:rsidP="004D6B50">
      <w:pPr>
        <w:numPr>
          <w:ilvl w:val="0"/>
          <w:numId w:val="1"/>
        </w:numPr>
        <w:shd w:val="clear" w:color="auto" w:fill="FFFFFF"/>
        <w:spacing w:beforeLines="30" w:before="72" w:afterLines="30" w:after="72"/>
        <w:ind w:left="284" w:hanging="284"/>
        <w:textAlignment w:val="baseline"/>
        <w:rPr>
          <w:rFonts w:cs="Arial"/>
          <w:szCs w:val="22"/>
        </w:rPr>
      </w:pPr>
      <w:r w:rsidRPr="00FD342E">
        <w:rPr>
          <w:rFonts w:eastAsia="Calibri" w:cs="Arial"/>
          <w:b/>
          <w:szCs w:val="22"/>
          <w:bdr w:val="none" w:sz="0" w:space="0" w:color="auto" w:frame="1"/>
        </w:rPr>
        <w:t>Građevinska (bruto) površina zgrade</w:t>
      </w:r>
      <w:r w:rsidRPr="00FD342E">
        <w:rPr>
          <w:rFonts w:eastAsia="Calibri" w:cs="Arial"/>
          <w:szCs w:val="22"/>
          <w:bdr w:val="none" w:sz="0" w:space="0" w:color="auto" w:frame="1"/>
        </w:rPr>
        <w:t> </w:t>
      </w:r>
      <w:r w:rsidRPr="00FD342E">
        <w:rPr>
          <w:rFonts w:cs="Arial"/>
          <w:szCs w:val="22"/>
        </w:rPr>
        <w:t xml:space="preserve">je zbroj površina mjerenih u razini podova svih dijelova (etaža) zgrade (Po, S, P, K, </w:t>
      </w:r>
      <w:proofErr w:type="spellStart"/>
      <w:r w:rsidRPr="00FD342E">
        <w:rPr>
          <w:rFonts w:cs="Arial"/>
          <w:szCs w:val="22"/>
        </w:rPr>
        <w:t>Pk</w:t>
      </w:r>
      <w:proofErr w:type="spellEnd"/>
      <w:r w:rsidRPr="00FD342E">
        <w:rPr>
          <w:rFonts w:cs="Arial"/>
          <w:szCs w:val="22"/>
        </w:rPr>
        <w:t xml:space="preserve">) određenih prema vanjskim mjerama obodnih </w:t>
      </w:r>
      <w:r w:rsidRPr="00FD342E">
        <w:rPr>
          <w:rFonts w:cs="Arial"/>
          <w:szCs w:val="22"/>
        </w:rPr>
        <w:lastRenderedPageBreak/>
        <w:t>zidova s oblogama, osim površine vanjskog dizala koje se dograđuje na postojeću zgradu, a koja se izračunava na način propisan Zakonom i propisom donesenim na temelju Zakona.</w:t>
      </w:r>
    </w:p>
    <w:p w14:paraId="4AE5BA32" w14:textId="77777777" w:rsidR="004D6B50" w:rsidRPr="00FD342E" w:rsidRDefault="004D6B50" w:rsidP="004D6B50">
      <w:pPr>
        <w:numPr>
          <w:ilvl w:val="0"/>
          <w:numId w:val="1"/>
        </w:numPr>
        <w:tabs>
          <w:tab w:val="left" w:pos="284"/>
        </w:tabs>
        <w:ind w:left="284" w:hanging="284"/>
        <w:rPr>
          <w:rFonts w:cs="Arial"/>
          <w:snapToGrid w:val="0"/>
          <w:szCs w:val="22"/>
          <w:lang w:eastAsia="en-US"/>
        </w:rPr>
      </w:pPr>
      <w:r w:rsidRPr="00FD342E">
        <w:rPr>
          <w:rFonts w:eastAsia="Calibri" w:cs="Arial"/>
          <w:b/>
          <w:szCs w:val="22"/>
          <w:lang w:eastAsia="en-US"/>
        </w:rPr>
        <w:t>Građevna čestica</w:t>
      </w:r>
      <w:r w:rsidRPr="00FD342E">
        <w:rPr>
          <w:rFonts w:eastAsia="Calibri" w:cs="Arial"/>
          <w:szCs w:val="22"/>
          <w:lang w:eastAsia="en-US"/>
        </w:rPr>
        <w:t xml:space="preserve"> je u načelu jedna katastarska čestica čiji je oblik, smještaj u prostoru i veličina u skladu s Prostornim planom te koja ima pristup na prometnu površinu sukladan Prostornom planu, ako Zakonom nije propisano drukčije.</w:t>
      </w:r>
    </w:p>
    <w:p w14:paraId="6A24ED86" w14:textId="77777777" w:rsidR="004D6B50" w:rsidRPr="00FD342E" w:rsidRDefault="004D6B50" w:rsidP="004D6B50">
      <w:pPr>
        <w:numPr>
          <w:ilvl w:val="0"/>
          <w:numId w:val="1"/>
        </w:numPr>
        <w:spacing w:line="259" w:lineRule="auto"/>
        <w:ind w:left="284" w:hanging="284"/>
        <w:contextualSpacing/>
        <w:rPr>
          <w:rFonts w:cs="Arial"/>
          <w:szCs w:val="22"/>
        </w:rPr>
      </w:pPr>
      <w:r w:rsidRPr="00FD342E">
        <w:rPr>
          <w:rFonts w:eastAsiaTheme="majorEastAsia" w:cs="Arial"/>
          <w:b/>
          <w:bCs/>
          <w:szCs w:val="22"/>
        </w:rPr>
        <w:t>Interpolacija</w:t>
      </w:r>
      <w:r w:rsidRPr="00FD342E">
        <w:rPr>
          <w:rFonts w:eastAsiaTheme="majorEastAsia" w:cs="Arial"/>
          <w:szCs w:val="22"/>
        </w:rPr>
        <w:t xml:space="preserve"> je gradnja na preostaloj neizgrađenoj građevnoj čestici koja se nalazi u kontinuirano izgrađenom uličnom potezu, odnosno pretežito dovršenom predjelu građevinskog područja naselja (u pravocrtnom, </w:t>
      </w:r>
      <w:proofErr w:type="spellStart"/>
      <w:r w:rsidRPr="00FD342E">
        <w:rPr>
          <w:rFonts w:eastAsiaTheme="majorEastAsia" w:cs="Arial"/>
          <w:szCs w:val="22"/>
        </w:rPr>
        <w:t>uglovnom</w:t>
      </w:r>
      <w:proofErr w:type="spellEnd"/>
      <w:r w:rsidRPr="00FD342E">
        <w:rPr>
          <w:rFonts w:eastAsiaTheme="majorEastAsia" w:cs="Arial"/>
          <w:szCs w:val="22"/>
        </w:rPr>
        <w:t xml:space="preserve"> ili sličnom uličnom nizu).</w:t>
      </w:r>
    </w:p>
    <w:p w14:paraId="25B913F5" w14:textId="77777777" w:rsidR="004D6B50" w:rsidRPr="00FD342E" w:rsidRDefault="004D6B50" w:rsidP="004D6B50">
      <w:pPr>
        <w:numPr>
          <w:ilvl w:val="0"/>
          <w:numId w:val="1"/>
        </w:numPr>
        <w:spacing w:line="259" w:lineRule="auto"/>
        <w:ind w:left="284" w:hanging="284"/>
        <w:contextualSpacing/>
        <w:rPr>
          <w:rFonts w:cs="Arial"/>
          <w:szCs w:val="22"/>
        </w:rPr>
      </w:pPr>
      <w:r w:rsidRPr="00FD342E">
        <w:rPr>
          <w:rFonts w:eastAsia="Calibri" w:cs="Arial"/>
          <w:b/>
          <w:szCs w:val="22"/>
          <w:lang w:eastAsia="en-US"/>
        </w:rPr>
        <w:t>Održavanje građevine</w:t>
      </w:r>
      <w:r w:rsidRPr="00FD342E">
        <w:rPr>
          <w:rFonts w:eastAsia="Calibri" w:cs="Arial"/>
          <w:szCs w:val="22"/>
          <w:lang w:eastAsia="en-US"/>
        </w:rPr>
        <w:t xml:space="preserve"> je izvedba građevinskih i drugih radova na postojećoj građevini radi očuvanja temeljnih zahtjeva za građevinu tijekom njezina trajanja, kojima se ne mijenja usklađenost građevine s lokacijskim uvjetima u skladu s kojima je izgrađena.</w:t>
      </w:r>
    </w:p>
    <w:p w14:paraId="483F7585" w14:textId="77777777" w:rsidR="004D6B50" w:rsidRPr="00FD342E" w:rsidRDefault="004D6B50" w:rsidP="004D6B50">
      <w:pPr>
        <w:numPr>
          <w:ilvl w:val="0"/>
          <w:numId w:val="1"/>
        </w:numPr>
        <w:spacing w:line="259" w:lineRule="auto"/>
        <w:ind w:left="284" w:hanging="284"/>
        <w:contextualSpacing/>
        <w:rPr>
          <w:rFonts w:cs="Arial"/>
          <w:szCs w:val="22"/>
        </w:rPr>
      </w:pPr>
      <w:r w:rsidRPr="00FD342E">
        <w:rPr>
          <w:rFonts w:eastAsia="Calibri" w:cs="Arial"/>
          <w:b/>
          <w:szCs w:val="22"/>
          <w:lang w:eastAsia="en-US"/>
        </w:rPr>
        <w:t>Rekonstrukcija građevine</w:t>
      </w:r>
      <w:r w:rsidRPr="00FD342E">
        <w:rPr>
          <w:rFonts w:eastAsia="Calibri" w:cs="Arial"/>
          <w:szCs w:val="22"/>
          <w:lang w:eastAsia="en-US"/>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slično), odnosno izvedba građevinskih i drugih radova na ruševini postojeće građevine.</w:t>
      </w:r>
    </w:p>
    <w:p w14:paraId="458C4F26" w14:textId="77777777" w:rsidR="004D6B50" w:rsidRPr="00FD342E" w:rsidRDefault="004D6B50" w:rsidP="004D6B50">
      <w:pPr>
        <w:numPr>
          <w:ilvl w:val="0"/>
          <w:numId w:val="1"/>
        </w:numPr>
        <w:spacing w:line="259" w:lineRule="auto"/>
        <w:ind w:left="284" w:hanging="284"/>
        <w:contextualSpacing/>
        <w:rPr>
          <w:rFonts w:cs="Arial"/>
          <w:szCs w:val="22"/>
        </w:rPr>
      </w:pPr>
      <w:r w:rsidRPr="00FD342E">
        <w:rPr>
          <w:rFonts w:eastAsia="Calibri" w:cs="Arial"/>
          <w:b/>
          <w:iCs/>
          <w:szCs w:val="22"/>
          <w:bdr w:val="none" w:sz="0" w:space="0" w:color="auto" w:frame="1"/>
          <w:lang w:eastAsia="en-US"/>
        </w:rPr>
        <w:t>Uklanjanje građevine ili njezina dijela</w:t>
      </w:r>
      <w:r w:rsidRPr="00FD342E">
        <w:rPr>
          <w:rFonts w:eastAsia="Calibri" w:cs="Arial"/>
          <w:iCs/>
          <w:szCs w:val="22"/>
          <w:bdr w:val="none" w:sz="0" w:space="0" w:color="auto" w:frame="1"/>
          <w:lang w:eastAsia="en-US"/>
        </w:rPr>
        <w:t> </w:t>
      </w:r>
      <w:r w:rsidRPr="00FD342E">
        <w:rPr>
          <w:rFonts w:eastAsia="Calibri" w:cs="Arial"/>
          <w:szCs w:val="22"/>
          <w:lang w:eastAsia="en-US"/>
        </w:rPr>
        <w:t>je izvedba radova razgradnje građevine ili njezina dijela s mjesta na kojem se nalazi, uključujući i gospodarenje zatečenim otpadom u građevini i na građevnoj čestici, te građevnog materijala i građevnog otpada nastalog razgradnjom građevine sukladno propisima koji uređuju gospodarenje otpadom, te dovođenje građevne čestice, odnosno zemljišta na kojemu se nalazila građevina u uredno stanje.</w:t>
      </w:r>
    </w:p>
    <w:p w14:paraId="32C54ADC" w14:textId="77777777" w:rsidR="004D6B50" w:rsidRPr="00FD342E" w:rsidRDefault="004D6B50" w:rsidP="004D6B50">
      <w:pPr>
        <w:numPr>
          <w:ilvl w:val="0"/>
          <w:numId w:val="1"/>
        </w:numPr>
        <w:spacing w:after="160" w:line="259" w:lineRule="auto"/>
        <w:ind w:left="284" w:hanging="284"/>
        <w:contextualSpacing/>
        <w:rPr>
          <w:rFonts w:cs="Arial"/>
          <w:szCs w:val="22"/>
        </w:rPr>
      </w:pPr>
      <w:r w:rsidRPr="00FD342E">
        <w:rPr>
          <w:rFonts w:eastAsia="Calibri" w:cs="Arial"/>
          <w:b/>
          <w:iCs/>
          <w:szCs w:val="22"/>
          <w:bdr w:val="none" w:sz="0" w:space="0" w:color="auto" w:frame="1"/>
          <w:lang w:eastAsia="en-US"/>
        </w:rPr>
        <w:t>Urbana sanacija</w:t>
      </w:r>
      <w:r w:rsidRPr="00FD342E">
        <w:rPr>
          <w:rFonts w:eastAsia="Calibri" w:cs="Arial"/>
          <w:iCs/>
          <w:szCs w:val="22"/>
          <w:bdr w:val="none" w:sz="0" w:space="0" w:color="auto" w:frame="1"/>
          <w:lang w:eastAsia="en-US"/>
        </w:rPr>
        <w:t> </w:t>
      </w:r>
      <w:r w:rsidRPr="00FD342E">
        <w:rPr>
          <w:rFonts w:eastAsia="Calibri" w:cs="Arial"/>
          <w:szCs w:val="22"/>
          <w:lang w:eastAsia="en-US"/>
        </w:rPr>
        <w:t>je skup planskih mjera i uvjeta kojima se poboljšava karakter izgrađenih područja unutar i izvan granica građevinskog područja devastiranih nezakonitim građenjem i na drugi način.</w:t>
      </w:r>
    </w:p>
    <w:p w14:paraId="55D59C88" w14:textId="77777777" w:rsidR="004D6B50" w:rsidRPr="00FD342E" w:rsidRDefault="004D6B50" w:rsidP="004D6B50">
      <w:pPr>
        <w:numPr>
          <w:ilvl w:val="0"/>
          <w:numId w:val="1"/>
        </w:numPr>
        <w:spacing w:after="160" w:line="259" w:lineRule="auto"/>
        <w:ind w:left="284" w:hanging="284"/>
        <w:contextualSpacing/>
        <w:rPr>
          <w:rFonts w:cs="Arial"/>
          <w:szCs w:val="22"/>
        </w:rPr>
      </w:pPr>
      <w:r w:rsidRPr="00FD342E">
        <w:rPr>
          <w:rFonts w:eastAsia="Calibri" w:cs="Arial"/>
          <w:b/>
          <w:iCs/>
          <w:szCs w:val="22"/>
          <w:bdr w:val="none" w:sz="0" w:space="0" w:color="auto" w:frame="1"/>
          <w:lang w:eastAsia="en-US"/>
        </w:rPr>
        <w:t>Urbana preobrazba</w:t>
      </w:r>
      <w:r w:rsidRPr="00FD342E">
        <w:rPr>
          <w:rFonts w:eastAsia="Calibri" w:cs="Arial"/>
          <w:iCs/>
          <w:szCs w:val="22"/>
          <w:bdr w:val="none" w:sz="0" w:space="0" w:color="auto" w:frame="1"/>
          <w:lang w:eastAsia="en-US"/>
        </w:rPr>
        <w:t> </w:t>
      </w:r>
      <w:r w:rsidRPr="00FD342E">
        <w:rPr>
          <w:rFonts w:eastAsia="Calibri" w:cs="Arial"/>
          <w:szCs w:val="22"/>
          <w:lang w:eastAsia="en-US"/>
        </w:rPr>
        <w:t>je skup planskih mjera i uvjeta kojima se bitno mijenjaju obilježja izgrađenog dijela građevinskog područja promjenom urbane mreže javnih površina, namjene i oblikovanja građevina, i/ili rasporeda, oblika i veličine građevnih čestica.</w:t>
      </w:r>
    </w:p>
    <w:bookmarkEnd w:id="42"/>
    <w:p w14:paraId="4A3D9961" w14:textId="77777777" w:rsidR="004D6B50" w:rsidRPr="00FD342E" w:rsidRDefault="004D6B50" w:rsidP="004D6B50">
      <w:pPr>
        <w:tabs>
          <w:tab w:val="left" w:pos="426"/>
        </w:tabs>
        <w:rPr>
          <w:rFonts w:cs="Arial"/>
          <w:snapToGrid w:val="0"/>
          <w:szCs w:val="22"/>
          <w:lang w:eastAsia="en-US"/>
        </w:rPr>
      </w:pPr>
    </w:p>
    <w:p w14:paraId="3831F96D" w14:textId="77777777" w:rsidR="004D6B50" w:rsidRPr="00FD342E" w:rsidRDefault="004D6B50" w:rsidP="004D6B50">
      <w:pPr>
        <w:tabs>
          <w:tab w:val="left" w:pos="426"/>
        </w:tabs>
        <w:spacing w:line="300" w:lineRule="exact"/>
        <w:rPr>
          <w:rFonts w:cs="Arial"/>
          <w:snapToGrid w:val="0"/>
          <w:szCs w:val="22"/>
          <w:lang w:eastAsia="en-US"/>
        </w:rPr>
      </w:pPr>
      <w:r w:rsidRPr="00FD342E">
        <w:rPr>
          <w:rFonts w:cs="Arial"/>
          <w:snapToGrid w:val="0"/>
          <w:szCs w:val="22"/>
          <w:lang w:eastAsia="en-US"/>
        </w:rPr>
        <w:t>4. UREĐENJE GRAĐEVNE ČESTICE</w:t>
      </w:r>
    </w:p>
    <w:p w14:paraId="703AA69B" w14:textId="77777777" w:rsidR="004D6B50" w:rsidRPr="00FD342E" w:rsidRDefault="004D6B50" w:rsidP="004D6B50">
      <w:pPr>
        <w:numPr>
          <w:ilvl w:val="0"/>
          <w:numId w:val="241"/>
        </w:numPr>
        <w:tabs>
          <w:tab w:val="left" w:pos="284"/>
        </w:tabs>
        <w:spacing w:line="259" w:lineRule="auto"/>
        <w:ind w:left="284" w:hanging="284"/>
        <w:rPr>
          <w:rFonts w:cs="Arial"/>
          <w:snapToGrid w:val="0"/>
          <w:szCs w:val="22"/>
          <w:lang w:eastAsia="en-US"/>
        </w:rPr>
      </w:pPr>
      <w:bookmarkStart w:id="43" w:name="_Hlk138679841"/>
      <w:r w:rsidRPr="00FD342E">
        <w:rPr>
          <w:rFonts w:cs="Arial"/>
          <w:b/>
          <w:bCs/>
          <w:snapToGrid w:val="0"/>
          <w:szCs w:val="22"/>
          <w:lang w:eastAsia="en-US"/>
        </w:rPr>
        <w:t xml:space="preserve">Koeficijent izgrađenosti </w:t>
      </w:r>
      <w:r w:rsidRPr="00FD342E">
        <w:rPr>
          <w:rFonts w:cs="Arial"/>
          <w:snapToGrid w:val="0"/>
          <w:szCs w:val="22"/>
          <w:lang w:eastAsia="en-US"/>
        </w:rPr>
        <w:t>(</w:t>
      </w:r>
      <w:proofErr w:type="spellStart"/>
      <w:r w:rsidRPr="00FD342E">
        <w:rPr>
          <w:rFonts w:cs="Arial"/>
          <w:snapToGrid w:val="0"/>
          <w:szCs w:val="22"/>
          <w:lang w:eastAsia="en-US"/>
        </w:rPr>
        <w:t>kig</w:t>
      </w:r>
      <w:proofErr w:type="spellEnd"/>
      <w:r w:rsidRPr="00FD342E">
        <w:rPr>
          <w:rFonts w:cs="Arial"/>
          <w:snapToGrid w:val="0"/>
          <w:szCs w:val="22"/>
          <w:lang w:eastAsia="en-US"/>
        </w:rPr>
        <w:t>) je odnos izgrađene površine zemljišta pod građevinom i ukupne površine građevne čestice. Zemljište pod građevinom je vertikalna projekcija svih zatvorenih dijelova, otvoreni i natkrivenih konstruktivnih dijelova građevine osim balkona i streha krovišta, na građevnu česticu, uključivši i terase u prizemlju građevine kada su iste konstruktivni dio podzemne etaže. U izgrađenu površinu ne ulaze cisterne, septička jama i slične građevine, ukoliko su ukopane u zemlju, kao i terase na terenu.</w:t>
      </w:r>
    </w:p>
    <w:p w14:paraId="15168A9D" w14:textId="77777777" w:rsidR="004D6B50" w:rsidRPr="00FD342E" w:rsidRDefault="004D6B50" w:rsidP="004D6B50">
      <w:pPr>
        <w:widowControl w:val="0"/>
        <w:numPr>
          <w:ilvl w:val="0"/>
          <w:numId w:val="241"/>
        </w:numPr>
        <w:spacing w:line="259" w:lineRule="auto"/>
        <w:ind w:left="284" w:hanging="284"/>
        <w:rPr>
          <w:rFonts w:cs="Arial"/>
          <w:szCs w:val="22"/>
        </w:rPr>
      </w:pPr>
      <w:r w:rsidRPr="00FD342E">
        <w:rPr>
          <w:rFonts w:cs="Arial"/>
          <w:b/>
          <w:bCs/>
          <w:szCs w:val="22"/>
          <w:bdr w:val="none" w:sz="0" w:space="0" w:color="auto" w:frame="1"/>
        </w:rPr>
        <w:t xml:space="preserve">Koeficijent iskoristivosti </w:t>
      </w:r>
      <w:r w:rsidRPr="00FD342E">
        <w:rPr>
          <w:rFonts w:cs="Arial"/>
          <w:szCs w:val="22"/>
          <w:bdr w:val="none" w:sz="0" w:space="0" w:color="auto" w:frame="1"/>
        </w:rPr>
        <w:t>(kis) </w:t>
      </w:r>
      <w:r w:rsidRPr="00FD342E">
        <w:rPr>
          <w:rFonts w:cs="Arial"/>
          <w:szCs w:val="22"/>
        </w:rPr>
        <w:t>je odnos građevinske (bruto) površine (GBP), obračunat prema posebnom propisu, svih građevina na građevnoj čestici i površine građevne čestice</w:t>
      </w:r>
    </w:p>
    <w:p w14:paraId="1CD057B8" w14:textId="77777777" w:rsidR="004D6B50" w:rsidRPr="00FD342E" w:rsidRDefault="004D6B50" w:rsidP="004D6B50">
      <w:pPr>
        <w:numPr>
          <w:ilvl w:val="0"/>
          <w:numId w:val="241"/>
        </w:numPr>
        <w:tabs>
          <w:tab w:val="left" w:pos="284"/>
        </w:tabs>
        <w:spacing w:line="259" w:lineRule="auto"/>
        <w:ind w:left="284" w:hanging="284"/>
        <w:rPr>
          <w:rFonts w:cs="Arial"/>
          <w:snapToGrid w:val="0"/>
          <w:szCs w:val="22"/>
          <w:lang w:eastAsia="en-US"/>
        </w:rPr>
      </w:pPr>
      <w:r w:rsidRPr="00FD342E">
        <w:rPr>
          <w:rFonts w:cs="Arial"/>
          <w:b/>
          <w:bCs/>
          <w:szCs w:val="22"/>
        </w:rPr>
        <w:t xml:space="preserve">Regulacijska linija </w:t>
      </w:r>
      <w:r w:rsidRPr="00FD342E">
        <w:rPr>
          <w:rFonts w:cs="Arial"/>
          <w:szCs w:val="22"/>
        </w:rPr>
        <w:t>je linija koja razgraničava prometnu površinu od površina drugih namjena. To je  linija koja razgraničava površinu postojećeg prometnog koridora/trase prometne površine u izgrađenim dijelovima građevinskih područja (ulica, prilazni put, trg i drugo), odnosno površinu planiranog prometnog koridora (prometne površine) u neizgrađenim dijelovima građevinskih područja, od površine građevne čestice. Građevna čestica može imati jedan ili više regulacijskih pravaca.</w:t>
      </w:r>
    </w:p>
    <w:p w14:paraId="7FC1E789" w14:textId="77777777" w:rsidR="004D6B50" w:rsidRPr="00FD342E" w:rsidRDefault="004D6B50" w:rsidP="004D6B50">
      <w:pPr>
        <w:numPr>
          <w:ilvl w:val="0"/>
          <w:numId w:val="241"/>
        </w:numPr>
        <w:tabs>
          <w:tab w:val="left" w:pos="284"/>
        </w:tabs>
        <w:spacing w:line="259" w:lineRule="auto"/>
        <w:ind w:left="284" w:hanging="284"/>
        <w:rPr>
          <w:rFonts w:cs="Arial"/>
          <w:snapToGrid w:val="0"/>
          <w:szCs w:val="22"/>
          <w:lang w:eastAsia="en-US"/>
        </w:rPr>
      </w:pPr>
      <w:bookmarkStart w:id="44" w:name="_Hlk146267927"/>
      <w:r w:rsidRPr="00FD342E">
        <w:rPr>
          <w:rFonts w:cs="Arial"/>
          <w:b/>
          <w:szCs w:val="22"/>
        </w:rPr>
        <w:t xml:space="preserve">Građevni pravac </w:t>
      </w:r>
      <w:r w:rsidRPr="00FD342E">
        <w:rPr>
          <w:rFonts w:cs="Arial"/>
          <w:szCs w:val="22"/>
        </w:rPr>
        <w:t>je pravac koji određuje smještaj i udaljenost pročelja prizemlja građevine u odnosu na regulacijsku liniju. Na njega se smješta glavnina pročelja, najmanje pola pročelja, a u slučajevima razvedenih, zaobljenih tlocrta te kada građevni pravac nije okomit na bočne granice građevne čestice onda je to najistureniji dio građevine.</w:t>
      </w:r>
    </w:p>
    <w:bookmarkEnd w:id="44"/>
    <w:p w14:paraId="4CDC6DBA" w14:textId="77777777" w:rsidR="004D6B50" w:rsidRPr="00FD342E" w:rsidRDefault="004D6B50" w:rsidP="004D6B50">
      <w:pPr>
        <w:widowControl w:val="0"/>
        <w:numPr>
          <w:ilvl w:val="0"/>
          <w:numId w:val="240"/>
        </w:numPr>
        <w:spacing w:line="259" w:lineRule="auto"/>
        <w:ind w:left="284" w:hanging="284"/>
        <w:rPr>
          <w:rFonts w:cs="Arial"/>
          <w:szCs w:val="22"/>
        </w:rPr>
      </w:pPr>
      <w:r w:rsidRPr="00FD342E">
        <w:rPr>
          <w:rFonts w:cs="Arial"/>
          <w:b/>
          <w:szCs w:val="22"/>
        </w:rPr>
        <w:lastRenderedPageBreak/>
        <w:t xml:space="preserve">Urbana oprema </w:t>
      </w:r>
      <w:r w:rsidRPr="00FD342E">
        <w:rPr>
          <w:rFonts w:cs="Arial"/>
          <w:szCs w:val="22"/>
        </w:rPr>
        <w:t>jest sva oprema koja se montira odnosno postavlja na površinama svih namjena, kojom se oplemenjuje urbani prostor (koševi za smeće, stajališta javnog prijevoza, držači bicikala, oglasni i reklamni panoi, smjerokazi i ostali znakovi, klupe, vaze za cvijeće, zaštitni stupići i slično).</w:t>
      </w:r>
      <w:bookmarkEnd w:id="43"/>
    </w:p>
    <w:p w14:paraId="3F6A5542" w14:textId="77777777" w:rsidR="004D6B50" w:rsidRPr="00FD342E" w:rsidRDefault="004D6B50" w:rsidP="004D6B50">
      <w:pPr>
        <w:widowControl w:val="0"/>
        <w:numPr>
          <w:ilvl w:val="0"/>
          <w:numId w:val="240"/>
        </w:numPr>
        <w:spacing w:line="259" w:lineRule="auto"/>
        <w:ind w:left="284" w:hanging="284"/>
        <w:rPr>
          <w:rFonts w:cs="Arial"/>
          <w:szCs w:val="22"/>
        </w:rPr>
      </w:pPr>
      <w:r w:rsidRPr="00FD342E">
        <w:rPr>
          <w:rFonts w:cs="Arial"/>
          <w:b/>
          <w:bCs/>
          <w:iCs/>
          <w:szCs w:val="22"/>
        </w:rPr>
        <w:t>Kosi teren</w:t>
      </w:r>
      <w:r w:rsidRPr="00FD342E">
        <w:rPr>
          <w:rFonts w:cs="Arial"/>
          <w:szCs w:val="22"/>
        </w:rPr>
        <w:t xml:space="preserve"> je teren prosječnog nagiba većeg od 12</w:t>
      </w:r>
      <w:r w:rsidRPr="00FD342E">
        <w:rPr>
          <w:rFonts w:cs="Arial"/>
          <w:szCs w:val="22"/>
          <w:vertAlign w:val="superscript"/>
        </w:rPr>
        <w:t>0</w:t>
      </w:r>
      <w:r w:rsidRPr="00FD342E">
        <w:rPr>
          <w:rFonts w:cs="Arial"/>
          <w:szCs w:val="22"/>
        </w:rPr>
        <w:t>.</w:t>
      </w:r>
    </w:p>
    <w:p w14:paraId="6D5592E6" w14:textId="77777777" w:rsidR="004D6B50" w:rsidRPr="00FD342E" w:rsidRDefault="004D6B50" w:rsidP="004D6B50">
      <w:pPr>
        <w:widowControl w:val="0"/>
        <w:numPr>
          <w:ilvl w:val="0"/>
          <w:numId w:val="240"/>
        </w:numPr>
        <w:spacing w:line="259" w:lineRule="auto"/>
        <w:ind w:left="284" w:hanging="284"/>
        <w:rPr>
          <w:rFonts w:cs="Arial"/>
          <w:szCs w:val="22"/>
        </w:rPr>
      </w:pPr>
      <w:r w:rsidRPr="00FD342E">
        <w:rPr>
          <w:rFonts w:cs="Arial"/>
          <w:b/>
          <w:bCs/>
          <w:iCs/>
          <w:szCs w:val="22"/>
        </w:rPr>
        <w:t>Konačno uređeni i izravnani teren</w:t>
      </w:r>
      <w:r w:rsidRPr="00FD342E">
        <w:rPr>
          <w:rFonts w:cs="Arial"/>
          <w:szCs w:val="22"/>
        </w:rPr>
        <w:t xml:space="preserve"> je uređena površina čestice (zemljana podloga, opločenja i sl.) čija visinska kota u odnosu na visinsku kotu terena prije gradnje može varirati najviše 1,5 m u svrhu oblikovanja terena. Pod konačno uređenim i izravnanim terenom ne smatra se ulazna rampa najveće širine pročelja 5,0 m za podzemnu ili suterensku garažu, te vanjske stube najveće širine 1,50 m prislonjene uz građevinu za potrebe pristupa u podrumsku ili suterensku etažu.</w:t>
      </w:r>
    </w:p>
    <w:p w14:paraId="06F17E2A" w14:textId="77777777" w:rsidR="004D6B50" w:rsidRPr="00FD342E" w:rsidRDefault="004D6B50" w:rsidP="004D6B50">
      <w:pPr>
        <w:widowControl w:val="0"/>
        <w:numPr>
          <w:ilvl w:val="0"/>
          <w:numId w:val="240"/>
        </w:numPr>
        <w:spacing w:line="259" w:lineRule="auto"/>
        <w:ind w:left="284" w:hanging="284"/>
        <w:rPr>
          <w:rFonts w:cs="Arial"/>
          <w:szCs w:val="22"/>
        </w:rPr>
      </w:pPr>
      <w:r w:rsidRPr="00FD342E">
        <w:rPr>
          <w:rFonts w:eastAsia="Calibri" w:cs="Arial"/>
          <w:b/>
          <w:bCs/>
          <w:szCs w:val="24"/>
        </w:rPr>
        <w:t xml:space="preserve">Postojeća ulična morfologija građevina </w:t>
      </w:r>
      <w:r w:rsidRPr="00FD342E">
        <w:rPr>
          <w:rFonts w:eastAsia="Calibri" w:cs="Arial"/>
          <w:szCs w:val="24"/>
        </w:rPr>
        <w:t>(karakterističan uzorak područja) definirana je postojećom gradnjom u ulici te se može primijeniti u odnosu na dvije susjedne građevine odnosno čestice lijevo i desno od predmetne građevne čestice.</w:t>
      </w:r>
    </w:p>
    <w:p w14:paraId="7981C76E" w14:textId="77777777" w:rsidR="004D6B50" w:rsidRPr="00FD342E" w:rsidRDefault="004D6B50" w:rsidP="004D6B50">
      <w:pPr>
        <w:widowControl w:val="0"/>
        <w:numPr>
          <w:ilvl w:val="0"/>
          <w:numId w:val="240"/>
        </w:numPr>
        <w:spacing w:line="259" w:lineRule="auto"/>
        <w:ind w:left="284" w:hanging="284"/>
        <w:rPr>
          <w:rFonts w:cs="Arial"/>
          <w:szCs w:val="22"/>
        </w:rPr>
      </w:pPr>
      <w:r w:rsidRPr="00FD342E">
        <w:rPr>
          <w:rFonts w:eastAsia="Calibri" w:cs="Arial"/>
          <w:b/>
          <w:bCs/>
          <w:szCs w:val="24"/>
        </w:rPr>
        <w:t xml:space="preserve">Vidikovac </w:t>
      </w:r>
      <w:r w:rsidRPr="00FD342E">
        <w:rPr>
          <w:rFonts w:eastAsia="Calibri" w:cs="Arial"/>
          <w:szCs w:val="24"/>
        </w:rPr>
        <w:t>je mjesto posebno uređeno za promatranje krajobraza.</w:t>
      </w:r>
    </w:p>
    <w:p w14:paraId="02CCAD51" w14:textId="77777777" w:rsidR="004D6B50" w:rsidRPr="00FD342E" w:rsidRDefault="004D6B50" w:rsidP="004D6B50">
      <w:pPr>
        <w:widowControl w:val="0"/>
        <w:rPr>
          <w:rFonts w:cs="Arial"/>
          <w:szCs w:val="22"/>
        </w:rPr>
      </w:pPr>
    </w:p>
    <w:p w14:paraId="0121B4B3" w14:textId="77777777" w:rsidR="004D6B50" w:rsidRPr="00FD342E" w:rsidRDefault="004D6B50" w:rsidP="004D6B50">
      <w:pPr>
        <w:widowControl w:val="0"/>
        <w:ind w:left="284" w:hanging="284"/>
        <w:rPr>
          <w:rFonts w:cs="Arial"/>
          <w:szCs w:val="22"/>
        </w:rPr>
      </w:pPr>
      <w:r w:rsidRPr="00FD342E">
        <w:rPr>
          <w:rFonts w:cs="Arial"/>
          <w:szCs w:val="22"/>
        </w:rPr>
        <w:t>5. EKSPLOATACIJA MINERALNIH SIROVINA, UGLJIKOVODIKA I GEOTERMALNIH VODA U ENERGETSKE SVRHE</w:t>
      </w:r>
    </w:p>
    <w:p w14:paraId="051DFA52"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szCs w:val="22"/>
        </w:rPr>
        <w:t>Istraživanje mineralnih sirovina</w:t>
      </w:r>
      <w:r w:rsidRPr="00FD342E">
        <w:rPr>
          <w:rFonts w:cs="Arial"/>
          <w:szCs w:val="22"/>
        </w:rPr>
        <w:t xml:space="preserve"> su radovi i ispitivanja kojima je svrha utvrditi postojanje, položaj i oblik ležišta mineralnih sirovina, njihovu kakvoću i količinu, te uvjete eksploatacije.</w:t>
      </w:r>
    </w:p>
    <w:p w14:paraId="6A18C43E"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szCs w:val="22"/>
        </w:rPr>
        <w:t>Eksploatacija mineralnih sirovina</w:t>
      </w:r>
      <w:r w:rsidRPr="00FD342E">
        <w:rPr>
          <w:rFonts w:cs="Arial"/>
          <w:szCs w:val="22"/>
        </w:rPr>
        <w:t xml:space="preserve"> je vađenje iz ležišta i oplemenjivanje mineralnih sirovina.</w:t>
      </w:r>
    </w:p>
    <w:p w14:paraId="532D6EE5"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szCs w:val="22"/>
        </w:rPr>
        <w:t>Mineralne sirovine</w:t>
      </w:r>
      <w:r w:rsidRPr="00FD342E">
        <w:rPr>
          <w:rFonts w:cs="Arial"/>
          <w:szCs w:val="22"/>
        </w:rPr>
        <w:t xml:space="preserve"> od interesa su i u vlasništvu Republike Hrvatske, a na području Grada Koprivnice odnose se na </w:t>
      </w:r>
      <w:proofErr w:type="spellStart"/>
      <w:r w:rsidRPr="00FD342E">
        <w:rPr>
          <w:rFonts w:cs="Arial"/>
          <w:szCs w:val="22"/>
        </w:rPr>
        <w:t>neenergetske</w:t>
      </w:r>
      <w:proofErr w:type="spellEnd"/>
      <w:r w:rsidRPr="00FD342E">
        <w:rPr>
          <w:rFonts w:cs="Arial"/>
          <w:szCs w:val="22"/>
        </w:rPr>
        <w:t xml:space="preserve"> mineralne sirovine za proizvodnju građevnog materijala.</w:t>
      </w:r>
    </w:p>
    <w:p w14:paraId="11043A96"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szCs w:val="22"/>
        </w:rPr>
        <w:t>Rudarski radovi</w:t>
      </w:r>
      <w:r w:rsidRPr="00FD342E">
        <w:rPr>
          <w:rFonts w:cs="Arial"/>
          <w:szCs w:val="22"/>
        </w:rPr>
        <w:t xml:space="preserve"> su radovi koji se izvode u svrhu istraživanja i eksploatacije mineralnih sirovina te radovi sanacije prostora.</w:t>
      </w:r>
    </w:p>
    <w:p w14:paraId="6A48357A"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szCs w:val="22"/>
        </w:rPr>
        <w:t>Rudarski objekti i postrojenja</w:t>
      </w:r>
      <w:r w:rsidRPr="00FD342E">
        <w:rPr>
          <w:rFonts w:cs="Arial"/>
          <w:szCs w:val="22"/>
        </w:rPr>
        <w:t xml:space="preserve"> smatraju se svi objekti, postrojenja, oprema, alati, uređaji i instalacije koji se koriste za izvođenje rudarskih radova.</w:t>
      </w:r>
    </w:p>
    <w:p w14:paraId="6F3870DE"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bCs/>
          <w:szCs w:val="22"/>
        </w:rPr>
        <w:t>Istraživanje ugljikovodika i geotermalnih voda</w:t>
      </w:r>
      <w:r w:rsidRPr="00FD342E">
        <w:rPr>
          <w:rFonts w:cs="Arial"/>
          <w:szCs w:val="22"/>
        </w:rPr>
        <w:t xml:space="preserve"> znači sve istražne radove i aktivnosti, kojima je svrha utvrditi postojanje, položaj i oblik ležišta, količinu i kakvoću rezervi te uvjete eksploatacije ugljikovodika ili geotermalnih voda odnosno radove i ispitivanja kojima je svrha utvrditi mogućnost podzemnog skladištenja plina i trajnog zbrinjavanja ugljikova dioksida u geološkim strukturama te uvjete eksploatacije.</w:t>
      </w:r>
    </w:p>
    <w:p w14:paraId="634EF5E6"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bCs/>
          <w:szCs w:val="22"/>
        </w:rPr>
        <w:t>Eksploatacija ugljikovodika i geotermalnih voda</w:t>
      </w:r>
      <w:r w:rsidRPr="00FD342E">
        <w:rPr>
          <w:rFonts w:cs="Arial"/>
          <w:szCs w:val="22"/>
        </w:rPr>
        <w:t xml:space="preserve"> znači pridobivanje ugljikovodika i geotermalnih voda iz ležišta, oplemenjivanje ugljikovodika, transport ugljikovodika i geotermalnih voda do točke isporuke, uključujući cjevovode kada su u tehnološkoj svezi s utvrđenim eksploatacijskim poljima, podzemno skladištenje plina, trajno zbrinjavanje ugljikova dioksida u geološkim strukturama i sanaciju te uključuje sve radove i aktivnosti u skladu s posebnim propisima o istraživanju i eksploataciji ugljikovodika.</w:t>
      </w:r>
    </w:p>
    <w:p w14:paraId="673C5F21"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bCs/>
          <w:szCs w:val="22"/>
        </w:rPr>
        <w:t>Naftno-rudarski radovi</w:t>
      </w:r>
      <w:r w:rsidRPr="00FD342E">
        <w:rPr>
          <w:rFonts w:cs="Arial"/>
          <w:szCs w:val="22"/>
        </w:rPr>
        <w:t xml:space="preserve"> znače sve radove istraživanja i eksploatacije ugljikovodika, geotermalnih voda, podzemnog skladištenja plina ili trajnog zbrinjavanja ugljikova dioksida te sve druge aktivnosti koje se provode u skladu s posebnim propisima iz područja istraživanja i eksploatacije ugljikovodika, uključujući preuzimanje ugljikovodika iz eksploatacijskog polja, ali isključujući skladištenje, transport ili obradu nakon točke isporuke.</w:t>
      </w:r>
    </w:p>
    <w:p w14:paraId="121A6862" w14:textId="77777777" w:rsidR="004D6B50" w:rsidRPr="00FD342E" w:rsidRDefault="004D6B50" w:rsidP="004D6B50">
      <w:pPr>
        <w:widowControl w:val="0"/>
        <w:numPr>
          <w:ilvl w:val="0"/>
          <w:numId w:val="242"/>
        </w:numPr>
        <w:spacing w:after="160" w:line="259" w:lineRule="auto"/>
        <w:ind w:left="284" w:hanging="284"/>
        <w:contextualSpacing/>
        <w:rPr>
          <w:rFonts w:cs="Arial"/>
          <w:szCs w:val="22"/>
        </w:rPr>
      </w:pPr>
      <w:r w:rsidRPr="00FD342E">
        <w:rPr>
          <w:rFonts w:cs="Arial"/>
          <w:b/>
          <w:bCs/>
          <w:szCs w:val="22"/>
        </w:rPr>
        <w:t>Naftno-rudarski objekti i postrojenja</w:t>
      </w:r>
      <w:r w:rsidRPr="00FD342E">
        <w:rPr>
          <w:rFonts w:cs="Arial"/>
          <w:szCs w:val="22"/>
        </w:rPr>
        <w:t xml:space="preserve"> znače sve objekte, postrojenja, opremu, alate, uređaje i instalacije koji se koriste prilikom izvođenja istraživanja i eksploatacije ugljikovodika, geotermalnih voda, kao i podzemnog skladištenja plina i trajnog zbrinjavanja </w:t>
      </w:r>
      <w:r w:rsidRPr="00FD342E">
        <w:rPr>
          <w:rFonts w:cs="Arial"/>
          <w:szCs w:val="22"/>
        </w:rPr>
        <w:lastRenderedPageBreak/>
        <w:t>ugljikova dioksida.</w:t>
      </w:r>
    </w:p>
    <w:p w14:paraId="1A232097" w14:textId="77777777" w:rsidR="004D6B50" w:rsidRPr="00FD342E" w:rsidRDefault="004D6B50" w:rsidP="004D6B50">
      <w:pPr>
        <w:widowControl w:val="0"/>
        <w:rPr>
          <w:rFonts w:cs="Arial"/>
          <w:szCs w:val="22"/>
        </w:rPr>
      </w:pPr>
    </w:p>
    <w:p w14:paraId="50A6020B" w14:textId="77777777" w:rsidR="004D6B50" w:rsidRPr="00FD342E" w:rsidRDefault="004D6B50" w:rsidP="004D6B50">
      <w:pPr>
        <w:widowControl w:val="0"/>
        <w:spacing w:line="276" w:lineRule="auto"/>
        <w:rPr>
          <w:rFonts w:cs="Arial"/>
          <w:szCs w:val="22"/>
        </w:rPr>
      </w:pPr>
      <w:r w:rsidRPr="00FD342E">
        <w:rPr>
          <w:rFonts w:cs="Arial"/>
          <w:szCs w:val="22"/>
        </w:rPr>
        <w:t>6. OBNOVLJIVI IZVORI ENERGIJE I ODRŽIVI RAZVOJ</w:t>
      </w:r>
    </w:p>
    <w:p w14:paraId="0BA93AE3" w14:textId="77777777" w:rsidR="004D6B50" w:rsidRPr="00FD342E" w:rsidRDefault="004D6B50" w:rsidP="004D6B50">
      <w:pPr>
        <w:widowControl w:val="0"/>
        <w:numPr>
          <w:ilvl w:val="0"/>
          <w:numId w:val="243"/>
        </w:numPr>
        <w:spacing w:after="160" w:line="276" w:lineRule="auto"/>
        <w:ind w:left="284" w:hanging="284"/>
        <w:contextualSpacing/>
        <w:rPr>
          <w:rFonts w:cs="Arial"/>
          <w:szCs w:val="22"/>
        </w:rPr>
      </w:pPr>
      <w:bookmarkStart w:id="45" w:name="_Hlk143238230"/>
      <w:r w:rsidRPr="00FD342E">
        <w:rPr>
          <w:rFonts w:cs="Arial"/>
          <w:b/>
          <w:bCs/>
          <w:szCs w:val="22"/>
        </w:rPr>
        <w:t>Energija iz obnovljivih izvora</w:t>
      </w:r>
      <w:r w:rsidRPr="00FD342E">
        <w:rPr>
          <w:rFonts w:cs="Arial"/>
          <w:szCs w:val="22"/>
        </w:rPr>
        <w:t xml:space="preserve"> je energija iz obnovljivih </w:t>
      </w:r>
      <w:proofErr w:type="spellStart"/>
      <w:r w:rsidRPr="00FD342E">
        <w:rPr>
          <w:rFonts w:cs="Arial"/>
          <w:szCs w:val="22"/>
        </w:rPr>
        <w:t>nefosilnih</w:t>
      </w:r>
      <w:proofErr w:type="spellEnd"/>
      <w:r w:rsidRPr="00FD342E">
        <w:rPr>
          <w:rFonts w:cs="Arial"/>
          <w:szCs w:val="22"/>
        </w:rPr>
        <w:t xml:space="preserve"> izvora, primjerice solarna energija (toplinska i fotonaponska) te geotermalna energija, energija iz okoliša, biomasa, plin dobiven od otpada, plin dobiven iz uređaja za obradu otpadnih voda i bioplin</w:t>
      </w:r>
      <w:bookmarkEnd w:id="45"/>
      <w:r w:rsidRPr="00FD342E">
        <w:rPr>
          <w:rFonts w:cs="Arial"/>
          <w:szCs w:val="22"/>
        </w:rPr>
        <w:t>.</w:t>
      </w:r>
    </w:p>
    <w:p w14:paraId="7644D69A" w14:textId="77777777" w:rsidR="004D6B50" w:rsidRPr="00FD342E" w:rsidRDefault="004D6B50" w:rsidP="004D6B50">
      <w:pPr>
        <w:widowControl w:val="0"/>
        <w:numPr>
          <w:ilvl w:val="0"/>
          <w:numId w:val="243"/>
        </w:numPr>
        <w:spacing w:after="160" w:line="276" w:lineRule="auto"/>
        <w:ind w:left="284" w:hanging="284"/>
        <w:contextualSpacing/>
        <w:rPr>
          <w:rFonts w:cs="Arial"/>
          <w:szCs w:val="22"/>
        </w:rPr>
      </w:pPr>
      <w:r w:rsidRPr="00FD342E">
        <w:rPr>
          <w:rFonts w:cs="Arial"/>
          <w:b/>
          <w:bCs/>
          <w:szCs w:val="22"/>
        </w:rPr>
        <w:t>Proizvodno postrojenje koje koristi obnovljive izvore energije</w:t>
      </w:r>
      <w:r w:rsidRPr="00FD342E">
        <w:rPr>
          <w:rFonts w:cs="Arial"/>
          <w:szCs w:val="22"/>
        </w:rPr>
        <w:t xml:space="preserve"> je samostalno i tehnički cjelovito postrojenje za proizvodnju električne i/ili toplinske energije, koje koristi obnovljive izvore energije za proizvodnju električne i/ili toplinske energije, a koje se može sastojati od više proizvodnih jedinica.</w:t>
      </w:r>
    </w:p>
    <w:p w14:paraId="49E9BE5E" w14:textId="77777777" w:rsidR="004D6B50" w:rsidRPr="00FD342E" w:rsidRDefault="004D6B50" w:rsidP="004D6B50">
      <w:pPr>
        <w:widowControl w:val="0"/>
        <w:numPr>
          <w:ilvl w:val="0"/>
          <w:numId w:val="243"/>
        </w:numPr>
        <w:spacing w:after="160" w:line="276" w:lineRule="auto"/>
        <w:ind w:left="284" w:hanging="284"/>
        <w:contextualSpacing/>
        <w:rPr>
          <w:rFonts w:cs="Arial"/>
          <w:szCs w:val="22"/>
        </w:rPr>
      </w:pPr>
      <w:r w:rsidRPr="00FD342E">
        <w:rPr>
          <w:rFonts w:cs="Arial"/>
          <w:b/>
          <w:szCs w:val="22"/>
        </w:rPr>
        <w:t xml:space="preserve">Bioplinsko postrojenje </w:t>
      </w:r>
      <w:r w:rsidRPr="00FD342E">
        <w:rPr>
          <w:rFonts w:cs="Arial"/>
          <w:szCs w:val="22"/>
        </w:rPr>
        <w:t>- tehnološki nezavisna cjelina postrojenja za proizvodnju električne energije iz supstrata biološkog porijekla, uključujući sva pojedinačna postrojenja koja su povezana s proizvodnjom električne energije, poput prihvata, obrade i unosa supstrata; proizvodnje, skladištenja i pripreme bioplina; korištenja bioplina za proizvodnju električne energije.</w:t>
      </w:r>
    </w:p>
    <w:p w14:paraId="2738EFB2" w14:textId="77777777" w:rsidR="004D6B50" w:rsidRPr="00FD342E" w:rsidRDefault="004D6B50" w:rsidP="004D6B50">
      <w:pPr>
        <w:widowControl w:val="0"/>
        <w:numPr>
          <w:ilvl w:val="0"/>
          <w:numId w:val="243"/>
        </w:numPr>
        <w:spacing w:after="160" w:line="276" w:lineRule="auto"/>
        <w:ind w:left="284" w:hanging="284"/>
        <w:contextualSpacing/>
        <w:rPr>
          <w:rFonts w:cs="Arial"/>
          <w:szCs w:val="22"/>
        </w:rPr>
      </w:pPr>
      <w:proofErr w:type="spellStart"/>
      <w:r w:rsidRPr="00FD342E">
        <w:rPr>
          <w:rFonts w:eastAsia="Calibri" w:cs="Arial"/>
          <w:b/>
          <w:szCs w:val="22"/>
          <w:lang w:eastAsia="en-US"/>
        </w:rPr>
        <w:t>Kogeneracijsko</w:t>
      </w:r>
      <w:proofErr w:type="spellEnd"/>
      <w:r w:rsidRPr="00FD342E">
        <w:rPr>
          <w:rFonts w:eastAsia="Calibri" w:cs="Arial"/>
          <w:b/>
          <w:szCs w:val="22"/>
          <w:lang w:eastAsia="en-US"/>
        </w:rPr>
        <w:t xml:space="preserve"> postrojenje</w:t>
      </w:r>
      <w:r w:rsidRPr="00FD342E">
        <w:rPr>
          <w:rFonts w:eastAsia="Calibri" w:cs="Arial"/>
          <w:szCs w:val="22"/>
          <w:lang w:eastAsia="en-US"/>
        </w:rPr>
        <w:t xml:space="preserve"> je proizvodno postrojenje u kojem se istodobno proizvodi električna i toplinska energije u jedinstvenom procesu, pri čemu se </w:t>
      </w:r>
      <w:proofErr w:type="spellStart"/>
      <w:r w:rsidRPr="00FD342E">
        <w:rPr>
          <w:rFonts w:eastAsia="Calibri" w:cs="Arial"/>
          <w:szCs w:val="22"/>
          <w:lang w:eastAsia="en-US"/>
        </w:rPr>
        <w:t>kogeneracijska</w:t>
      </w:r>
      <w:proofErr w:type="spellEnd"/>
      <w:r w:rsidRPr="00FD342E">
        <w:rPr>
          <w:rFonts w:eastAsia="Calibri" w:cs="Arial"/>
          <w:szCs w:val="22"/>
          <w:lang w:eastAsia="en-US"/>
        </w:rPr>
        <w:t xml:space="preserve"> postrojenja koja obnovljive izvore energije koriste kao primarni izvor energije smatraju proizvodnim postrojenjima koja koriste obnovljive izvore energije.</w:t>
      </w:r>
    </w:p>
    <w:p w14:paraId="4E504772" w14:textId="77777777" w:rsidR="004D6B50" w:rsidRPr="00FD342E" w:rsidRDefault="004D6B50" w:rsidP="004D6B50">
      <w:pPr>
        <w:widowControl w:val="0"/>
        <w:numPr>
          <w:ilvl w:val="0"/>
          <w:numId w:val="243"/>
        </w:numPr>
        <w:spacing w:after="160" w:line="276" w:lineRule="auto"/>
        <w:ind w:left="284" w:hanging="284"/>
        <w:contextualSpacing/>
        <w:rPr>
          <w:rFonts w:cs="Arial"/>
          <w:szCs w:val="22"/>
        </w:rPr>
      </w:pPr>
      <w:r w:rsidRPr="00FD342E">
        <w:rPr>
          <w:rFonts w:cs="Arial"/>
          <w:b/>
          <w:bCs/>
          <w:szCs w:val="22"/>
        </w:rPr>
        <w:t xml:space="preserve">Zelena infrastruktura </w:t>
      </w:r>
      <w:r w:rsidRPr="00FD342E">
        <w:rPr>
          <w:rFonts w:cs="Arial"/>
          <w:szCs w:val="22"/>
        </w:rPr>
        <w:t>- planski osmišljene zelene i vodne površine te druga prostorna rješenja temeljena na prirodi koja se primjenjuju unutar gradova i općina, a kojima se pridonosi očuvanju, poboljšanju i obnavljanju prirode, prirodnih funkcija i procesa radi postizanja ekoloških, gospodarskih i društvenih koristi održivoga razvoja.</w:t>
      </w:r>
    </w:p>
    <w:p w14:paraId="78D1BAB3" w14:textId="77777777" w:rsidR="004D6B50" w:rsidRPr="00FD342E" w:rsidRDefault="004D6B50" w:rsidP="004D6B50">
      <w:pPr>
        <w:widowControl w:val="0"/>
        <w:rPr>
          <w:rFonts w:cs="Arial"/>
          <w:szCs w:val="22"/>
        </w:rPr>
      </w:pPr>
    </w:p>
    <w:p w14:paraId="20F46083" w14:textId="77777777" w:rsidR="004D6B50" w:rsidRPr="00FD342E" w:rsidRDefault="004D6B50" w:rsidP="004D6B50">
      <w:pPr>
        <w:widowControl w:val="0"/>
        <w:spacing w:line="276" w:lineRule="auto"/>
        <w:ind w:left="284" w:hanging="284"/>
        <w:rPr>
          <w:rFonts w:cs="Arial"/>
          <w:szCs w:val="22"/>
        </w:rPr>
      </w:pPr>
      <w:bookmarkStart w:id="46" w:name="_Hlk149804367"/>
      <w:r w:rsidRPr="00FD342E">
        <w:rPr>
          <w:rFonts w:cs="Arial"/>
          <w:szCs w:val="22"/>
        </w:rPr>
        <w:t>7.  PROIZVODNJA, PROMET I SKLADIŠTENJE EKSPLOZIVNIH TVARI I PIROTEHNIČKIH SREDSTAVA</w:t>
      </w:r>
    </w:p>
    <w:bookmarkEnd w:id="46"/>
    <w:p w14:paraId="5A274240"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Eksplozivne tvari</w:t>
      </w:r>
      <w:r w:rsidRPr="00FD342E">
        <w:rPr>
          <w:rFonts w:eastAsia="Calibri" w:cs="Arial"/>
          <w:snapToGrid w:val="0"/>
          <w:szCs w:val="22"/>
          <w:lang w:eastAsia="en-US"/>
        </w:rPr>
        <w:t xml:space="preserve"> – podrazumijevaju eksplozive, pirotehničke i pogonske tvari, uključujući i proizvode punjene tim tvarima (tehničke, sportske, gospodarske i vojne namjene, te sredstva za zabavu) čiji je učinak ovisan o tim tvarima.</w:t>
      </w:r>
    </w:p>
    <w:p w14:paraId="2F258816"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Eksploziv</w:t>
      </w:r>
      <w:r w:rsidRPr="00FD342E">
        <w:rPr>
          <w:rFonts w:eastAsia="Calibri" w:cs="Arial"/>
          <w:snapToGrid w:val="0"/>
          <w:szCs w:val="22"/>
          <w:lang w:eastAsia="en-US"/>
        </w:rPr>
        <w:t xml:space="preserve"> – podrazumijeva svaku kemijsku tvar ili mješavinu ili sredstvo kojem je osnovno ili zajedničko svojstvo da funkcionira eksplozijom.</w:t>
      </w:r>
    </w:p>
    <w:p w14:paraId="4DE290FA"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Pirotehnička tvar</w:t>
      </w:r>
      <w:r w:rsidRPr="00FD342E">
        <w:rPr>
          <w:rFonts w:eastAsia="Calibri" w:cs="Arial"/>
          <w:snapToGrid w:val="0"/>
          <w:szCs w:val="22"/>
          <w:lang w:eastAsia="en-US"/>
        </w:rPr>
        <w:t xml:space="preserve"> – kemijska mješavina koja po izgaranju i bez eksplozije proizvodi vidljiv učinak bljeska, svjetla, dima, vatre i zvuka ili ima vremenski učinak (kašnjenje).</w:t>
      </w:r>
    </w:p>
    <w:p w14:paraId="07E0B09F"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Nasip</w:t>
      </w:r>
      <w:r w:rsidRPr="00FD342E">
        <w:rPr>
          <w:rFonts w:eastAsia="Calibri" w:cs="Arial"/>
          <w:snapToGrid w:val="0"/>
          <w:szCs w:val="22"/>
          <w:lang w:eastAsia="en-US"/>
        </w:rPr>
        <w:t xml:space="preserve"> je zemljani nasip bez šljunka, kamenja i gorivih tvari koji sprječava prijenos energije uslijed eksplozije u štićenom smjeru, izveden na način da prilikom eksplozije ne dolazi do znatnijih oštećenja nasipa.</w:t>
      </w:r>
    </w:p>
    <w:p w14:paraId="51E48985"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Nastanjena građevina</w:t>
      </w:r>
      <w:r w:rsidRPr="00FD342E">
        <w:rPr>
          <w:rFonts w:eastAsia="Calibri" w:cs="Arial"/>
          <w:snapToGrid w:val="0"/>
          <w:szCs w:val="22"/>
          <w:lang w:eastAsia="en-US"/>
        </w:rPr>
        <w:t xml:space="preserve"> je građevina u kojoj se nalaze osobe; pojam se prvenstveno odnosi na stambene i stambeno-poslovne građevine, hotele, motele, bolnice, domove, škole, crkve, putničke terminale, skladišta i sve druge građevine u kojima se okupljaju i/ili borave osobe; pojam ne uključuje građevine u kojima se boravi radi proizvodnje, prijevoza ili skladištenja eksplozivnih tvari.</w:t>
      </w:r>
    </w:p>
    <w:p w14:paraId="477C9147"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Prometnica</w:t>
      </w:r>
      <w:r w:rsidRPr="00FD342E">
        <w:rPr>
          <w:rFonts w:eastAsia="Calibri" w:cs="Arial"/>
          <w:snapToGrid w:val="0"/>
          <w:szCs w:val="22"/>
          <w:lang w:eastAsia="en-US"/>
        </w:rPr>
        <w:t xml:space="preserve"> je ulica, javna cesta, željeznička pruga i slično, pri čemu se sporedni putovi ne smatraju prometnicama.</w:t>
      </w:r>
    </w:p>
    <w:p w14:paraId="10DE2218"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Sigurnosna udaljenost</w:t>
      </w:r>
      <w:r w:rsidRPr="00FD342E">
        <w:rPr>
          <w:rFonts w:eastAsia="Calibri" w:cs="Arial"/>
          <w:snapToGrid w:val="0"/>
          <w:szCs w:val="22"/>
          <w:lang w:eastAsia="en-US"/>
        </w:rPr>
        <w:t xml:space="preserve"> je najmanja udaljenost između građevine za smještaj eksplozivnih tvari i građevina u štićenom smjeru, koja u slučaju eksplozije odnosno iniciranja eksplozivne tvari osigurava te građevine, prometnice i drugo od utjecaja eksplozivnog vala te doleta predmeta izbačenih eksplozijom.</w:t>
      </w:r>
    </w:p>
    <w:p w14:paraId="34CEA944"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lastRenderedPageBreak/>
        <w:t>Sigurnosni prostor</w:t>
      </w:r>
      <w:r w:rsidRPr="00FD342E">
        <w:rPr>
          <w:rFonts w:eastAsia="Calibri" w:cs="Arial"/>
          <w:snapToGrid w:val="0"/>
          <w:szCs w:val="22"/>
          <w:lang w:eastAsia="en-US"/>
        </w:rPr>
        <w:t xml:space="preserve"> je prostor oko skladišta za eksplozivne tvari određen zatvorenom crtom na način da najmanja udaljenost između bilo koje točke zatvorene crte i bilo koje točke obrisa (konture) skladišta ne bude manja od sigurnosne udaljenosti; ako se skladište nalazi na kosom terenu sigurnosni prostor je odgovarajuća površina u vodoravnoj projekciji.</w:t>
      </w:r>
    </w:p>
    <w:p w14:paraId="77407888"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Sigurnosni zid</w:t>
      </w:r>
      <w:r w:rsidRPr="00FD342E">
        <w:rPr>
          <w:rFonts w:eastAsia="Calibri" w:cs="Arial"/>
          <w:snapToGrid w:val="0"/>
          <w:szCs w:val="22"/>
          <w:lang w:eastAsia="en-US"/>
        </w:rPr>
        <w:t xml:space="preserve"> je zid čija konstrukcija sprječava prijenos energije uslijed eksplozije u štićenom smjeru te pri tome ne dolazi do znatnijih oštećenja zida te prijenosa energije na dio koji se štiti.</w:t>
      </w:r>
    </w:p>
    <w:p w14:paraId="7F5CE9A5" w14:textId="77777777" w:rsidR="004D6B50" w:rsidRPr="00FD342E" w:rsidRDefault="004D6B50" w:rsidP="004D6B50">
      <w:pPr>
        <w:numPr>
          <w:ilvl w:val="0"/>
          <w:numId w:val="243"/>
        </w:numPr>
        <w:tabs>
          <w:tab w:val="left" w:pos="284"/>
        </w:tabs>
        <w:spacing w:after="200" w:line="259" w:lineRule="auto"/>
        <w:ind w:left="284" w:hanging="284"/>
        <w:contextualSpacing/>
        <w:rPr>
          <w:rFonts w:eastAsia="Calibri" w:cs="Arial"/>
          <w:snapToGrid w:val="0"/>
          <w:szCs w:val="22"/>
          <w:lang w:eastAsia="en-US"/>
        </w:rPr>
      </w:pPr>
      <w:r w:rsidRPr="00FD342E">
        <w:rPr>
          <w:rFonts w:eastAsia="Calibri" w:cs="Arial"/>
          <w:b/>
          <w:bCs/>
          <w:snapToGrid w:val="0"/>
          <w:szCs w:val="22"/>
          <w:lang w:eastAsia="en-US"/>
        </w:rPr>
        <w:t>Skladište</w:t>
      </w:r>
      <w:r w:rsidRPr="00FD342E">
        <w:rPr>
          <w:rFonts w:eastAsia="Calibri" w:cs="Arial"/>
          <w:snapToGrid w:val="0"/>
          <w:szCs w:val="22"/>
          <w:lang w:eastAsia="en-US"/>
        </w:rPr>
        <w:t xml:space="preserve"> je prostor na kojem se može nalaziti jedna ili više građevina za smještaj i čuvanje eksplozivnih tvari, uključujući prostore za privremeni smještaj te utovar-istovar eksplozivnih tvari.</w:t>
      </w:r>
    </w:p>
    <w:p w14:paraId="2A7C630B" w14:textId="77777777" w:rsidR="004D6B50" w:rsidRDefault="004D6B50" w:rsidP="004D6B50">
      <w:pPr>
        <w:rPr>
          <w:highlight w:val="yellow"/>
        </w:rPr>
      </w:pPr>
    </w:p>
    <w:p w14:paraId="5CC5B81E" w14:textId="77777777" w:rsidR="004D6B50" w:rsidRDefault="004D6B50" w:rsidP="00643BCB">
      <w:pPr>
        <w:rPr>
          <w:highlight w:val="yellow"/>
        </w:rPr>
      </w:pPr>
    </w:p>
    <w:p w14:paraId="1B2A6D9C" w14:textId="77777777" w:rsidR="004D6B50" w:rsidRDefault="004D6B50" w:rsidP="00643BCB">
      <w:pPr>
        <w:rPr>
          <w:highlight w:val="yellow"/>
        </w:rPr>
      </w:pPr>
    </w:p>
    <w:p w14:paraId="4B0866D2" w14:textId="77777777" w:rsidR="004D6B50" w:rsidRDefault="004D6B50" w:rsidP="00643BCB">
      <w:pPr>
        <w:rPr>
          <w:highlight w:val="yellow"/>
        </w:rPr>
      </w:pPr>
    </w:p>
    <w:p w14:paraId="48963D1F" w14:textId="77777777" w:rsidR="004D6B50" w:rsidRDefault="004D6B50" w:rsidP="00643BCB">
      <w:pPr>
        <w:rPr>
          <w:highlight w:val="yellow"/>
        </w:rPr>
      </w:pPr>
    </w:p>
    <w:p w14:paraId="752240AB" w14:textId="77777777" w:rsidR="004D6B50" w:rsidRDefault="004D6B50" w:rsidP="00643BCB">
      <w:pPr>
        <w:rPr>
          <w:highlight w:val="yellow"/>
        </w:rPr>
      </w:pPr>
    </w:p>
    <w:p w14:paraId="30DE11C0" w14:textId="77777777" w:rsidR="004D6B50" w:rsidRDefault="004D6B50" w:rsidP="00643BCB">
      <w:pPr>
        <w:rPr>
          <w:highlight w:val="yellow"/>
        </w:rPr>
      </w:pPr>
    </w:p>
    <w:p w14:paraId="2648F417" w14:textId="77777777" w:rsidR="004D6B50" w:rsidRDefault="004D6B50" w:rsidP="00643BCB">
      <w:pPr>
        <w:rPr>
          <w:highlight w:val="yellow"/>
        </w:rPr>
      </w:pPr>
    </w:p>
    <w:p w14:paraId="5071B9D4" w14:textId="77777777" w:rsidR="004D6B50" w:rsidRDefault="004D6B50" w:rsidP="00643BCB">
      <w:pPr>
        <w:rPr>
          <w:highlight w:val="yellow"/>
        </w:rPr>
      </w:pPr>
    </w:p>
    <w:p w14:paraId="430C03D2" w14:textId="77777777" w:rsidR="004D6B50" w:rsidRDefault="004D6B50" w:rsidP="00643BCB">
      <w:pPr>
        <w:rPr>
          <w:highlight w:val="yellow"/>
        </w:rPr>
      </w:pPr>
    </w:p>
    <w:p w14:paraId="4E788319" w14:textId="77777777" w:rsidR="004D6B50" w:rsidRDefault="004D6B50" w:rsidP="00643BCB">
      <w:pPr>
        <w:rPr>
          <w:highlight w:val="yellow"/>
        </w:rPr>
      </w:pPr>
    </w:p>
    <w:p w14:paraId="3B3C89F7" w14:textId="77777777" w:rsidR="004D6B50" w:rsidRDefault="004D6B50" w:rsidP="00643BCB">
      <w:pPr>
        <w:rPr>
          <w:highlight w:val="yellow"/>
        </w:rPr>
      </w:pPr>
    </w:p>
    <w:p w14:paraId="1B25B9A3" w14:textId="77777777" w:rsidR="004D6B50" w:rsidRDefault="004D6B50" w:rsidP="00643BCB">
      <w:pPr>
        <w:rPr>
          <w:highlight w:val="yellow"/>
        </w:rPr>
      </w:pPr>
    </w:p>
    <w:p w14:paraId="2DD8FEFB" w14:textId="77777777" w:rsidR="004D6B50" w:rsidRDefault="004D6B50" w:rsidP="00643BCB">
      <w:pPr>
        <w:rPr>
          <w:highlight w:val="yellow"/>
        </w:rPr>
      </w:pPr>
    </w:p>
    <w:p w14:paraId="4863639D" w14:textId="77777777" w:rsidR="004D6B50" w:rsidRDefault="004D6B50" w:rsidP="00643BCB">
      <w:pPr>
        <w:rPr>
          <w:highlight w:val="yellow"/>
        </w:rPr>
      </w:pPr>
    </w:p>
    <w:p w14:paraId="6E4C9A7F" w14:textId="77777777" w:rsidR="004D6B50" w:rsidRDefault="004D6B50" w:rsidP="00643BCB">
      <w:pPr>
        <w:rPr>
          <w:highlight w:val="yellow"/>
        </w:rPr>
      </w:pPr>
    </w:p>
    <w:p w14:paraId="42960671" w14:textId="77777777" w:rsidR="004D6B50" w:rsidRDefault="004D6B50" w:rsidP="00643BCB">
      <w:pPr>
        <w:rPr>
          <w:highlight w:val="yellow"/>
        </w:rPr>
      </w:pPr>
    </w:p>
    <w:p w14:paraId="64F7B9DA" w14:textId="77777777" w:rsidR="004D6B50" w:rsidRDefault="004D6B50" w:rsidP="00643BCB">
      <w:pPr>
        <w:rPr>
          <w:highlight w:val="yellow"/>
        </w:rPr>
      </w:pPr>
    </w:p>
    <w:p w14:paraId="7002BF11" w14:textId="77777777" w:rsidR="004D6B50" w:rsidRDefault="004D6B50" w:rsidP="00643BCB">
      <w:pPr>
        <w:rPr>
          <w:highlight w:val="yellow"/>
        </w:rPr>
      </w:pPr>
    </w:p>
    <w:p w14:paraId="33F4449E" w14:textId="77777777" w:rsidR="004D6B50" w:rsidRDefault="004D6B50" w:rsidP="00643BCB">
      <w:pPr>
        <w:rPr>
          <w:highlight w:val="yellow"/>
        </w:rPr>
      </w:pPr>
    </w:p>
    <w:p w14:paraId="3D182ABA" w14:textId="77777777" w:rsidR="004D6B50" w:rsidRDefault="004D6B50" w:rsidP="00643BCB">
      <w:pPr>
        <w:rPr>
          <w:highlight w:val="yellow"/>
        </w:rPr>
      </w:pPr>
    </w:p>
    <w:p w14:paraId="26424062" w14:textId="77777777" w:rsidR="004D6B50" w:rsidRDefault="004D6B50" w:rsidP="00643BCB">
      <w:pPr>
        <w:rPr>
          <w:highlight w:val="yellow"/>
        </w:rPr>
      </w:pPr>
    </w:p>
    <w:p w14:paraId="3B0404E4" w14:textId="77777777" w:rsidR="004D6B50" w:rsidRDefault="004D6B50" w:rsidP="00643BCB">
      <w:pPr>
        <w:rPr>
          <w:highlight w:val="yellow"/>
        </w:rPr>
      </w:pPr>
    </w:p>
    <w:p w14:paraId="3E38F1F1" w14:textId="77777777" w:rsidR="004D6B50" w:rsidRDefault="004D6B50" w:rsidP="00643BCB">
      <w:pPr>
        <w:rPr>
          <w:highlight w:val="yellow"/>
        </w:rPr>
      </w:pPr>
    </w:p>
    <w:p w14:paraId="72CA722A" w14:textId="77777777" w:rsidR="004D6B50" w:rsidRDefault="004D6B50" w:rsidP="00643BCB">
      <w:pPr>
        <w:rPr>
          <w:highlight w:val="yellow"/>
        </w:rPr>
      </w:pPr>
    </w:p>
    <w:p w14:paraId="7004C834" w14:textId="77777777" w:rsidR="004D6B50" w:rsidRDefault="004D6B50" w:rsidP="00643BCB">
      <w:pPr>
        <w:rPr>
          <w:highlight w:val="yellow"/>
        </w:rPr>
      </w:pPr>
    </w:p>
    <w:p w14:paraId="3BC74A6E" w14:textId="77777777" w:rsidR="004D6B50" w:rsidRDefault="004D6B50" w:rsidP="00643BCB">
      <w:pPr>
        <w:rPr>
          <w:highlight w:val="yellow"/>
        </w:rPr>
      </w:pPr>
    </w:p>
    <w:p w14:paraId="13596102" w14:textId="77777777" w:rsidR="004D6B50" w:rsidRDefault="004D6B50" w:rsidP="00643BCB">
      <w:pPr>
        <w:rPr>
          <w:highlight w:val="yellow"/>
        </w:rPr>
      </w:pPr>
    </w:p>
    <w:p w14:paraId="6BB42D3F" w14:textId="77777777" w:rsidR="004D6B50" w:rsidRDefault="004D6B50" w:rsidP="00643BCB">
      <w:pPr>
        <w:rPr>
          <w:highlight w:val="yellow"/>
        </w:rPr>
      </w:pPr>
    </w:p>
    <w:p w14:paraId="1C318812" w14:textId="77777777" w:rsidR="00A95E1C" w:rsidRDefault="00A95E1C" w:rsidP="00643BCB">
      <w:pPr>
        <w:rPr>
          <w:highlight w:val="yellow"/>
        </w:rPr>
      </w:pPr>
    </w:p>
    <w:p w14:paraId="68A757FF" w14:textId="77777777" w:rsidR="00A95E1C" w:rsidRDefault="00A95E1C" w:rsidP="00643BCB">
      <w:pPr>
        <w:rPr>
          <w:highlight w:val="yellow"/>
        </w:rPr>
      </w:pPr>
    </w:p>
    <w:p w14:paraId="356D0229" w14:textId="77777777" w:rsidR="00A95E1C" w:rsidRDefault="00A95E1C" w:rsidP="00643BCB">
      <w:pPr>
        <w:rPr>
          <w:highlight w:val="yellow"/>
        </w:rPr>
      </w:pPr>
    </w:p>
    <w:p w14:paraId="2AA37AB3" w14:textId="77777777" w:rsidR="00A95E1C" w:rsidRDefault="00A95E1C" w:rsidP="00643BCB">
      <w:pPr>
        <w:rPr>
          <w:highlight w:val="yellow"/>
        </w:rPr>
      </w:pPr>
    </w:p>
    <w:p w14:paraId="0AA6BDB1" w14:textId="77777777" w:rsidR="00A95E1C" w:rsidRDefault="00A95E1C" w:rsidP="00643BCB">
      <w:pPr>
        <w:rPr>
          <w:highlight w:val="yellow"/>
        </w:rPr>
      </w:pPr>
    </w:p>
    <w:p w14:paraId="429ED19F" w14:textId="77777777" w:rsidR="00A95E1C" w:rsidRDefault="00A95E1C" w:rsidP="00643BCB">
      <w:pPr>
        <w:rPr>
          <w:highlight w:val="yellow"/>
        </w:rPr>
      </w:pPr>
    </w:p>
    <w:p w14:paraId="68F582AA" w14:textId="77777777" w:rsidR="00A95E1C" w:rsidRDefault="00A95E1C" w:rsidP="00643BCB">
      <w:pPr>
        <w:rPr>
          <w:highlight w:val="yellow"/>
        </w:rPr>
      </w:pPr>
    </w:p>
    <w:p w14:paraId="537D5175" w14:textId="77777777" w:rsidR="00A95E1C" w:rsidRDefault="00A95E1C" w:rsidP="00643BCB">
      <w:pPr>
        <w:rPr>
          <w:highlight w:val="yellow"/>
        </w:rPr>
      </w:pPr>
    </w:p>
    <w:p w14:paraId="7782846A" w14:textId="77777777" w:rsidR="00A95E1C" w:rsidRDefault="00A95E1C" w:rsidP="00643BCB">
      <w:pPr>
        <w:rPr>
          <w:highlight w:val="yellow"/>
        </w:rPr>
      </w:pPr>
    </w:p>
    <w:p w14:paraId="6BA9CFA7" w14:textId="77777777" w:rsidR="00A95E1C" w:rsidRDefault="00A95E1C" w:rsidP="00643BCB">
      <w:pPr>
        <w:rPr>
          <w:highlight w:val="yellow"/>
        </w:rPr>
      </w:pPr>
    </w:p>
    <w:p w14:paraId="741D10ED" w14:textId="77777777" w:rsidR="00A95E1C" w:rsidRDefault="00A95E1C" w:rsidP="00643BCB">
      <w:pPr>
        <w:rPr>
          <w:highlight w:val="yellow"/>
        </w:rPr>
      </w:pPr>
    </w:p>
    <w:p w14:paraId="3CA77A1A" w14:textId="77777777" w:rsidR="00A95E1C" w:rsidRDefault="00A95E1C" w:rsidP="00643BCB">
      <w:pPr>
        <w:rPr>
          <w:highlight w:val="yellow"/>
        </w:rPr>
      </w:pPr>
    </w:p>
    <w:p w14:paraId="6E7CF3CF" w14:textId="77777777" w:rsidR="004D6B50" w:rsidRDefault="004D6B50" w:rsidP="00643BCB">
      <w:pPr>
        <w:rPr>
          <w:highlight w:val="yellow"/>
        </w:rPr>
      </w:pPr>
    </w:p>
    <w:p w14:paraId="15DF6679" w14:textId="77777777" w:rsidR="004D6B50" w:rsidRDefault="004D6B50" w:rsidP="00643BCB">
      <w:pPr>
        <w:rPr>
          <w:highlight w:val="yellow"/>
        </w:rPr>
      </w:pPr>
    </w:p>
    <w:p w14:paraId="307640F2" w14:textId="77777777" w:rsidR="00DF7495" w:rsidRPr="00DF7495" w:rsidRDefault="00DF7495" w:rsidP="00DF7495">
      <w:pPr>
        <w:keepNext/>
        <w:outlineLvl w:val="0"/>
        <w:rPr>
          <w:b/>
          <w:caps/>
          <w:sz w:val="28"/>
          <w:szCs w:val="28"/>
        </w:rPr>
      </w:pPr>
      <w:bookmarkStart w:id="47" w:name="_Toc167697503"/>
      <w:bookmarkStart w:id="48" w:name="_Toc172034705"/>
      <w:bookmarkStart w:id="49" w:name="_Toc172094908"/>
      <w:r w:rsidRPr="00DF7495">
        <w:rPr>
          <w:b/>
          <w:caps/>
          <w:sz w:val="28"/>
          <w:szCs w:val="28"/>
        </w:rPr>
        <w:lastRenderedPageBreak/>
        <w:t>II. ODREDBE ZA PROVEDBU</w:t>
      </w:r>
      <w:bookmarkEnd w:id="47"/>
      <w:bookmarkEnd w:id="48"/>
      <w:bookmarkEnd w:id="49"/>
    </w:p>
    <w:p w14:paraId="712374B2" w14:textId="77777777" w:rsidR="0029177E" w:rsidRPr="0029177E" w:rsidRDefault="0029177E" w:rsidP="0029177E">
      <w:pPr>
        <w:spacing w:line="276" w:lineRule="auto"/>
        <w:rPr>
          <w:rFonts w:ascii="Arial Narrow" w:eastAsia="Calibri" w:hAnsi="Arial Narrow" w:cs="Arial"/>
          <w:szCs w:val="22"/>
        </w:rPr>
      </w:pPr>
      <w:r w:rsidRPr="0029177E">
        <w:rPr>
          <w:rFonts w:ascii="Arial Narrow" w:eastAsia="Calibri" w:hAnsi="Arial Narrow" w:cs="Calibri"/>
          <w:i/>
          <w:iCs/>
          <w:szCs w:val="22"/>
          <w:lang w:eastAsia="en-US"/>
          <w14:ligatures w14:val="standardContextual"/>
        </w:rPr>
        <w:t> (Odlukom o donošenju III. izmjena i dopuna Odluke o donošenju Prostornog plana uređenja Grada Koprivnice, Glasnik Grada Koprivnice br. 6/24, djelomično je izmijenjen naslov.)</w:t>
      </w:r>
    </w:p>
    <w:p w14:paraId="67A117AB" w14:textId="77777777" w:rsidR="00643BCB" w:rsidRDefault="00643BCB" w:rsidP="00BC694F"/>
    <w:p w14:paraId="24EF4D92" w14:textId="77777777" w:rsidR="00DA361B" w:rsidRDefault="00DA361B" w:rsidP="00BC694F"/>
    <w:p w14:paraId="7887A96E" w14:textId="77777777" w:rsidR="004F2E8E" w:rsidRPr="004F2E8E" w:rsidRDefault="004F2E8E" w:rsidP="004D0505">
      <w:pPr>
        <w:pStyle w:val="Naslov1"/>
        <w:spacing w:before="0"/>
        <w:ind w:left="284" w:hanging="284"/>
      </w:pPr>
      <w:bookmarkStart w:id="50" w:name="_Toc146793011"/>
      <w:bookmarkStart w:id="51" w:name="_Toc167697504"/>
      <w:bookmarkStart w:id="52" w:name="_Toc172034706"/>
      <w:bookmarkStart w:id="53" w:name="_Toc172094909"/>
      <w:r w:rsidRPr="004F2E8E">
        <w:t>1. UVJETI ZA ODREĐIVANJE NAMJENE POVRŠINA NA PODRUČJU GRADA KOPRIVNICE</w:t>
      </w:r>
      <w:bookmarkEnd w:id="50"/>
      <w:bookmarkEnd w:id="51"/>
      <w:bookmarkEnd w:id="52"/>
      <w:bookmarkEnd w:id="53"/>
    </w:p>
    <w:p w14:paraId="077BEBBB" w14:textId="77777777" w:rsidR="004F2E8E" w:rsidRPr="004F2E8E" w:rsidRDefault="004F2E8E" w:rsidP="00BC694F">
      <w:pPr>
        <w:tabs>
          <w:tab w:val="left" w:pos="426"/>
        </w:tabs>
        <w:rPr>
          <w:rFonts w:cs="Arial"/>
          <w:szCs w:val="22"/>
          <w:lang w:eastAsia="en-US"/>
        </w:rPr>
      </w:pPr>
    </w:p>
    <w:p w14:paraId="380F27B2" w14:textId="77777777" w:rsidR="004F2E8E" w:rsidRPr="004F2E8E" w:rsidRDefault="004F2E8E" w:rsidP="004F2E8E">
      <w:pPr>
        <w:jc w:val="center"/>
        <w:rPr>
          <w:b/>
          <w:bCs/>
          <w:lang w:eastAsia="en-US"/>
        </w:rPr>
      </w:pPr>
      <w:bookmarkStart w:id="54" w:name="_Toc146793012"/>
      <w:bookmarkStart w:id="55" w:name="_Toc164947278"/>
      <w:r w:rsidRPr="004F2E8E">
        <w:rPr>
          <w:b/>
          <w:bCs/>
          <w:lang w:eastAsia="en-US"/>
        </w:rPr>
        <w:t>Članak 5.</w:t>
      </w:r>
      <w:bookmarkEnd w:id="54"/>
      <w:bookmarkEnd w:id="55"/>
    </w:p>
    <w:p w14:paraId="3872AB6F" w14:textId="77777777" w:rsidR="004F2E8E" w:rsidRPr="004F2E8E" w:rsidRDefault="004F2E8E" w:rsidP="00BC694F">
      <w:pPr>
        <w:tabs>
          <w:tab w:val="left" w:pos="426"/>
        </w:tabs>
        <w:rPr>
          <w:rFonts w:cs="Arial"/>
          <w:szCs w:val="22"/>
          <w:lang w:eastAsia="en-US"/>
        </w:rPr>
      </w:pPr>
    </w:p>
    <w:p w14:paraId="22279E03" w14:textId="77777777" w:rsidR="004F2E8E" w:rsidRPr="004F2E8E" w:rsidRDefault="004F2E8E" w:rsidP="004F2E8E">
      <w:pPr>
        <w:tabs>
          <w:tab w:val="left" w:pos="426"/>
        </w:tabs>
        <w:spacing w:line="300" w:lineRule="exact"/>
        <w:rPr>
          <w:rFonts w:cs="Arial"/>
          <w:szCs w:val="22"/>
          <w:lang w:eastAsia="en-US"/>
        </w:rPr>
      </w:pPr>
      <w:r w:rsidRPr="004F2E8E">
        <w:rPr>
          <w:rFonts w:cs="Arial"/>
          <w:szCs w:val="22"/>
          <w:lang w:eastAsia="en-US"/>
        </w:rPr>
        <w:t>(1)</w:t>
      </w:r>
      <w:r w:rsidRPr="004F2E8E">
        <w:rPr>
          <w:rFonts w:cs="Arial"/>
          <w:szCs w:val="22"/>
          <w:lang w:eastAsia="en-US"/>
        </w:rPr>
        <w:tab/>
        <w:t>Korištenje i namjena površina uvjetovani su osnovnim obilježjima prostora i podjelom na izgrađena područja (i područja namijenjena gradnji), kultivirana i prirodna područja.</w:t>
      </w:r>
    </w:p>
    <w:p w14:paraId="64E5A703" w14:textId="77777777" w:rsidR="004F2E8E" w:rsidRPr="004F2E8E" w:rsidRDefault="004F2E8E" w:rsidP="00BC694F">
      <w:pPr>
        <w:tabs>
          <w:tab w:val="left" w:pos="426"/>
        </w:tabs>
        <w:rPr>
          <w:rFonts w:cs="Arial"/>
          <w:szCs w:val="22"/>
          <w:lang w:eastAsia="en-US"/>
        </w:rPr>
      </w:pPr>
    </w:p>
    <w:p w14:paraId="59451AB2" w14:textId="77777777" w:rsidR="004F2E8E" w:rsidRPr="004F2E8E" w:rsidRDefault="004F2E8E" w:rsidP="004F2E8E">
      <w:pPr>
        <w:tabs>
          <w:tab w:val="left" w:pos="426"/>
        </w:tabs>
        <w:spacing w:line="300" w:lineRule="exact"/>
        <w:rPr>
          <w:rFonts w:cs="Arial"/>
          <w:szCs w:val="22"/>
          <w:lang w:eastAsia="en-US"/>
        </w:rPr>
      </w:pPr>
      <w:r w:rsidRPr="004F2E8E">
        <w:rPr>
          <w:rFonts w:cs="Arial"/>
          <w:szCs w:val="22"/>
          <w:lang w:eastAsia="en-US"/>
        </w:rPr>
        <w:t>(2)</w:t>
      </w:r>
      <w:r w:rsidRPr="004F2E8E">
        <w:rPr>
          <w:rFonts w:cs="Arial"/>
          <w:szCs w:val="22"/>
          <w:lang w:eastAsia="en-US"/>
        </w:rPr>
        <w:tab/>
        <w:t>Osnovna namjena i korištenje površina određena Prostornim planom prikazana je na kartografskom prikazu br. 1 “Korištenje i namjena površina”, u mj. 1:25.000.</w:t>
      </w:r>
    </w:p>
    <w:p w14:paraId="4B1DFB20" w14:textId="77777777" w:rsidR="004F2E8E" w:rsidRPr="004F2E8E" w:rsidRDefault="004F2E8E" w:rsidP="00BC694F">
      <w:pPr>
        <w:tabs>
          <w:tab w:val="left" w:pos="426"/>
        </w:tabs>
        <w:rPr>
          <w:rFonts w:cs="Arial"/>
          <w:szCs w:val="22"/>
          <w:lang w:eastAsia="en-US"/>
        </w:rPr>
      </w:pPr>
    </w:p>
    <w:p w14:paraId="5837DA02" w14:textId="77777777" w:rsidR="004F2E8E" w:rsidRDefault="004F2E8E" w:rsidP="004F2E8E">
      <w:pPr>
        <w:jc w:val="center"/>
        <w:rPr>
          <w:b/>
          <w:bCs/>
          <w:lang w:eastAsia="en-US"/>
        </w:rPr>
      </w:pPr>
      <w:bookmarkStart w:id="56" w:name="_Toc146793013"/>
      <w:bookmarkStart w:id="57" w:name="_Toc164947279"/>
      <w:r w:rsidRPr="004F2E8E">
        <w:rPr>
          <w:b/>
          <w:bCs/>
          <w:lang w:eastAsia="en-US"/>
        </w:rPr>
        <w:t>Članak 6.</w:t>
      </w:r>
      <w:bookmarkEnd w:id="56"/>
      <w:bookmarkEnd w:id="57"/>
    </w:p>
    <w:p w14:paraId="6DEBBBF4" w14:textId="77777777" w:rsidR="004F2E8E" w:rsidRPr="00BC694F" w:rsidRDefault="004F2E8E" w:rsidP="00BC694F">
      <w:pPr>
        <w:rPr>
          <w:lang w:eastAsia="en-US"/>
        </w:rPr>
      </w:pPr>
    </w:p>
    <w:p w14:paraId="7A867F61" w14:textId="75A763D3" w:rsidR="00863133" w:rsidRPr="00863133" w:rsidRDefault="00863133" w:rsidP="00863133">
      <w:pPr>
        <w:tabs>
          <w:tab w:val="left" w:pos="426"/>
        </w:tabs>
        <w:rPr>
          <w:rFonts w:cs="Arial"/>
          <w:szCs w:val="22"/>
        </w:rPr>
      </w:pPr>
      <w:r w:rsidRPr="00863133">
        <w:rPr>
          <w:rFonts w:cs="Arial"/>
          <w:szCs w:val="22"/>
        </w:rPr>
        <w:t>(1)</w:t>
      </w:r>
      <w:r w:rsidRPr="00863133">
        <w:rPr>
          <w:rFonts w:cs="Arial"/>
          <w:szCs w:val="22"/>
        </w:rPr>
        <w:tab/>
        <w:t>Prostor Grada Koprivnice se prema namjeni dijeli na:</w:t>
      </w:r>
    </w:p>
    <w:p w14:paraId="14D1B702" w14:textId="77777777" w:rsidR="00863133" w:rsidRPr="00863133" w:rsidRDefault="00863133" w:rsidP="00BC694F">
      <w:pPr>
        <w:tabs>
          <w:tab w:val="left" w:pos="426"/>
        </w:tabs>
        <w:rPr>
          <w:rFonts w:cs="Arial"/>
          <w:szCs w:val="22"/>
        </w:rPr>
      </w:pPr>
    </w:p>
    <w:p w14:paraId="4C668A7D" w14:textId="450867C4" w:rsidR="00863133" w:rsidRPr="00863133" w:rsidRDefault="00863133" w:rsidP="00863133">
      <w:pPr>
        <w:tabs>
          <w:tab w:val="left" w:pos="426"/>
        </w:tabs>
        <w:jc w:val="left"/>
        <w:rPr>
          <w:rFonts w:cs="Arial"/>
          <w:szCs w:val="22"/>
        </w:rPr>
      </w:pPr>
      <w:r>
        <w:rPr>
          <w:rFonts w:cs="Arial"/>
          <w:szCs w:val="22"/>
        </w:rPr>
        <w:t xml:space="preserve">a)   </w:t>
      </w:r>
      <w:r w:rsidRPr="00863133">
        <w:rPr>
          <w:rFonts w:cs="Arial"/>
          <w:szCs w:val="22"/>
        </w:rPr>
        <w:t>Površine za razvoj i uređenje naselja</w:t>
      </w:r>
    </w:p>
    <w:p w14:paraId="14DBB12F" w14:textId="77777777" w:rsidR="00863133" w:rsidRPr="00863133" w:rsidRDefault="00863133" w:rsidP="0074638B">
      <w:pPr>
        <w:numPr>
          <w:ilvl w:val="0"/>
          <w:numId w:val="5"/>
        </w:numPr>
        <w:tabs>
          <w:tab w:val="left" w:pos="426"/>
        </w:tabs>
        <w:ind w:hanging="294"/>
        <w:contextualSpacing/>
        <w:jc w:val="left"/>
        <w:rPr>
          <w:rFonts w:cs="Arial"/>
          <w:szCs w:val="22"/>
          <w:lang w:eastAsia="en-US"/>
        </w:rPr>
      </w:pPr>
      <w:r w:rsidRPr="00863133">
        <w:rPr>
          <w:rFonts w:cs="Arial"/>
          <w:szCs w:val="22"/>
          <w:lang w:eastAsia="en-US"/>
        </w:rPr>
        <w:t>građevinska područja naselja i izdvojeni dio građevinskog područja naselja</w:t>
      </w:r>
    </w:p>
    <w:p w14:paraId="4B290E66" w14:textId="77777777" w:rsidR="00863133" w:rsidRPr="00863133" w:rsidRDefault="00863133" w:rsidP="00863133">
      <w:pPr>
        <w:tabs>
          <w:tab w:val="left" w:pos="426"/>
        </w:tabs>
        <w:ind w:left="720"/>
        <w:rPr>
          <w:rFonts w:cs="Arial"/>
          <w:szCs w:val="22"/>
        </w:rPr>
      </w:pPr>
    </w:p>
    <w:p w14:paraId="011A2CFC" w14:textId="6E819DE5" w:rsidR="00863133" w:rsidRPr="00863133" w:rsidRDefault="00863133" w:rsidP="00863133">
      <w:pPr>
        <w:tabs>
          <w:tab w:val="left" w:pos="426"/>
        </w:tabs>
        <w:ind w:left="420" w:hanging="420"/>
        <w:rPr>
          <w:rFonts w:cs="Arial"/>
          <w:szCs w:val="22"/>
        </w:rPr>
      </w:pPr>
      <w:r w:rsidRPr="00863133">
        <w:rPr>
          <w:rFonts w:cs="Arial"/>
          <w:szCs w:val="22"/>
        </w:rPr>
        <w:t>b)</w:t>
      </w:r>
      <w:r>
        <w:rPr>
          <w:rFonts w:cs="Arial"/>
          <w:szCs w:val="22"/>
        </w:rPr>
        <w:t xml:space="preserve">   </w:t>
      </w:r>
      <w:r w:rsidRPr="00863133">
        <w:rPr>
          <w:rFonts w:cs="Arial"/>
          <w:szCs w:val="22"/>
        </w:rPr>
        <w:t>Površine za razvoj i uređenje izvan naselja - izdvojeno građevinsko područje izvan naselja:</w:t>
      </w:r>
    </w:p>
    <w:p w14:paraId="643C6F6D" w14:textId="77777777" w:rsidR="00863133" w:rsidRPr="00863133" w:rsidRDefault="00863133" w:rsidP="0074638B">
      <w:pPr>
        <w:numPr>
          <w:ilvl w:val="0"/>
          <w:numId w:val="3"/>
        </w:numPr>
        <w:tabs>
          <w:tab w:val="left" w:pos="709"/>
        </w:tabs>
        <w:ind w:left="709" w:hanging="283"/>
        <w:jc w:val="left"/>
        <w:rPr>
          <w:rFonts w:cs="Arial"/>
          <w:szCs w:val="22"/>
        </w:rPr>
      </w:pPr>
      <w:r w:rsidRPr="00863133">
        <w:rPr>
          <w:rFonts w:cs="Arial"/>
          <w:szCs w:val="22"/>
        </w:rPr>
        <w:t>gospodarska namjena - proizvodna namjena (oznaka I)</w:t>
      </w:r>
    </w:p>
    <w:p w14:paraId="7D8B850F" w14:textId="77777777" w:rsidR="00863133" w:rsidRPr="00863133" w:rsidRDefault="00863133" w:rsidP="0074638B">
      <w:pPr>
        <w:numPr>
          <w:ilvl w:val="0"/>
          <w:numId w:val="3"/>
        </w:numPr>
        <w:tabs>
          <w:tab w:val="left" w:pos="709"/>
        </w:tabs>
        <w:ind w:left="709" w:hanging="283"/>
        <w:jc w:val="left"/>
        <w:rPr>
          <w:rFonts w:cs="Arial"/>
          <w:szCs w:val="22"/>
        </w:rPr>
      </w:pPr>
      <w:r w:rsidRPr="00863133">
        <w:rPr>
          <w:rFonts w:cs="Arial"/>
          <w:szCs w:val="22"/>
        </w:rPr>
        <w:t xml:space="preserve">gospodarska namjena - poslovna namjena (oznaka K) </w:t>
      </w:r>
    </w:p>
    <w:p w14:paraId="6C7C7B4B" w14:textId="77777777" w:rsidR="00863133" w:rsidRPr="00863133" w:rsidRDefault="00863133" w:rsidP="0074638B">
      <w:pPr>
        <w:numPr>
          <w:ilvl w:val="0"/>
          <w:numId w:val="3"/>
        </w:numPr>
        <w:tabs>
          <w:tab w:val="left" w:pos="993"/>
        </w:tabs>
        <w:ind w:left="993" w:hanging="284"/>
        <w:jc w:val="left"/>
        <w:rPr>
          <w:rFonts w:cs="Arial"/>
          <w:szCs w:val="22"/>
        </w:rPr>
      </w:pPr>
      <w:r w:rsidRPr="00863133">
        <w:rPr>
          <w:rFonts w:cs="Arial"/>
          <w:szCs w:val="22"/>
        </w:rPr>
        <w:t>komunalno servisna namjena (oznaka K3)</w:t>
      </w:r>
    </w:p>
    <w:p w14:paraId="7E92ED58" w14:textId="77777777" w:rsidR="00863133" w:rsidRPr="00863133" w:rsidRDefault="00863133" w:rsidP="0074638B">
      <w:pPr>
        <w:numPr>
          <w:ilvl w:val="0"/>
          <w:numId w:val="3"/>
        </w:numPr>
        <w:tabs>
          <w:tab w:val="left" w:pos="709"/>
        </w:tabs>
        <w:ind w:left="709" w:hanging="283"/>
        <w:jc w:val="left"/>
        <w:rPr>
          <w:rFonts w:cs="Arial"/>
          <w:szCs w:val="22"/>
        </w:rPr>
      </w:pPr>
      <w:r w:rsidRPr="00863133">
        <w:rPr>
          <w:rFonts w:cs="Arial"/>
          <w:szCs w:val="22"/>
        </w:rPr>
        <w:t>gospodarska namjena - ugostiteljsko-turistička namjena (oznaka T)</w:t>
      </w:r>
    </w:p>
    <w:p w14:paraId="65A847F8" w14:textId="77777777" w:rsidR="00863133" w:rsidRPr="00863133" w:rsidRDefault="00863133" w:rsidP="0074638B">
      <w:pPr>
        <w:numPr>
          <w:ilvl w:val="0"/>
          <w:numId w:val="3"/>
        </w:numPr>
        <w:tabs>
          <w:tab w:val="left" w:pos="709"/>
        </w:tabs>
        <w:ind w:left="709" w:hanging="283"/>
        <w:jc w:val="left"/>
        <w:rPr>
          <w:rFonts w:cs="Arial"/>
          <w:szCs w:val="22"/>
        </w:rPr>
      </w:pPr>
      <w:r w:rsidRPr="00863133">
        <w:rPr>
          <w:rFonts w:cs="Arial"/>
          <w:szCs w:val="22"/>
        </w:rPr>
        <w:t>mješovita namjena - pretežito poljoprivredna gospodarstva (oznaka M4)</w:t>
      </w:r>
    </w:p>
    <w:p w14:paraId="03DDF0CE" w14:textId="77777777" w:rsidR="00863133" w:rsidRPr="00863133" w:rsidRDefault="00863133" w:rsidP="0074638B">
      <w:pPr>
        <w:numPr>
          <w:ilvl w:val="0"/>
          <w:numId w:val="3"/>
        </w:numPr>
        <w:tabs>
          <w:tab w:val="left" w:pos="709"/>
        </w:tabs>
        <w:ind w:left="709" w:hanging="283"/>
        <w:jc w:val="left"/>
        <w:rPr>
          <w:rFonts w:cs="Arial"/>
          <w:szCs w:val="22"/>
        </w:rPr>
      </w:pPr>
      <w:r w:rsidRPr="00863133">
        <w:rPr>
          <w:rFonts w:cs="Arial"/>
          <w:szCs w:val="22"/>
        </w:rPr>
        <w:t xml:space="preserve">sportsko-rekreacijska namjena </w:t>
      </w:r>
    </w:p>
    <w:p w14:paraId="746BBE0A" w14:textId="77777777" w:rsidR="00863133" w:rsidRPr="00863133" w:rsidRDefault="00863133" w:rsidP="0074638B">
      <w:pPr>
        <w:numPr>
          <w:ilvl w:val="0"/>
          <w:numId w:val="3"/>
        </w:numPr>
        <w:tabs>
          <w:tab w:val="left" w:pos="993"/>
        </w:tabs>
        <w:ind w:left="993" w:hanging="284"/>
        <w:jc w:val="left"/>
        <w:rPr>
          <w:rFonts w:cs="Arial"/>
          <w:szCs w:val="22"/>
        </w:rPr>
      </w:pPr>
      <w:r w:rsidRPr="00863133">
        <w:rPr>
          <w:rFonts w:cs="Arial"/>
          <w:szCs w:val="22"/>
        </w:rPr>
        <w:t>sport (oznaka R1)</w:t>
      </w:r>
    </w:p>
    <w:p w14:paraId="6466701B" w14:textId="77777777" w:rsidR="00863133" w:rsidRPr="00863133" w:rsidRDefault="00863133" w:rsidP="0074638B">
      <w:pPr>
        <w:numPr>
          <w:ilvl w:val="0"/>
          <w:numId w:val="3"/>
        </w:numPr>
        <w:tabs>
          <w:tab w:val="left" w:pos="993"/>
        </w:tabs>
        <w:ind w:left="993" w:hanging="284"/>
        <w:jc w:val="left"/>
        <w:rPr>
          <w:rFonts w:cs="Arial"/>
          <w:szCs w:val="22"/>
        </w:rPr>
      </w:pPr>
      <w:r w:rsidRPr="00863133">
        <w:rPr>
          <w:rFonts w:cs="Arial"/>
          <w:szCs w:val="22"/>
        </w:rPr>
        <w:t xml:space="preserve">lovački dom (oznaka R4) </w:t>
      </w:r>
    </w:p>
    <w:p w14:paraId="48E799FE" w14:textId="77777777" w:rsidR="00863133" w:rsidRPr="00863133" w:rsidRDefault="00863133" w:rsidP="0074638B">
      <w:pPr>
        <w:numPr>
          <w:ilvl w:val="0"/>
          <w:numId w:val="3"/>
        </w:numPr>
        <w:tabs>
          <w:tab w:val="left" w:pos="993"/>
        </w:tabs>
        <w:ind w:left="993" w:hanging="284"/>
        <w:jc w:val="left"/>
        <w:rPr>
          <w:rFonts w:cs="Arial"/>
          <w:szCs w:val="22"/>
        </w:rPr>
      </w:pPr>
      <w:r w:rsidRPr="00863133">
        <w:rPr>
          <w:rFonts w:cs="Arial"/>
          <w:szCs w:val="22"/>
        </w:rPr>
        <w:t>kinološka djelatnost (oznaka R5)</w:t>
      </w:r>
    </w:p>
    <w:p w14:paraId="780B8B79" w14:textId="77777777" w:rsidR="00863133" w:rsidRPr="00863133" w:rsidRDefault="00863133" w:rsidP="0074638B">
      <w:pPr>
        <w:numPr>
          <w:ilvl w:val="0"/>
          <w:numId w:val="3"/>
        </w:numPr>
        <w:tabs>
          <w:tab w:val="left" w:pos="709"/>
        </w:tabs>
        <w:ind w:left="709" w:hanging="283"/>
        <w:jc w:val="left"/>
        <w:rPr>
          <w:rFonts w:cs="Arial"/>
          <w:szCs w:val="22"/>
        </w:rPr>
      </w:pPr>
      <w:r w:rsidRPr="00863133">
        <w:rPr>
          <w:rFonts w:cs="Arial"/>
          <w:szCs w:val="22"/>
        </w:rPr>
        <w:t>javna i društvena namjena – vjerska (oznaka D8)</w:t>
      </w:r>
    </w:p>
    <w:p w14:paraId="6DF297DE" w14:textId="77777777" w:rsidR="00863133" w:rsidRPr="00863133" w:rsidRDefault="00863133" w:rsidP="0074638B">
      <w:pPr>
        <w:numPr>
          <w:ilvl w:val="0"/>
          <w:numId w:val="3"/>
        </w:numPr>
        <w:ind w:left="709" w:hanging="283"/>
        <w:jc w:val="left"/>
        <w:rPr>
          <w:rFonts w:cs="Arial"/>
          <w:szCs w:val="22"/>
        </w:rPr>
      </w:pPr>
      <w:r w:rsidRPr="00863133">
        <w:rPr>
          <w:rFonts w:cs="Arial"/>
          <w:szCs w:val="22"/>
        </w:rPr>
        <w:t>površine infrastrukturnih sustava (oznaka IS)</w:t>
      </w:r>
    </w:p>
    <w:p w14:paraId="0EB903AE" w14:textId="77777777" w:rsidR="00863133" w:rsidRPr="00863133" w:rsidRDefault="00863133" w:rsidP="0074638B">
      <w:pPr>
        <w:numPr>
          <w:ilvl w:val="0"/>
          <w:numId w:val="3"/>
        </w:numPr>
        <w:ind w:left="709" w:hanging="283"/>
        <w:jc w:val="left"/>
        <w:rPr>
          <w:rFonts w:cs="Arial"/>
          <w:szCs w:val="22"/>
        </w:rPr>
      </w:pPr>
      <w:r w:rsidRPr="00863133">
        <w:rPr>
          <w:rFonts w:cs="Arial"/>
          <w:szCs w:val="22"/>
        </w:rPr>
        <w:t>uređaj za pročišćavanje otpadnih voda (oznaka IP).</w:t>
      </w:r>
    </w:p>
    <w:p w14:paraId="6ACEF091" w14:textId="77777777" w:rsidR="00863133" w:rsidRPr="00863133" w:rsidRDefault="00863133" w:rsidP="00863133">
      <w:pPr>
        <w:tabs>
          <w:tab w:val="left" w:pos="426"/>
        </w:tabs>
        <w:rPr>
          <w:rFonts w:cs="Arial"/>
          <w:szCs w:val="22"/>
        </w:rPr>
      </w:pPr>
    </w:p>
    <w:p w14:paraId="1FEFDA06" w14:textId="70898C4A" w:rsidR="00863133" w:rsidRPr="00863133" w:rsidRDefault="00863133" w:rsidP="00863133">
      <w:pPr>
        <w:tabs>
          <w:tab w:val="left" w:pos="426"/>
        </w:tabs>
        <w:rPr>
          <w:rFonts w:cs="Arial"/>
          <w:szCs w:val="22"/>
        </w:rPr>
      </w:pPr>
      <w:r w:rsidRPr="00863133">
        <w:rPr>
          <w:rFonts w:cs="Arial"/>
          <w:szCs w:val="22"/>
        </w:rPr>
        <w:t>c)</w:t>
      </w:r>
      <w:r w:rsidRPr="00863133">
        <w:rPr>
          <w:rFonts w:cs="Arial"/>
          <w:bCs/>
          <w:szCs w:val="22"/>
        </w:rPr>
        <w:t xml:space="preserve">   </w:t>
      </w:r>
      <w:r w:rsidRPr="00863133">
        <w:rPr>
          <w:rFonts w:cs="Arial"/>
          <w:szCs w:val="22"/>
        </w:rPr>
        <w:t xml:space="preserve">Ostale površine </w:t>
      </w:r>
    </w:p>
    <w:p w14:paraId="4F8BC8A8" w14:textId="77777777" w:rsidR="00863133" w:rsidRPr="00863133" w:rsidRDefault="00863133" w:rsidP="0074638B">
      <w:pPr>
        <w:numPr>
          <w:ilvl w:val="0"/>
          <w:numId w:val="4"/>
        </w:numPr>
        <w:tabs>
          <w:tab w:val="left" w:pos="709"/>
        </w:tabs>
        <w:ind w:left="709" w:hanging="283"/>
        <w:jc w:val="left"/>
        <w:rPr>
          <w:rFonts w:cs="Arial"/>
          <w:szCs w:val="22"/>
        </w:rPr>
      </w:pPr>
      <w:bookmarkStart w:id="58" w:name="_Hlk119503345"/>
      <w:r w:rsidRPr="00863133">
        <w:rPr>
          <w:rFonts w:cs="Arial"/>
          <w:szCs w:val="22"/>
        </w:rPr>
        <w:t>poljoprivredno tlo isključivo osnovne namjene:</w:t>
      </w:r>
    </w:p>
    <w:p w14:paraId="409DC2E0" w14:textId="77777777" w:rsidR="00863133" w:rsidRPr="00863133" w:rsidRDefault="00863133" w:rsidP="0074638B">
      <w:pPr>
        <w:numPr>
          <w:ilvl w:val="0"/>
          <w:numId w:val="4"/>
        </w:numPr>
        <w:ind w:left="993" w:hanging="284"/>
        <w:jc w:val="left"/>
        <w:rPr>
          <w:rFonts w:cs="Arial"/>
          <w:szCs w:val="22"/>
        </w:rPr>
      </w:pPr>
      <w:r w:rsidRPr="00863133">
        <w:rPr>
          <w:rFonts w:cs="Arial"/>
          <w:szCs w:val="22"/>
        </w:rPr>
        <w:t>osobito vrijedno obradivo tlo (oznaka P1)</w:t>
      </w:r>
    </w:p>
    <w:p w14:paraId="7F49F026" w14:textId="77777777" w:rsidR="00863133" w:rsidRPr="00863133" w:rsidRDefault="00863133" w:rsidP="0074638B">
      <w:pPr>
        <w:numPr>
          <w:ilvl w:val="0"/>
          <w:numId w:val="4"/>
        </w:numPr>
        <w:ind w:left="993" w:hanging="284"/>
        <w:jc w:val="left"/>
        <w:rPr>
          <w:rFonts w:cs="Arial"/>
          <w:szCs w:val="22"/>
        </w:rPr>
      </w:pPr>
      <w:r w:rsidRPr="00863133">
        <w:rPr>
          <w:rFonts w:cs="Arial"/>
          <w:szCs w:val="22"/>
        </w:rPr>
        <w:t>vrijedno obradivo tlo (oznaka P2)</w:t>
      </w:r>
    </w:p>
    <w:p w14:paraId="528EEDC5" w14:textId="77777777" w:rsidR="00863133" w:rsidRPr="00863133" w:rsidRDefault="00863133" w:rsidP="0074638B">
      <w:pPr>
        <w:numPr>
          <w:ilvl w:val="0"/>
          <w:numId w:val="4"/>
        </w:numPr>
        <w:ind w:left="709" w:hanging="283"/>
        <w:jc w:val="left"/>
        <w:rPr>
          <w:rFonts w:cs="Arial"/>
          <w:szCs w:val="22"/>
        </w:rPr>
      </w:pPr>
      <w:r w:rsidRPr="00863133">
        <w:rPr>
          <w:rFonts w:cs="Arial"/>
          <w:szCs w:val="22"/>
        </w:rPr>
        <w:t>šuma isključivo osnovne namjene:</w:t>
      </w:r>
    </w:p>
    <w:p w14:paraId="50448418" w14:textId="77777777" w:rsidR="00863133" w:rsidRPr="00863133" w:rsidRDefault="00863133" w:rsidP="0074638B">
      <w:pPr>
        <w:numPr>
          <w:ilvl w:val="0"/>
          <w:numId w:val="4"/>
        </w:numPr>
        <w:ind w:left="993" w:hanging="284"/>
        <w:jc w:val="left"/>
        <w:rPr>
          <w:rFonts w:cs="Arial"/>
          <w:szCs w:val="22"/>
        </w:rPr>
      </w:pPr>
      <w:r w:rsidRPr="00863133">
        <w:rPr>
          <w:rFonts w:cs="Arial"/>
          <w:szCs w:val="22"/>
        </w:rPr>
        <w:t>gospodarska (oznaka Š1)</w:t>
      </w:r>
    </w:p>
    <w:p w14:paraId="6F8C6B47" w14:textId="77777777" w:rsidR="00863133" w:rsidRPr="00863133" w:rsidRDefault="00863133" w:rsidP="0074638B">
      <w:pPr>
        <w:numPr>
          <w:ilvl w:val="0"/>
          <w:numId w:val="4"/>
        </w:numPr>
        <w:ind w:left="993" w:hanging="284"/>
        <w:jc w:val="left"/>
        <w:rPr>
          <w:rFonts w:cs="Arial"/>
          <w:szCs w:val="22"/>
        </w:rPr>
      </w:pPr>
      <w:r w:rsidRPr="00863133">
        <w:rPr>
          <w:rFonts w:cs="Arial"/>
          <w:szCs w:val="22"/>
        </w:rPr>
        <w:t>zaštitna (oznaka Š2)</w:t>
      </w:r>
    </w:p>
    <w:p w14:paraId="78FC6578" w14:textId="77777777" w:rsidR="00863133" w:rsidRPr="00863133" w:rsidRDefault="00863133" w:rsidP="0074638B">
      <w:pPr>
        <w:numPr>
          <w:ilvl w:val="0"/>
          <w:numId w:val="4"/>
        </w:numPr>
        <w:ind w:left="709" w:hanging="283"/>
        <w:jc w:val="left"/>
        <w:rPr>
          <w:rFonts w:cs="Arial"/>
          <w:szCs w:val="22"/>
        </w:rPr>
      </w:pPr>
      <w:r w:rsidRPr="00863133">
        <w:rPr>
          <w:rFonts w:cs="Arial"/>
          <w:szCs w:val="22"/>
        </w:rPr>
        <w:t>ostalo poljoprivredno tlo, šume i šumsko zemljište (oznaka PŠ)</w:t>
      </w:r>
    </w:p>
    <w:p w14:paraId="05CDB557" w14:textId="77777777" w:rsidR="00863133" w:rsidRPr="00863133" w:rsidRDefault="00863133" w:rsidP="0074638B">
      <w:pPr>
        <w:numPr>
          <w:ilvl w:val="0"/>
          <w:numId w:val="4"/>
        </w:numPr>
        <w:ind w:left="709" w:hanging="283"/>
        <w:jc w:val="left"/>
        <w:rPr>
          <w:rFonts w:cs="Arial"/>
          <w:szCs w:val="22"/>
        </w:rPr>
      </w:pPr>
      <w:r w:rsidRPr="00863133">
        <w:rPr>
          <w:rFonts w:cs="Arial"/>
          <w:szCs w:val="22"/>
        </w:rPr>
        <w:t xml:space="preserve">vodene površine: </w:t>
      </w:r>
    </w:p>
    <w:p w14:paraId="3FB2911D" w14:textId="77777777" w:rsidR="00863133" w:rsidRPr="00863133" w:rsidRDefault="00863133" w:rsidP="0074638B">
      <w:pPr>
        <w:numPr>
          <w:ilvl w:val="0"/>
          <w:numId w:val="4"/>
        </w:numPr>
        <w:ind w:left="993" w:hanging="284"/>
        <w:jc w:val="left"/>
        <w:rPr>
          <w:rFonts w:cs="Arial"/>
          <w:szCs w:val="22"/>
        </w:rPr>
      </w:pPr>
      <w:r w:rsidRPr="00863133">
        <w:rPr>
          <w:rFonts w:cs="Arial"/>
          <w:szCs w:val="22"/>
        </w:rPr>
        <w:t>planirane retencije za obranu od poplava (oznaka R)</w:t>
      </w:r>
    </w:p>
    <w:bookmarkEnd w:id="58"/>
    <w:p w14:paraId="4075DC74" w14:textId="77777777" w:rsidR="00863133" w:rsidRPr="00863133" w:rsidRDefault="00863133" w:rsidP="00863133">
      <w:pPr>
        <w:tabs>
          <w:tab w:val="left" w:pos="426"/>
        </w:tabs>
        <w:rPr>
          <w:rFonts w:cs="Arial"/>
          <w:szCs w:val="22"/>
        </w:rPr>
      </w:pPr>
    </w:p>
    <w:p w14:paraId="04971C98" w14:textId="06BDC6F1" w:rsidR="00863133" w:rsidRPr="00863133" w:rsidRDefault="00863133" w:rsidP="00863133">
      <w:pPr>
        <w:tabs>
          <w:tab w:val="left" w:pos="426"/>
        </w:tabs>
        <w:rPr>
          <w:rFonts w:cs="Arial"/>
          <w:szCs w:val="22"/>
        </w:rPr>
      </w:pPr>
      <w:r w:rsidRPr="00863133">
        <w:rPr>
          <w:rFonts w:cs="Arial"/>
          <w:szCs w:val="22"/>
        </w:rPr>
        <w:t>d)</w:t>
      </w:r>
      <w:r>
        <w:rPr>
          <w:rFonts w:cs="Arial"/>
          <w:szCs w:val="22"/>
        </w:rPr>
        <w:t xml:space="preserve">   </w:t>
      </w:r>
      <w:r w:rsidRPr="00863133">
        <w:rPr>
          <w:rFonts w:cs="Arial"/>
          <w:szCs w:val="22"/>
        </w:rPr>
        <w:t>Površine infrastrukturnih sustava:</w:t>
      </w:r>
    </w:p>
    <w:p w14:paraId="3430AD84" w14:textId="77777777" w:rsidR="00863133" w:rsidRPr="00863133" w:rsidRDefault="00863133" w:rsidP="0074638B">
      <w:pPr>
        <w:numPr>
          <w:ilvl w:val="0"/>
          <w:numId w:val="2"/>
        </w:numPr>
        <w:spacing w:after="200"/>
        <w:ind w:hanging="294"/>
        <w:contextualSpacing/>
        <w:jc w:val="left"/>
        <w:rPr>
          <w:rFonts w:cs="Arial"/>
          <w:szCs w:val="22"/>
        </w:rPr>
      </w:pPr>
      <w:r w:rsidRPr="00863133">
        <w:rPr>
          <w:rFonts w:cs="Arial"/>
          <w:szCs w:val="22"/>
        </w:rPr>
        <w:t>cestovne građevine</w:t>
      </w:r>
    </w:p>
    <w:p w14:paraId="4A7D6091" w14:textId="06135BB8" w:rsidR="00863133" w:rsidRDefault="00863133" w:rsidP="0074638B">
      <w:pPr>
        <w:numPr>
          <w:ilvl w:val="0"/>
          <w:numId w:val="2"/>
        </w:numPr>
        <w:spacing w:after="200"/>
        <w:ind w:hanging="294"/>
        <w:contextualSpacing/>
        <w:jc w:val="left"/>
        <w:rPr>
          <w:rFonts w:cs="Arial"/>
          <w:szCs w:val="22"/>
        </w:rPr>
      </w:pPr>
      <w:r w:rsidRPr="00863133">
        <w:rPr>
          <w:rFonts w:cs="Arial"/>
          <w:szCs w:val="22"/>
        </w:rPr>
        <w:t>željezničke građevine.</w:t>
      </w:r>
    </w:p>
    <w:p w14:paraId="3E8B0886" w14:textId="77777777" w:rsidR="00863133" w:rsidRPr="00863133" w:rsidRDefault="00863133" w:rsidP="00863133">
      <w:pPr>
        <w:pStyle w:val="Naslov2"/>
        <w:keepLines w:val="0"/>
        <w:spacing w:before="0"/>
        <w:ind w:left="426" w:hanging="426"/>
        <w:rPr>
          <w:rFonts w:eastAsia="Times New Roman" w:cs="Arial"/>
          <w:bCs/>
          <w:iCs/>
          <w:caps/>
          <w:szCs w:val="22"/>
          <w:lang w:eastAsia="en-US"/>
        </w:rPr>
      </w:pPr>
      <w:bookmarkStart w:id="59" w:name="_Toc146793014"/>
      <w:bookmarkStart w:id="60" w:name="_Toc167697505"/>
      <w:bookmarkStart w:id="61" w:name="_Toc172034707"/>
      <w:bookmarkStart w:id="62" w:name="_Hlk140743353"/>
      <w:bookmarkStart w:id="63" w:name="_Toc172094910"/>
      <w:r w:rsidRPr="00863133">
        <w:rPr>
          <w:rFonts w:eastAsia="Times New Roman" w:cs="Arial"/>
          <w:bCs/>
          <w:iCs/>
          <w:caps/>
          <w:szCs w:val="22"/>
          <w:lang w:eastAsia="en-US"/>
        </w:rPr>
        <w:lastRenderedPageBreak/>
        <w:t>1.1.</w:t>
      </w:r>
      <w:r w:rsidRPr="00863133">
        <w:rPr>
          <w:rFonts w:eastAsia="Times New Roman" w:cs="Arial"/>
          <w:bCs/>
          <w:iCs/>
          <w:caps/>
          <w:szCs w:val="22"/>
          <w:lang w:eastAsia="en-US"/>
        </w:rPr>
        <w:tab/>
        <w:t>POVRŠINE ZA RAZVOJ I UREĐENJE NASELJA - GRAĐEVINSKA PODRUČJA NASELJA I IZDVOJENI DIJELOVI GRAĐEVINSKOG PODRUČJA NASELJA</w:t>
      </w:r>
      <w:bookmarkEnd w:id="59"/>
      <w:bookmarkEnd w:id="60"/>
      <w:bookmarkEnd w:id="61"/>
      <w:bookmarkEnd w:id="63"/>
    </w:p>
    <w:bookmarkEnd w:id="62"/>
    <w:p w14:paraId="76D2C475" w14:textId="77777777" w:rsidR="00863133" w:rsidRPr="00863133" w:rsidRDefault="00863133" w:rsidP="008D7F8C">
      <w:pPr>
        <w:tabs>
          <w:tab w:val="left" w:pos="426"/>
        </w:tabs>
        <w:rPr>
          <w:rFonts w:cs="Arial"/>
          <w:bCs/>
          <w:szCs w:val="22"/>
          <w:lang w:eastAsia="en-US"/>
        </w:rPr>
      </w:pPr>
    </w:p>
    <w:p w14:paraId="0EC7BD29" w14:textId="77777777" w:rsidR="00863133" w:rsidRDefault="00863133" w:rsidP="00863133">
      <w:pPr>
        <w:jc w:val="center"/>
        <w:rPr>
          <w:b/>
          <w:bCs/>
          <w:lang w:eastAsia="en-US"/>
        </w:rPr>
      </w:pPr>
      <w:bookmarkStart w:id="64" w:name="_Toc146793015"/>
      <w:bookmarkStart w:id="65" w:name="_Toc164947281"/>
      <w:r w:rsidRPr="00863133">
        <w:rPr>
          <w:b/>
          <w:bCs/>
          <w:lang w:eastAsia="en-US"/>
        </w:rPr>
        <w:t>Članak 7.</w:t>
      </w:r>
      <w:bookmarkEnd w:id="64"/>
      <w:bookmarkEnd w:id="65"/>
    </w:p>
    <w:p w14:paraId="307D72A8" w14:textId="77777777" w:rsidR="002E64A8" w:rsidRPr="00863133" w:rsidRDefault="002E64A8" w:rsidP="008D7F8C">
      <w:pPr>
        <w:jc w:val="center"/>
        <w:rPr>
          <w:lang w:eastAsia="en-US"/>
        </w:rPr>
      </w:pPr>
    </w:p>
    <w:p w14:paraId="545481BD" w14:textId="58F87ECA" w:rsidR="00863133" w:rsidRPr="00863133" w:rsidRDefault="00863133" w:rsidP="00863133">
      <w:pPr>
        <w:tabs>
          <w:tab w:val="left" w:pos="426"/>
        </w:tabs>
        <w:rPr>
          <w:rFonts w:cs="Arial"/>
          <w:szCs w:val="22"/>
          <w:lang w:eastAsia="en-US"/>
        </w:rPr>
      </w:pPr>
      <w:r w:rsidRPr="00863133">
        <w:rPr>
          <w:rFonts w:cs="Arial"/>
          <w:szCs w:val="22"/>
          <w:lang w:eastAsia="en-US"/>
        </w:rPr>
        <w:t>(1) Prostornim planom utvrđene su granice građevinskog područja naselja Koprivnica i ostalih osam</w:t>
      </w:r>
      <w:r w:rsidR="002E64A8">
        <w:rPr>
          <w:rFonts w:cs="Arial"/>
          <w:szCs w:val="22"/>
          <w:lang w:eastAsia="en-US"/>
        </w:rPr>
        <w:t xml:space="preserve"> </w:t>
      </w:r>
      <w:r w:rsidRPr="00863133">
        <w:rPr>
          <w:rFonts w:cs="Arial"/>
          <w:szCs w:val="22"/>
          <w:lang w:eastAsia="en-US"/>
        </w:rPr>
        <w:t xml:space="preserve">(8) naselja u sastavu Grada Koprivnice, kao racionalno organiziranih i oblikovnih prostora. </w:t>
      </w:r>
    </w:p>
    <w:p w14:paraId="49020202" w14:textId="77777777" w:rsidR="00863133" w:rsidRPr="00863133" w:rsidRDefault="00863133" w:rsidP="008D7F8C">
      <w:pPr>
        <w:tabs>
          <w:tab w:val="left" w:pos="426"/>
        </w:tabs>
        <w:rPr>
          <w:rFonts w:eastAsia="Calibri" w:cs="Arial"/>
          <w:szCs w:val="22"/>
          <w:lang w:eastAsia="en-US"/>
        </w:rPr>
      </w:pPr>
    </w:p>
    <w:p w14:paraId="6D13D21A" w14:textId="77777777" w:rsidR="00863133" w:rsidRPr="00863133" w:rsidRDefault="00863133" w:rsidP="00863133">
      <w:r w:rsidRPr="00863133">
        <w:t>(2)</w:t>
      </w:r>
      <w:r w:rsidRPr="00863133">
        <w:rPr>
          <w:b/>
          <w:bCs/>
        </w:rPr>
        <w:t xml:space="preserve"> </w:t>
      </w:r>
      <w:bookmarkStart w:id="66" w:name="_Hlk140750844"/>
      <w:r w:rsidRPr="00863133">
        <w:rPr>
          <w:b/>
          <w:bCs/>
        </w:rPr>
        <w:t>Građevinska područja naselja</w:t>
      </w:r>
      <w:r w:rsidRPr="00863133">
        <w:t xml:space="preserve"> </w:t>
      </w:r>
      <w:r w:rsidRPr="00863133">
        <w:rPr>
          <w:b/>
          <w:bCs/>
        </w:rPr>
        <w:t>i izdvojeni dijelovi građevinskog područja naselja</w:t>
      </w:r>
      <w:r w:rsidRPr="00863133">
        <w:t xml:space="preserve"> </w:t>
      </w:r>
      <w:bookmarkEnd w:id="66"/>
      <w:r w:rsidRPr="00863133">
        <w:t>su površine namijenjene izgradnji građevina i uređenju površina za osiguranje stanovanja i spojivih gospodarskih, javnih i društvenih djelatnosti, pri čemu se na području Grada Koprivnice razlikuju:</w:t>
      </w:r>
    </w:p>
    <w:p w14:paraId="2C70254F" w14:textId="77777777" w:rsidR="00863133" w:rsidRPr="00863133" w:rsidRDefault="00863133" w:rsidP="0074638B">
      <w:pPr>
        <w:numPr>
          <w:ilvl w:val="0"/>
          <w:numId w:val="6"/>
        </w:numPr>
        <w:spacing w:after="200" w:line="259" w:lineRule="auto"/>
        <w:ind w:hanging="294"/>
        <w:contextualSpacing/>
        <w:rPr>
          <w:rFonts w:ascii="Arial HR" w:eastAsia="Calibri" w:hAnsi="Arial HR"/>
          <w:szCs w:val="22"/>
          <w:lang w:eastAsia="en-US"/>
        </w:rPr>
      </w:pPr>
      <w:r w:rsidRPr="00863133">
        <w:rPr>
          <w:rFonts w:ascii="Arial HR" w:eastAsia="Calibri" w:hAnsi="Arial HR"/>
          <w:szCs w:val="22"/>
          <w:lang w:eastAsia="en-US"/>
        </w:rPr>
        <w:t>građevinsko područje naselja Koprivnice unutar obuhvata Generalnog urbanističkog plana Koprivnice - uže područje naselja Koprivnice,</w:t>
      </w:r>
    </w:p>
    <w:p w14:paraId="655416E5" w14:textId="77777777" w:rsidR="00863133" w:rsidRPr="00863133" w:rsidRDefault="00863133" w:rsidP="0074638B">
      <w:pPr>
        <w:numPr>
          <w:ilvl w:val="0"/>
          <w:numId w:val="6"/>
        </w:numPr>
        <w:spacing w:after="200" w:line="259" w:lineRule="auto"/>
        <w:ind w:hanging="294"/>
        <w:contextualSpacing/>
        <w:rPr>
          <w:rFonts w:eastAsia="Calibri" w:cs="Arial"/>
          <w:szCs w:val="22"/>
          <w:lang w:eastAsia="en-US"/>
        </w:rPr>
      </w:pPr>
      <w:r w:rsidRPr="00863133">
        <w:rPr>
          <w:rFonts w:eastAsia="Calibri" w:cs="Arial"/>
          <w:snapToGrid w:val="0"/>
          <w:szCs w:val="22"/>
          <w:lang w:eastAsia="en-US"/>
        </w:rPr>
        <w:t>građevinsko područje naselja Koprivnice izvan obuhvata Generalnog urbanističkog plana Koprivnice – šire područje naselja Koprivnice i građevinska područja ostalih naselja u sastavu Grada Koprivnice.</w:t>
      </w:r>
    </w:p>
    <w:p w14:paraId="65FF4F2B" w14:textId="77777777" w:rsidR="00863133" w:rsidRPr="00863133" w:rsidRDefault="00863133" w:rsidP="00863133">
      <w:pPr>
        <w:tabs>
          <w:tab w:val="left" w:pos="426"/>
        </w:tabs>
        <w:rPr>
          <w:rFonts w:cs="Arial"/>
          <w:szCs w:val="22"/>
          <w:lang w:eastAsia="en-US"/>
        </w:rPr>
      </w:pPr>
    </w:p>
    <w:p w14:paraId="0E8D07C1" w14:textId="77777777" w:rsidR="00863133" w:rsidRPr="00863133" w:rsidRDefault="00863133" w:rsidP="00863133">
      <w:pPr>
        <w:tabs>
          <w:tab w:val="left" w:pos="426"/>
        </w:tabs>
        <w:rPr>
          <w:rFonts w:cs="Arial"/>
          <w:strike/>
          <w:szCs w:val="22"/>
          <w:lang w:eastAsia="en-US"/>
        </w:rPr>
      </w:pPr>
      <w:r w:rsidRPr="00863133">
        <w:rPr>
          <w:rFonts w:cs="Arial"/>
          <w:szCs w:val="22"/>
          <w:lang w:eastAsia="en-US"/>
        </w:rPr>
        <w:t xml:space="preserve">(3) </w:t>
      </w:r>
      <w:bookmarkStart w:id="67" w:name="_Hlk147126107"/>
      <w:r w:rsidRPr="00863133">
        <w:rPr>
          <w:rFonts w:cs="Arial"/>
          <w:szCs w:val="22"/>
          <w:lang w:eastAsia="en-US"/>
        </w:rPr>
        <w:t xml:space="preserve">Prostornim planom uređenja Grada Koprivnice za </w:t>
      </w:r>
      <w:r w:rsidRPr="00863133">
        <w:rPr>
          <w:rFonts w:cs="Arial"/>
          <w:b/>
          <w:bCs/>
          <w:szCs w:val="22"/>
          <w:lang w:eastAsia="en-US"/>
        </w:rPr>
        <w:t>uže područje naselja Koprivnice</w:t>
      </w:r>
      <w:r w:rsidRPr="00863133">
        <w:rPr>
          <w:rFonts w:cs="Arial"/>
          <w:szCs w:val="22"/>
          <w:lang w:eastAsia="en-US"/>
        </w:rPr>
        <w:t xml:space="preserve"> sukladno Zakonu utvrđena je granica obuhvata generalnog urbanističkog plana, a razrada građevinskog područja unutar obuhvata GUP KC-a prema namjenama, uvjetima gradnje, uređenja građevne čestice te mjere zaštite utvrđuju se Generalnim urbanističkim planom Koprivnice</w:t>
      </w:r>
      <w:bookmarkEnd w:id="67"/>
      <w:r w:rsidRPr="00863133">
        <w:rPr>
          <w:rFonts w:cs="Arial"/>
          <w:szCs w:val="22"/>
          <w:lang w:eastAsia="en-US"/>
        </w:rPr>
        <w:t>.</w:t>
      </w:r>
    </w:p>
    <w:p w14:paraId="536F3680" w14:textId="77777777" w:rsidR="00863133" w:rsidRPr="00863133" w:rsidRDefault="00863133" w:rsidP="00863133">
      <w:pPr>
        <w:tabs>
          <w:tab w:val="left" w:pos="426"/>
        </w:tabs>
        <w:rPr>
          <w:rFonts w:cs="Arial"/>
          <w:szCs w:val="22"/>
          <w:lang w:eastAsia="en-US"/>
        </w:rPr>
      </w:pPr>
    </w:p>
    <w:p w14:paraId="6C8ABFF6" w14:textId="77777777" w:rsidR="00863133" w:rsidRPr="00863133" w:rsidRDefault="00863133" w:rsidP="00863133">
      <w:pPr>
        <w:rPr>
          <w:rFonts w:cs="Arial"/>
          <w:szCs w:val="22"/>
        </w:rPr>
      </w:pPr>
      <w:r w:rsidRPr="00863133">
        <w:rPr>
          <w:rFonts w:cs="Arial"/>
          <w:szCs w:val="22"/>
          <w:lang w:eastAsia="en-US"/>
        </w:rPr>
        <w:t xml:space="preserve">(4) Obuhvat Generalnog urbanističkog plana Koprivnice, odnosno užeg područja naselja Koprivnice, označen je na kartografskim prikazima br. 1. „Korištenje i namjena površina i br. </w:t>
      </w:r>
      <w:r w:rsidRPr="00863133">
        <w:rPr>
          <w:rFonts w:cs="Arial"/>
          <w:szCs w:val="22"/>
        </w:rPr>
        <w:t xml:space="preserve">3.3. „Područja posebnih ograničenja u korištenju i primjene posebnih mjera uređenja i zaštite“ </w:t>
      </w:r>
      <w:r w:rsidRPr="00863133">
        <w:rPr>
          <w:rFonts w:cs="Arial"/>
          <w:szCs w:val="22"/>
          <w:lang w:eastAsia="en-US"/>
        </w:rPr>
        <w:t>u mj. 1:25.000.</w:t>
      </w:r>
    </w:p>
    <w:p w14:paraId="21F33D0D" w14:textId="77777777" w:rsidR="00863133" w:rsidRPr="00863133" w:rsidRDefault="00863133" w:rsidP="00863133">
      <w:pPr>
        <w:tabs>
          <w:tab w:val="left" w:pos="426"/>
        </w:tabs>
        <w:rPr>
          <w:rFonts w:cs="Arial"/>
          <w:szCs w:val="22"/>
          <w:lang w:eastAsia="en-US"/>
        </w:rPr>
      </w:pPr>
    </w:p>
    <w:p w14:paraId="0B79D8CB" w14:textId="77777777" w:rsidR="00863133" w:rsidRPr="00863133" w:rsidRDefault="00863133" w:rsidP="00863133">
      <w:pPr>
        <w:rPr>
          <w:rFonts w:cs="Arial"/>
        </w:rPr>
      </w:pPr>
      <w:r w:rsidRPr="00863133">
        <w:rPr>
          <w:rFonts w:cs="Arial"/>
          <w:snapToGrid w:val="0"/>
        </w:rPr>
        <w:t xml:space="preserve">(5) Šire područje naselja Koprivnice - građevinsko područje naselja Koprivnice izvan obuhvata Generalnog urbanističkog plana Koprivnice i građevinsko područje ostalih naselja u sastavu Grada Koprivnice uređuje se sukladno ovom Prostornom planu. </w:t>
      </w:r>
    </w:p>
    <w:p w14:paraId="5C7E98A5" w14:textId="77777777" w:rsidR="00863133" w:rsidRPr="00863133" w:rsidRDefault="00863133" w:rsidP="00863133">
      <w:pPr>
        <w:tabs>
          <w:tab w:val="left" w:pos="426"/>
        </w:tabs>
        <w:rPr>
          <w:rFonts w:cs="Arial"/>
          <w:szCs w:val="22"/>
          <w:lang w:eastAsia="en-US"/>
        </w:rPr>
      </w:pPr>
    </w:p>
    <w:p w14:paraId="7FB2D4EB" w14:textId="77777777" w:rsidR="00863133" w:rsidRPr="00863133" w:rsidRDefault="00863133" w:rsidP="00863133">
      <w:pPr>
        <w:tabs>
          <w:tab w:val="left" w:pos="426"/>
        </w:tabs>
        <w:rPr>
          <w:rFonts w:cs="Arial"/>
          <w:szCs w:val="22"/>
          <w:lang w:eastAsia="en-US"/>
        </w:rPr>
      </w:pPr>
      <w:r w:rsidRPr="00863133">
        <w:rPr>
          <w:rFonts w:cs="Arial"/>
          <w:szCs w:val="22"/>
          <w:lang w:eastAsia="en-US"/>
        </w:rPr>
        <w:t>(6)</w:t>
      </w:r>
      <w:r w:rsidRPr="00863133">
        <w:rPr>
          <w:rFonts w:cs="Arial"/>
          <w:szCs w:val="22"/>
          <w:lang w:eastAsia="en-US"/>
        </w:rPr>
        <w:tab/>
        <w:t>Granice građevinskih područja razgraničuju površine izgrađenog dijela naselja i površine predviđene za njegov razvoj od ostalih površina namijenjenih razvoju poljoprivrede, šumarstva i drugih djelatnosti koje se, obzirom na namjenu, mogu obavljati izvan građevinskih područja naselja.</w:t>
      </w:r>
    </w:p>
    <w:p w14:paraId="0A9F398E" w14:textId="77777777" w:rsidR="00863133" w:rsidRPr="00863133" w:rsidRDefault="00863133" w:rsidP="00AD55AA">
      <w:pPr>
        <w:tabs>
          <w:tab w:val="left" w:pos="426"/>
        </w:tabs>
        <w:rPr>
          <w:rFonts w:cs="Arial"/>
          <w:szCs w:val="22"/>
          <w:lang w:eastAsia="en-US"/>
        </w:rPr>
      </w:pPr>
    </w:p>
    <w:p w14:paraId="196FAB92" w14:textId="07832D40" w:rsidR="00863133" w:rsidRPr="00863133" w:rsidRDefault="00863133" w:rsidP="00863133">
      <w:pPr>
        <w:tabs>
          <w:tab w:val="left" w:pos="426"/>
        </w:tabs>
        <w:rPr>
          <w:rFonts w:cs="Arial"/>
          <w:szCs w:val="22"/>
          <w:lang w:eastAsia="en-US"/>
        </w:rPr>
      </w:pPr>
      <w:r w:rsidRPr="00863133">
        <w:rPr>
          <w:rFonts w:cs="Arial"/>
          <w:szCs w:val="22"/>
          <w:lang w:eastAsia="en-US"/>
        </w:rPr>
        <w:t>(7)</w:t>
      </w:r>
      <w:r w:rsidRPr="00863133">
        <w:rPr>
          <w:rFonts w:cs="Arial"/>
          <w:szCs w:val="22"/>
          <w:lang w:eastAsia="en-US"/>
        </w:rPr>
        <w:tab/>
        <w:t xml:space="preserve">Građevinska područja iz stavka 1. ovog članka prikazana su na katastarskim i </w:t>
      </w:r>
      <w:proofErr w:type="spellStart"/>
      <w:r w:rsidRPr="00863133">
        <w:rPr>
          <w:rFonts w:cs="Arial"/>
          <w:szCs w:val="22"/>
          <w:lang w:eastAsia="en-US"/>
        </w:rPr>
        <w:t>ortofoto</w:t>
      </w:r>
      <w:proofErr w:type="spellEnd"/>
      <w:r w:rsidRPr="00863133">
        <w:rPr>
          <w:rFonts w:cs="Arial"/>
          <w:szCs w:val="22"/>
          <w:lang w:eastAsia="en-US"/>
        </w:rPr>
        <w:t xml:space="preserve"> podlogama, na kartografskim prikazima br. 4. “Građevinska područja” u mj. 1:5.000.</w:t>
      </w:r>
    </w:p>
    <w:p w14:paraId="1F16F402" w14:textId="77777777" w:rsidR="00863133" w:rsidRPr="00863133" w:rsidRDefault="00863133" w:rsidP="00AD55AA">
      <w:pPr>
        <w:contextualSpacing/>
        <w:rPr>
          <w:rFonts w:cs="Arial"/>
          <w:szCs w:val="22"/>
        </w:rPr>
      </w:pPr>
    </w:p>
    <w:p w14:paraId="3A795233" w14:textId="77777777" w:rsidR="002E64A8" w:rsidRPr="002E64A8" w:rsidRDefault="002E64A8" w:rsidP="002E64A8">
      <w:pPr>
        <w:pStyle w:val="Naslov3"/>
        <w:keepLines w:val="0"/>
        <w:spacing w:before="0"/>
        <w:ind w:left="709" w:hanging="709"/>
        <w:rPr>
          <w:rFonts w:eastAsia="Times New Roman" w:cs="Arial"/>
          <w:szCs w:val="26"/>
        </w:rPr>
      </w:pPr>
      <w:bookmarkStart w:id="68" w:name="_Toc146793016"/>
      <w:bookmarkStart w:id="69" w:name="_Toc167697506"/>
      <w:bookmarkStart w:id="70" w:name="_Toc172034708"/>
      <w:bookmarkStart w:id="71" w:name="_Hlk142481885"/>
      <w:bookmarkStart w:id="72" w:name="_Toc172094911"/>
      <w:r w:rsidRPr="002E64A8">
        <w:rPr>
          <w:rFonts w:eastAsia="Times New Roman" w:cs="Arial"/>
          <w:szCs w:val="26"/>
        </w:rPr>
        <w:t>1.1.2.</w:t>
      </w:r>
      <w:r w:rsidRPr="002E64A8">
        <w:rPr>
          <w:rFonts w:eastAsia="Times New Roman" w:cs="Arial"/>
          <w:szCs w:val="26"/>
        </w:rPr>
        <w:tab/>
        <w:t>Namjena površina građevinskog područja naselja i izdvojenih dijelova građevinskog područja naselja</w:t>
      </w:r>
      <w:bookmarkEnd w:id="68"/>
      <w:bookmarkEnd w:id="69"/>
      <w:bookmarkEnd w:id="70"/>
      <w:bookmarkEnd w:id="72"/>
    </w:p>
    <w:bookmarkEnd w:id="71"/>
    <w:p w14:paraId="5B533A81" w14:textId="77777777" w:rsidR="002E64A8" w:rsidRPr="00AD55AA" w:rsidRDefault="002E64A8" w:rsidP="00AD55AA">
      <w:pPr>
        <w:tabs>
          <w:tab w:val="left" w:pos="426"/>
        </w:tabs>
        <w:rPr>
          <w:rFonts w:cs="Arial"/>
          <w:bCs/>
          <w:szCs w:val="22"/>
          <w:lang w:eastAsia="en-US"/>
        </w:rPr>
      </w:pPr>
    </w:p>
    <w:p w14:paraId="22F847BF" w14:textId="77777777" w:rsidR="002E64A8" w:rsidRPr="002E64A8" w:rsidRDefault="002E64A8" w:rsidP="002E64A8">
      <w:pPr>
        <w:jc w:val="center"/>
        <w:rPr>
          <w:b/>
          <w:bCs/>
          <w:lang w:eastAsia="en-US"/>
        </w:rPr>
      </w:pPr>
      <w:bookmarkStart w:id="73" w:name="_Toc146793017"/>
      <w:bookmarkStart w:id="74" w:name="_Toc164947283"/>
      <w:r w:rsidRPr="002E64A8">
        <w:rPr>
          <w:b/>
          <w:bCs/>
          <w:lang w:eastAsia="en-US"/>
        </w:rPr>
        <w:t>Članak 8.</w:t>
      </w:r>
      <w:bookmarkEnd w:id="73"/>
      <w:bookmarkEnd w:id="74"/>
    </w:p>
    <w:p w14:paraId="42122EDD" w14:textId="77777777" w:rsidR="00863133" w:rsidRPr="00863133" w:rsidRDefault="00863133" w:rsidP="00AD55AA">
      <w:pPr>
        <w:contextualSpacing/>
        <w:rPr>
          <w:rFonts w:cs="Arial"/>
          <w:szCs w:val="22"/>
        </w:rPr>
      </w:pPr>
    </w:p>
    <w:p w14:paraId="7B855188" w14:textId="5CD7508C" w:rsidR="002E64A8" w:rsidRPr="00985FDB" w:rsidRDefault="002E64A8" w:rsidP="00806AC1">
      <w:pPr>
        <w:pStyle w:val="clanak"/>
        <w:spacing w:line="240" w:lineRule="auto"/>
        <w:rPr>
          <w:rFonts w:cs="Arial"/>
          <w:snapToGrid w:val="0"/>
          <w:szCs w:val="22"/>
          <w:lang w:val="hr-HR" w:eastAsia="en-US"/>
        </w:rPr>
      </w:pPr>
      <w:bookmarkStart w:id="75" w:name="_Hlk159839303"/>
      <w:r w:rsidRPr="00985FDB">
        <w:rPr>
          <w:rFonts w:cs="Arial"/>
          <w:snapToGrid w:val="0"/>
          <w:szCs w:val="22"/>
          <w:lang w:val="hr-HR" w:eastAsia="en-US"/>
        </w:rPr>
        <w:t>(</w:t>
      </w:r>
      <w:bookmarkStart w:id="76" w:name="_Hlk134187157"/>
      <w:r w:rsidRPr="00985FDB">
        <w:rPr>
          <w:rFonts w:cs="Arial"/>
          <w:snapToGrid w:val="0"/>
          <w:szCs w:val="22"/>
          <w:lang w:val="hr-HR" w:eastAsia="en-US"/>
        </w:rPr>
        <w:t>1)</w:t>
      </w:r>
      <w:r w:rsidR="00AD55AA">
        <w:rPr>
          <w:rFonts w:cs="Arial"/>
          <w:snapToGrid w:val="0"/>
          <w:szCs w:val="22"/>
          <w:lang w:val="hr-HR" w:eastAsia="en-US"/>
        </w:rPr>
        <w:t xml:space="preserve"> </w:t>
      </w:r>
      <w:r w:rsidRPr="00985FDB">
        <w:rPr>
          <w:rFonts w:cs="Arial"/>
          <w:snapToGrid w:val="0"/>
          <w:szCs w:val="22"/>
          <w:lang w:val="hr-HR" w:eastAsia="en-US"/>
        </w:rPr>
        <w:t xml:space="preserve">Razgraničenje površina </w:t>
      </w:r>
      <w:r w:rsidRPr="00985FDB">
        <w:rPr>
          <w:rFonts w:cs="Arial"/>
          <w:b/>
          <w:bCs/>
          <w:snapToGrid w:val="0"/>
          <w:szCs w:val="22"/>
          <w:lang w:val="hr-HR" w:eastAsia="en-US"/>
        </w:rPr>
        <w:t>građevinskog područja naselja i izdvojenih dijelova građevinskog područja naselja</w:t>
      </w:r>
      <w:r w:rsidRPr="00985FDB">
        <w:rPr>
          <w:rFonts w:cs="Arial"/>
          <w:snapToGrid w:val="0"/>
          <w:szCs w:val="22"/>
          <w:lang w:val="hr-HR" w:eastAsia="en-US"/>
        </w:rPr>
        <w:t xml:space="preserve"> određeno je za sljedeće namjene površina:</w:t>
      </w:r>
    </w:p>
    <w:p w14:paraId="4495D32E"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bookmarkStart w:id="77" w:name="_Hlk148345734"/>
      <w:r w:rsidRPr="00985FDB">
        <w:rPr>
          <w:rFonts w:cs="Arial"/>
          <w:snapToGrid w:val="0"/>
          <w:szCs w:val="22"/>
          <w:lang w:val="hr-HR" w:eastAsia="en-US"/>
        </w:rPr>
        <w:t>pretežito stambena namjena</w:t>
      </w:r>
    </w:p>
    <w:p w14:paraId="42D36074"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 xml:space="preserve">mješovita namjena: </w:t>
      </w:r>
    </w:p>
    <w:p w14:paraId="42282CB0" w14:textId="77777777" w:rsidR="002E64A8" w:rsidRPr="00985FDB" w:rsidRDefault="002E64A8" w:rsidP="0074638B">
      <w:pPr>
        <w:pStyle w:val="clanak"/>
        <w:numPr>
          <w:ilvl w:val="0"/>
          <w:numId w:val="7"/>
        </w:numPr>
        <w:tabs>
          <w:tab w:val="clear" w:pos="426"/>
        </w:tabs>
        <w:spacing w:line="240" w:lineRule="auto"/>
        <w:ind w:left="851" w:hanging="284"/>
        <w:rPr>
          <w:rFonts w:cs="Arial"/>
          <w:snapToGrid w:val="0"/>
          <w:szCs w:val="22"/>
          <w:lang w:val="hr-HR" w:eastAsia="en-US"/>
        </w:rPr>
      </w:pPr>
      <w:r w:rsidRPr="00985FDB">
        <w:rPr>
          <w:rFonts w:cs="Arial"/>
          <w:snapToGrid w:val="0"/>
          <w:szCs w:val="22"/>
          <w:lang w:val="hr-HR" w:eastAsia="en-US"/>
        </w:rPr>
        <w:t>stambeno-poslovna (oznaka M1)</w:t>
      </w:r>
    </w:p>
    <w:p w14:paraId="1A474105" w14:textId="77777777" w:rsidR="002E64A8" w:rsidRPr="00985FDB" w:rsidRDefault="002E64A8" w:rsidP="0074638B">
      <w:pPr>
        <w:pStyle w:val="clanak"/>
        <w:numPr>
          <w:ilvl w:val="0"/>
          <w:numId w:val="7"/>
        </w:numPr>
        <w:tabs>
          <w:tab w:val="clear" w:pos="426"/>
        </w:tabs>
        <w:spacing w:line="240" w:lineRule="auto"/>
        <w:ind w:left="851" w:hanging="284"/>
        <w:rPr>
          <w:rFonts w:cs="Arial"/>
          <w:snapToGrid w:val="0"/>
          <w:szCs w:val="22"/>
          <w:lang w:val="hr-HR" w:eastAsia="en-US"/>
        </w:rPr>
      </w:pPr>
      <w:r w:rsidRPr="00985FDB">
        <w:rPr>
          <w:rFonts w:cs="Arial"/>
          <w:snapToGrid w:val="0"/>
          <w:szCs w:val="22"/>
          <w:lang w:val="hr-HR" w:eastAsia="en-US"/>
        </w:rPr>
        <w:t>povremeno stanovanje (oznaka M3)</w:t>
      </w:r>
    </w:p>
    <w:p w14:paraId="3A961191" w14:textId="77777777" w:rsidR="002E64A8" w:rsidRPr="00985FDB" w:rsidRDefault="002E64A8" w:rsidP="0074638B">
      <w:pPr>
        <w:pStyle w:val="clanak"/>
        <w:numPr>
          <w:ilvl w:val="0"/>
          <w:numId w:val="7"/>
        </w:numPr>
        <w:tabs>
          <w:tab w:val="clear" w:pos="426"/>
        </w:tabs>
        <w:spacing w:line="240" w:lineRule="auto"/>
        <w:ind w:left="851" w:hanging="284"/>
        <w:rPr>
          <w:rFonts w:cs="Arial"/>
          <w:snapToGrid w:val="0"/>
          <w:szCs w:val="22"/>
          <w:lang w:val="hr-HR" w:eastAsia="en-US"/>
        </w:rPr>
      </w:pPr>
      <w:r w:rsidRPr="00985FDB">
        <w:rPr>
          <w:rFonts w:cs="Arial"/>
          <w:snapToGrid w:val="0"/>
          <w:szCs w:val="22"/>
          <w:lang w:val="hr-HR" w:eastAsia="en-US"/>
        </w:rPr>
        <w:lastRenderedPageBreak/>
        <w:t>pretežito poljoprivredna gospodarstva (oznaka M4)</w:t>
      </w:r>
    </w:p>
    <w:p w14:paraId="2A2CBCB9"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javna i društvena namjena (oznaka D) – upravna, socijalna, zdravstvena, predškolska, školska, visoko učilište,  kulturna, vjerska</w:t>
      </w:r>
    </w:p>
    <w:p w14:paraId="1150BEE8"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 xml:space="preserve">gospodarska namjena – proizvodna namjena (oznaka I) </w:t>
      </w:r>
    </w:p>
    <w:p w14:paraId="61B87883" w14:textId="77777777" w:rsidR="002E64A8" w:rsidRPr="00985FDB" w:rsidRDefault="002E64A8" w:rsidP="0074638B">
      <w:pPr>
        <w:pStyle w:val="clanak"/>
        <w:numPr>
          <w:ilvl w:val="0"/>
          <w:numId w:val="7"/>
        </w:numPr>
        <w:tabs>
          <w:tab w:val="clear" w:pos="426"/>
          <w:tab w:val="left" w:pos="851"/>
        </w:tabs>
        <w:spacing w:line="240" w:lineRule="auto"/>
        <w:ind w:left="851" w:hanging="284"/>
        <w:rPr>
          <w:rFonts w:cs="Arial"/>
          <w:snapToGrid w:val="0"/>
          <w:szCs w:val="22"/>
          <w:lang w:val="hr-HR" w:eastAsia="en-US"/>
        </w:rPr>
      </w:pPr>
      <w:r w:rsidRPr="00985FDB">
        <w:rPr>
          <w:rFonts w:cs="Arial"/>
          <w:snapToGrid w:val="0"/>
          <w:szCs w:val="22"/>
          <w:lang w:val="hr-HR" w:eastAsia="en-US"/>
        </w:rPr>
        <w:t>rasadnik (oznaka I3)</w:t>
      </w:r>
    </w:p>
    <w:p w14:paraId="7CF41633"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 xml:space="preserve">gospodarska namjena - poslovna namjena (oznaka K)  </w:t>
      </w:r>
    </w:p>
    <w:p w14:paraId="3B048FD9" w14:textId="77777777" w:rsidR="002E64A8" w:rsidRPr="00985FDB" w:rsidRDefault="002E64A8" w:rsidP="0074638B">
      <w:pPr>
        <w:pStyle w:val="clanak"/>
        <w:numPr>
          <w:ilvl w:val="0"/>
          <w:numId w:val="7"/>
        </w:numPr>
        <w:tabs>
          <w:tab w:val="clear" w:pos="426"/>
          <w:tab w:val="left" w:pos="851"/>
        </w:tabs>
        <w:spacing w:line="240" w:lineRule="auto"/>
        <w:ind w:left="851" w:hanging="284"/>
        <w:rPr>
          <w:rFonts w:cs="Arial"/>
          <w:snapToGrid w:val="0"/>
          <w:szCs w:val="22"/>
          <w:lang w:val="hr-HR" w:eastAsia="en-US"/>
        </w:rPr>
      </w:pPr>
      <w:r w:rsidRPr="00985FDB">
        <w:rPr>
          <w:rFonts w:cs="Arial"/>
          <w:snapToGrid w:val="0"/>
          <w:szCs w:val="22"/>
          <w:lang w:val="hr-HR" w:eastAsia="en-US"/>
        </w:rPr>
        <w:t>komunalno servisna (oznaka K3)</w:t>
      </w:r>
    </w:p>
    <w:p w14:paraId="390F5245"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 xml:space="preserve">gospodarska namjena - ugostiteljsko-turistička namjena (oznaka T) </w:t>
      </w:r>
    </w:p>
    <w:p w14:paraId="1BD40420" w14:textId="77777777" w:rsidR="002E64A8" w:rsidRPr="00985FDB" w:rsidRDefault="002E64A8" w:rsidP="0074638B">
      <w:pPr>
        <w:pStyle w:val="clanak"/>
        <w:numPr>
          <w:ilvl w:val="0"/>
          <w:numId w:val="7"/>
        </w:numPr>
        <w:tabs>
          <w:tab w:val="clear" w:pos="426"/>
          <w:tab w:val="left" w:pos="851"/>
        </w:tabs>
        <w:spacing w:line="240" w:lineRule="auto"/>
        <w:ind w:left="851" w:hanging="284"/>
        <w:rPr>
          <w:rFonts w:cs="Arial"/>
          <w:snapToGrid w:val="0"/>
          <w:szCs w:val="22"/>
          <w:lang w:val="hr-HR" w:eastAsia="en-US"/>
        </w:rPr>
      </w:pPr>
      <w:r w:rsidRPr="00985FDB">
        <w:rPr>
          <w:rFonts w:cs="Arial"/>
          <w:snapToGrid w:val="0"/>
          <w:szCs w:val="22"/>
          <w:lang w:val="hr-HR" w:eastAsia="en-US"/>
        </w:rPr>
        <w:t xml:space="preserve">hotel (oznaka T1) </w:t>
      </w:r>
    </w:p>
    <w:p w14:paraId="2FAEF80C"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 xml:space="preserve">sportsko-rekreacijska namjena </w:t>
      </w:r>
    </w:p>
    <w:p w14:paraId="666EB594" w14:textId="77777777" w:rsidR="002E64A8" w:rsidRPr="00985FDB" w:rsidRDefault="002E64A8" w:rsidP="0074638B">
      <w:pPr>
        <w:pStyle w:val="clanak"/>
        <w:numPr>
          <w:ilvl w:val="0"/>
          <w:numId w:val="7"/>
        </w:numPr>
        <w:tabs>
          <w:tab w:val="clear" w:pos="426"/>
          <w:tab w:val="left" w:pos="851"/>
        </w:tabs>
        <w:spacing w:line="240" w:lineRule="auto"/>
        <w:ind w:left="851" w:hanging="284"/>
        <w:rPr>
          <w:rFonts w:cs="Arial"/>
          <w:snapToGrid w:val="0"/>
          <w:szCs w:val="22"/>
          <w:lang w:val="hr-HR" w:eastAsia="en-US"/>
        </w:rPr>
      </w:pPr>
      <w:r w:rsidRPr="00985FDB">
        <w:rPr>
          <w:rFonts w:cs="Arial"/>
          <w:snapToGrid w:val="0"/>
          <w:szCs w:val="22"/>
          <w:lang w:val="hr-HR" w:eastAsia="en-US"/>
        </w:rPr>
        <w:t>sport (oznaka R1)</w:t>
      </w:r>
    </w:p>
    <w:p w14:paraId="4038EB12"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javne zelene površine</w:t>
      </w:r>
    </w:p>
    <w:p w14:paraId="629EF87D" w14:textId="77777777" w:rsidR="002E64A8" w:rsidRPr="00985FDB" w:rsidRDefault="002E64A8" w:rsidP="0074638B">
      <w:pPr>
        <w:pStyle w:val="clanak"/>
        <w:numPr>
          <w:ilvl w:val="0"/>
          <w:numId w:val="7"/>
        </w:numPr>
        <w:tabs>
          <w:tab w:val="clear" w:pos="426"/>
          <w:tab w:val="left" w:pos="851"/>
        </w:tabs>
        <w:spacing w:line="240" w:lineRule="auto"/>
        <w:ind w:left="851" w:hanging="284"/>
        <w:rPr>
          <w:rFonts w:cs="Arial"/>
          <w:snapToGrid w:val="0"/>
          <w:szCs w:val="22"/>
          <w:lang w:val="hr-HR" w:eastAsia="en-US"/>
        </w:rPr>
      </w:pPr>
      <w:r w:rsidRPr="00985FDB">
        <w:rPr>
          <w:rFonts w:cs="Arial"/>
          <w:snapToGrid w:val="0"/>
          <w:szCs w:val="22"/>
          <w:lang w:val="hr-HR" w:eastAsia="en-US"/>
        </w:rPr>
        <w:t>javni park (oznaka Z1)</w:t>
      </w:r>
    </w:p>
    <w:p w14:paraId="07AFC348"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zaštitne zelene površine (oznaka Z)</w:t>
      </w:r>
    </w:p>
    <w:p w14:paraId="7CE35BE6"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površine infrastrukturnih sustava (oznaka IS)</w:t>
      </w:r>
    </w:p>
    <w:p w14:paraId="39496FFB" w14:textId="77777777" w:rsidR="002E64A8" w:rsidRPr="00985FDB" w:rsidRDefault="002E64A8" w:rsidP="0074638B">
      <w:pPr>
        <w:pStyle w:val="clanak"/>
        <w:numPr>
          <w:ilvl w:val="0"/>
          <w:numId w:val="7"/>
        </w:numPr>
        <w:tabs>
          <w:tab w:val="clear" w:pos="426"/>
          <w:tab w:val="left" w:pos="567"/>
        </w:tabs>
        <w:spacing w:line="240" w:lineRule="auto"/>
        <w:ind w:left="567" w:hanging="207"/>
        <w:rPr>
          <w:rFonts w:cs="Arial"/>
          <w:snapToGrid w:val="0"/>
          <w:szCs w:val="22"/>
          <w:lang w:val="hr-HR" w:eastAsia="en-US"/>
        </w:rPr>
      </w:pPr>
      <w:r w:rsidRPr="00985FDB">
        <w:rPr>
          <w:rFonts w:cs="Arial"/>
          <w:snapToGrid w:val="0"/>
          <w:szCs w:val="22"/>
          <w:lang w:val="hr-HR" w:eastAsia="en-US"/>
        </w:rPr>
        <w:t>groblja (oznaka +).</w:t>
      </w:r>
    </w:p>
    <w:bookmarkEnd w:id="75"/>
    <w:bookmarkEnd w:id="76"/>
    <w:bookmarkEnd w:id="77"/>
    <w:p w14:paraId="5159B98A" w14:textId="77777777" w:rsidR="002E64A8" w:rsidRPr="00985FDB" w:rsidRDefault="002E64A8" w:rsidP="00AD55AA">
      <w:pPr>
        <w:pStyle w:val="clanak"/>
        <w:spacing w:line="240" w:lineRule="auto"/>
        <w:rPr>
          <w:rFonts w:cs="Arial"/>
          <w:snapToGrid w:val="0"/>
          <w:szCs w:val="22"/>
          <w:lang w:val="hr-HR" w:eastAsia="en-US"/>
        </w:rPr>
      </w:pPr>
    </w:p>
    <w:p w14:paraId="7A2FB64D" w14:textId="00C2A58E" w:rsidR="002E64A8" w:rsidRPr="00985FDB" w:rsidRDefault="002E64A8" w:rsidP="002E64A8">
      <w:pPr>
        <w:pStyle w:val="clanak"/>
        <w:spacing w:line="240" w:lineRule="auto"/>
        <w:rPr>
          <w:rFonts w:cs="Arial"/>
          <w:snapToGrid w:val="0"/>
          <w:szCs w:val="22"/>
          <w:lang w:val="hr-HR" w:eastAsia="en-US"/>
        </w:rPr>
      </w:pPr>
      <w:r w:rsidRPr="00985FDB">
        <w:rPr>
          <w:rFonts w:cs="Arial"/>
          <w:snapToGrid w:val="0"/>
          <w:szCs w:val="22"/>
          <w:lang w:val="hr-HR" w:eastAsia="en-US"/>
        </w:rPr>
        <w:t>(2)</w:t>
      </w:r>
      <w:r w:rsidRPr="00985FDB">
        <w:rPr>
          <w:rFonts w:cs="Arial"/>
          <w:snapToGrid w:val="0"/>
          <w:szCs w:val="22"/>
          <w:lang w:val="hr-HR" w:eastAsia="en-US"/>
        </w:rPr>
        <w:tab/>
        <w:t>Razgraničenje površina iz stavka 1. ovog članka određeno je na kartografskim prikazima br. 4. „Građevinska područja” u mj. 1:5.000.</w:t>
      </w:r>
    </w:p>
    <w:p w14:paraId="6E5A7611" w14:textId="77777777" w:rsidR="00863133" w:rsidRDefault="00863133" w:rsidP="00640945">
      <w:pPr>
        <w:contextualSpacing/>
        <w:jc w:val="left"/>
        <w:rPr>
          <w:rFonts w:cs="Arial"/>
          <w:szCs w:val="22"/>
        </w:rPr>
      </w:pPr>
    </w:p>
    <w:p w14:paraId="1859C12E" w14:textId="77777777" w:rsidR="00AB3352" w:rsidRPr="0013068F" w:rsidRDefault="00AB3352" w:rsidP="00AB3352">
      <w:pPr>
        <w:tabs>
          <w:tab w:val="left" w:pos="426"/>
        </w:tabs>
        <w:spacing w:line="300" w:lineRule="exact"/>
        <w:jc w:val="center"/>
        <w:rPr>
          <w:rFonts w:cs="Arial"/>
          <w:b/>
          <w:bCs/>
          <w:snapToGrid w:val="0"/>
          <w:szCs w:val="22"/>
          <w:lang w:eastAsia="en-US"/>
        </w:rPr>
      </w:pPr>
      <w:bookmarkStart w:id="78" w:name="_Toc146793019"/>
      <w:r w:rsidRPr="0013068F">
        <w:rPr>
          <w:rFonts w:cs="Arial"/>
          <w:b/>
          <w:bCs/>
          <w:snapToGrid w:val="0"/>
          <w:szCs w:val="22"/>
          <w:lang w:eastAsia="en-US"/>
        </w:rPr>
        <w:t>Članak 8.a</w:t>
      </w:r>
      <w:bookmarkEnd w:id="78"/>
    </w:p>
    <w:p w14:paraId="3DD0D72E" w14:textId="396B3A52" w:rsidR="00D30C2B" w:rsidRPr="0013068F" w:rsidRDefault="00AB3352" w:rsidP="00AB3352">
      <w:pPr>
        <w:contextualSpacing/>
        <w:jc w:val="center"/>
        <w:rPr>
          <w:rFonts w:cs="Arial"/>
          <w:szCs w:val="22"/>
        </w:rPr>
      </w:pPr>
      <w:r w:rsidRPr="0013068F">
        <w:rPr>
          <w:rFonts w:cs="Arial"/>
          <w:szCs w:val="22"/>
        </w:rPr>
        <w:t xml:space="preserve">(Članak 8.a </w:t>
      </w:r>
      <w:r w:rsidR="00AE27D1" w:rsidRPr="0013068F">
        <w:rPr>
          <w:rFonts w:cs="Arial"/>
          <w:szCs w:val="22"/>
        </w:rPr>
        <w:t>je brisan</w:t>
      </w:r>
      <w:r w:rsidRPr="0013068F">
        <w:rPr>
          <w:rFonts w:cs="Arial"/>
          <w:szCs w:val="22"/>
        </w:rPr>
        <w:t>)</w:t>
      </w:r>
    </w:p>
    <w:p w14:paraId="57E76EE8" w14:textId="77777777" w:rsidR="00D30C2B" w:rsidRPr="00863133" w:rsidRDefault="00D30C2B" w:rsidP="00640945">
      <w:pPr>
        <w:contextualSpacing/>
        <w:jc w:val="left"/>
        <w:rPr>
          <w:rFonts w:cs="Arial"/>
          <w:szCs w:val="22"/>
        </w:rPr>
      </w:pPr>
    </w:p>
    <w:p w14:paraId="0AC4A517" w14:textId="5FA487D4" w:rsidR="002E64A8" w:rsidRPr="002E64A8" w:rsidRDefault="002E64A8" w:rsidP="002E64A8">
      <w:pPr>
        <w:pStyle w:val="Naslov2"/>
        <w:ind w:left="426" w:hanging="426"/>
        <w:rPr>
          <w:color w:val="FF0000"/>
          <w:lang w:eastAsia="en-US"/>
        </w:rPr>
      </w:pPr>
      <w:bookmarkStart w:id="79" w:name="_Toc167697507"/>
      <w:bookmarkStart w:id="80" w:name="_Toc146793020"/>
      <w:bookmarkStart w:id="81" w:name="_Toc172034709"/>
      <w:bookmarkStart w:id="82" w:name="_Hlk142483155"/>
      <w:bookmarkStart w:id="83" w:name="_Toc172094912"/>
      <w:r w:rsidRPr="002E64A8">
        <w:rPr>
          <w:lang w:eastAsia="en-US"/>
        </w:rPr>
        <w:t>1.2.</w:t>
      </w:r>
      <w:r w:rsidRPr="002E64A8">
        <w:rPr>
          <w:lang w:eastAsia="en-US"/>
        </w:rPr>
        <w:tab/>
        <w:t>POVRŠINE ZA RAZVOJ I UREĐENJE IZVAN NASELJA</w:t>
      </w:r>
      <w:r w:rsidR="00640945">
        <w:rPr>
          <w:lang w:eastAsia="en-US"/>
        </w:rPr>
        <w:t xml:space="preserve"> </w:t>
      </w:r>
      <w:r w:rsidRPr="002E64A8">
        <w:rPr>
          <w:lang w:eastAsia="en-US"/>
        </w:rPr>
        <w:t>–</w:t>
      </w:r>
      <w:bookmarkStart w:id="84" w:name="_Toc167697508"/>
      <w:bookmarkEnd w:id="79"/>
      <w:bookmarkEnd w:id="80"/>
      <w:r w:rsidRPr="002E64A8">
        <w:rPr>
          <w:lang w:eastAsia="en-US"/>
        </w:rPr>
        <w:t xml:space="preserve"> IZDVOJENO GRAĐEVINSKO PODRUČJE IZVAN NASELJA</w:t>
      </w:r>
      <w:bookmarkEnd w:id="81"/>
      <w:bookmarkEnd w:id="83"/>
      <w:bookmarkEnd w:id="84"/>
    </w:p>
    <w:bookmarkEnd w:id="82"/>
    <w:p w14:paraId="150360EE" w14:textId="77777777" w:rsidR="002E64A8" w:rsidRPr="002E64A8" w:rsidRDefault="002E64A8" w:rsidP="00AD55AA">
      <w:pPr>
        <w:rPr>
          <w:rFonts w:eastAsia="Calibri" w:cs="Arial"/>
          <w:szCs w:val="22"/>
          <w:lang w:eastAsia="en-US"/>
        </w:rPr>
      </w:pPr>
    </w:p>
    <w:p w14:paraId="3DAA4907" w14:textId="77777777" w:rsidR="002E64A8" w:rsidRPr="002E64A8" w:rsidRDefault="002E64A8" w:rsidP="00640945">
      <w:pPr>
        <w:pStyle w:val="Naslov3"/>
      </w:pPr>
      <w:bookmarkStart w:id="85" w:name="_Toc146793021"/>
      <w:bookmarkStart w:id="86" w:name="_Toc167697509"/>
      <w:bookmarkStart w:id="87" w:name="_Toc172034710"/>
      <w:bookmarkStart w:id="88" w:name="_Hlk142483226"/>
      <w:bookmarkStart w:id="89" w:name="_Toc172094913"/>
      <w:r w:rsidRPr="002E64A8">
        <w:t>1.2.1.</w:t>
      </w:r>
      <w:r w:rsidRPr="002E64A8">
        <w:tab/>
        <w:t>Površine gospodarske namjene</w:t>
      </w:r>
      <w:bookmarkEnd w:id="85"/>
      <w:bookmarkEnd w:id="86"/>
      <w:bookmarkEnd w:id="87"/>
      <w:bookmarkEnd w:id="89"/>
    </w:p>
    <w:bookmarkEnd w:id="88"/>
    <w:p w14:paraId="48C05EB8" w14:textId="77777777" w:rsidR="002E64A8" w:rsidRPr="002E64A8" w:rsidRDefault="002E64A8" w:rsidP="002E64A8">
      <w:pPr>
        <w:rPr>
          <w:snapToGrid w:val="0"/>
          <w:lang w:eastAsia="en-US"/>
        </w:rPr>
      </w:pPr>
    </w:p>
    <w:p w14:paraId="16FE9622" w14:textId="77777777" w:rsidR="002E64A8" w:rsidRPr="002E64A8" w:rsidRDefault="002E64A8" w:rsidP="002E64A8">
      <w:pPr>
        <w:jc w:val="center"/>
        <w:rPr>
          <w:b/>
          <w:bCs/>
          <w:lang w:eastAsia="en-US"/>
        </w:rPr>
      </w:pPr>
      <w:bookmarkStart w:id="90" w:name="_Toc146793022"/>
      <w:bookmarkStart w:id="91" w:name="_Toc164947287"/>
      <w:r w:rsidRPr="002E64A8">
        <w:rPr>
          <w:b/>
          <w:bCs/>
          <w:lang w:eastAsia="en-US"/>
        </w:rPr>
        <w:t>Članak 9.</w:t>
      </w:r>
      <w:bookmarkEnd w:id="90"/>
      <w:bookmarkEnd w:id="91"/>
    </w:p>
    <w:p w14:paraId="3FD24F4C" w14:textId="77777777" w:rsidR="002E64A8" w:rsidRPr="002E64A8" w:rsidRDefault="002E64A8" w:rsidP="002E64A8">
      <w:pPr>
        <w:tabs>
          <w:tab w:val="left" w:pos="426"/>
        </w:tabs>
        <w:spacing w:line="300" w:lineRule="exact"/>
        <w:rPr>
          <w:rFonts w:cs="Arial"/>
          <w:snapToGrid w:val="0"/>
          <w:szCs w:val="22"/>
          <w:lang w:eastAsia="en-US"/>
        </w:rPr>
      </w:pPr>
    </w:p>
    <w:p w14:paraId="5491895F" w14:textId="3720E1CE" w:rsidR="00640945" w:rsidRPr="00640945" w:rsidRDefault="00640945" w:rsidP="00640945">
      <w:pPr>
        <w:tabs>
          <w:tab w:val="left" w:pos="426"/>
        </w:tabs>
        <w:spacing w:line="300" w:lineRule="exact"/>
        <w:rPr>
          <w:rFonts w:cs="Arial"/>
          <w:snapToGrid w:val="0"/>
          <w:szCs w:val="22"/>
          <w:lang w:eastAsia="en-US"/>
        </w:rPr>
      </w:pPr>
      <w:r w:rsidRPr="00640945">
        <w:rPr>
          <w:rFonts w:cs="Arial"/>
          <w:snapToGrid w:val="0"/>
          <w:szCs w:val="22"/>
          <w:lang w:eastAsia="en-US"/>
        </w:rPr>
        <w:t>(1)</w:t>
      </w:r>
      <w:r w:rsidRPr="00640945">
        <w:rPr>
          <w:rFonts w:cs="Arial"/>
          <w:snapToGrid w:val="0"/>
          <w:szCs w:val="22"/>
          <w:lang w:eastAsia="en-US"/>
        </w:rPr>
        <w:tab/>
        <w:t>Razgraničenje površina gospodarske namjene – proizvodne, poslovne, ugostiteljsko-turističke, određeno je na kartografskim prikazima br. 1 „Korištenje i namjena površina” u mj. 1:25.000 i br. 4. „Građevinska područja” u mj. 1:5.000.</w:t>
      </w:r>
    </w:p>
    <w:p w14:paraId="6E4FD5BB" w14:textId="77777777" w:rsidR="00640945" w:rsidRPr="00640945" w:rsidRDefault="00640945" w:rsidP="00640945">
      <w:pPr>
        <w:tabs>
          <w:tab w:val="left" w:pos="426"/>
        </w:tabs>
        <w:spacing w:line="300" w:lineRule="exact"/>
        <w:rPr>
          <w:rFonts w:cs="Arial"/>
          <w:snapToGrid w:val="0"/>
          <w:szCs w:val="22"/>
          <w:lang w:eastAsia="en-US"/>
        </w:rPr>
      </w:pPr>
      <w:r w:rsidRPr="00640945">
        <w:rPr>
          <w:rFonts w:cs="Arial"/>
          <w:snapToGrid w:val="0"/>
          <w:szCs w:val="22"/>
          <w:lang w:eastAsia="en-US"/>
        </w:rPr>
        <w:t xml:space="preserve"> </w:t>
      </w:r>
    </w:p>
    <w:p w14:paraId="07C74712" w14:textId="77777777" w:rsidR="00640945" w:rsidRPr="00640945" w:rsidRDefault="00640945" w:rsidP="00640945">
      <w:pPr>
        <w:tabs>
          <w:tab w:val="left" w:pos="426"/>
        </w:tabs>
        <w:spacing w:line="300" w:lineRule="exact"/>
        <w:rPr>
          <w:rFonts w:cs="Arial"/>
          <w:snapToGrid w:val="0"/>
          <w:szCs w:val="22"/>
          <w:lang w:eastAsia="en-US"/>
        </w:rPr>
      </w:pPr>
      <w:r w:rsidRPr="00640945">
        <w:rPr>
          <w:rFonts w:cs="Arial"/>
          <w:snapToGrid w:val="0"/>
          <w:szCs w:val="22"/>
          <w:lang w:eastAsia="en-US"/>
        </w:rPr>
        <w:t xml:space="preserve"> (2) Površine gospodarske namjene u izdvojenom građevinskom području izvan naselja obuhvaćaju:</w:t>
      </w:r>
    </w:p>
    <w:p w14:paraId="02FE32D1" w14:textId="77777777" w:rsidR="00640945" w:rsidRPr="00640945" w:rsidRDefault="00640945" w:rsidP="0074638B">
      <w:pPr>
        <w:numPr>
          <w:ilvl w:val="0"/>
          <w:numId w:val="8"/>
        </w:numPr>
        <w:tabs>
          <w:tab w:val="left" w:pos="426"/>
        </w:tabs>
        <w:spacing w:after="160" w:line="300" w:lineRule="exact"/>
        <w:ind w:left="993" w:hanging="284"/>
        <w:contextualSpacing/>
        <w:rPr>
          <w:rFonts w:cs="Arial"/>
          <w:snapToGrid w:val="0"/>
          <w:szCs w:val="22"/>
          <w:lang w:eastAsia="en-US"/>
        </w:rPr>
      </w:pPr>
      <w:r w:rsidRPr="00640945">
        <w:rPr>
          <w:rFonts w:cs="Arial"/>
          <w:b/>
          <w:snapToGrid w:val="0"/>
          <w:szCs w:val="22"/>
          <w:lang w:eastAsia="en-US"/>
        </w:rPr>
        <w:t>gospodarsko – proizvodnu namjenu</w:t>
      </w:r>
      <w:r w:rsidRPr="00640945">
        <w:rPr>
          <w:rFonts w:cs="Arial"/>
          <w:snapToGrid w:val="0"/>
          <w:szCs w:val="22"/>
          <w:lang w:eastAsia="en-US"/>
        </w:rPr>
        <w:t>, unutar koje su smješteni industrijski kompleksi, proizvodni pogoni, obrtničke i zanatske djelatnosti, servisi, pilane, skladišta i slično.</w:t>
      </w:r>
    </w:p>
    <w:p w14:paraId="6CF03505" w14:textId="77777777" w:rsidR="00640945" w:rsidRPr="00640945" w:rsidRDefault="00640945" w:rsidP="0074638B">
      <w:pPr>
        <w:numPr>
          <w:ilvl w:val="0"/>
          <w:numId w:val="8"/>
        </w:numPr>
        <w:tabs>
          <w:tab w:val="left" w:pos="426"/>
        </w:tabs>
        <w:spacing w:after="160" w:line="300" w:lineRule="exact"/>
        <w:ind w:left="993" w:hanging="284"/>
        <w:contextualSpacing/>
        <w:rPr>
          <w:rFonts w:cs="Arial"/>
          <w:snapToGrid w:val="0"/>
          <w:szCs w:val="22"/>
          <w:lang w:eastAsia="en-US"/>
        </w:rPr>
      </w:pPr>
      <w:r w:rsidRPr="00640945">
        <w:rPr>
          <w:rFonts w:cs="Arial"/>
          <w:b/>
          <w:snapToGrid w:val="0"/>
          <w:szCs w:val="22"/>
          <w:lang w:eastAsia="en-US"/>
        </w:rPr>
        <w:t>gospodarsko – poslovnu namjenu</w:t>
      </w:r>
      <w:r w:rsidRPr="00640945">
        <w:rPr>
          <w:rFonts w:cs="Arial"/>
          <w:snapToGrid w:val="0"/>
          <w:szCs w:val="22"/>
          <w:lang w:eastAsia="en-US"/>
        </w:rPr>
        <w:t xml:space="preserve">, komunalno servisnu, unutar kojih su smještena skladišta materijala, mehanizacije, strojeva i slično te različiti servisi, </w:t>
      </w:r>
      <w:bookmarkStart w:id="92" w:name="_Hlk143244302"/>
      <w:proofErr w:type="spellStart"/>
      <w:r w:rsidRPr="00640945">
        <w:rPr>
          <w:rFonts w:cs="Arial"/>
          <w:snapToGrid w:val="0"/>
          <w:szCs w:val="22"/>
          <w:lang w:eastAsia="en-US"/>
        </w:rPr>
        <w:t>reciklažni</w:t>
      </w:r>
      <w:proofErr w:type="spellEnd"/>
      <w:r w:rsidRPr="00640945">
        <w:rPr>
          <w:rFonts w:cs="Arial"/>
          <w:snapToGrid w:val="0"/>
          <w:szCs w:val="22"/>
          <w:lang w:eastAsia="en-US"/>
        </w:rPr>
        <w:t xml:space="preserve"> centar </w:t>
      </w:r>
      <w:bookmarkEnd w:id="92"/>
      <w:r w:rsidRPr="00640945">
        <w:rPr>
          <w:rFonts w:cs="Arial"/>
          <w:snapToGrid w:val="0"/>
          <w:szCs w:val="22"/>
          <w:lang w:eastAsia="en-US"/>
        </w:rPr>
        <w:t xml:space="preserve">i </w:t>
      </w:r>
      <w:proofErr w:type="spellStart"/>
      <w:r w:rsidRPr="00640945">
        <w:rPr>
          <w:rFonts w:cs="Arial"/>
          <w:snapToGrid w:val="0"/>
          <w:szCs w:val="22"/>
          <w:lang w:eastAsia="en-US"/>
        </w:rPr>
        <w:t>kompostana</w:t>
      </w:r>
      <w:proofErr w:type="spellEnd"/>
      <w:r w:rsidRPr="00640945">
        <w:rPr>
          <w:rFonts w:cs="Arial"/>
          <w:snapToGrid w:val="0"/>
          <w:szCs w:val="22"/>
          <w:lang w:eastAsia="en-US"/>
        </w:rPr>
        <w:t>.</w:t>
      </w:r>
    </w:p>
    <w:p w14:paraId="562EEA64" w14:textId="61C85560" w:rsidR="00640945" w:rsidRPr="00640945" w:rsidRDefault="00640945" w:rsidP="0074638B">
      <w:pPr>
        <w:numPr>
          <w:ilvl w:val="0"/>
          <w:numId w:val="8"/>
        </w:numPr>
        <w:tabs>
          <w:tab w:val="left" w:pos="426"/>
        </w:tabs>
        <w:spacing w:line="300" w:lineRule="exact"/>
        <w:ind w:left="993" w:hanging="284"/>
        <w:contextualSpacing/>
        <w:rPr>
          <w:rFonts w:cs="Arial"/>
          <w:snapToGrid w:val="0"/>
          <w:szCs w:val="22"/>
          <w:lang w:eastAsia="en-US"/>
        </w:rPr>
      </w:pPr>
      <w:r w:rsidRPr="00640945">
        <w:rPr>
          <w:rFonts w:cs="Arial"/>
          <w:b/>
          <w:snapToGrid w:val="0"/>
          <w:szCs w:val="22"/>
          <w:lang w:eastAsia="en-US"/>
        </w:rPr>
        <w:t xml:space="preserve">ugostiteljsko – turističku namjenu, </w:t>
      </w:r>
      <w:r w:rsidRPr="00640945">
        <w:rPr>
          <w:rFonts w:cs="Arial"/>
          <w:bCs/>
          <w:snapToGrid w:val="0"/>
          <w:szCs w:val="22"/>
          <w:lang w:eastAsia="en-US"/>
        </w:rPr>
        <w:t>unutar koje su smještene i mogu se planirati ugostiteljsko-turističke građevine.</w:t>
      </w:r>
    </w:p>
    <w:p w14:paraId="0017500A" w14:textId="77777777" w:rsidR="009A3E7F" w:rsidRDefault="009A3E7F" w:rsidP="00806AC1">
      <w:pPr>
        <w:ind w:left="426"/>
        <w:contextualSpacing/>
        <w:jc w:val="left"/>
        <w:rPr>
          <w:rFonts w:cs="Arial"/>
          <w:szCs w:val="22"/>
        </w:rPr>
      </w:pPr>
    </w:p>
    <w:p w14:paraId="3365FA12" w14:textId="77777777" w:rsidR="00383BCF" w:rsidRDefault="00383BCF" w:rsidP="00806AC1">
      <w:pPr>
        <w:ind w:left="426"/>
        <w:contextualSpacing/>
        <w:jc w:val="left"/>
        <w:rPr>
          <w:rFonts w:cs="Arial"/>
          <w:szCs w:val="22"/>
        </w:rPr>
      </w:pPr>
    </w:p>
    <w:p w14:paraId="1A194922" w14:textId="77777777" w:rsidR="00383BCF" w:rsidRDefault="00383BCF" w:rsidP="00806AC1">
      <w:pPr>
        <w:ind w:left="426"/>
        <w:contextualSpacing/>
        <w:jc w:val="left"/>
        <w:rPr>
          <w:rFonts w:cs="Arial"/>
          <w:szCs w:val="22"/>
        </w:rPr>
      </w:pPr>
    </w:p>
    <w:p w14:paraId="51AFDDCF" w14:textId="77777777" w:rsidR="00383BCF" w:rsidRDefault="00383BCF" w:rsidP="00806AC1">
      <w:pPr>
        <w:ind w:left="426"/>
        <w:contextualSpacing/>
        <w:jc w:val="left"/>
        <w:rPr>
          <w:rFonts w:cs="Arial"/>
          <w:szCs w:val="22"/>
        </w:rPr>
      </w:pPr>
    </w:p>
    <w:p w14:paraId="0C16BB34" w14:textId="77777777" w:rsidR="00640945" w:rsidRPr="00640945" w:rsidRDefault="00640945" w:rsidP="00640945">
      <w:pPr>
        <w:pStyle w:val="Naslov3"/>
      </w:pPr>
      <w:bookmarkStart w:id="93" w:name="_Toc146793023"/>
      <w:bookmarkStart w:id="94" w:name="_Toc167697510"/>
      <w:bookmarkStart w:id="95" w:name="_Toc172034711"/>
      <w:bookmarkStart w:id="96" w:name="_Hlk142483385"/>
      <w:bookmarkStart w:id="97" w:name="_Toc172094914"/>
      <w:r w:rsidRPr="00640945">
        <w:lastRenderedPageBreak/>
        <w:t>1.2.2.</w:t>
      </w:r>
      <w:r w:rsidRPr="00640945">
        <w:tab/>
        <w:t>Površine sportsko-rekreacijske namjene</w:t>
      </w:r>
      <w:bookmarkEnd w:id="93"/>
      <w:bookmarkEnd w:id="94"/>
      <w:bookmarkEnd w:id="95"/>
      <w:bookmarkEnd w:id="97"/>
    </w:p>
    <w:bookmarkEnd w:id="96"/>
    <w:p w14:paraId="5F1878D4" w14:textId="77777777" w:rsidR="00640945" w:rsidRPr="00640945" w:rsidRDefault="00640945" w:rsidP="00640945">
      <w:pPr>
        <w:tabs>
          <w:tab w:val="left" w:pos="426"/>
        </w:tabs>
        <w:spacing w:line="300" w:lineRule="exact"/>
        <w:rPr>
          <w:rFonts w:cs="Arial"/>
          <w:snapToGrid w:val="0"/>
          <w:szCs w:val="22"/>
          <w:lang w:eastAsia="en-US"/>
        </w:rPr>
      </w:pPr>
    </w:p>
    <w:p w14:paraId="48E04D08" w14:textId="77777777" w:rsidR="00640945" w:rsidRDefault="00640945" w:rsidP="00640945">
      <w:pPr>
        <w:jc w:val="center"/>
        <w:rPr>
          <w:b/>
          <w:bCs/>
          <w:lang w:eastAsia="en-US"/>
        </w:rPr>
      </w:pPr>
      <w:bookmarkStart w:id="98" w:name="_Toc146793024"/>
      <w:bookmarkStart w:id="99" w:name="_Toc164947289"/>
      <w:r w:rsidRPr="00640945">
        <w:rPr>
          <w:b/>
          <w:bCs/>
          <w:lang w:eastAsia="en-US"/>
        </w:rPr>
        <w:t>Članak 10.</w:t>
      </w:r>
      <w:bookmarkEnd w:id="98"/>
      <w:bookmarkEnd w:id="99"/>
    </w:p>
    <w:p w14:paraId="263B1BAF" w14:textId="77777777" w:rsidR="00640945" w:rsidRPr="00C920B2" w:rsidRDefault="00640945" w:rsidP="00C920B2">
      <w:pPr>
        <w:rPr>
          <w:lang w:eastAsia="en-US"/>
        </w:rPr>
      </w:pPr>
    </w:p>
    <w:p w14:paraId="388A523F" w14:textId="7ED76008" w:rsidR="00506052" w:rsidRPr="00506052" w:rsidRDefault="00506052" w:rsidP="00506052">
      <w:pPr>
        <w:tabs>
          <w:tab w:val="left" w:pos="426"/>
        </w:tabs>
        <w:spacing w:line="300" w:lineRule="exact"/>
        <w:rPr>
          <w:rFonts w:cs="Arial"/>
          <w:snapToGrid w:val="0"/>
          <w:szCs w:val="22"/>
          <w:lang w:eastAsia="en-US"/>
        </w:rPr>
      </w:pPr>
      <w:r w:rsidRPr="00506052">
        <w:rPr>
          <w:rFonts w:cs="Arial"/>
          <w:snapToGrid w:val="0"/>
          <w:szCs w:val="22"/>
          <w:lang w:eastAsia="en-US"/>
        </w:rPr>
        <w:t>(1)</w:t>
      </w:r>
      <w:r w:rsidRPr="00506052">
        <w:rPr>
          <w:rFonts w:cs="Arial"/>
          <w:snapToGrid w:val="0"/>
          <w:szCs w:val="22"/>
          <w:lang w:eastAsia="en-US"/>
        </w:rPr>
        <w:tab/>
        <w:t>Razgraničenje površina sportsko-rekreacijske namjene određeno je na kartografskim prikazima br. 1 „Korištenje i namjena površina”, mj. 1:25.000, te br. 4. „Građevinska područja” u mj. 1:5.000.</w:t>
      </w:r>
    </w:p>
    <w:p w14:paraId="2D820B23" w14:textId="77777777" w:rsidR="00506052" w:rsidRPr="00506052" w:rsidRDefault="00506052" w:rsidP="00C920B2">
      <w:pPr>
        <w:tabs>
          <w:tab w:val="left" w:pos="426"/>
        </w:tabs>
        <w:rPr>
          <w:rFonts w:cs="Arial"/>
          <w:snapToGrid w:val="0"/>
          <w:szCs w:val="22"/>
          <w:lang w:eastAsia="en-US"/>
        </w:rPr>
      </w:pPr>
    </w:p>
    <w:p w14:paraId="70F205CB" w14:textId="4341B0DE" w:rsidR="00506052" w:rsidRDefault="00506052" w:rsidP="00506052">
      <w:pPr>
        <w:tabs>
          <w:tab w:val="left" w:pos="426"/>
        </w:tabs>
        <w:spacing w:line="300" w:lineRule="exact"/>
        <w:rPr>
          <w:rFonts w:cs="Arial"/>
          <w:snapToGrid w:val="0"/>
          <w:szCs w:val="22"/>
          <w:lang w:eastAsia="en-US"/>
        </w:rPr>
      </w:pPr>
      <w:r w:rsidRPr="00506052">
        <w:rPr>
          <w:rFonts w:cs="Arial"/>
          <w:snapToGrid w:val="0"/>
          <w:szCs w:val="22"/>
          <w:lang w:eastAsia="en-US"/>
        </w:rPr>
        <w:t xml:space="preserve">(2) Površine sportsko-rekreacijske namjene u izdvojenom građevinskom području izvan naselja obuhvaćaju sportsko-rekreacijsku namjenu - sport u naselju Koprivnica, lovačke domove u naseljima Koprivnica, </w:t>
      </w:r>
      <w:proofErr w:type="spellStart"/>
      <w:r w:rsidRPr="00506052">
        <w:rPr>
          <w:rFonts w:cs="Arial"/>
          <w:snapToGrid w:val="0"/>
          <w:szCs w:val="22"/>
          <w:lang w:eastAsia="en-US"/>
        </w:rPr>
        <w:t>Jagnjedovec</w:t>
      </w:r>
      <w:proofErr w:type="spellEnd"/>
      <w:r w:rsidRPr="00506052">
        <w:rPr>
          <w:rFonts w:cs="Arial"/>
          <w:snapToGrid w:val="0"/>
          <w:szCs w:val="22"/>
          <w:lang w:eastAsia="en-US"/>
        </w:rPr>
        <w:t xml:space="preserve"> i Reka te kinološka djelatnost u naselju Koprivnica.</w:t>
      </w:r>
    </w:p>
    <w:p w14:paraId="1DEB25E6" w14:textId="77777777" w:rsidR="00506052" w:rsidRPr="00506052" w:rsidRDefault="00506052" w:rsidP="00C920B2">
      <w:pPr>
        <w:tabs>
          <w:tab w:val="left" w:pos="426"/>
        </w:tabs>
        <w:rPr>
          <w:rFonts w:cs="Arial"/>
          <w:snapToGrid w:val="0"/>
          <w:szCs w:val="22"/>
          <w:lang w:eastAsia="en-US"/>
        </w:rPr>
      </w:pPr>
    </w:p>
    <w:p w14:paraId="755B07BF" w14:textId="77777777" w:rsidR="00506052" w:rsidRPr="00506052" w:rsidRDefault="00506052" w:rsidP="00506052">
      <w:pPr>
        <w:pStyle w:val="Naslov3"/>
      </w:pPr>
      <w:bookmarkStart w:id="100" w:name="_Toc146793025"/>
      <w:bookmarkStart w:id="101" w:name="_Toc167697511"/>
      <w:bookmarkStart w:id="102" w:name="_Toc172034712"/>
      <w:bookmarkStart w:id="103" w:name="_Hlk142483753"/>
      <w:bookmarkStart w:id="104" w:name="_Toc172094915"/>
      <w:r w:rsidRPr="00506052">
        <w:t>1.2.3. Površine mješovite namjene – pretežito poljoprivredna gospodarstva</w:t>
      </w:r>
      <w:bookmarkEnd w:id="100"/>
      <w:bookmarkEnd w:id="101"/>
      <w:bookmarkEnd w:id="102"/>
      <w:bookmarkEnd w:id="104"/>
    </w:p>
    <w:bookmarkEnd w:id="103"/>
    <w:p w14:paraId="40452186" w14:textId="77777777" w:rsidR="00506052" w:rsidRPr="00506052" w:rsidRDefault="00506052" w:rsidP="00343EEF">
      <w:pPr>
        <w:tabs>
          <w:tab w:val="left" w:pos="426"/>
        </w:tabs>
        <w:rPr>
          <w:rFonts w:cs="Arial"/>
          <w:snapToGrid w:val="0"/>
          <w:szCs w:val="22"/>
          <w:lang w:eastAsia="en-US"/>
        </w:rPr>
      </w:pPr>
    </w:p>
    <w:p w14:paraId="3723E454" w14:textId="77777777" w:rsidR="00506052" w:rsidRDefault="00506052" w:rsidP="00506052">
      <w:pPr>
        <w:jc w:val="center"/>
        <w:rPr>
          <w:b/>
          <w:bCs/>
          <w:lang w:eastAsia="en-US"/>
        </w:rPr>
      </w:pPr>
      <w:bookmarkStart w:id="105" w:name="_Toc146793026"/>
      <w:bookmarkStart w:id="106" w:name="_Toc164947291"/>
      <w:r w:rsidRPr="00506052">
        <w:rPr>
          <w:b/>
          <w:bCs/>
          <w:lang w:eastAsia="en-US"/>
        </w:rPr>
        <w:t>Članak 10.a</w:t>
      </w:r>
      <w:bookmarkEnd w:id="105"/>
      <w:bookmarkEnd w:id="106"/>
    </w:p>
    <w:p w14:paraId="380ADEAF" w14:textId="77777777" w:rsidR="00506052" w:rsidRDefault="00506052" w:rsidP="00C920B2">
      <w:pPr>
        <w:jc w:val="center"/>
        <w:rPr>
          <w:lang w:eastAsia="en-US"/>
        </w:rPr>
      </w:pPr>
    </w:p>
    <w:p w14:paraId="35E1C34E" w14:textId="53B97A71" w:rsidR="00506052" w:rsidRPr="00506052" w:rsidRDefault="00506052" w:rsidP="00506052">
      <w:pPr>
        <w:tabs>
          <w:tab w:val="left" w:pos="426"/>
        </w:tabs>
        <w:spacing w:line="300" w:lineRule="exact"/>
        <w:rPr>
          <w:rFonts w:cs="Arial"/>
          <w:snapToGrid w:val="0"/>
          <w:szCs w:val="22"/>
          <w:lang w:eastAsia="en-US"/>
        </w:rPr>
      </w:pPr>
      <w:r w:rsidRPr="00506052">
        <w:rPr>
          <w:rFonts w:cs="Arial"/>
          <w:snapToGrid w:val="0"/>
          <w:szCs w:val="22"/>
          <w:lang w:eastAsia="en-US"/>
        </w:rPr>
        <w:t>(1)</w:t>
      </w:r>
      <w:r w:rsidRPr="00506052">
        <w:rPr>
          <w:rFonts w:cs="Arial"/>
          <w:snapToGrid w:val="0"/>
          <w:szCs w:val="22"/>
          <w:lang w:eastAsia="en-US"/>
        </w:rPr>
        <w:tab/>
        <w:t>Razgraničenje površina mješovite namjene – pretežito poljoprivredna gospodarstva određeno je na kartografskim prikazima br. 1 „Korištenje i namjena površina” u mj. 1:25.000 i br. 4. „Građevinska područja” u mj. 1:5.000.</w:t>
      </w:r>
    </w:p>
    <w:p w14:paraId="310E6885" w14:textId="77777777" w:rsidR="00506052" w:rsidRPr="00506052" w:rsidRDefault="00506052" w:rsidP="00506052">
      <w:pPr>
        <w:tabs>
          <w:tab w:val="left" w:pos="426"/>
        </w:tabs>
        <w:spacing w:line="300" w:lineRule="exact"/>
        <w:rPr>
          <w:rFonts w:cs="Arial"/>
          <w:b/>
          <w:snapToGrid w:val="0"/>
          <w:szCs w:val="22"/>
          <w:lang w:eastAsia="en-US"/>
        </w:rPr>
      </w:pPr>
    </w:p>
    <w:p w14:paraId="10CC8059" w14:textId="11581A88" w:rsidR="00506052" w:rsidRPr="00506052" w:rsidRDefault="00506052" w:rsidP="00506052">
      <w:pPr>
        <w:tabs>
          <w:tab w:val="left" w:pos="426"/>
        </w:tabs>
        <w:spacing w:line="300" w:lineRule="exact"/>
        <w:rPr>
          <w:rFonts w:cs="Arial"/>
          <w:snapToGrid w:val="0"/>
          <w:szCs w:val="22"/>
          <w:lang w:eastAsia="en-US"/>
        </w:rPr>
      </w:pPr>
      <w:r w:rsidRPr="00506052">
        <w:rPr>
          <w:rFonts w:cs="Arial"/>
          <w:snapToGrid w:val="0"/>
          <w:szCs w:val="22"/>
          <w:lang w:eastAsia="en-US"/>
        </w:rPr>
        <w:t xml:space="preserve">(2) Površine mješovite namjene – pretežito poljoprivredna gospodarstva u izdvojenom građevinskom području izvan naselja nalaze se na području naselja </w:t>
      </w:r>
      <w:proofErr w:type="spellStart"/>
      <w:r w:rsidRPr="00506052">
        <w:rPr>
          <w:rFonts w:cs="Arial"/>
          <w:snapToGrid w:val="0"/>
          <w:szCs w:val="22"/>
          <w:lang w:eastAsia="en-US"/>
        </w:rPr>
        <w:t>Bakovčica</w:t>
      </w:r>
      <w:proofErr w:type="spellEnd"/>
      <w:r w:rsidRPr="00506052">
        <w:rPr>
          <w:rFonts w:cs="Arial"/>
          <w:snapToGrid w:val="0"/>
          <w:szCs w:val="22"/>
          <w:lang w:eastAsia="en-US"/>
        </w:rPr>
        <w:t xml:space="preserve">, </w:t>
      </w:r>
      <w:proofErr w:type="spellStart"/>
      <w:r w:rsidRPr="00506052">
        <w:rPr>
          <w:rFonts w:cs="Arial"/>
          <w:snapToGrid w:val="0"/>
          <w:szCs w:val="22"/>
          <w:lang w:eastAsia="en-US"/>
        </w:rPr>
        <w:t>Herešin</w:t>
      </w:r>
      <w:proofErr w:type="spellEnd"/>
      <w:r w:rsidRPr="00506052">
        <w:rPr>
          <w:rFonts w:cs="Arial"/>
          <w:snapToGrid w:val="0"/>
          <w:szCs w:val="22"/>
          <w:lang w:eastAsia="en-US"/>
        </w:rPr>
        <w:t xml:space="preserve">, Koprivnica, </w:t>
      </w:r>
      <w:proofErr w:type="spellStart"/>
      <w:r w:rsidRPr="00506052">
        <w:rPr>
          <w:rFonts w:cs="Arial"/>
          <w:snapToGrid w:val="0"/>
          <w:szCs w:val="22"/>
          <w:lang w:eastAsia="en-US"/>
        </w:rPr>
        <w:t>Kunovec</w:t>
      </w:r>
      <w:proofErr w:type="spellEnd"/>
      <w:r w:rsidRPr="00506052">
        <w:rPr>
          <w:rFonts w:cs="Arial"/>
          <w:snapToGrid w:val="0"/>
          <w:szCs w:val="22"/>
          <w:lang w:eastAsia="en-US"/>
        </w:rPr>
        <w:t xml:space="preserve"> Breg, Reka, </w:t>
      </w:r>
      <w:proofErr w:type="spellStart"/>
      <w:r w:rsidRPr="00506052">
        <w:rPr>
          <w:rFonts w:cs="Arial"/>
          <w:snapToGrid w:val="0"/>
          <w:szCs w:val="22"/>
          <w:lang w:eastAsia="en-US"/>
        </w:rPr>
        <w:t>Štaglinec</w:t>
      </w:r>
      <w:proofErr w:type="spellEnd"/>
      <w:r w:rsidRPr="00506052">
        <w:rPr>
          <w:rFonts w:cs="Arial"/>
          <w:snapToGrid w:val="0"/>
          <w:szCs w:val="22"/>
          <w:lang w:eastAsia="en-US"/>
        </w:rPr>
        <w:t xml:space="preserve">, Starigrad i </w:t>
      </w:r>
      <w:proofErr w:type="spellStart"/>
      <w:r w:rsidRPr="00506052">
        <w:rPr>
          <w:rFonts w:cs="Arial"/>
          <w:snapToGrid w:val="0"/>
          <w:szCs w:val="22"/>
          <w:lang w:eastAsia="en-US"/>
        </w:rPr>
        <w:t>Draganovec</w:t>
      </w:r>
      <w:proofErr w:type="spellEnd"/>
      <w:r w:rsidRPr="00506052">
        <w:rPr>
          <w:rFonts w:cs="Arial"/>
          <w:snapToGrid w:val="0"/>
          <w:szCs w:val="22"/>
          <w:lang w:eastAsia="en-US"/>
        </w:rPr>
        <w:t>.</w:t>
      </w:r>
    </w:p>
    <w:p w14:paraId="40B53746" w14:textId="77777777" w:rsidR="00506052" w:rsidRPr="00506052" w:rsidRDefault="00506052" w:rsidP="00343EEF">
      <w:pPr>
        <w:rPr>
          <w:lang w:eastAsia="en-US"/>
        </w:rPr>
      </w:pPr>
    </w:p>
    <w:p w14:paraId="34D78EC3" w14:textId="090F6EF7" w:rsidR="00FE6019" w:rsidRPr="00FE6019" w:rsidRDefault="00FE6019" w:rsidP="00FE6019">
      <w:pPr>
        <w:pStyle w:val="Naslov3"/>
      </w:pPr>
      <w:bookmarkStart w:id="107" w:name="_Toc146793027"/>
      <w:bookmarkStart w:id="108" w:name="_Toc167697512"/>
      <w:bookmarkStart w:id="109" w:name="_Toc172034713"/>
      <w:bookmarkStart w:id="110" w:name="_Hlk142483801"/>
      <w:bookmarkStart w:id="111" w:name="_Toc172094916"/>
      <w:r w:rsidRPr="00FE6019">
        <w:t>1.2.4. Javna i društvena namjena – vjerska</w:t>
      </w:r>
      <w:bookmarkEnd w:id="107"/>
      <w:bookmarkEnd w:id="108"/>
      <w:bookmarkEnd w:id="109"/>
      <w:bookmarkEnd w:id="111"/>
    </w:p>
    <w:bookmarkEnd w:id="110"/>
    <w:p w14:paraId="4C8C9ABE" w14:textId="77777777" w:rsidR="00FE6019" w:rsidRPr="00343EEF" w:rsidRDefault="00FE6019" w:rsidP="00343EEF">
      <w:pPr>
        <w:tabs>
          <w:tab w:val="left" w:pos="426"/>
        </w:tabs>
        <w:rPr>
          <w:rFonts w:cs="Arial"/>
          <w:bCs/>
          <w:snapToGrid w:val="0"/>
          <w:color w:val="0070C0"/>
          <w:szCs w:val="22"/>
          <w:lang w:eastAsia="en-US"/>
        </w:rPr>
      </w:pPr>
    </w:p>
    <w:p w14:paraId="491944F0" w14:textId="77777777" w:rsidR="00FE6019" w:rsidRPr="00FE6019" w:rsidRDefault="00FE6019" w:rsidP="00FE6019">
      <w:pPr>
        <w:jc w:val="center"/>
        <w:rPr>
          <w:b/>
          <w:bCs/>
          <w:lang w:eastAsia="en-US"/>
        </w:rPr>
      </w:pPr>
      <w:bookmarkStart w:id="112" w:name="_Toc146793028"/>
      <w:bookmarkStart w:id="113" w:name="_Toc164947293"/>
      <w:r w:rsidRPr="00FE6019">
        <w:rPr>
          <w:b/>
          <w:bCs/>
          <w:lang w:eastAsia="en-US"/>
        </w:rPr>
        <w:t>Članak 10.b</w:t>
      </w:r>
      <w:bookmarkEnd w:id="112"/>
      <w:bookmarkEnd w:id="113"/>
    </w:p>
    <w:p w14:paraId="40DB09CB" w14:textId="77777777" w:rsidR="00506052" w:rsidRPr="00343EEF" w:rsidRDefault="00506052" w:rsidP="00343EEF">
      <w:pPr>
        <w:rPr>
          <w:lang w:eastAsia="en-US"/>
        </w:rPr>
      </w:pPr>
    </w:p>
    <w:p w14:paraId="4C45EF53" w14:textId="21FC9AC5" w:rsidR="00FE6019" w:rsidRPr="00FE6019" w:rsidRDefault="00FE6019" w:rsidP="00FE6019">
      <w:pPr>
        <w:tabs>
          <w:tab w:val="left" w:pos="426"/>
        </w:tabs>
        <w:spacing w:line="300" w:lineRule="exact"/>
        <w:rPr>
          <w:rFonts w:cs="Arial"/>
          <w:snapToGrid w:val="0"/>
          <w:szCs w:val="22"/>
          <w:lang w:eastAsia="en-US"/>
        </w:rPr>
      </w:pPr>
      <w:r w:rsidRPr="00FE6019">
        <w:rPr>
          <w:rFonts w:cs="Arial"/>
          <w:snapToGrid w:val="0"/>
          <w:szCs w:val="22"/>
          <w:lang w:eastAsia="en-US"/>
        </w:rPr>
        <w:t>(1) Razgraničenje površina javne i društvene namjene – vjerske određeno je na kartografskim prikazima br. 1. „Korištenje i namjena površina” u mj. 1:25.000 i br. 4.13. „Građevinska područja” u mj. 1:5.000.</w:t>
      </w:r>
    </w:p>
    <w:p w14:paraId="6BFE1563" w14:textId="77777777" w:rsidR="009A3E7F" w:rsidRPr="00640945" w:rsidRDefault="009A3E7F" w:rsidP="00075688">
      <w:pPr>
        <w:rPr>
          <w:lang w:eastAsia="en-US"/>
        </w:rPr>
      </w:pPr>
    </w:p>
    <w:p w14:paraId="5D1F6CB9" w14:textId="77777777" w:rsidR="008F2FA6" w:rsidRPr="008F2FA6" w:rsidRDefault="008F2FA6" w:rsidP="008F2FA6">
      <w:pPr>
        <w:pStyle w:val="Naslov3"/>
      </w:pPr>
      <w:bookmarkStart w:id="114" w:name="_Toc172034714"/>
      <w:bookmarkStart w:id="115" w:name="_Toc172094917"/>
      <w:r w:rsidRPr="008F2FA6">
        <w:t>1.2.5. Površine infrastrukturnih sustava</w:t>
      </w:r>
      <w:bookmarkEnd w:id="114"/>
      <w:bookmarkEnd w:id="115"/>
    </w:p>
    <w:p w14:paraId="199ADCD6" w14:textId="77777777" w:rsidR="008F2FA6" w:rsidRPr="008F2FA6" w:rsidRDefault="008F2FA6" w:rsidP="00075688">
      <w:pPr>
        <w:tabs>
          <w:tab w:val="left" w:pos="426"/>
        </w:tabs>
        <w:rPr>
          <w:rFonts w:cs="Arial"/>
          <w:snapToGrid w:val="0"/>
          <w:color w:val="000000"/>
          <w:szCs w:val="22"/>
          <w:lang w:eastAsia="en-US"/>
        </w:rPr>
      </w:pPr>
    </w:p>
    <w:p w14:paraId="6516B93C" w14:textId="2C68F78F" w:rsidR="008F2FA6" w:rsidRPr="008F2FA6" w:rsidRDefault="008F2FA6" w:rsidP="008F2FA6">
      <w:pPr>
        <w:jc w:val="center"/>
        <w:rPr>
          <w:b/>
          <w:bCs/>
          <w:lang w:eastAsia="en-US"/>
        </w:rPr>
      </w:pPr>
      <w:bookmarkStart w:id="116" w:name="_Toc146793032"/>
      <w:bookmarkStart w:id="117" w:name="_Toc164947297"/>
      <w:r w:rsidRPr="008F2FA6">
        <w:rPr>
          <w:b/>
          <w:bCs/>
          <w:lang w:eastAsia="en-US"/>
        </w:rPr>
        <w:t>Članak 10.</w:t>
      </w:r>
      <w:bookmarkEnd w:id="116"/>
      <w:r w:rsidRPr="008F2FA6">
        <w:rPr>
          <w:b/>
          <w:bCs/>
          <w:lang w:eastAsia="en-US"/>
        </w:rPr>
        <w:t>c</w:t>
      </w:r>
      <w:bookmarkEnd w:id="117"/>
    </w:p>
    <w:p w14:paraId="18C9ADA1" w14:textId="77777777" w:rsidR="00640945" w:rsidRDefault="00640945" w:rsidP="00075688">
      <w:pPr>
        <w:spacing w:after="200"/>
        <w:ind w:left="426"/>
        <w:contextualSpacing/>
        <w:rPr>
          <w:rFonts w:cs="Arial"/>
          <w:szCs w:val="22"/>
        </w:rPr>
      </w:pPr>
    </w:p>
    <w:p w14:paraId="1FBA3C12" w14:textId="6252F389" w:rsidR="00CC5A83" w:rsidRPr="00CC5A83" w:rsidRDefault="00CC5A83" w:rsidP="00CC5A83">
      <w:pPr>
        <w:tabs>
          <w:tab w:val="left" w:pos="426"/>
        </w:tabs>
        <w:spacing w:line="300" w:lineRule="exact"/>
        <w:rPr>
          <w:rFonts w:cs="Arial"/>
          <w:snapToGrid w:val="0"/>
          <w:szCs w:val="22"/>
          <w:lang w:eastAsia="en-US"/>
        </w:rPr>
      </w:pPr>
      <w:r w:rsidRPr="00CC5A83">
        <w:rPr>
          <w:rFonts w:cs="Arial"/>
          <w:snapToGrid w:val="0"/>
          <w:szCs w:val="22"/>
          <w:lang w:eastAsia="en-US"/>
        </w:rPr>
        <w:t xml:space="preserve">(1) Razgraničenje površina infrastrukturnih sustava određeno je na kartografskim prikazima </w:t>
      </w:r>
      <w:r w:rsidRPr="00CC5A83">
        <w:rPr>
          <w:rFonts w:cs="Arial"/>
          <w:szCs w:val="22"/>
        </w:rPr>
        <w:t>br. 1 „Korištenje i namjena površina“,</w:t>
      </w:r>
      <w:r w:rsidRPr="00CC5A83">
        <w:rPr>
          <w:rFonts w:cs="Arial"/>
          <w:snapToGrid w:val="0"/>
          <w:szCs w:val="22"/>
          <w:lang w:eastAsia="en-US"/>
        </w:rPr>
        <w:t xml:space="preserve"> br. 2 „Infrastrukturni sustavi”, mj. 1:25.000, te br. 4. „Građevinska područja” u mj. 1:5.000.</w:t>
      </w:r>
    </w:p>
    <w:p w14:paraId="469F3FBA" w14:textId="77777777" w:rsidR="00CC5A83" w:rsidRPr="00CC5A83" w:rsidRDefault="00CC5A83" w:rsidP="00075688">
      <w:pPr>
        <w:tabs>
          <w:tab w:val="left" w:pos="426"/>
        </w:tabs>
        <w:rPr>
          <w:rFonts w:cs="Arial"/>
          <w:snapToGrid w:val="0"/>
          <w:szCs w:val="22"/>
          <w:lang w:eastAsia="en-US"/>
        </w:rPr>
      </w:pPr>
    </w:p>
    <w:p w14:paraId="665C9D75" w14:textId="77777777" w:rsidR="00CC5A83" w:rsidRPr="00CC5A83" w:rsidRDefault="00CC5A83" w:rsidP="00CC5A83">
      <w:pPr>
        <w:tabs>
          <w:tab w:val="left" w:pos="426"/>
        </w:tabs>
        <w:spacing w:line="300" w:lineRule="exact"/>
        <w:rPr>
          <w:rFonts w:cs="Arial"/>
          <w:szCs w:val="22"/>
        </w:rPr>
      </w:pPr>
      <w:r w:rsidRPr="00CC5A83">
        <w:rPr>
          <w:rFonts w:cs="Arial"/>
          <w:snapToGrid w:val="0"/>
          <w:szCs w:val="22"/>
          <w:lang w:eastAsia="en-US"/>
        </w:rPr>
        <w:t xml:space="preserve">(2) </w:t>
      </w:r>
      <w:r w:rsidRPr="00CC5A83">
        <w:rPr>
          <w:rFonts w:cs="Arial"/>
          <w:szCs w:val="22"/>
        </w:rPr>
        <w:t>Infrastrukturne sustave čine komunalne, prometne, energetske, vodne, komunikacijske i druge građevine namijenjene gospodarenju s drugim vrstama stvorenih i prirodnih dobara.</w:t>
      </w:r>
    </w:p>
    <w:p w14:paraId="0A117802" w14:textId="77777777" w:rsidR="00CC5A83" w:rsidRPr="00CC5A83" w:rsidRDefault="00CC5A83" w:rsidP="00075688">
      <w:pPr>
        <w:tabs>
          <w:tab w:val="left" w:pos="426"/>
        </w:tabs>
        <w:rPr>
          <w:rFonts w:cs="Arial"/>
          <w:szCs w:val="22"/>
        </w:rPr>
      </w:pPr>
    </w:p>
    <w:p w14:paraId="5B35AAC8" w14:textId="59845224" w:rsidR="00CC5A83" w:rsidRPr="00CC5A83" w:rsidRDefault="00CC5A83" w:rsidP="00CC5A83">
      <w:pPr>
        <w:tabs>
          <w:tab w:val="left" w:pos="426"/>
        </w:tabs>
        <w:spacing w:line="300" w:lineRule="exact"/>
        <w:rPr>
          <w:rFonts w:cs="Arial"/>
          <w:szCs w:val="22"/>
        </w:rPr>
      </w:pPr>
      <w:r w:rsidRPr="00CC5A83">
        <w:rPr>
          <w:rFonts w:cs="Arial"/>
          <w:szCs w:val="22"/>
        </w:rPr>
        <w:t xml:space="preserve">(3) Infrastrukturni sustavi na izdvojenim građevinskim područjima izvan naselja obuhvaćaju objekte vodoopskrbnog sustava: vodocrpilišta, vodospreme i </w:t>
      </w:r>
      <w:proofErr w:type="spellStart"/>
      <w:r w:rsidRPr="00CC5A83">
        <w:rPr>
          <w:rFonts w:cs="Arial"/>
          <w:szCs w:val="22"/>
        </w:rPr>
        <w:t>precrpne</w:t>
      </w:r>
      <w:proofErr w:type="spellEnd"/>
      <w:r w:rsidRPr="00CC5A83">
        <w:rPr>
          <w:rFonts w:cs="Arial"/>
          <w:szCs w:val="22"/>
        </w:rPr>
        <w:t xml:space="preserve"> stanice, zatim uređaj za pročišćavanje otpadnih voda (UPOV) u naselju </w:t>
      </w:r>
      <w:proofErr w:type="spellStart"/>
      <w:r w:rsidRPr="00CC5A83">
        <w:rPr>
          <w:rFonts w:cs="Arial"/>
          <w:szCs w:val="22"/>
        </w:rPr>
        <w:t>Herešin</w:t>
      </w:r>
      <w:proofErr w:type="spellEnd"/>
      <w:r w:rsidRPr="00CC5A83">
        <w:rPr>
          <w:rFonts w:cs="Arial"/>
          <w:szCs w:val="22"/>
        </w:rPr>
        <w:t xml:space="preserve">, ispust, preljevi i </w:t>
      </w:r>
      <w:proofErr w:type="spellStart"/>
      <w:r w:rsidRPr="00CC5A83">
        <w:rPr>
          <w:rFonts w:cs="Arial"/>
          <w:szCs w:val="22"/>
        </w:rPr>
        <w:t>precrpne</w:t>
      </w:r>
      <w:proofErr w:type="spellEnd"/>
      <w:r w:rsidRPr="00CC5A83">
        <w:rPr>
          <w:rFonts w:cs="Arial"/>
          <w:szCs w:val="22"/>
        </w:rPr>
        <w:t xml:space="preserve"> stanice, </w:t>
      </w:r>
      <w:r w:rsidRPr="00CC5A83">
        <w:rPr>
          <w:rFonts w:cs="Arial"/>
          <w:szCs w:val="22"/>
        </w:rPr>
        <w:lastRenderedPageBreak/>
        <w:t>trafostanice iz sustava elektroopskrbe,</w:t>
      </w:r>
      <w:r w:rsidR="008C5B69">
        <w:rPr>
          <w:rFonts w:cs="Arial"/>
          <w:szCs w:val="22"/>
        </w:rPr>
        <w:t xml:space="preserve"> </w:t>
      </w:r>
      <w:r w:rsidRPr="00CC5A83">
        <w:rPr>
          <w:rFonts w:cs="Arial"/>
          <w:szCs w:val="22"/>
        </w:rPr>
        <w:t xml:space="preserve">plinske stanice iz sustava </w:t>
      </w:r>
      <w:proofErr w:type="spellStart"/>
      <w:r w:rsidRPr="00CC5A83">
        <w:rPr>
          <w:rFonts w:cs="Arial"/>
          <w:szCs w:val="22"/>
        </w:rPr>
        <w:t>plinoopskrbe</w:t>
      </w:r>
      <w:proofErr w:type="spellEnd"/>
      <w:r w:rsidRPr="00CC5A83">
        <w:rPr>
          <w:rFonts w:cs="Arial"/>
          <w:szCs w:val="22"/>
        </w:rPr>
        <w:t xml:space="preserve"> te željezničku infrastrukturu.</w:t>
      </w:r>
    </w:p>
    <w:p w14:paraId="3D016F17" w14:textId="77777777" w:rsidR="0099669F" w:rsidRDefault="0099669F" w:rsidP="00075688">
      <w:pPr>
        <w:ind w:left="426"/>
        <w:contextualSpacing/>
        <w:jc w:val="left"/>
        <w:rPr>
          <w:rFonts w:cs="Arial"/>
          <w:szCs w:val="22"/>
        </w:rPr>
      </w:pPr>
    </w:p>
    <w:p w14:paraId="67D1E9E0" w14:textId="47527E6D" w:rsidR="0099669F" w:rsidRPr="0013068F" w:rsidRDefault="0099669F" w:rsidP="0099669F">
      <w:pPr>
        <w:jc w:val="center"/>
        <w:rPr>
          <w:b/>
          <w:bCs/>
          <w:lang w:eastAsia="en-US"/>
        </w:rPr>
      </w:pPr>
      <w:r w:rsidRPr="0013068F">
        <w:rPr>
          <w:b/>
          <w:bCs/>
          <w:lang w:eastAsia="en-US"/>
        </w:rPr>
        <w:t xml:space="preserve">Članak 10.d </w:t>
      </w:r>
    </w:p>
    <w:p w14:paraId="3CE725DF" w14:textId="40AAE6B4" w:rsidR="0099669F" w:rsidRPr="0013068F" w:rsidRDefault="0099669F" w:rsidP="0099669F">
      <w:pPr>
        <w:contextualSpacing/>
        <w:jc w:val="center"/>
        <w:rPr>
          <w:rFonts w:cs="Arial"/>
          <w:szCs w:val="22"/>
        </w:rPr>
      </w:pPr>
      <w:r w:rsidRPr="0013068F">
        <w:rPr>
          <w:rFonts w:cs="Arial"/>
          <w:szCs w:val="22"/>
        </w:rPr>
        <w:t xml:space="preserve">(Članak 10.d </w:t>
      </w:r>
      <w:r w:rsidR="00D3312E" w:rsidRPr="0013068F">
        <w:rPr>
          <w:rFonts w:cs="Arial"/>
          <w:szCs w:val="22"/>
        </w:rPr>
        <w:t>je brisan</w:t>
      </w:r>
      <w:r w:rsidRPr="0013068F">
        <w:rPr>
          <w:rFonts w:cs="Arial"/>
          <w:szCs w:val="22"/>
        </w:rPr>
        <w:t>)</w:t>
      </w:r>
    </w:p>
    <w:p w14:paraId="218910C5" w14:textId="77777777" w:rsidR="0099669F" w:rsidRPr="0099669F" w:rsidRDefault="0099669F" w:rsidP="00075688">
      <w:pPr>
        <w:contextualSpacing/>
        <w:rPr>
          <w:rFonts w:cs="Arial"/>
          <w:color w:val="FF0000"/>
          <w:szCs w:val="22"/>
        </w:rPr>
      </w:pPr>
    </w:p>
    <w:p w14:paraId="23EFAF95" w14:textId="11B3FDD5" w:rsidR="0098695B" w:rsidRPr="0098695B" w:rsidRDefault="00717FB1" w:rsidP="0098695B">
      <w:pPr>
        <w:pStyle w:val="Naslov2"/>
        <w:ind w:left="426" w:hanging="426"/>
        <w:rPr>
          <w:lang w:eastAsia="en-US"/>
        </w:rPr>
      </w:pPr>
      <w:bookmarkStart w:id="118" w:name="_Toc167697515"/>
      <w:bookmarkStart w:id="119" w:name="_Toc172034715"/>
      <w:bookmarkStart w:id="120" w:name="_Toc146793033"/>
      <w:bookmarkStart w:id="121" w:name="_Hlk142484047"/>
      <w:bookmarkStart w:id="122" w:name="_Toc172094918"/>
      <w:r w:rsidRPr="0098695B">
        <w:rPr>
          <w:lang w:eastAsia="en-US"/>
        </w:rPr>
        <w:t>1.3. OSTALE POVRŠINE</w:t>
      </w:r>
      <w:bookmarkEnd w:id="118"/>
      <w:bookmarkEnd w:id="119"/>
      <w:bookmarkEnd w:id="122"/>
      <w:r w:rsidRPr="0098695B">
        <w:rPr>
          <w:lang w:eastAsia="en-US"/>
        </w:rPr>
        <w:t xml:space="preserve"> </w:t>
      </w:r>
      <w:bookmarkEnd w:id="120"/>
    </w:p>
    <w:bookmarkEnd w:id="121"/>
    <w:p w14:paraId="3D2FB5BB" w14:textId="77777777" w:rsidR="0098695B" w:rsidRPr="0098695B" w:rsidRDefault="0098695B" w:rsidP="003F14CC">
      <w:pPr>
        <w:tabs>
          <w:tab w:val="left" w:pos="426"/>
        </w:tabs>
        <w:rPr>
          <w:rFonts w:cs="Arial"/>
          <w:snapToGrid w:val="0"/>
          <w:color w:val="000000"/>
          <w:szCs w:val="22"/>
          <w:lang w:eastAsia="en-US"/>
        </w:rPr>
      </w:pPr>
    </w:p>
    <w:p w14:paraId="6A5B8F2A" w14:textId="77777777" w:rsidR="0098695B" w:rsidRPr="0098695B" w:rsidRDefault="0098695B" w:rsidP="0098695B">
      <w:pPr>
        <w:pStyle w:val="Naslov3"/>
      </w:pPr>
      <w:bookmarkStart w:id="123" w:name="_Toc146793034"/>
      <w:bookmarkStart w:id="124" w:name="_Toc167697516"/>
      <w:bookmarkStart w:id="125" w:name="_Toc172034716"/>
      <w:bookmarkStart w:id="126" w:name="_Hlk142484340"/>
      <w:bookmarkStart w:id="127" w:name="_Toc172094919"/>
      <w:r w:rsidRPr="0098695B">
        <w:t>1.3.1. Poljoprivredne površine</w:t>
      </w:r>
      <w:bookmarkEnd w:id="123"/>
      <w:bookmarkEnd w:id="124"/>
      <w:bookmarkEnd w:id="125"/>
      <w:bookmarkEnd w:id="127"/>
    </w:p>
    <w:bookmarkEnd w:id="126"/>
    <w:p w14:paraId="55901BFE" w14:textId="77777777" w:rsidR="0098695B" w:rsidRPr="0098695B" w:rsidRDefault="0098695B" w:rsidP="003F14CC">
      <w:pPr>
        <w:rPr>
          <w:snapToGrid w:val="0"/>
          <w:lang w:eastAsia="en-US"/>
        </w:rPr>
      </w:pPr>
    </w:p>
    <w:p w14:paraId="148EC208" w14:textId="77777777" w:rsidR="0098695B" w:rsidRPr="0098695B" w:rsidRDefault="0098695B" w:rsidP="0098695B">
      <w:pPr>
        <w:jc w:val="center"/>
        <w:rPr>
          <w:b/>
          <w:bCs/>
          <w:lang w:eastAsia="en-US"/>
        </w:rPr>
      </w:pPr>
      <w:bookmarkStart w:id="128" w:name="_Toc146793035"/>
      <w:bookmarkStart w:id="129" w:name="_Toc164947300"/>
      <w:r w:rsidRPr="0098695B">
        <w:rPr>
          <w:b/>
          <w:bCs/>
          <w:lang w:eastAsia="en-US"/>
        </w:rPr>
        <w:t>Članak 11.</w:t>
      </w:r>
      <w:bookmarkEnd w:id="128"/>
      <w:bookmarkEnd w:id="129"/>
    </w:p>
    <w:p w14:paraId="27E1FE90" w14:textId="77777777" w:rsidR="0098695B" w:rsidRDefault="0098695B" w:rsidP="003F14CC">
      <w:pPr>
        <w:spacing w:after="200"/>
        <w:ind w:left="426"/>
        <w:contextualSpacing/>
        <w:rPr>
          <w:rFonts w:cs="Arial"/>
          <w:szCs w:val="22"/>
        </w:rPr>
      </w:pPr>
    </w:p>
    <w:p w14:paraId="5BEC79BD" w14:textId="365277A8" w:rsidR="0098695B" w:rsidRPr="0098695B" w:rsidRDefault="0098695B" w:rsidP="0098695B">
      <w:pPr>
        <w:tabs>
          <w:tab w:val="left" w:pos="426"/>
        </w:tabs>
        <w:spacing w:line="300" w:lineRule="exact"/>
        <w:rPr>
          <w:rFonts w:cs="Arial"/>
          <w:snapToGrid w:val="0"/>
          <w:szCs w:val="22"/>
          <w:lang w:eastAsia="en-US"/>
        </w:rPr>
      </w:pPr>
      <w:r w:rsidRPr="0098695B">
        <w:rPr>
          <w:rFonts w:cs="Arial"/>
          <w:snapToGrid w:val="0"/>
          <w:szCs w:val="22"/>
          <w:lang w:eastAsia="en-US"/>
        </w:rPr>
        <w:t>(1)</w:t>
      </w:r>
      <w:r>
        <w:rPr>
          <w:rFonts w:cs="Arial"/>
          <w:snapToGrid w:val="0"/>
          <w:szCs w:val="22"/>
          <w:lang w:eastAsia="en-US"/>
        </w:rPr>
        <w:t xml:space="preserve"> </w:t>
      </w:r>
      <w:r w:rsidRPr="0098695B">
        <w:rPr>
          <w:rFonts w:cs="Arial"/>
          <w:snapToGrid w:val="0"/>
          <w:szCs w:val="22"/>
          <w:lang w:eastAsia="en-US"/>
        </w:rPr>
        <w:t>Razgraničenje namjene poljoprivrednih površina obavlja se temeljem vrednovanja zemljišta i utvrđenih bonitetnih kategorija.</w:t>
      </w:r>
    </w:p>
    <w:p w14:paraId="1A0721F4" w14:textId="77777777" w:rsidR="0098695B" w:rsidRPr="0098695B" w:rsidRDefault="0098695B" w:rsidP="003F14CC">
      <w:pPr>
        <w:tabs>
          <w:tab w:val="left" w:pos="426"/>
        </w:tabs>
        <w:rPr>
          <w:rFonts w:cs="Arial"/>
          <w:snapToGrid w:val="0"/>
          <w:szCs w:val="22"/>
          <w:lang w:eastAsia="en-US"/>
        </w:rPr>
      </w:pPr>
    </w:p>
    <w:p w14:paraId="1EAE3C66" w14:textId="77777777" w:rsidR="0098695B" w:rsidRPr="0098695B" w:rsidRDefault="0098695B" w:rsidP="0098695B">
      <w:pPr>
        <w:tabs>
          <w:tab w:val="left" w:pos="426"/>
        </w:tabs>
        <w:spacing w:line="300" w:lineRule="exact"/>
        <w:rPr>
          <w:rFonts w:cs="Arial"/>
          <w:snapToGrid w:val="0"/>
          <w:szCs w:val="22"/>
          <w:lang w:eastAsia="en-US"/>
        </w:rPr>
      </w:pPr>
      <w:r w:rsidRPr="0098695B">
        <w:rPr>
          <w:rFonts w:cs="Arial"/>
          <w:snapToGrid w:val="0"/>
          <w:szCs w:val="22"/>
          <w:lang w:eastAsia="en-US"/>
        </w:rPr>
        <w:t>(2)</w:t>
      </w:r>
      <w:r w:rsidRPr="0098695B">
        <w:rPr>
          <w:rFonts w:cs="Arial"/>
          <w:snapToGrid w:val="0"/>
          <w:szCs w:val="22"/>
          <w:lang w:eastAsia="en-US"/>
        </w:rPr>
        <w:tab/>
        <w:t>Poljoprivredne površine dijele se na osobito vrijedno obradivo tlo, vrijedno obradivo tlo i ostalo poljoprivredno tlo, šume i šumsko zemljište (oznake P1, P2 i PŠ).</w:t>
      </w:r>
    </w:p>
    <w:p w14:paraId="1D4FD5B8" w14:textId="77777777" w:rsidR="0098695B" w:rsidRPr="0098695B" w:rsidRDefault="0098695B" w:rsidP="003F14CC">
      <w:pPr>
        <w:tabs>
          <w:tab w:val="left" w:pos="426"/>
        </w:tabs>
        <w:rPr>
          <w:rFonts w:cs="Arial"/>
          <w:snapToGrid w:val="0"/>
          <w:szCs w:val="22"/>
          <w:lang w:eastAsia="en-US"/>
        </w:rPr>
      </w:pPr>
    </w:p>
    <w:p w14:paraId="1AC6C452" w14:textId="77777777" w:rsidR="0098695B" w:rsidRPr="0098695B" w:rsidRDefault="0098695B" w:rsidP="0098695B">
      <w:pPr>
        <w:tabs>
          <w:tab w:val="left" w:pos="426"/>
        </w:tabs>
        <w:spacing w:line="300" w:lineRule="exact"/>
        <w:rPr>
          <w:rFonts w:cs="Arial"/>
          <w:snapToGrid w:val="0"/>
          <w:szCs w:val="22"/>
          <w:lang w:eastAsia="en-US"/>
        </w:rPr>
      </w:pPr>
      <w:r w:rsidRPr="0098695B">
        <w:rPr>
          <w:rFonts w:cs="Arial"/>
          <w:snapToGrid w:val="0"/>
          <w:szCs w:val="22"/>
          <w:lang w:eastAsia="en-US"/>
        </w:rPr>
        <w:t>(3) Kriteriji razgraničenja prikazani su na kartografskom prikazu br.1 „Korištenje i namjena površina”, mj. 1:25.000.</w:t>
      </w:r>
    </w:p>
    <w:p w14:paraId="56663469" w14:textId="77777777" w:rsidR="0098695B" w:rsidRPr="0098695B" w:rsidRDefault="0098695B" w:rsidP="003F14CC">
      <w:pPr>
        <w:tabs>
          <w:tab w:val="left" w:pos="426"/>
        </w:tabs>
        <w:rPr>
          <w:rFonts w:cs="Arial"/>
          <w:snapToGrid w:val="0"/>
          <w:szCs w:val="22"/>
          <w:lang w:eastAsia="en-US"/>
        </w:rPr>
      </w:pPr>
    </w:p>
    <w:p w14:paraId="29F589F2" w14:textId="77777777" w:rsidR="0098695B" w:rsidRPr="0098695B" w:rsidRDefault="0098695B" w:rsidP="0098695B">
      <w:pPr>
        <w:rPr>
          <w:rFonts w:cs="Arial"/>
          <w:snapToGrid w:val="0"/>
          <w:szCs w:val="22"/>
          <w:lang w:eastAsia="en-US"/>
        </w:rPr>
      </w:pPr>
      <w:r w:rsidRPr="0098695B">
        <w:rPr>
          <w:rFonts w:cs="Arial"/>
          <w:snapToGrid w:val="0"/>
          <w:szCs w:val="22"/>
          <w:lang w:eastAsia="en-US"/>
        </w:rPr>
        <w:t xml:space="preserve">(4) Osobito vrijedno obradivo tlo (oznaka P1) i vrijedno obradivo tlo (oznaka P2) moraju se štititi od širenja građevinskog područja osim: </w:t>
      </w:r>
    </w:p>
    <w:p w14:paraId="4BB9CEAC" w14:textId="77777777" w:rsidR="0098695B" w:rsidRPr="0098695B" w:rsidRDefault="0098695B" w:rsidP="0074638B">
      <w:pPr>
        <w:numPr>
          <w:ilvl w:val="0"/>
          <w:numId w:val="9"/>
        </w:numPr>
        <w:spacing w:after="100" w:afterAutospacing="1" w:line="276" w:lineRule="auto"/>
        <w:ind w:hanging="294"/>
        <w:rPr>
          <w:rFonts w:cs="Arial"/>
          <w:szCs w:val="22"/>
        </w:rPr>
      </w:pPr>
      <w:r w:rsidRPr="0098695B">
        <w:rPr>
          <w:rFonts w:cs="Arial"/>
          <w:szCs w:val="22"/>
        </w:rPr>
        <w:t>kad nema niže vrijednoga poljoprivrednog zemljišta u neposrednoj blizini ili kada bi troškovi dislokacije na niže vrijedno poljoprivredno zemljište premašivali opravdanost nepoljoprivredne investicije,</w:t>
      </w:r>
    </w:p>
    <w:p w14:paraId="323A7A72" w14:textId="77777777" w:rsidR="0098695B" w:rsidRPr="0098695B" w:rsidRDefault="0098695B" w:rsidP="0074638B">
      <w:pPr>
        <w:numPr>
          <w:ilvl w:val="0"/>
          <w:numId w:val="9"/>
        </w:numPr>
        <w:spacing w:before="100" w:beforeAutospacing="1" w:after="100" w:afterAutospacing="1" w:line="276" w:lineRule="auto"/>
        <w:ind w:hanging="294"/>
        <w:rPr>
          <w:rFonts w:cs="Arial"/>
          <w:szCs w:val="22"/>
        </w:rPr>
      </w:pPr>
      <w:r w:rsidRPr="0098695B">
        <w:rPr>
          <w:rFonts w:cs="Arial"/>
          <w:szCs w:val="22"/>
        </w:rPr>
        <w:t>kada je utvrđen interes Republike Hrvatske za izgradnju objekata koji se prema posebnim propisima grade izvan građevinskog područja,</w:t>
      </w:r>
    </w:p>
    <w:p w14:paraId="087838B7" w14:textId="77777777" w:rsidR="0098695B" w:rsidRPr="0098695B" w:rsidRDefault="0098695B" w:rsidP="0074638B">
      <w:pPr>
        <w:numPr>
          <w:ilvl w:val="0"/>
          <w:numId w:val="9"/>
        </w:numPr>
        <w:spacing w:before="100" w:beforeAutospacing="1" w:after="100" w:afterAutospacing="1" w:line="276" w:lineRule="auto"/>
        <w:ind w:hanging="294"/>
        <w:rPr>
          <w:rFonts w:cs="Arial"/>
          <w:szCs w:val="22"/>
        </w:rPr>
      </w:pPr>
      <w:r w:rsidRPr="0098695B">
        <w:rPr>
          <w:rFonts w:cs="Arial"/>
          <w:szCs w:val="22"/>
        </w:rPr>
        <w:t>pri gradnji gospodarskih građevina namijenjenih isključivo za poljoprivrednu djelatnost i preradu poljoprivrednih proizvoda,</w:t>
      </w:r>
    </w:p>
    <w:p w14:paraId="0CBD23B4" w14:textId="360F4EB3" w:rsidR="0098695B" w:rsidRPr="00806AC1" w:rsidRDefault="0098695B" w:rsidP="0074638B">
      <w:pPr>
        <w:numPr>
          <w:ilvl w:val="0"/>
          <w:numId w:val="9"/>
        </w:numPr>
        <w:spacing w:line="276" w:lineRule="auto"/>
        <w:ind w:hanging="294"/>
        <w:rPr>
          <w:rFonts w:cs="Arial"/>
          <w:szCs w:val="22"/>
        </w:rPr>
      </w:pPr>
      <w:r w:rsidRPr="0098695B">
        <w:rPr>
          <w:rFonts w:cs="Arial"/>
          <w:szCs w:val="22"/>
        </w:rPr>
        <w:t>za korištenje građevina koje su ozakonjene temeljem posebnog zakona.</w:t>
      </w:r>
    </w:p>
    <w:p w14:paraId="2E7D8350" w14:textId="77777777" w:rsidR="002E64A8" w:rsidRDefault="002E64A8" w:rsidP="003F14CC">
      <w:pPr>
        <w:contextualSpacing/>
        <w:rPr>
          <w:rFonts w:cs="Arial"/>
          <w:szCs w:val="22"/>
        </w:rPr>
      </w:pPr>
    </w:p>
    <w:p w14:paraId="3D2F5EFC" w14:textId="77777777" w:rsidR="00EC66DF" w:rsidRPr="00EC66DF" w:rsidRDefault="00EC66DF" w:rsidP="00EC66DF">
      <w:pPr>
        <w:pStyle w:val="Naslov3"/>
      </w:pPr>
      <w:bookmarkStart w:id="130" w:name="_Toc146793036"/>
      <w:bookmarkStart w:id="131" w:name="_Toc167697517"/>
      <w:bookmarkStart w:id="132" w:name="_Toc172034717"/>
      <w:bookmarkStart w:id="133" w:name="_Hlk142484663"/>
      <w:bookmarkStart w:id="134" w:name="_Toc172094920"/>
      <w:r w:rsidRPr="00EC66DF">
        <w:t>1.3.2.</w:t>
      </w:r>
      <w:r w:rsidRPr="00EC66DF">
        <w:tab/>
        <w:t>Šumske površine</w:t>
      </w:r>
      <w:bookmarkEnd w:id="130"/>
      <w:bookmarkEnd w:id="131"/>
      <w:bookmarkEnd w:id="132"/>
      <w:bookmarkEnd w:id="134"/>
    </w:p>
    <w:bookmarkEnd w:id="133"/>
    <w:p w14:paraId="5D5BBED0" w14:textId="77777777" w:rsidR="00EC66DF" w:rsidRPr="00066FEF" w:rsidRDefault="00EC66DF" w:rsidP="003F14CC">
      <w:pPr>
        <w:rPr>
          <w:snapToGrid w:val="0"/>
          <w:lang w:eastAsia="en-US"/>
        </w:rPr>
      </w:pPr>
    </w:p>
    <w:p w14:paraId="23B42687" w14:textId="77777777" w:rsidR="00EC66DF" w:rsidRPr="005F65FA" w:rsidRDefault="00EC66DF" w:rsidP="00EC66DF">
      <w:pPr>
        <w:jc w:val="center"/>
        <w:rPr>
          <w:b/>
          <w:bCs/>
          <w:lang w:eastAsia="en-US"/>
        </w:rPr>
      </w:pPr>
      <w:bookmarkStart w:id="135" w:name="_Toc146793037"/>
      <w:bookmarkStart w:id="136" w:name="_Toc164947302"/>
      <w:r w:rsidRPr="005F65FA">
        <w:rPr>
          <w:b/>
          <w:bCs/>
          <w:lang w:eastAsia="en-US"/>
        </w:rPr>
        <w:t>Članak 12.</w:t>
      </w:r>
      <w:bookmarkEnd w:id="135"/>
      <w:bookmarkEnd w:id="136"/>
    </w:p>
    <w:p w14:paraId="145C8A39" w14:textId="77777777" w:rsidR="00EC66DF" w:rsidRDefault="00EC66DF" w:rsidP="004E20C0">
      <w:pPr>
        <w:spacing w:after="200"/>
        <w:contextualSpacing/>
        <w:rPr>
          <w:rFonts w:cs="Arial"/>
          <w:szCs w:val="22"/>
        </w:rPr>
      </w:pPr>
    </w:p>
    <w:p w14:paraId="477A593E" w14:textId="7499943D" w:rsidR="00EC66DF" w:rsidRPr="00EC66DF" w:rsidRDefault="00EC66DF" w:rsidP="00EC66DF">
      <w:pPr>
        <w:tabs>
          <w:tab w:val="left" w:pos="426"/>
        </w:tabs>
        <w:spacing w:line="300" w:lineRule="exact"/>
        <w:rPr>
          <w:rFonts w:cs="Arial"/>
          <w:snapToGrid w:val="0"/>
          <w:szCs w:val="22"/>
          <w:lang w:eastAsia="en-US"/>
        </w:rPr>
      </w:pPr>
      <w:r w:rsidRPr="00EC66DF">
        <w:rPr>
          <w:rFonts w:cs="Arial"/>
          <w:snapToGrid w:val="0"/>
          <w:szCs w:val="22"/>
          <w:lang w:eastAsia="en-US"/>
        </w:rPr>
        <w:t>(1) Šumske površine razgraničuju se prema namjeni na gospodarske šume (oznaka Š1) i zaštitne šume (oznaka Š2).</w:t>
      </w:r>
    </w:p>
    <w:p w14:paraId="3BBE8C05" w14:textId="77777777" w:rsidR="00EC66DF" w:rsidRPr="00EC66DF" w:rsidRDefault="00EC66DF" w:rsidP="00996260">
      <w:pPr>
        <w:tabs>
          <w:tab w:val="left" w:pos="426"/>
        </w:tabs>
        <w:rPr>
          <w:rFonts w:cs="Arial"/>
          <w:snapToGrid w:val="0"/>
          <w:szCs w:val="22"/>
          <w:lang w:eastAsia="en-US"/>
        </w:rPr>
      </w:pPr>
    </w:p>
    <w:p w14:paraId="180E7642" w14:textId="77777777" w:rsidR="00EC66DF" w:rsidRPr="00EC66DF" w:rsidRDefault="00EC66DF" w:rsidP="00EC66DF">
      <w:pPr>
        <w:tabs>
          <w:tab w:val="left" w:pos="426"/>
        </w:tabs>
        <w:spacing w:line="300" w:lineRule="exact"/>
        <w:rPr>
          <w:rFonts w:cs="Arial"/>
          <w:snapToGrid w:val="0"/>
          <w:szCs w:val="22"/>
          <w:lang w:eastAsia="en-US"/>
        </w:rPr>
      </w:pPr>
      <w:r w:rsidRPr="00EC66DF">
        <w:rPr>
          <w:rFonts w:cs="Arial"/>
          <w:snapToGrid w:val="0"/>
          <w:szCs w:val="22"/>
          <w:lang w:eastAsia="en-US"/>
        </w:rPr>
        <w:t>(2) Razgraničenje šumskih površina obavlja se temeljem kriterija o gospodarskoj i zaštitnoj funkciji šuma i njihovoj ulozi u očuvanju biološke raznolikosti, stvaranju socijalno-zdravstvenih i rekreacijskih zona i trajne zaštite tla.</w:t>
      </w:r>
    </w:p>
    <w:p w14:paraId="7DDB7EAA" w14:textId="77777777" w:rsidR="00EC66DF" w:rsidRPr="00EC66DF" w:rsidRDefault="00EC66DF" w:rsidP="00996260">
      <w:pPr>
        <w:tabs>
          <w:tab w:val="left" w:pos="426"/>
        </w:tabs>
        <w:rPr>
          <w:rFonts w:cs="Arial"/>
          <w:snapToGrid w:val="0"/>
          <w:szCs w:val="22"/>
          <w:lang w:eastAsia="en-US"/>
        </w:rPr>
      </w:pPr>
    </w:p>
    <w:p w14:paraId="689744E7" w14:textId="77777777" w:rsidR="00EC66DF" w:rsidRPr="00EC66DF" w:rsidRDefault="00EC66DF" w:rsidP="00EC66DF">
      <w:pPr>
        <w:tabs>
          <w:tab w:val="left" w:pos="426"/>
        </w:tabs>
        <w:spacing w:line="300" w:lineRule="exact"/>
        <w:rPr>
          <w:rFonts w:cs="Arial"/>
          <w:snapToGrid w:val="0"/>
          <w:szCs w:val="22"/>
          <w:lang w:eastAsia="en-US"/>
        </w:rPr>
      </w:pPr>
      <w:r w:rsidRPr="00EC66DF">
        <w:rPr>
          <w:rFonts w:cs="Arial"/>
          <w:snapToGrid w:val="0"/>
          <w:szCs w:val="22"/>
          <w:lang w:eastAsia="en-US"/>
        </w:rPr>
        <w:t>(3)</w:t>
      </w:r>
      <w:r w:rsidRPr="00EC66DF">
        <w:rPr>
          <w:rFonts w:cs="Arial"/>
          <w:b/>
          <w:bCs/>
          <w:snapToGrid w:val="0"/>
          <w:szCs w:val="22"/>
          <w:lang w:eastAsia="en-US"/>
        </w:rPr>
        <w:t xml:space="preserve"> Šume isključivo osnovne namjene, gospodarske šume </w:t>
      </w:r>
      <w:r w:rsidRPr="00EC66DF">
        <w:rPr>
          <w:rFonts w:cs="Arial"/>
          <w:snapToGrid w:val="0"/>
          <w:szCs w:val="22"/>
          <w:lang w:eastAsia="en-US"/>
        </w:rPr>
        <w:t xml:space="preserve">(oznaka Š1) osim općekorisnih funkcija (služe za zaštitu zraka, tla, vode, biljnog i životinjskog svijeta, unaprjeđenje čovjekova okoliša) imaju i gospodarsku funkciju te su namijenjene prvenstveno za proizvodnju drvnih i </w:t>
      </w:r>
      <w:proofErr w:type="spellStart"/>
      <w:r w:rsidRPr="00EC66DF">
        <w:rPr>
          <w:rFonts w:cs="Arial"/>
          <w:snapToGrid w:val="0"/>
          <w:szCs w:val="22"/>
          <w:lang w:eastAsia="en-US"/>
        </w:rPr>
        <w:t>nedrvnih</w:t>
      </w:r>
      <w:proofErr w:type="spellEnd"/>
      <w:r w:rsidRPr="00EC66DF">
        <w:rPr>
          <w:rFonts w:cs="Arial"/>
          <w:snapToGrid w:val="0"/>
          <w:szCs w:val="22"/>
          <w:lang w:eastAsia="en-US"/>
        </w:rPr>
        <w:t xml:space="preserve"> šumskih proizvoda, proizvodnju šumskog reprodukcijskog materijala i lovstvo te se unutar njih može graditi samo šumska infrastruktura, </w:t>
      </w:r>
      <w:proofErr w:type="spellStart"/>
      <w:r w:rsidRPr="00EC66DF">
        <w:rPr>
          <w:rFonts w:cs="Arial"/>
          <w:snapToGrid w:val="0"/>
          <w:szCs w:val="22"/>
          <w:lang w:eastAsia="en-US"/>
        </w:rPr>
        <w:t>lovnogospodarski</w:t>
      </w:r>
      <w:proofErr w:type="spellEnd"/>
      <w:r w:rsidRPr="00EC66DF">
        <w:rPr>
          <w:rFonts w:cs="Arial"/>
          <w:snapToGrid w:val="0"/>
          <w:szCs w:val="22"/>
          <w:lang w:eastAsia="en-US"/>
        </w:rPr>
        <w:t xml:space="preserve"> i </w:t>
      </w:r>
      <w:proofErr w:type="spellStart"/>
      <w:r w:rsidRPr="00EC66DF">
        <w:rPr>
          <w:rFonts w:cs="Arial"/>
          <w:snapToGrid w:val="0"/>
          <w:szCs w:val="22"/>
          <w:lang w:eastAsia="en-US"/>
        </w:rPr>
        <w:t>lovnotehnički</w:t>
      </w:r>
      <w:proofErr w:type="spellEnd"/>
      <w:r w:rsidRPr="00EC66DF">
        <w:rPr>
          <w:rFonts w:cs="Arial"/>
          <w:snapToGrid w:val="0"/>
          <w:szCs w:val="22"/>
          <w:lang w:eastAsia="en-US"/>
        </w:rPr>
        <w:t xml:space="preserve"> objekti, </w:t>
      </w:r>
      <w:r w:rsidRPr="00EC66DF">
        <w:rPr>
          <w:rFonts w:cs="Arial"/>
          <w:snapToGrid w:val="0"/>
          <w:szCs w:val="22"/>
          <w:lang w:eastAsia="en-US"/>
        </w:rPr>
        <w:lastRenderedPageBreak/>
        <w:t>građevine za potrebe obrane i nadzora državne granice, spomenici kojima se obilježavaju mjesta masovnih grobnica žrtava rata i mjesta stradavanja te građevine koje su planirane Prostornim planom.</w:t>
      </w:r>
    </w:p>
    <w:p w14:paraId="0E3B4995" w14:textId="77777777" w:rsidR="00EC66DF" w:rsidRPr="00996260" w:rsidRDefault="00EC66DF" w:rsidP="00996260">
      <w:pPr>
        <w:pBdr>
          <w:top w:val="nil"/>
          <w:left w:val="nil"/>
          <w:bottom w:val="none" w:sz="0" w:space="0" w:color="000000"/>
          <w:right w:val="nil"/>
          <w:between w:val="nil"/>
        </w:pBdr>
        <w:tabs>
          <w:tab w:val="left" w:pos="6521"/>
        </w:tabs>
        <w:rPr>
          <w:rFonts w:cs="Arial"/>
          <w:snapToGrid w:val="0"/>
          <w:szCs w:val="22"/>
          <w:lang w:eastAsia="en-US"/>
        </w:rPr>
      </w:pPr>
      <w:bookmarkStart w:id="137" w:name="_Hlk93047980"/>
    </w:p>
    <w:p w14:paraId="13828FAE" w14:textId="77777777" w:rsidR="00EC66DF" w:rsidRPr="00EC66DF" w:rsidRDefault="00EC66DF" w:rsidP="00EC66DF">
      <w:pPr>
        <w:pBdr>
          <w:top w:val="nil"/>
          <w:left w:val="nil"/>
          <w:bottom w:val="none" w:sz="0" w:space="0" w:color="000000"/>
          <w:right w:val="nil"/>
          <w:between w:val="nil"/>
        </w:pBdr>
        <w:tabs>
          <w:tab w:val="left" w:pos="6521"/>
        </w:tabs>
        <w:spacing w:line="276" w:lineRule="auto"/>
        <w:rPr>
          <w:rFonts w:cs="Arial"/>
          <w:snapToGrid w:val="0"/>
          <w:szCs w:val="22"/>
          <w:lang w:eastAsia="en-US"/>
        </w:rPr>
      </w:pPr>
      <w:r w:rsidRPr="00EC66DF">
        <w:rPr>
          <w:rFonts w:cs="Arial"/>
          <w:snapToGrid w:val="0"/>
          <w:szCs w:val="22"/>
          <w:lang w:eastAsia="en-US"/>
        </w:rPr>
        <w:t>(4)</w:t>
      </w:r>
      <w:r w:rsidRPr="00EC66DF">
        <w:rPr>
          <w:rFonts w:cs="Arial"/>
          <w:b/>
          <w:bCs/>
          <w:snapToGrid w:val="0"/>
          <w:szCs w:val="22"/>
          <w:lang w:eastAsia="en-US"/>
        </w:rPr>
        <w:t xml:space="preserve"> Šume isključivo osnovne namjene – zaštitne šume </w:t>
      </w:r>
      <w:r w:rsidRPr="00EC66DF">
        <w:rPr>
          <w:rFonts w:cs="Arial"/>
          <w:snapToGrid w:val="0"/>
          <w:szCs w:val="22"/>
          <w:lang w:eastAsia="en-US"/>
        </w:rPr>
        <w:t>(oznaka Š2)</w:t>
      </w:r>
      <w:r w:rsidRPr="00EC66DF">
        <w:rPr>
          <w:rFonts w:cs="Arial"/>
          <w:b/>
          <w:bCs/>
          <w:snapToGrid w:val="0"/>
          <w:szCs w:val="22"/>
          <w:lang w:eastAsia="en-US"/>
        </w:rPr>
        <w:t xml:space="preserve"> </w:t>
      </w:r>
      <w:r w:rsidRPr="00EC66DF">
        <w:rPr>
          <w:rFonts w:cs="Arial"/>
          <w:snapToGrid w:val="0"/>
          <w:szCs w:val="22"/>
          <w:lang w:eastAsia="en-US"/>
        </w:rPr>
        <w:t>su površine šuma koje, uz očuvanje i unaprjeđenje njihovih općekorisnih funkcija, primarno služe za zaštitu tla, voda, naselja, objekata i druge imovine, a radovi u njima provode se uz uvažavanje njihove primarne namjene. Način gospodarenja i obnove zaštitnih šuma propisuje se šumskogospodarskim planovima u skladu sa svrhom radi koje su takvima proglašene.</w:t>
      </w:r>
    </w:p>
    <w:p w14:paraId="12CEC2AE" w14:textId="77777777" w:rsidR="00EC66DF" w:rsidRPr="00996260" w:rsidRDefault="00EC66DF" w:rsidP="00996260">
      <w:pPr>
        <w:pBdr>
          <w:top w:val="nil"/>
          <w:left w:val="nil"/>
          <w:bottom w:val="none" w:sz="0" w:space="0" w:color="000000"/>
          <w:right w:val="nil"/>
          <w:between w:val="nil"/>
        </w:pBdr>
        <w:tabs>
          <w:tab w:val="left" w:pos="6521"/>
        </w:tabs>
        <w:rPr>
          <w:rFonts w:cs="Arial"/>
          <w:snapToGrid w:val="0"/>
          <w:szCs w:val="22"/>
          <w:lang w:eastAsia="en-US"/>
        </w:rPr>
      </w:pPr>
    </w:p>
    <w:bookmarkEnd w:id="137"/>
    <w:p w14:paraId="210F5718" w14:textId="13A52893" w:rsidR="00EC66DF" w:rsidRPr="00EC66DF" w:rsidRDefault="00EC66DF" w:rsidP="00EC66DF">
      <w:pPr>
        <w:tabs>
          <w:tab w:val="left" w:pos="426"/>
        </w:tabs>
        <w:spacing w:line="300" w:lineRule="exact"/>
        <w:rPr>
          <w:rFonts w:cs="Arial"/>
          <w:snapToGrid w:val="0"/>
          <w:szCs w:val="22"/>
          <w:lang w:eastAsia="en-US"/>
        </w:rPr>
      </w:pPr>
      <w:r w:rsidRPr="00EC66DF">
        <w:rPr>
          <w:rFonts w:cs="Arial"/>
          <w:snapToGrid w:val="0"/>
          <w:szCs w:val="22"/>
          <w:lang w:eastAsia="en-US"/>
        </w:rPr>
        <w:t>(5) Razgraničenje šumskih površina po namjeni prikazano je na kartografskom prikazu broj 1. „Korištenje i namjena površina“ u mj. 1:25.000.</w:t>
      </w:r>
    </w:p>
    <w:p w14:paraId="057245C3" w14:textId="77777777" w:rsidR="00806AC1" w:rsidRDefault="00806AC1" w:rsidP="001B31F6">
      <w:pPr>
        <w:contextualSpacing/>
        <w:rPr>
          <w:rFonts w:cs="Arial"/>
          <w:szCs w:val="22"/>
        </w:rPr>
      </w:pPr>
    </w:p>
    <w:p w14:paraId="56AE6D3B" w14:textId="77777777" w:rsidR="0005087C" w:rsidRPr="0005087C" w:rsidRDefault="0005087C" w:rsidP="0005087C">
      <w:pPr>
        <w:pStyle w:val="Naslov3"/>
      </w:pPr>
      <w:bookmarkStart w:id="138" w:name="_Toc146793038"/>
      <w:bookmarkStart w:id="139" w:name="_Toc167697518"/>
      <w:bookmarkStart w:id="140" w:name="_Toc172034718"/>
      <w:bookmarkStart w:id="141" w:name="_Hlk142484717"/>
      <w:bookmarkStart w:id="142" w:name="_Toc172094921"/>
      <w:r w:rsidRPr="0005087C">
        <w:t>1.3.3. Vodne površine</w:t>
      </w:r>
      <w:bookmarkEnd w:id="138"/>
      <w:bookmarkEnd w:id="139"/>
      <w:bookmarkEnd w:id="140"/>
      <w:bookmarkEnd w:id="142"/>
      <w:r w:rsidRPr="0005087C">
        <w:t xml:space="preserve"> </w:t>
      </w:r>
    </w:p>
    <w:bookmarkEnd w:id="141"/>
    <w:p w14:paraId="7CA145B3" w14:textId="77777777" w:rsidR="0005087C" w:rsidRPr="00066FEF" w:rsidRDefault="0005087C" w:rsidP="0005087C">
      <w:pPr>
        <w:rPr>
          <w:snapToGrid w:val="0"/>
          <w:lang w:eastAsia="en-US"/>
        </w:rPr>
      </w:pPr>
    </w:p>
    <w:p w14:paraId="51FBD8FD" w14:textId="77777777" w:rsidR="0005087C" w:rsidRPr="005F65FA" w:rsidRDefault="0005087C" w:rsidP="0005087C">
      <w:pPr>
        <w:jc w:val="center"/>
        <w:rPr>
          <w:b/>
          <w:bCs/>
          <w:lang w:eastAsia="en-US"/>
        </w:rPr>
      </w:pPr>
      <w:bookmarkStart w:id="143" w:name="_Toc146793039"/>
      <w:bookmarkStart w:id="144" w:name="_Toc164947304"/>
      <w:bookmarkStart w:id="145" w:name="_Hlk143248847"/>
      <w:r w:rsidRPr="005F65FA">
        <w:rPr>
          <w:b/>
          <w:bCs/>
          <w:lang w:eastAsia="en-US"/>
        </w:rPr>
        <w:t>Članak 13.</w:t>
      </w:r>
      <w:bookmarkEnd w:id="143"/>
      <w:bookmarkEnd w:id="144"/>
    </w:p>
    <w:bookmarkEnd w:id="145"/>
    <w:p w14:paraId="7528FFF7" w14:textId="77777777" w:rsidR="002E64A8" w:rsidRDefault="002E64A8" w:rsidP="001B31F6">
      <w:pPr>
        <w:spacing w:after="200"/>
        <w:contextualSpacing/>
        <w:rPr>
          <w:rFonts w:cs="Arial"/>
          <w:szCs w:val="22"/>
        </w:rPr>
      </w:pPr>
    </w:p>
    <w:p w14:paraId="6F5E148B" w14:textId="3FB72B38"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(1) Vodne površine u ovome Prostornom planu istovjetne su vodnom dobru prema Zakonu o vodama („Narodne novine“ broj 66/19, 84/21 i 47/23), a čine ga zemljišne čestice koje obuhvaćaju:</w:t>
      </w:r>
    </w:p>
    <w:p w14:paraId="07470226"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 </w:t>
      </w:r>
      <w:proofErr w:type="spellStart"/>
      <w:r w:rsidRPr="0005087C">
        <w:rPr>
          <w:rFonts w:cs="Arial"/>
          <w:snapToGrid w:val="0"/>
          <w:szCs w:val="22"/>
          <w:lang w:eastAsia="en-US"/>
        </w:rPr>
        <w:t>vodonosna</w:t>
      </w:r>
      <w:proofErr w:type="spellEnd"/>
      <w:r w:rsidRPr="0005087C">
        <w:rPr>
          <w:rFonts w:cs="Arial"/>
          <w:snapToGrid w:val="0"/>
          <w:szCs w:val="22"/>
          <w:lang w:eastAsia="en-US"/>
        </w:rPr>
        <w:t xml:space="preserve"> i napuštena korita površinskih voda,</w:t>
      </w:r>
    </w:p>
    <w:p w14:paraId="4A2A23C7"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 uređeno </w:t>
      </w:r>
      <w:proofErr w:type="spellStart"/>
      <w:r w:rsidRPr="0005087C">
        <w:rPr>
          <w:rFonts w:cs="Arial"/>
          <w:snapToGrid w:val="0"/>
          <w:szCs w:val="22"/>
          <w:lang w:eastAsia="en-US"/>
        </w:rPr>
        <w:t>inundacijsko</w:t>
      </w:r>
      <w:proofErr w:type="spellEnd"/>
      <w:r w:rsidRPr="0005087C">
        <w:rPr>
          <w:rFonts w:cs="Arial"/>
          <w:snapToGrid w:val="0"/>
          <w:szCs w:val="22"/>
          <w:lang w:eastAsia="en-US"/>
        </w:rPr>
        <w:t xml:space="preserve"> područje,</w:t>
      </w:r>
    </w:p>
    <w:p w14:paraId="4DAB5711"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 neuređeno </w:t>
      </w:r>
      <w:proofErr w:type="spellStart"/>
      <w:r w:rsidRPr="0005087C">
        <w:rPr>
          <w:rFonts w:cs="Arial"/>
          <w:snapToGrid w:val="0"/>
          <w:szCs w:val="22"/>
          <w:lang w:eastAsia="en-US"/>
        </w:rPr>
        <w:t>inundacijsko</w:t>
      </w:r>
      <w:proofErr w:type="spellEnd"/>
      <w:r w:rsidRPr="0005087C">
        <w:rPr>
          <w:rFonts w:cs="Arial"/>
          <w:snapToGrid w:val="0"/>
          <w:szCs w:val="22"/>
          <w:lang w:eastAsia="en-US"/>
        </w:rPr>
        <w:t xml:space="preserve"> područje,</w:t>
      </w:r>
    </w:p>
    <w:p w14:paraId="413815D8"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 </w:t>
      </w:r>
      <w:r w:rsidRPr="0005087C">
        <w:rPr>
          <w:rFonts w:cs="Arial"/>
          <w:snapToGrid w:val="0"/>
        </w:rPr>
        <w:t xml:space="preserve">prostor izvorišta voda </w:t>
      </w:r>
      <w:r w:rsidRPr="0005087C">
        <w:t xml:space="preserve">i </w:t>
      </w:r>
      <w:r w:rsidRPr="0005087C">
        <w:rPr>
          <w:rFonts w:cs="Arial"/>
          <w:snapToGrid w:val="0"/>
        </w:rPr>
        <w:t>prostor potreban za njegovu fizičku zaštitu,</w:t>
      </w:r>
    </w:p>
    <w:p w14:paraId="1FAAE42D"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 otoke nastale u </w:t>
      </w:r>
      <w:proofErr w:type="spellStart"/>
      <w:r w:rsidRPr="0005087C">
        <w:rPr>
          <w:rFonts w:cs="Arial"/>
          <w:snapToGrid w:val="0"/>
          <w:szCs w:val="22"/>
          <w:lang w:eastAsia="en-US"/>
        </w:rPr>
        <w:t>vodonosnom</w:t>
      </w:r>
      <w:proofErr w:type="spellEnd"/>
      <w:r w:rsidRPr="0005087C">
        <w:rPr>
          <w:rFonts w:cs="Arial"/>
          <w:snapToGrid w:val="0"/>
          <w:szCs w:val="22"/>
          <w:lang w:eastAsia="en-US"/>
        </w:rPr>
        <w:t xml:space="preserve"> koritu presušivanjem vode,</w:t>
      </w:r>
    </w:p>
    <w:p w14:paraId="7A004A9E" w14:textId="77777777" w:rsidR="0005087C" w:rsidRPr="0005087C" w:rsidRDefault="0005087C" w:rsidP="0005087C">
      <w:pPr>
        <w:tabs>
          <w:tab w:val="left" w:pos="426"/>
        </w:tabs>
        <w:spacing w:line="300" w:lineRule="exact"/>
        <w:rPr>
          <w:rFonts w:cs="Arial"/>
          <w:snapToGrid w:val="0"/>
        </w:rPr>
      </w:pPr>
      <w:r w:rsidRPr="0005087C">
        <w:rPr>
          <w:rFonts w:cs="Arial"/>
          <w:snapToGrid w:val="0"/>
          <w:szCs w:val="22"/>
          <w:lang w:eastAsia="en-US"/>
        </w:rPr>
        <w:t xml:space="preserve">- </w:t>
      </w:r>
      <w:r w:rsidRPr="0005087C">
        <w:rPr>
          <w:rFonts w:cs="Arial"/>
          <w:snapToGrid w:val="0"/>
        </w:rPr>
        <w:t xml:space="preserve">planirane retencije za obranu od poplava: </w:t>
      </w:r>
      <w:proofErr w:type="spellStart"/>
      <w:r w:rsidRPr="0005087C">
        <w:rPr>
          <w:rFonts w:cs="Arial"/>
          <w:snapToGrid w:val="0"/>
        </w:rPr>
        <w:t>Mučnjak</w:t>
      </w:r>
      <w:proofErr w:type="spellEnd"/>
      <w:r w:rsidRPr="0005087C">
        <w:rPr>
          <w:rFonts w:cs="Arial"/>
          <w:snapToGrid w:val="0"/>
        </w:rPr>
        <w:t xml:space="preserve">, </w:t>
      </w:r>
      <w:proofErr w:type="spellStart"/>
      <w:r w:rsidRPr="0005087C">
        <w:rPr>
          <w:rFonts w:cs="Arial"/>
          <w:snapToGrid w:val="0"/>
        </w:rPr>
        <w:t>Žlebić</w:t>
      </w:r>
      <w:proofErr w:type="spellEnd"/>
      <w:r w:rsidRPr="0005087C">
        <w:rPr>
          <w:rFonts w:cs="Arial"/>
          <w:snapToGrid w:val="0"/>
        </w:rPr>
        <w:t xml:space="preserve"> i </w:t>
      </w:r>
      <w:proofErr w:type="spellStart"/>
      <w:r w:rsidRPr="0005087C">
        <w:rPr>
          <w:rFonts w:cs="Arial"/>
          <w:snapToGrid w:val="0"/>
        </w:rPr>
        <w:t>Jagnjedovec</w:t>
      </w:r>
      <w:proofErr w:type="spellEnd"/>
      <w:r w:rsidRPr="0005087C">
        <w:rPr>
          <w:rFonts w:cs="Arial"/>
          <w:snapToGrid w:val="0"/>
        </w:rPr>
        <w:t>.</w:t>
      </w:r>
    </w:p>
    <w:p w14:paraId="783B790B" w14:textId="77777777" w:rsidR="0005087C" w:rsidRPr="0005087C" w:rsidRDefault="0005087C" w:rsidP="001B31F6">
      <w:pPr>
        <w:tabs>
          <w:tab w:val="left" w:pos="426"/>
        </w:tabs>
        <w:rPr>
          <w:rFonts w:cs="Arial"/>
          <w:snapToGrid w:val="0"/>
          <w:szCs w:val="22"/>
          <w:lang w:eastAsia="en-US"/>
        </w:rPr>
      </w:pPr>
    </w:p>
    <w:p w14:paraId="1C9F9FB2"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(2) Namjena vodnog dobra je:</w:t>
      </w:r>
    </w:p>
    <w:p w14:paraId="32BE3D84"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građenje i održavanje regulacijskih i zaštitnih vodnih građevina,</w:t>
      </w:r>
    </w:p>
    <w:p w14:paraId="474AC03A"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 održavanje korita i obala vodotoka, te održavanje i uređenje </w:t>
      </w:r>
      <w:proofErr w:type="spellStart"/>
      <w:r w:rsidRPr="0005087C">
        <w:rPr>
          <w:rFonts w:cs="Arial"/>
          <w:snapToGrid w:val="0"/>
          <w:szCs w:val="22"/>
          <w:lang w:eastAsia="en-US"/>
        </w:rPr>
        <w:t>inundacijskog</w:t>
      </w:r>
      <w:proofErr w:type="spellEnd"/>
      <w:r w:rsidRPr="0005087C">
        <w:rPr>
          <w:rFonts w:cs="Arial"/>
          <w:snapToGrid w:val="0"/>
          <w:szCs w:val="22"/>
          <w:lang w:eastAsia="en-US"/>
        </w:rPr>
        <w:t xml:space="preserve"> područja,</w:t>
      </w:r>
    </w:p>
    <w:p w14:paraId="19BD51A8"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građenje i održavanje unutarnjih vodnih putova,</w:t>
      </w:r>
    </w:p>
    <w:p w14:paraId="0EF252AE"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provedbu obrane od poplava,</w:t>
      </w:r>
    </w:p>
    <w:p w14:paraId="015A9CFB" w14:textId="77777777"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korištenje i zaštitu izvorišta voda.</w:t>
      </w:r>
    </w:p>
    <w:p w14:paraId="0C44EC67" w14:textId="77777777" w:rsidR="0005087C" w:rsidRPr="0005087C" w:rsidRDefault="0005087C" w:rsidP="001B31F6">
      <w:pPr>
        <w:tabs>
          <w:tab w:val="left" w:pos="426"/>
        </w:tabs>
        <w:rPr>
          <w:rFonts w:cs="Arial"/>
          <w:snapToGrid w:val="0"/>
          <w:szCs w:val="22"/>
          <w:lang w:eastAsia="en-US"/>
        </w:rPr>
      </w:pPr>
    </w:p>
    <w:p w14:paraId="4B2DED22" w14:textId="7101D503"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 xml:space="preserve">(3) Razgraničenje vodnih površina, odnosno vodnog dobra po namjeni prikazano je na kartografskim prikazima broj 1. „Korištenje i namjena površina“ i </w:t>
      </w:r>
      <w:bookmarkStart w:id="146" w:name="_Hlk143248864"/>
      <w:r w:rsidRPr="0005087C">
        <w:rPr>
          <w:rFonts w:cs="Arial"/>
          <w:snapToGrid w:val="0"/>
          <w:szCs w:val="22"/>
          <w:lang w:eastAsia="en-US"/>
        </w:rPr>
        <w:t xml:space="preserve">broj </w:t>
      </w:r>
      <w:bookmarkEnd w:id="146"/>
      <w:r w:rsidRPr="0005087C">
        <w:rPr>
          <w:rFonts w:cs="Arial"/>
          <w:snapToGrid w:val="0"/>
          <w:szCs w:val="22"/>
          <w:lang w:eastAsia="en-US"/>
        </w:rPr>
        <w:t>3.3. „Područja posebnih ograničenja u korištenju i primjene posebnih mjera uređenja i zaštite“ u mj. 1:25.000.</w:t>
      </w:r>
    </w:p>
    <w:p w14:paraId="6B57EF89" w14:textId="77777777" w:rsidR="002E64A8" w:rsidRDefault="002E64A8" w:rsidP="001B31F6">
      <w:pPr>
        <w:ind w:left="426"/>
        <w:contextualSpacing/>
        <w:rPr>
          <w:rFonts w:cs="Arial"/>
          <w:szCs w:val="22"/>
        </w:rPr>
      </w:pPr>
    </w:p>
    <w:p w14:paraId="640561AF" w14:textId="77777777" w:rsidR="0005087C" w:rsidRPr="0005087C" w:rsidRDefault="0005087C" w:rsidP="0005087C">
      <w:pPr>
        <w:pStyle w:val="Naslov3"/>
      </w:pPr>
      <w:bookmarkStart w:id="147" w:name="_Toc146793040"/>
      <w:bookmarkStart w:id="148" w:name="_Toc167697519"/>
      <w:bookmarkStart w:id="149" w:name="_Toc172034719"/>
      <w:bookmarkStart w:id="150" w:name="_Hlk142484767"/>
      <w:bookmarkStart w:id="151" w:name="_Toc172094922"/>
      <w:r w:rsidRPr="0005087C">
        <w:t>1.3.4. Površine infrastrukturnih sustava</w:t>
      </w:r>
      <w:bookmarkEnd w:id="147"/>
      <w:bookmarkEnd w:id="148"/>
      <w:bookmarkEnd w:id="149"/>
      <w:bookmarkEnd w:id="151"/>
    </w:p>
    <w:bookmarkEnd w:id="150"/>
    <w:p w14:paraId="3D815AAE" w14:textId="77777777" w:rsidR="0005087C" w:rsidRPr="00066FEF" w:rsidRDefault="0005087C" w:rsidP="001B31F6">
      <w:pPr>
        <w:rPr>
          <w:snapToGrid w:val="0"/>
          <w:lang w:eastAsia="en-US"/>
        </w:rPr>
      </w:pPr>
    </w:p>
    <w:p w14:paraId="26809277" w14:textId="77777777" w:rsidR="0005087C" w:rsidRPr="005F65FA" w:rsidRDefault="0005087C" w:rsidP="0005087C">
      <w:pPr>
        <w:jc w:val="center"/>
        <w:rPr>
          <w:b/>
          <w:bCs/>
          <w:lang w:eastAsia="en-US"/>
        </w:rPr>
      </w:pPr>
      <w:bookmarkStart w:id="152" w:name="_Toc146793041"/>
      <w:bookmarkStart w:id="153" w:name="_Toc164947306"/>
      <w:r w:rsidRPr="005F65FA">
        <w:rPr>
          <w:b/>
          <w:bCs/>
          <w:lang w:eastAsia="en-US"/>
        </w:rPr>
        <w:t>Članak 14.</w:t>
      </w:r>
      <w:bookmarkEnd w:id="152"/>
      <w:bookmarkEnd w:id="153"/>
    </w:p>
    <w:p w14:paraId="70F121EE" w14:textId="77777777" w:rsidR="002E64A8" w:rsidRDefault="002E64A8" w:rsidP="001B31F6">
      <w:pPr>
        <w:spacing w:after="200"/>
        <w:ind w:left="426"/>
        <w:contextualSpacing/>
        <w:rPr>
          <w:rFonts w:cs="Arial"/>
          <w:szCs w:val="22"/>
        </w:rPr>
      </w:pPr>
    </w:p>
    <w:p w14:paraId="42309417" w14:textId="7026269C" w:rsidR="0005087C" w:rsidRPr="0005087C" w:rsidRDefault="0005087C" w:rsidP="0005087C">
      <w:pPr>
        <w:tabs>
          <w:tab w:val="left" w:pos="426"/>
        </w:tabs>
        <w:spacing w:line="300" w:lineRule="exact"/>
        <w:rPr>
          <w:rFonts w:cs="Arial"/>
          <w:snapToGrid w:val="0"/>
          <w:szCs w:val="22"/>
          <w:lang w:eastAsia="en-US"/>
        </w:rPr>
      </w:pPr>
      <w:r w:rsidRPr="0005087C">
        <w:rPr>
          <w:rFonts w:cs="Arial"/>
          <w:snapToGrid w:val="0"/>
          <w:szCs w:val="22"/>
          <w:lang w:eastAsia="en-US"/>
        </w:rPr>
        <w:t>(1)</w:t>
      </w:r>
      <w:r w:rsidRPr="0005087C">
        <w:rPr>
          <w:rFonts w:cs="Arial"/>
          <w:snapToGrid w:val="0"/>
          <w:szCs w:val="22"/>
          <w:lang w:eastAsia="en-US"/>
        </w:rPr>
        <w:tab/>
        <w:t xml:space="preserve">Razgraničenje površina infrastrukturnih sustava (infrastrukturni koridori i građevine, sustav prometa, veza, vodoopskrbe, odvodnje i energetike) određeno je na kartografskim prikazima br. 1. „Korištenje i namjena površina” u mj. 1:25.000, br. 2.2. „Infrastrukturni sustavi – energetski sustavi“, i 2.3. „Infrastrukturni sustavi – </w:t>
      </w:r>
      <w:proofErr w:type="spellStart"/>
      <w:r w:rsidRPr="0005087C">
        <w:rPr>
          <w:rFonts w:cs="Arial"/>
          <w:snapToGrid w:val="0"/>
          <w:szCs w:val="22"/>
          <w:lang w:eastAsia="en-US"/>
        </w:rPr>
        <w:t>vodnogospodarski</w:t>
      </w:r>
      <w:proofErr w:type="spellEnd"/>
      <w:r w:rsidRPr="0005087C">
        <w:rPr>
          <w:rFonts w:cs="Arial"/>
          <w:snapToGrid w:val="0"/>
          <w:szCs w:val="22"/>
          <w:lang w:eastAsia="en-US"/>
        </w:rPr>
        <w:t xml:space="preserve"> sustavi i gospodarenje otpadom“, u mj. 1:25.000 i br. 4. „Građevinska područja” u mj. 1:5.000.</w:t>
      </w:r>
    </w:p>
    <w:p w14:paraId="028FC6D2" w14:textId="77777777" w:rsidR="002E64A8" w:rsidRPr="00863133" w:rsidRDefault="002E64A8" w:rsidP="001B31F6">
      <w:pPr>
        <w:spacing w:line="360" w:lineRule="auto"/>
        <w:ind w:left="426"/>
        <w:contextualSpacing/>
        <w:rPr>
          <w:rFonts w:cs="Arial"/>
          <w:szCs w:val="22"/>
        </w:rPr>
      </w:pPr>
    </w:p>
    <w:p w14:paraId="7E1CDD3F" w14:textId="77777777" w:rsidR="001021A6" w:rsidRPr="001021A6" w:rsidRDefault="001021A6" w:rsidP="00216B07">
      <w:pPr>
        <w:pStyle w:val="Naslov3"/>
        <w:spacing w:before="0"/>
      </w:pPr>
      <w:bookmarkStart w:id="154" w:name="_Toc146793042"/>
      <w:bookmarkStart w:id="155" w:name="_Toc167697520"/>
      <w:bookmarkStart w:id="156" w:name="_Toc172034720"/>
      <w:bookmarkStart w:id="157" w:name="_Toc172094923"/>
      <w:r w:rsidRPr="001021A6">
        <w:lastRenderedPageBreak/>
        <w:t>1.3.5. Površine za istraživanje i eksploataciju mineralnih sirovina</w:t>
      </w:r>
      <w:bookmarkStart w:id="158" w:name="_Hlk143257381"/>
      <w:r w:rsidRPr="001021A6">
        <w:t>, ugljikovodika i geotermalnih voda te potencijalnih geoloških struktura prikladnih za podzemno skladištenje plina ili trajno zbrinjavanje ugljikova dioksida</w:t>
      </w:r>
      <w:bookmarkEnd w:id="154"/>
      <w:bookmarkEnd w:id="155"/>
      <w:bookmarkEnd w:id="156"/>
      <w:bookmarkEnd w:id="157"/>
      <w:r w:rsidRPr="001021A6">
        <w:t xml:space="preserve"> </w:t>
      </w:r>
    </w:p>
    <w:bookmarkEnd w:id="158"/>
    <w:p w14:paraId="3460BF69" w14:textId="77777777" w:rsidR="001021A6" w:rsidRPr="001021A6" w:rsidRDefault="001021A6" w:rsidP="001021A6">
      <w:pPr>
        <w:tabs>
          <w:tab w:val="left" w:pos="426"/>
        </w:tabs>
        <w:spacing w:line="276" w:lineRule="auto"/>
        <w:rPr>
          <w:rFonts w:cs="Arial"/>
          <w:bCs/>
          <w:snapToGrid w:val="0"/>
          <w:szCs w:val="22"/>
          <w:lang w:eastAsia="en-US"/>
        </w:rPr>
      </w:pPr>
    </w:p>
    <w:p w14:paraId="7E9BECFE" w14:textId="77777777" w:rsidR="001021A6" w:rsidRPr="001021A6" w:rsidRDefault="001021A6" w:rsidP="001021A6">
      <w:pPr>
        <w:jc w:val="center"/>
        <w:rPr>
          <w:b/>
          <w:bCs/>
          <w:lang w:eastAsia="en-US"/>
        </w:rPr>
      </w:pPr>
      <w:r w:rsidRPr="001021A6">
        <w:rPr>
          <w:b/>
          <w:bCs/>
          <w:lang w:eastAsia="en-US"/>
        </w:rPr>
        <w:t>Članak 14.a</w:t>
      </w:r>
    </w:p>
    <w:p w14:paraId="06962361" w14:textId="77777777" w:rsidR="00863133" w:rsidRPr="00863133" w:rsidRDefault="00863133" w:rsidP="00863133">
      <w:pPr>
        <w:spacing w:after="200"/>
        <w:ind w:left="426"/>
        <w:contextualSpacing/>
        <w:jc w:val="left"/>
        <w:rPr>
          <w:rFonts w:cs="Arial"/>
          <w:szCs w:val="22"/>
        </w:rPr>
      </w:pPr>
    </w:p>
    <w:p w14:paraId="5DE97D25" w14:textId="4FC9CD44" w:rsidR="003A3150" w:rsidRPr="003A3150" w:rsidRDefault="003A3150" w:rsidP="003A3150">
      <w:pPr>
        <w:tabs>
          <w:tab w:val="left" w:pos="426"/>
        </w:tabs>
        <w:spacing w:line="276" w:lineRule="auto"/>
        <w:rPr>
          <w:rFonts w:cs="Arial"/>
          <w:snapToGrid w:val="0"/>
          <w:szCs w:val="22"/>
          <w:lang w:eastAsia="en-US"/>
        </w:rPr>
      </w:pPr>
      <w:bookmarkStart w:id="159" w:name="_Hlk140650657"/>
      <w:bookmarkStart w:id="160" w:name="_Hlk143257489"/>
      <w:bookmarkStart w:id="161" w:name="_Hlk140650866"/>
      <w:bookmarkStart w:id="162" w:name="_Hlk140743288"/>
      <w:r w:rsidRPr="003A3150">
        <w:rPr>
          <w:rFonts w:cs="Arial"/>
          <w:snapToGrid w:val="0"/>
          <w:szCs w:val="22"/>
          <w:lang w:eastAsia="en-US"/>
        </w:rPr>
        <w:t>(1) Na području obuhvata Prostornog plana definiran je istražni prostor ugljikovodika i eksploatacijska polja ugljikovodika, neovisno o namjeni površine zemljišta na tlu.</w:t>
      </w:r>
    </w:p>
    <w:p w14:paraId="6172ED99" w14:textId="77777777" w:rsidR="003A3150" w:rsidRPr="003A3150" w:rsidRDefault="003A3150" w:rsidP="003A3150">
      <w:pPr>
        <w:tabs>
          <w:tab w:val="left" w:pos="426"/>
        </w:tabs>
        <w:spacing w:line="276" w:lineRule="auto"/>
        <w:rPr>
          <w:rFonts w:cs="Arial"/>
          <w:snapToGrid w:val="0"/>
          <w:szCs w:val="22"/>
          <w:lang w:eastAsia="en-US"/>
        </w:rPr>
      </w:pPr>
    </w:p>
    <w:p w14:paraId="1111FBC6" w14:textId="77777777" w:rsidR="003A3150" w:rsidRPr="003A3150" w:rsidRDefault="003A3150" w:rsidP="003A3150">
      <w:pPr>
        <w:tabs>
          <w:tab w:val="left" w:pos="426"/>
        </w:tabs>
        <w:spacing w:line="276" w:lineRule="auto"/>
        <w:rPr>
          <w:rFonts w:cs="Arial"/>
          <w:snapToGrid w:val="0"/>
          <w:szCs w:val="22"/>
          <w:lang w:eastAsia="en-US"/>
        </w:rPr>
      </w:pPr>
      <w:r w:rsidRPr="003A3150">
        <w:rPr>
          <w:rFonts w:cs="Arial"/>
          <w:snapToGrid w:val="0"/>
          <w:szCs w:val="22"/>
          <w:lang w:eastAsia="en-US"/>
        </w:rPr>
        <w:t>(2) Površina Istražnog prostora ugljikovodika „Drava – 02“ (DR-02) prikazana je na kartografskom prikazu br. 3.3. „Područja posebnih ograničenja u korištenju i primjene posebnih mjera uređenja i zaštite“ u mj. 1:25.000.</w:t>
      </w:r>
      <w:bookmarkEnd w:id="159"/>
      <w:r w:rsidRPr="003A3150">
        <w:t xml:space="preserve"> </w:t>
      </w:r>
    </w:p>
    <w:p w14:paraId="79F491B3" w14:textId="77777777" w:rsidR="003A3150" w:rsidRPr="003A3150" w:rsidRDefault="003A3150" w:rsidP="003A3150">
      <w:pPr>
        <w:tabs>
          <w:tab w:val="left" w:pos="426"/>
        </w:tabs>
        <w:spacing w:line="276" w:lineRule="auto"/>
        <w:rPr>
          <w:rFonts w:cs="Arial"/>
          <w:snapToGrid w:val="0"/>
          <w:szCs w:val="22"/>
          <w:lang w:eastAsia="en-US"/>
        </w:rPr>
      </w:pPr>
    </w:p>
    <w:p w14:paraId="368677C3" w14:textId="4E8AA3B0" w:rsidR="003A3150" w:rsidRPr="003A3150" w:rsidRDefault="003A3150" w:rsidP="003A3150">
      <w:pPr>
        <w:tabs>
          <w:tab w:val="left" w:pos="426"/>
        </w:tabs>
        <w:spacing w:line="276" w:lineRule="auto"/>
        <w:rPr>
          <w:rFonts w:cs="Arial"/>
          <w:snapToGrid w:val="0"/>
          <w:szCs w:val="22"/>
          <w:lang w:eastAsia="en-US"/>
        </w:rPr>
      </w:pPr>
      <w:bookmarkStart w:id="163" w:name="_Hlk149308272"/>
      <w:bookmarkStart w:id="164" w:name="_Hlk140584722"/>
      <w:r w:rsidRPr="003A3150">
        <w:rPr>
          <w:rFonts w:cs="Arial"/>
          <w:snapToGrid w:val="0"/>
          <w:szCs w:val="22"/>
          <w:lang w:eastAsia="en-US"/>
        </w:rPr>
        <w:t>(3) Površine eksploatacijskih polja ugljikovodika, EPU „</w:t>
      </w:r>
      <w:proofErr w:type="spellStart"/>
      <w:r w:rsidRPr="003A3150">
        <w:rPr>
          <w:rFonts w:cs="Arial"/>
          <w:snapToGrid w:val="0"/>
          <w:szCs w:val="22"/>
          <w:lang w:eastAsia="en-US"/>
        </w:rPr>
        <w:t>Peteranec</w:t>
      </w:r>
      <w:proofErr w:type="spellEnd"/>
      <w:r w:rsidRPr="003A3150">
        <w:rPr>
          <w:rFonts w:cs="Arial"/>
          <w:snapToGrid w:val="0"/>
          <w:szCs w:val="22"/>
          <w:lang w:eastAsia="en-US"/>
        </w:rPr>
        <w:t>“, EPU „</w:t>
      </w:r>
      <w:proofErr w:type="spellStart"/>
      <w:r w:rsidRPr="003A3150">
        <w:rPr>
          <w:rFonts w:cs="Arial"/>
          <w:snapToGrid w:val="0"/>
          <w:szCs w:val="22"/>
          <w:lang w:eastAsia="en-US"/>
        </w:rPr>
        <w:t>Jagnjedovac</w:t>
      </w:r>
      <w:proofErr w:type="spellEnd"/>
      <w:r w:rsidRPr="003A3150">
        <w:rPr>
          <w:rFonts w:cs="Arial"/>
          <w:snapToGrid w:val="0"/>
          <w:szCs w:val="22"/>
          <w:lang w:eastAsia="en-US"/>
        </w:rPr>
        <w:t>“ i EPU „Mosti“, prikazana su na kartografskim prikazima br. 2.2. „Infrastrukturni sustavi - Energetski sustavi“ i br. 3.3. „Područja posebnih ograničenja u korištenju i primjene posebnih mjera uređenja i zaštite“, u mj. 1:25.000.</w:t>
      </w:r>
      <w:bookmarkEnd w:id="163"/>
    </w:p>
    <w:bookmarkEnd w:id="160"/>
    <w:bookmarkEnd w:id="161"/>
    <w:bookmarkEnd w:id="162"/>
    <w:bookmarkEnd w:id="164"/>
    <w:p w14:paraId="20FDD606" w14:textId="77777777" w:rsidR="00863133" w:rsidRDefault="00863133" w:rsidP="00C772D3">
      <w:pPr>
        <w:spacing w:after="200"/>
        <w:ind w:left="426"/>
        <w:contextualSpacing/>
        <w:rPr>
          <w:rFonts w:cs="Arial"/>
          <w:szCs w:val="22"/>
        </w:rPr>
      </w:pPr>
    </w:p>
    <w:p w14:paraId="285E5A69" w14:textId="77777777" w:rsidR="00623B14" w:rsidRPr="005F65FA" w:rsidRDefault="00623B14" w:rsidP="00623B14">
      <w:pPr>
        <w:jc w:val="center"/>
        <w:rPr>
          <w:b/>
          <w:bCs/>
          <w:lang w:eastAsia="en-US"/>
        </w:rPr>
      </w:pPr>
      <w:r w:rsidRPr="005F65FA">
        <w:rPr>
          <w:b/>
          <w:bCs/>
          <w:lang w:eastAsia="en-US"/>
        </w:rPr>
        <w:t>Članak 14.b</w:t>
      </w:r>
    </w:p>
    <w:p w14:paraId="09B62BC1" w14:textId="77777777" w:rsidR="00623B14" w:rsidRDefault="00623B14" w:rsidP="00C772D3">
      <w:pPr>
        <w:tabs>
          <w:tab w:val="left" w:pos="426"/>
        </w:tabs>
        <w:rPr>
          <w:rFonts w:cs="Arial"/>
          <w:snapToGrid w:val="0"/>
          <w:szCs w:val="22"/>
          <w:lang w:eastAsia="en-US"/>
        </w:rPr>
      </w:pPr>
    </w:p>
    <w:p w14:paraId="055BDC8F" w14:textId="5BD66AAE" w:rsidR="00623B14" w:rsidRPr="00623B14" w:rsidRDefault="00623B14" w:rsidP="00623B14">
      <w:pPr>
        <w:tabs>
          <w:tab w:val="left" w:pos="426"/>
        </w:tabs>
        <w:spacing w:line="300" w:lineRule="exact"/>
        <w:rPr>
          <w:rFonts w:cs="Arial"/>
          <w:b/>
          <w:snapToGrid w:val="0"/>
          <w:szCs w:val="22"/>
          <w:lang w:eastAsia="en-US"/>
        </w:rPr>
      </w:pPr>
      <w:r w:rsidRPr="00623B14">
        <w:rPr>
          <w:rFonts w:cs="Arial"/>
          <w:snapToGrid w:val="0"/>
          <w:szCs w:val="22"/>
          <w:lang w:eastAsia="en-US"/>
        </w:rPr>
        <w:t xml:space="preserve">(1) Na području Grada Koprivnice dijelom se nalazi planirani istražni prostor </w:t>
      </w:r>
      <w:proofErr w:type="spellStart"/>
      <w:r w:rsidRPr="00623B14">
        <w:rPr>
          <w:rFonts w:cs="Arial"/>
          <w:snapToGrid w:val="0"/>
          <w:szCs w:val="22"/>
          <w:lang w:eastAsia="en-US"/>
        </w:rPr>
        <w:t>neenergetske</w:t>
      </w:r>
      <w:proofErr w:type="spellEnd"/>
      <w:r w:rsidRPr="00623B14">
        <w:rPr>
          <w:rFonts w:cs="Arial"/>
          <w:snapToGrid w:val="0"/>
          <w:szCs w:val="22"/>
          <w:lang w:eastAsia="en-US"/>
        </w:rPr>
        <w:t xml:space="preserve"> mineralne sirovine (šljunka i pijeska) </w:t>
      </w:r>
      <w:proofErr w:type="spellStart"/>
      <w:r w:rsidRPr="00623B14">
        <w:rPr>
          <w:rFonts w:cs="Arial"/>
          <w:snapToGrid w:val="0"/>
          <w:szCs w:val="22"/>
          <w:lang w:eastAsia="en-US"/>
        </w:rPr>
        <w:t>Žljebic</w:t>
      </w:r>
      <w:proofErr w:type="spellEnd"/>
      <w:r w:rsidRPr="00623B14">
        <w:rPr>
          <w:rFonts w:cs="Arial"/>
          <w:snapToGrid w:val="0"/>
          <w:szCs w:val="22"/>
          <w:lang w:eastAsia="en-US"/>
        </w:rPr>
        <w:t>.</w:t>
      </w:r>
    </w:p>
    <w:p w14:paraId="7AD1ED67" w14:textId="77777777" w:rsidR="001021A6" w:rsidRDefault="001021A6" w:rsidP="00C772D3">
      <w:pPr>
        <w:spacing w:after="200"/>
        <w:contextualSpacing/>
        <w:rPr>
          <w:rFonts w:cs="Arial"/>
          <w:szCs w:val="22"/>
        </w:rPr>
      </w:pPr>
    </w:p>
    <w:p w14:paraId="0961BEFF" w14:textId="77777777" w:rsidR="00831D09" w:rsidRDefault="00831D09" w:rsidP="00C772D3">
      <w:pPr>
        <w:contextualSpacing/>
        <w:rPr>
          <w:rFonts w:cs="Arial"/>
          <w:szCs w:val="22"/>
        </w:rPr>
      </w:pPr>
    </w:p>
    <w:p w14:paraId="1F0AC60F" w14:textId="77777777" w:rsidR="00831D09" w:rsidRPr="00831D09" w:rsidRDefault="00831D09" w:rsidP="00831D09">
      <w:pPr>
        <w:pStyle w:val="Naslov1"/>
        <w:spacing w:before="0"/>
        <w:ind w:left="284" w:hanging="284"/>
      </w:pPr>
      <w:bookmarkStart w:id="165" w:name="_Toc146793043"/>
      <w:bookmarkStart w:id="166" w:name="_Toc167697521"/>
      <w:bookmarkStart w:id="167" w:name="_Toc172034721"/>
      <w:bookmarkStart w:id="168" w:name="_Hlk142485634"/>
      <w:bookmarkStart w:id="169" w:name="_Toc172094924"/>
      <w:r w:rsidRPr="00831D09">
        <w:t>2.</w:t>
      </w:r>
      <w:r w:rsidRPr="00831D09">
        <w:tab/>
        <w:t>UVJETI ZA UREĐENJE PROSTORA</w:t>
      </w:r>
      <w:bookmarkEnd w:id="165"/>
      <w:bookmarkEnd w:id="166"/>
      <w:bookmarkEnd w:id="167"/>
      <w:bookmarkEnd w:id="169"/>
    </w:p>
    <w:bookmarkEnd w:id="168"/>
    <w:p w14:paraId="7B5CEE1C" w14:textId="77777777" w:rsidR="00831D09" w:rsidRPr="00C772D3" w:rsidRDefault="00831D09" w:rsidP="00C772D3">
      <w:pPr>
        <w:tabs>
          <w:tab w:val="left" w:pos="426"/>
        </w:tabs>
        <w:rPr>
          <w:rFonts w:cs="Arial"/>
          <w:bCs/>
          <w:snapToGrid w:val="0"/>
          <w:szCs w:val="22"/>
          <w:lang w:eastAsia="en-US"/>
        </w:rPr>
      </w:pPr>
    </w:p>
    <w:p w14:paraId="37279F02" w14:textId="77777777" w:rsidR="00831D09" w:rsidRPr="00831D09" w:rsidRDefault="00831D09" w:rsidP="00831D09">
      <w:pPr>
        <w:pStyle w:val="Naslov2"/>
        <w:keepLines w:val="0"/>
        <w:spacing w:before="0"/>
        <w:ind w:left="426" w:hanging="426"/>
        <w:rPr>
          <w:rFonts w:eastAsia="Times New Roman" w:cs="Arial"/>
          <w:bCs/>
          <w:iCs/>
          <w:caps/>
          <w:szCs w:val="22"/>
          <w:lang w:eastAsia="en-US"/>
        </w:rPr>
      </w:pPr>
      <w:bookmarkStart w:id="170" w:name="_Toc146793044"/>
      <w:bookmarkStart w:id="171" w:name="_Toc167697522"/>
      <w:bookmarkStart w:id="172" w:name="_Toc172034722"/>
      <w:bookmarkStart w:id="173" w:name="_Hlk142485645"/>
      <w:bookmarkStart w:id="174" w:name="_Toc172094925"/>
      <w:r w:rsidRPr="00831D09">
        <w:rPr>
          <w:rFonts w:eastAsia="Times New Roman" w:cs="Arial"/>
          <w:bCs/>
          <w:iCs/>
          <w:caps/>
          <w:szCs w:val="22"/>
          <w:lang w:eastAsia="en-US"/>
        </w:rPr>
        <w:t>2.1.</w:t>
      </w:r>
      <w:r w:rsidRPr="00831D09">
        <w:rPr>
          <w:rFonts w:eastAsia="Times New Roman" w:cs="Arial"/>
          <w:bCs/>
          <w:iCs/>
          <w:caps/>
          <w:szCs w:val="22"/>
          <w:lang w:eastAsia="en-US"/>
        </w:rPr>
        <w:tab/>
        <w:t>GRAĐEVINE OD VAŽNOSTI ZA Republiku hrvatsku I KOPRIVNIČKO-KRIŽEVAČKU ŽUPANIJU</w:t>
      </w:r>
      <w:bookmarkEnd w:id="170"/>
      <w:bookmarkEnd w:id="171"/>
      <w:bookmarkEnd w:id="172"/>
      <w:bookmarkEnd w:id="174"/>
    </w:p>
    <w:bookmarkEnd w:id="173"/>
    <w:p w14:paraId="7ACCD4C0" w14:textId="77777777" w:rsidR="00831D09" w:rsidRDefault="00831D09" w:rsidP="00C772D3">
      <w:pPr>
        <w:spacing w:after="200"/>
        <w:contextualSpacing/>
        <w:rPr>
          <w:rFonts w:cs="Arial"/>
          <w:szCs w:val="22"/>
        </w:rPr>
      </w:pPr>
    </w:p>
    <w:p w14:paraId="5B8012C5" w14:textId="77777777" w:rsidR="00C43B25" w:rsidRPr="005F65FA" w:rsidRDefault="00C43B25" w:rsidP="00C43B25">
      <w:pPr>
        <w:jc w:val="center"/>
        <w:rPr>
          <w:b/>
          <w:bCs/>
          <w:lang w:eastAsia="en-US"/>
        </w:rPr>
      </w:pPr>
      <w:bookmarkStart w:id="175" w:name="_Toc146793045"/>
      <w:bookmarkStart w:id="176" w:name="_Toc164947310"/>
      <w:r w:rsidRPr="005F65FA">
        <w:rPr>
          <w:b/>
          <w:bCs/>
          <w:lang w:eastAsia="en-US"/>
        </w:rPr>
        <w:t>Članak 15.</w:t>
      </w:r>
      <w:bookmarkEnd w:id="175"/>
      <w:bookmarkEnd w:id="176"/>
    </w:p>
    <w:p w14:paraId="494372F9" w14:textId="77777777" w:rsidR="001021A6" w:rsidRDefault="001021A6" w:rsidP="00C772D3">
      <w:pPr>
        <w:spacing w:after="200"/>
        <w:ind w:left="426"/>
        <w:contextualSpacing/>
        <w:rPr>
          <w:rFonts w:cs="Arial"/>
          <w:szCs w:val="22"/>
        </w:rPr>
      </w:pPr>
    </w:p>
    <w:p w14:paraId="7488F282" w14:textId="7D764A28" w:rsidR="00C43B25" w:rsidRPr="00C43B25" w:rsidRDefault="00C43B25" w:rsidP="00C43B25">
      <w:pPr>
        <w:tabs>
          <w:tab w:val="left" w:pos="426"/>
        </w:tabs>
        <w:spacing w:line="300" w:lineRule="exact"/>
        <w:rPr>
          <w:rFonts w:cs="Arial"/>
          <w:snapToGrid w:val="0"/>
          <w:szCs w:val="22"/>
          <w:lang w:eastAsia="en-US"/>
        </w:rPr>
      </w:pPr>
      <w:r w:rsidRPr="00C43B25">
        <w:rPr>
          <w:rFonts w:cs="Arial"/>
          <w:snapToGrid w:val="0"/>
          <w:szCs w:val="22"/>
          <w:lang w:eastAsia="en-US"/>
        </w:rPr>
        <w:t xml:space="preserve">(1) Građevine, drugi zahvati u prostoru i površine državnog i regionalnog značaja određeni su temeljem </w:t>
      </w:r>
      <w:bookmarkStart w:id="177" w:name="_Hlk122604676"/>
      <w:r w:rsidRPr="00C43B25">
        <w:rPr>
          <w:rFonts w:cs="Arial"/>
          <w:snapToGrid w:val="0"/>
          <w:szCs w:val="22"/>
          <w:lang w:eastAsia="en-US"/>
        </w:rPr>
        <w:t>Uredbe o određivanju građevina, drugih zahvata u prostoru i površina državnog i područnog (regionalnog) značaja („Narodne novine“ broj 37/14, 154/14, 30/21 i 75/22).</w:t>
      </w:r>
    </w:p>
    <w:bookmarkEnd w:id="177"/>
    <w:p w14:paraId="63B6BD4C" w14:textId="77777777" w:rsidR="00C43B25" w:rsidRDefault="00C43B25" w:rsidP="00C772D3">
      <w:pPr>
        <w:spacing w:after="200"/>
        <w:ind w:left="426"/>
        <w:contextualSpacing/>
        <w:rPr>
          <w:rFonts w:cs="Arial"/>
          <w:szCs w:val="22"/>
        </w:rPr>
      </w:pPr>
    </w:p>
    <w:p w14:paraId="770F1347" w14:textId="77777777" w:rsidR="00A17482" w:rsidRDefault="00A17482" w:rsidP="00A17482">
      <w:pPr>
        <w:jc w:val="center"/>
        <w:rPr>
          <w:b/>
          <w:bCs/>
          <w:lang w:eastAsia="en-US"/>
        </w:rPr>
      </w:pPr>
      <w:bookmarkStart w:id="178" w:name="_Toc146793046"/>
      <w:bookmarkStart w:id="179" w:name="_Toc164947311"/>
      <w:r w:rsidRPr="005F65FA">
        <w:rPr>
          <w:b/>
          <w:bCs/>
          <w:lang w:eastAsia="en-US"/>
        </w:rPr>
        <w:t>Članak 16.</w:t>
      </w:r>
      <w:bookmarkEnd w:id="178"/>
      <w:bookmarkEnd w:id="179"/>
    </w:p>
    <w:p w14:paraId="0F7FC0E0" w14:textId="77777777" w:rsidR="00A17482" w:rsidRDefault="00A17482" w:rsidP="001E1DBD">
      <w:pPr>
        <w:rPr>
          <w:lang w:eastAsia="en-US"/>
        </w:rPr>
      </w:pPr>
    </w:p>
    <w:p w14:paraId="4DDB4D49" w14:textId="4AC3D794" w:rsidR="00092E2B" w:rsidRDefault="00092E2B" w:rsidP="00092E2B">
      <w:pPr>
        <w:tabs>
          <w:tab w:val="left" w:pos="426"/>
        </w:tabs>
        <w:spacing w:line="300" w:lineRule="exact"/>
        <w:rPr>
          <w:rFonts w:cs="Arial"/>
          <w:snapToGrid w:val="0"/>
          <w:szCs w:val="22"/>
          <w:lang w:eastAsia="en-US"/>
        </w:rPr>
      </w:pPr>
      <w:r w:rsidRPr="00092E2B">
        <w:rPr>
          <w:rFonts w:cs="Arial"/>
          <w:snapToGrid w:val="0"/>
          <w:szCs w:val="22"/>
          <w:lang w:eastAsia="en-US"/>
        </w:rPr>
        <w:t>(1) Izvan građevinskih područja naselja za građevine od važnosti za Republiku Hrvatsku i Koprivničko-križevačku županiju određene su građevine infrastrukturnih sustava, naftno-rudarski objekti i postrojenja na eksploatacijskim poljima ugljikovodika i geotermalnih voda za energetske svrhe, podzemno skladištenje plina i trajno zbrinjavanje ugljikova dioksida te građevine za eksploataciju na eksploatacijskim poljima mineralnih sirovina.</w:t>
      </w:r>
    </w:p>
    <w:p w14:paraId="5D6BFA36" w14:textId="77777777" w:rsidR="00092E2B" w:rsidRDefault="00092E2B" w:rsidP="001E1DBD">
      <w:pPr>
        <w:tabs>
          <w:tab w:val="left" w:pos="426"/>
        </w:tabs>
        <w:rPr>
          <w:rFonts w:cs="Arial"/>
          <w:snapToGrid w:val="0"/>
          <w:szCs w:val="22"/>
          <w:lang w:eastAsia="en-US"/>
        </w:rPr>
      </w:pPr>
    </w:p>
    <w:p w14:paraId="7CF35D46" w14:textId="77777777" w:rsidR="00F65FB2" w:rsidRPr="000B5BCD" w:rsidRDefault="00F65FB2" w:rsidP="00F65FB2">
      <w:pPr>
        <w:jc w:val="center"/>
        <w:rPr>
          <w:b/>
          <w:bCs/>
          <w:lang w:eastAsia="en-US"/>
        </w:rPr>
      </w:pPr>
      <w:bookmarkStart w:id="180" w:name="_Toc146793047"/>
      <w:bookmarkStart w:id="181" w:name="_Toc164947312"/>
      <w:r w:rsidRPr="000B5BCD">
        <w:rPr>
          <w:b/>
          <w:bCs/>
          <w:lang w:eastAsia="en-US"/>
        </w:rPr>
        <w:t>Članak 17.</w:t>
      </w:r>
      <w:bookmarkEnd w:id="180"/>
      <w:bookmarkEnd w:id="181"/>
    </w:p>
    <w:p w14:paraId="26128315" w14:textId="77777777" w:rsidR="00092E2B" w:rsidRDefault="00092E2B" w:rsidP="00B33439">
      <w:pPr>
        <w:tabs>
          <w:tab w:val="left" w:pos="426"/>
        </w:tabs>
        <w:rPr>
          <w:rFonts w:cs="Arial"/>
          <w:snapToGrid w:val="0"/>
          <w:szCs w:val="22"/>
          <w:lang w:eastAsia="en-US"/>
        </w:rPr>
      </w:pPr>
    </w:p>
    <w:p w14:paraId="7EBF25DD" w14:textId="01490A05"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(1)</w:t>
      </w:r>
      <w:r w:rsidR="00A63DA2">
        <w:rPr>
          <w:rFonts w:cs="Arial"/>
          <w:snapToGrid w:val="0"/>
          <w:szCs w:val="22"/>
        </w:rPr>
        <w:t xml:space="preserve"> </w:t>
      </w:r>
      <w:r w:rsidRPr="00F65FB2">
        <w:rPr>
          <w:rFonts w:cs="Arial"/>
          <w:snapToGrid w:val="0"/>
          <w:szCs w:val="22"/>
        </w:rPr>
        <w:t>Ovim Prostornim planom određuju se sljedeće građevine od važnosti za Republiku Hrvatsku i Koprivničko-križevačku županiju:</w:t>
      </w:r>
    </w:p>
    <w:p w14:paraId="061C99AE" w14:textId="77777777" w:rsidR="00F65FB2" w:rsidRDefault="00F65FB2" w:rsidP="00B33439">
      <w:pPr>
        <w:tabs>
          <w:tab w:val="left" w:pos="426"/>
        </w:tabs>
        <w:rPr>
          <w:rFonts w:cs="Arial"/>
          <w:snapToGrid w:val="0"/>
          <w:szCs w:val="22"/>
        </w:rPr>
      </w:pPr>
    </w:p>
    <w:p w14:paraId="0CBA6790" w14:textId="77777777" w:rsidR="00383BCF" w:rsidRDefault="00383BCF" w:rsidP="00B33439">
      <w:pPr>
        <w:tabs>
          <w:tab w:val="left" w:pos="426"/>
        </w:tabs>
        <w:rPr>
          <w:rFonts w:cs="Arial"/>
          <w:snapToGrid w:val="0"/>
          <w:szCs w:val="22"/>
        </w:rPr>
      </w:pPr>
    </w:p>
    <w:p w14:paraId="05773F90" w14:textId="77777777" w:rsidR="00383BCF" w:rsidRPr="00F65FB2" w:rsidRDefault="00383BCF" w:rsidP="00B33439">
      <w:pPr>
        <w:tabs>
          <w:tab w:val="left" w:pos="426"/>
        </w:tabs>
        <w:rPr>
          <w:rFonts w:cs="Arial"/>
          <w:snapToGrid w:val="0"/>
          <w:szCs w:val="22"/>
        </w:rPr>
      </w:pPr>
    </w:p>
    <w:p w14:paraId="12406E92"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lastRenderedPageBreak/>
        <w:t>a) Za Republiku Hrvatsku:</w:t>
      </w:r>
    </w:p>
    <w:p w14:paraId="4CDEA005" w14:textId="77777777" w:rsidR="00F65FB2" w:rsidRPr="00F65FB2" w:rsidRDefault="00F65FB2" w:rsidP="00F65FB2">
      <w:pPr>
        <w:tabs>
          <w:tab w:val="left" w:pos="426"/>
        </w:tabs>
        <w:spacing w:line="300" w:lineRule="exact"/>
        <w:rPr>
          <w:rFonts w:cs="Arial"/>
          <w:snapToGrid w:val="0"/>
          <w:color w:val="000000"/>
          <w:szCs w:val="22"/>
        </w:rPr>
      </w:pPr>
      <w:r w:rsidRPr="00F65FB2">
        <w:rPr>
          <w:rFonts w:cs="Arial"/>
          <w:snapToGrid w:val="0"/>
          <w:color w:val="000000"/>
          <w:szCs w:val="22"/>
        </w:rPr>
        <w:t>- državne ceste: D2, D20, D41 (postojeće),</w:t>
      </w:r>
    </w:p>
    <w:p w14:paraId="13ADB683" w14:textId="77777777" w:rsidR="00F65FB2" w:rsidRPr="00F65FB2" w:rsidRDefault="00F65FB2" w:rsidP="00F65FB2">
      <w:pPr>
        <w:tabs>
          <w:tab w:val="left" w:pos="426"/>
        </w:tabs>
        <w:spacing w:line="300" w:lineRule="exact"/>
        <w:rPr>
          <w:rFonts w:cs="Arial"/>
          <w:snapToGrid w:val="0"/>
          <w:color w:val="000000"/>
          <w:szCs w:val="22"/>
        </w:rPr>
      </w:pPr>
      <w:r w:rsidRPr="00F65FB2">
        <w:rPr>
          <w:rFonts w:cs="Arial"/>
          <w:snapToGrid w:val="0"/>
          <w:color w:val="000000"/>
          <w:szCs w:val="22"/>
        </w:rPr>
        <w:t>- brza cesta: Vrbovec-Križevci-Koprivnica-Republika Mađarska (planirana),</w:t>
      </w:r>
    </w:p>
    <w:p w14:paraId="0A3F7923"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podravska brza cesta: GP Dubrava </w:t>
      </w:r>
      <w:proofErr w:type="spellStart"/>
      <w:r w:rsidRPr="00F65FB2">
        <w:rPr>
          <w:rFonts w:cs="Arial"/>
          <w:snapToGrid w:val="0"/>
          <w:szCs w:val="22"/>
        </w:rPr>
        <w:t>Križovljanska</w:t>
      </w:r>
      <w:proofErr w:type="spellEnd"/>
      <w:r w:rsidRPr="00F65FB2">
        <w:rPr>
          <w:rFonts w:cs="Arial"/>
          <w:snapToGrid w:val="0"/>
          <w:szCs w:val="22"/>
        </w:rPr>
        <w:t xml:space="preserve"> - Varaždin - Koprivnica - Osijek - GP Ilok (planirana),</w:t>
      </w:r>
    </w:p>
    <w:p w14:paraId="4016FA5F"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željeznička pruga: M201 i R202,</w:t>
      </w:r>
    </w:p>
    <w:p w14:paraId="4C8FF35D" w14:textId="77777777" w:rsidR="00F65FB2" w:rsidRPr="00F65FB2" w:rsidRDefault="00F65FB2" w:rsidP="00F65FB2">
      <w:pPr>
        <w:tabs>
          <w:tab w:val="left" w:pos="426"/>
        </w:tabs>
        <w:spacing w:line="300" w:lineRule="exact"/>
        <w:ind w:left="142" w:hanging="142"/>
        <w:rPr>
          <w:rFonts w:cs="Arial"/>
          <w:snapToGrid w:val="0"/>
          <w:szCs w:val="22"/>
        </w:rPr>
      </w:pPr>
      <w:r w:rsidRPr="00F65FB2">
        <w:rPr>
          <w:rFonts w:cs="Arial"/>
          <w:snapToGrid w:val="0"/>
          <w:szCs w:val="22"/>
        </w:rPr>
        <w:t>- planirani II. kolosijek na željezničkoj pruzi za međunarodni promet (Međunarodna glavna pruga -  M201) (</w:t>
      </w:r>
      <w:proofErr w:type="spellStart"/>
      <w:r w:rsidRPr="00F65FB2">
        <w:rPr>
          <w:rFonts w:cs="Arial"/>
          <w:snapToGrid w:val="0"/>
          <w:szCs w:val="22"/>
        </w:rPr>
        <w:t>Gyekenyes</w:t>
      </w:r>
      <w:proofErr w:type="spellEnd"/>
      <w:r w:rsidRPr="00F65FB2">
        <w:rPr>
          <w:rFonts w:cs="Arial"/>
          <w:snapToGrid w:val="0"/>
          <w:szCs w:val="22"/>
        </w:rPr>
        <w:t xml:space="preserve">) – Državna granica – </w:t>
      </w:r>
      <w:proofErr w:type="spellStart"/>
      <w:r w:rsidRPr="00F65FB2">
        <w:rPr>
          <w:rFonts w:cs="Arial"/>
          <w:snapToGrid w:val="0"/>
          <w:szCs w:val="22"/>
        </w:rPr>
        <w:t>Botovo</w:t>
      </w:r>
      <w:proofErr w:type="spellEnd"/>
      <w:r w:rsidRPr="00F65FB2">
        <w:rPr>
          <w:rFonts w:cs="Arial"/>
          <w:snapToGrid w:val="0"/>
          <w:szCs w:val="22"/>
        </w:rPr>
        <w:t xml:space="preserve"> – Koprivnica – Dugo Selo,</w:t>
      </w:r>
    </w:p>
    <w:p w14:paraId="4978235B" w14:textId="77777777" w:rsidR="00F65FB2" w:rsidRPr="00F65FB2" w:rsidRDefault="00F65FB2" w:rsidP="00F65FB2">
      <w:pPr>
        <w:tabs>
          <w:tab w:val="left" w:pos="426"/>
        </w:tabs>
        <w:spacing w:line="300" w:lineRule="exact"/>
        <w:ind w:left="142" w:hanging="142"/>
        <w:rPr>
          <w:rFonts w:cs="Arial"/>
          <w:snapToGrid w:val="0"/>
          <w:szCs w:val="22"/>
        </w:rPr>
      </w:pPr>
      <w:r w:rsidRPr="00F65FB2">
        <w:rPr>
          <w:rFonts w:cs="Arial"/>
          <w:snapToGrid w:val="0"/>
          <w:szCs w:val="22"/>
        </w:rPr>
        <w:t>- koridor u istraživanju željezničke pruge za regionalni promet Koprivnica – Kotoriba – Državna granica,</w:t>
      </w:r>
    </w:p>
    <w:p w14:paraId="20F13B78"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međunarodni i magistralni TK kabel,</w:t>
      </w:r>
    </w:p>
    <w:p w14:paraId="6183232A"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postojeći Jadranski naftovod – trasa međunarodnog naftovoda Virje - </w:t>
      </w:r>
      <w:proofErr w:type="spellStart"/>
      <w:r w:rsidRPr="00F65FB2">
        <w:rPr>
          <w:rFonts w:cs="Arial"/>
          <w:snapToGrid w:val="0"/>
          <w:szCs w:val="22"/>
        </w:rPr>
        <w:t>Lendava</w:t>
      </w:r>
      <w:proofErr w:type="spellEnd"/>
      <w:r w:rsidRPr="00F65FB2">
        <w:rPr>
          <w:rFonts w:cs="Arial"/>
          <w:snapToGrid w:val="0"/>
          <w:szCs w:val="22"/>
        </w:rPr>
        <w:t>,</w:t>
      </w:r>
    </w:p>
    <w:p w14:paraId="7EE8E16A" w14:textId="77777777" w:rsidR="00F65FB2" w:rsidRPr="00F65FB2" w:rsidRDefault="00F65FB2" w:rsidP="00F65FB2">
      <w:pPr>
        <w:tabs>
          <w:tab w:val="left" w:pos="426"/>
        </w:tabs>
        <w:spacing w:line="300" w:lineRule="exact"/>
        <w:ind w:left="142" w:hanging="142"/>
        <w:rPr>
          <w:rFonts w:cs="Arial"/>
          <w:snapToGrid w:val="0"/>
          <w:szCs w:val="22"/>
        </w:rPr>
      </w:pPr>
      <w:r w:rsidRPr="00F65FB2">
        <w:rPr>
          <w:rFonts w:cs="Arial"/>
          <w:snapToGrid w:val="0"/>
          <w:szCs w:val="22"/>
        </w:rPr>
        <w:t xml:space="preserve">- planirani višenamjenski međunarodni </w:t>
      </w:r>
      <w:proofErr w:type="spellStart"/>
      <w:r w:rsidRPr="00F65FB2">
        <w:rPr>
          <w:rFonts w:cs="Arial"/>
          <w:snapToGrid w:val="0"/>
          <w:szCs w:val="22"/>
        </w:rPr>
        <w:t>produktovod</w:t>
      </w:r>
      <w:proofErr w:type="spellEnd"/>
      <w:r w:rsidRPr="00F65FB2">
        <w:rPr>
          <w:rFonts w:cs="Arial"/>
          <w:snapToGrid w:val="0"/>
          <w:szCs w:val="22"/>
        </w:rPr>
        <w:t xml:space="preserve"> za naftne derivate, planiran u koridoru trase naftovoda Virje – </w:t>
      </w:r>
      <w:proofErr w:type="spellStart"/>
      <w:r w:rsidRPr="00F65FB2">
        <w:rPr>
          <w:rFonts w:cs="Arial"/>
          <w:snapToGrid w:val="0"/>
          <w:szCs w:val="22"/>
        </w:rPr>
        <w:t>Lendava</w:t>
      </w:r>
      <w:proofErr w:type="spellEnd"/>
      <w:r w:rsidRPr="00F65FB2">
        <w:rPr>
          <w:rFonts w:cs="Arial"/>
          <w:snapToGrid w:val="0"/>
          <w:szCs w:val="22"/>
        </w:rPr>
        <w:t>,</w:t>
      </w:r>
    </w:p>
    <w:p w14:paraId="471C9392"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magistralni plinovod </w:t>
      </w:r>
      <w:proofErr w:type="spellStart"/>
      <w:r w:rsidRPr="00F65FB2">
        <w:rPr>
          <w:rFonts w:cs="Arial"/>
          <w:snapToGrid w:val="0"/>
          <w:szCs w:val="22"/>
        </w:rPr>
        <w:t>Jagnjedovac</w:t>
      </w:r>
      <w:proofErr w:type="spellEnd"/>
      <w:r w:rsidRPr="00F65FB2">
        <w:rPr>
          <w:rFonts w:cs="Arial"/>
          <w:snapToGrid w:val="0"/>
          <w:szCs w:val="22"/>
        </w:rPr>
        <w:t xml:space="preserve"> – Koprivnica DN 150/50 </w:t>
      </w:r>
      <w:bookmarkStart w:id="182" w:name="_Hlk119584931"/>
      <w:r w:rsidRPr="00F65FB2">
        <w:rPr>
          <w:rFonts w:cs="Arial"/>
          <w:snapToGrid w:val="0"/>
          <w:szCs w:val="22"/>
        </w:rPr>
        <w:t>– trajno napušten</w:t>
      </w:r>
      <w:bookmarkEnd w:id="182"/>
      <w:r w:rsidRPr="00F65FB2">
        <w:rPr>
          <w:rFonts w:cs="Arial"/>
          <w:snapToGrid w:val="0"/>
          <w:szCs w:val="22"/>
        </w:rPr>
        <w:t>,</w:t>
      </w:r>
    </w:p>
    <w:p w14:paraId="2E562FD1"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magistralni plinovod </w:t>
      </w:r>
      <w:proofErr w:type="spellStart"/>
      <w:r w:rsidRPr="00F65FB2">
        <w:rPr>
          <w:rFonts w:cs="Arial"/>
          <w:snapToGrid w:val="0"/>
          <w:szCs w:val="22"/>
        </w:rPr>
        <w:t>Jagnjedovac</w:t>
      </w:r>
      <w:proofErr w:type="spellEnd"/>
      <w:r w:rsidRPr="00F65FB2">
        <w:rPr>
          <w:rFonts w:cs="Arial"/>
          <w:snapToGrid w:val="0"/>
          <w:szCs w:val="22"/>
        </w:rPr>
        <w:t xml:space="preserve"> – Koprivnica DN 100/50 – trajno napušten,</w:t>
      </w:r>
    </w:p>
    <w:p w14:paraId="3B752E5B" w14:textId="77777777" w:rsidR="00F65FB2" w:rsidRPr="00F65FB2" w:rsidRDefault="00F65FB2" w:rsidP="00F65FB2">
      <w:pPr>
        <w:tabs>
          <w:tab w:val="left" w:pos="426"/>
        </w:tabs>
        <w:spacing w:line="300" w:lineRule="exact"/>
        <w:rPr>
          <w:rFonts w:cs="Arial"/>
          <w:snapToGrid w:val="0"/>
          <w:color w:val="000000"/>
          <w:szCs w:val="22"/>
        </w:rPr>
      </w:pPr>
      <w:r w:rsidRPr="00F65FB2">
        <w:rPr>
          <w:rFonts w:cs="Arial"/>
          <w:snapToGrid w:val="0"/>
          <w:color w:val="000000"/>
          <w:szCs w:val="22"/>
        </w:rPr>
        <w:t>- magistralni plinovod Ludbreg – Koprivnica DN 500/50,</w:t>
      </w:r>
    </w:p>
    <w:p w14:paraId="19803333" w14:textId="77777777" w:rsidR="00F65FB2" w:rsidRPr="00F65FB2" w:rsidRDefault="00F65FB2" w:rsidP="00F65FB2">
      <w:pPr>
        <w:tabs>
          <w:tab w:val="left" w:pos="426"/>
        </w:tabs>
        <w:spacing w:line="300" w:lineRule="exact"/>
        <w:rPr>
          <w:rFonts w:cs="Arial"/>
          <w:snapToGrid w:val="0"/>
          <w:color w:val="000000"/>
          <w:szCs w:val="22"/>
        </w:rPr>
      </w:pPr>
      <w:r w:rsidRPr="00F65FB2">
        <w:rPr>
          <w:rFonts w:cs="Arial"/>
          <w:snapToGrid w:val="0"/>
          <w:color w:val="000000"/>
          <w:szCs w:val="22"/>
        </w:rPr>
        <w:t>- magistralni plinovod Budrovac - Varaždin DN 300/50,</w:t>
      </w:r>
    </w:p>
    <w:p w14:paraId="6638F2B5" w14:textId="77777777" w:rsidR="00F65FB2" w:rsidRPr="00F65FB2" w:rsidRDefault="00F65FB2" w:rsidP="00F65FB2">
      <w:pPr>
        <w:tabs>
          <w:tab w:val="left" w:pos="426"/>
        </w:tabs>
        <w:spacing w:line="300" w:lineRule="exact"/>
        <w:rPr>
          <w:rFonts w:cs="Arial"/>
          <w:snapToGrid w:val="0"/>
          <w:color w:val="000000"/>
          <w:szCs w:val="22"/>
        </w:rPr>
      </w:pPr>
      <w:r w:rsidRPr="00F65FB2">
        <w:rPr>
          <w:rFonts w:cs="Arial"/>
          <w:snapToGrid w:val="0"/>
          <w:color w:val="000000"/>
          <w:szCs w:val="22"/>
        </w:rPr>
        <w:t>- magistralni plinovod Legrad – Koprivnica DN 300/50,</w:t>
      </w:r>
    </w:p>
    <w:p w14:paraId="31C3F906" w14:textId="77777777" w:rsidR="00F65FB2" w:rsidRPr="00F65FB2" w:rsidRDefault="00F65FB2" w:rsidP="00F65FB2">
      <w:pPr>
        <w:tabs>
          <w:tab w:val="left" w:pos="426"/>
        </w:tabs>
        <w:spacing w:line="300" w:lineRule="exact"/>
        <w:rPr>
          <w:rFonts w:cs="Arial"/>
          <w:snapToGrid w:val="0"/>
          <w:color w:val="000000"/>
          <w:szCs w:val="22"/>
        </w:rPr>
      </w:pPr>
      <w:r w:rsidRPr="00F65FB2">
        <w:rPr>
          <w:rFonts w:cs="Arial"/>
          <w:snapToGrid w:val="0"/>
          <w:color w:val="000000"/>
          <w:szCs w:val="22"/>
        </w:rPr>
        <w:t>- magistralni plinovod Koprivnica - Budrovac DN 500/50,</w:t>
      </w:r>
    </w:p>
    <w:p w14:paraId="46352AE7"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color w:val="000000"/>
          <w:szCs w:val="22"/>
        </w:rPr>
        <w:t xml:space="preserve">- </w:t>
      </w:r>
      <w:r w:rsidRPr="00F65FB2">
        <w:rPr>
          <w:rFonts w:cs="Arial"/>
          <w:snapToGrid w:val="0"/>
          <w:szCs w:val="22"/>
        </w:rPr>
        <w:t>magistralni plinovod MRS Koprivnica – MRS Suhopolje DN 250/50,</w:t>
      </w:r>
    </w:p>
    <w:p w14:paraId="00BBC3F4"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mjerno</w:t>
      </w:r>
      <w:bookmarkStart w:id="183" w:name="_Hlk119584986"/>
      <w:r w:rsidRPr="00F65FB2">
        <w:rPr>
          <w:rFonts w:cs="Arial"/>
          <w:snapToGrid w:val="0"/>
          <w:szCs w:val="22"/>
        </w:rPr>
        <w:t xml:space="preserve"> redukcijske </w:t>
      </w:r>
      <w:bookmarkEnd w:id="183"/>
      <w:r w:rsidRPr="00F65FB2">
        <w:rPr>
          <w:rFonts w:cs="Arial"/>
          <w:snapToGrid w:val="0"/>
          <w:szCs w:val="22"/>
        </w:rPr>
        <w:t xml:space="preserve">stanice MRS Koprivnica I </w:t>
      </w:r>
      <w:proofErr w:type="spellStart"/>
      <w:r w:rsidRPr="00F65FB2">
        <w:rPr>
          <w:rFonts w:cs="Arial"/>
          <w:snapToGrid w:val="0"/>
          <w:szCs w:val="22"/>
        </w:rPr>
        <w:t>i</w:t>
      </w:r>
      <w:proofErr w:type="spellEnd"/>
      <w:r w:rsidRPr="00F65FB2">
        <w:rPr>
          <w:rFonts w:cs="Arial"/>
          <w:snapToGrid w:val="0"/>
          <w:szCs w:val="22"/>
        </w:rPr>
        <w:t xml:space="preserve"> MRS Koprivnica II,</w:t>
      </w:r>
    </w:p>
    <w:p w14:paraId="3E59078F"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w:t>
      </w:r>
      <w:bookmarkStart w:id="184" w:name="_Hlk160530804"/>
      <w:r w:rsidRPr="00F65FB2">
        <w:rPr>
          <w:rFonts w:cs="Arial"/>
          <w:snapToGrid w:val="0"/>
          <w:szCs w:val="22"/>
        </w:rPr>
        <w:t xml:space="preserve">mjerno čistačke stanice MČS Koprivnica i MČS Koprivnica 1 – </w:t>
      </w:r>
      <w:proofErr w:type="spellStart"/>
      <w:r w:rsidRPr="00F65FB2">
        <w:rPr>
          <w:rFonts w:cs="Arial"/>
          <w:snapToGrid w:val="0"/>
          <w:szCs w:val="22"/>
        </w:rPr>
        <w:t>Miklinovec</w:t>
      </w:r>
      <w:proofErr w:type="spellEnd"/>
      <w:r w:rsidRPr="00F65FB2">
        <w:rPr>
          <w:rFonts w:cs="Arial"/>
          <w:snapToGrid w:val="0"/>
          <w:szCs w:val="22"/>
        </w:rPr>
        <w:t>,</w:t>
      </w:r>
    </w:p>
    <w:bookmarkEnd w:id="184"/>
    <w:p w14:paraId="7883E153"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plinski čvor PČ </w:t>
      </w:r>
      <w:proofErr w:type="spellStart"/>
      <w:r w:rsidRPr="00F65FB2">
        <w:rPr>
          <w:rFonts w:cs="Arial"/>
          <w:snapToGrid w:val="0"/>
          <w:szCs w:val="22"/>
        </w:rPr>
        <w:t>Miklinovec</w:t>
      </w:r>
      <w:proofErr w:type="spellEnd"/>
      <w:r w:rsidRPr="00F65FB2">
        <w:rPr>
          <w:rFonts w:cs="Arial"/>
          <w:snapToGrid w:val="0"/>
          <w:szCs w:val="22"/>
        </w:rPr>
        <w:t>, plinski čvor PČ Koprivnica,</w:t>
      </w:r>
    </w:p>
    <w:p w14:paraId="7668136D"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xml:space="preserve">- </w:t>
      </w:r>
      <w:proofErr w:type="spellStart"/>
      <w:r w:rsidRPr="00F65FB2">
        <w:rPr>
          <w:rFonts w:cs="Arial"/>
          <w:snapToGrid w:val="0"/>
          <w:szCs w:val="22"/>
        </w:rPr>
        <w:t>blokadno</w:t>
      </w:r>
      <w:proofErr w:type="spellEnd"/>
      <w:r w:rsidRPr="00F65FB2">
        <w:rPr>
          <w:rFonts w:cs="Arial"/>
          <w:snapToGrid w:val="0"/>
          <w:szCs w:val="22"/>
        </w:rPr>
        <w:t xml:space="preserve"> </w:t>
      </w:r>
      <w:bookmarkStart w:id="185" w:name="_Hlk119585009"/>
      <w:proofErr w:type="spellStart"/>
      <w:r w:rsidRPr="00F65FB2">
        <w:rPr>
          <w:rFonts w:cs="Arial"/>
          <w:snapToGrid w:val="0"/>
          <w:szCs w:val="22"/>
        </w:rPr>
        <w:t>ispuhivačke</w:t>
      </w:r>
      <w:proofErr w:type="spellEnd"/>
      <w:r w:rsidRPr="00F65FB2">
        <w:rPr>
          <w:rFonts w:cs="Arial"/>
          <w:snapToGrid w:val="0"/>
          <w:szCs w:val="22"/>
        </w:rPr>
        <w:t xml:space="preserve"> stanice </w:t>
      </w:r>
      <w:bookmarkEnd w:id="185"/>
      <w:r w:rsidRPr="00F65FB2">
        <w:rPr>
          <w:rFonts w:cs="Arial"/>
          <w:snapToGrid w:val="0"/>
          <w:szCs w:val="22"/>
        </w:rPr>
        <w:t xml:space="preserve">BIS Močile i BIS </w:t>
      </w:r>
      <w:proofErr w:type="spellStart"/>
      <w:r w:rsidRPr="00F65FB2">
        <w:rPr>
          <w:rFonts w:cs="Arial"/>
          <w:snapToGrid w:val="0"/>
          <w:szCs w:val="22"/>
        </w:rPr>
        <w:t>Miklinovec</w:t>
      </w:r>
      <w:proofErr w:type="spellEnd"/>
      <w:r w:rsidRPr="00F65FB2">
        <w:rPr>
          <w:rFonts w:cs="Arial"/>
          <w:snapToGrid w:val="0"/>
          <w:szCs w:val="22"/>
        </w:rPr>
        <w:t>,</w:t>
      </w:r>
    </w:p>
    <w:p w14:paraId="11BE3A8E"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utovarna stanica US Mučna Reka,</w:t>
      </w:r>
    </w:p>
    <w:p w14:paraId="49D91A19"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otpremni plinovod DN 300/75 čvor Međimurje – CPS Molve,</w:t>
      </w:r>
    </w:p>
    <w:p w14:paraId="28CB19FC"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plinovod 100/50 </w:t>
      </w:r>
      <w:proofErr w:type="spellStart"/>
      <w:r w:rsidRPr="00F65FB2">
        <w:rPr>
          <w:rFonts w:cs="Arial"/>
          <w:snapToGrid w:val="0"/>
          <w:szCs w:val="22"/>
        </w:rPr>
        <w:t>Jagnjedovac</w:t>
      </w:r>
      <w:proofErr w:type="spellEnd"/>
      <w:r w:rsidRPr="00F65FB2">
        <w:rPr>
          <w:rFonts w:cs="Arial"/>
          <w:snapToGrid w:val="0"/>
          <w:szCs w:val="22"/>
        </w:rPr>
        <w:t xml:space="preserve"> – MRS Koprivnica I, </w:t>
      </w:r>
    </w:p>
    <w:p w14:paraId="12B0976A"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utisni plinovod DN100/50 SS </w:t>
      </w:r>
      <w:proofErr w:type="spellStart"/>
      <w:r w:rsidRPr="00F65FB2">
        <w:rPr>
          <w:rFonts w:cs="Arial"/>
          <w:snapToGrid w:val="0"/>
          <w:szCs w:val="22"/>
        </w:rPr>
        <w:t>Jagnjedovac</w:t>
      </w:r>
      <w:proofErr w:type="spellEnd"/>
      <w:r w:rsidRPr="00F65FB2">
        <w:rPr>
          <w:rFonts w:cs="Arial"/>
          <w:snapToGrid w:val="0"/>
          <w:szCs w:val="22"/>
        </w:rPr>
        <w:t xml:space="preserve"> – PČ </w:t>
      </w:r>
      <w:proofErr w:type="spellStart"/>
      <w:r w:rsidRPr="00F65FB2">
        <w:rPr>
          <w:rFonts w:cs="Arial"/>
          <w:snapToGrid w:val="0"/>
          <w:szCs w:val="22"/>
        </w:rPr>
        <w:t>Miklinovec</w:t>
      </w:r>
      <w:proofErr w:type="spellEnd"/>
      <w:r w:rsidRPr="00F65FB2">
        <w:rPr>
          <w:rFonts w:cs="Arial"/>
          <w:snapToGrid w:val="0"/>
          <w:szCs w:val="22"/>
        </w:rPr>
        <w:t>,</w:t>
      </w:r>
    </w:p>
    <w:p w14:paraId="1BAD8032"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tlačni naftovod DN150/50 SS </w:t>
      </w:r>
      <w:proofErr w:type="spellStart"/>
      <w:r w:rsidRPr="00F65FB2">
        <w:rPr>
          <w:rFonts w:cs="Arial"/>
          <w:snapToGrid w:val="0"/>
          <w:szCs w:val="22"/>
        </w:rPr>
        <w:t>Jagnjedovac</w:t>
      </w:r>
      <w:proofErr w:type="spellEnd"/>
      <w:r w:rsidRPr="00F65FB2">
        <w:rPr>
          <w:rFonts w:cs="Arial"/>
          <w:snapToGrid w:val="0"/>
          <w:szCs w:val="22"/>
        </w:rPr>
        <w:t xml:space="preserve"> – US Mučna Reka,</w:t>
      </w:r>
    </w:p>
    <w:p w14:paraId="6A1BCAF7"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w:t>
      </w:r>
      <w:proofErr w:type="spellStart"/>
      <w:r w:rsidRPr="00F65FB2">
        <w:rPr>
          <w:rFonts w:cs="Arial"/>
          <w:snapToGrid w:val="0"/>
          <w:szCs w:val="22"/>
        </w:rPr>
        <w:t>kondenzatovod</w:t>
      </w:r>
      <w:proofErr w:type="spellEnd"/>
      <w:r w:rsidRPr="00F65FB2">
        <w:rPr>
          <w:rFonts w:cs="Arial"/>
          <w:snapToGrid w:val="0"/>
          <w:szCs w:val="22"/>
        </w:rPr>
        <w:t xml:space="preserve"> DN 100/50 MRS Koprivnica II – Čvor Novigrad,</w:t>
      </w:r>
    </w:p>
    <w:p w14:paraId="4746468A"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w:t>
      </w:r>
      <w:proofErr w:type="spellStart"/>
      <w:r w:rsidRPr="00F65FB2">
        <w:rPr>
          <w:rFonts w:cs="Arial"/>
          <w:snapToGrid w:val="0"/>
          <w:szCs w:val="22"/>
        </w:rPr>
        <w:t>kondenzatovod</w:t>
      </w:r>
      <w:proofErr w:type="spellEnd"/>
      <w:r w:rsidRPr="00F65FB2">
        <w:rPr>
          <w:rFonts w:cs="Arial"/>
          <w:snapToGrid w:val="0"/>
          <w:szCs w:val="22"/>
        </w:rPr>
        <w:t xml:space="preserve"> DN 100/50 MRS Koprivnica II – Čvor </w:t>
      </w:r>
      <w:proofErr w:type="spellStart"/>
      <w:r w:rsidRPr="00F65FB2">
        <w:rPr>
          <w:rFonts w:cs="Arial"/>
          <w:snapToGrid w:val="0"/>
          <w:szCs w:val="22"/>
        </w:rPr>
        <w:t>Miklinovec</w:t>
      </w:r>
      <w:proofErr w:type="spellEnd"/>
      <w:r w:rsidRPr="00F65FB2">
        <w:rPr>
          <w:rFonts w:cs="Arial"/>
          <w:snapToGrid w:val="0"/>
          <w:szCs w:val="22"/>
        </w:rPr>
        <w:t>,</w:t>
      </w:r>
    </w:p>
    <w:p w14:paraId="6E0CE9AE"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w:t>
      </w:r>
      <w:proofErr w:type="spellStart"/>
      <w:r w:rsidRPr="00F65FB2">
        <w:rPr>
          <w:rFonts w:cs="Arial"/>
          <w:snapToGrid w:val="0"/>
          <w:szCs w:val="22"/>
        </w:rPr>
        <w:t>kondenzatovod</w:t>
      </w:r>
      <w:proofErr w:type="spellEnd"/>
      <w:r w:rsidRPr="00F65FB2">
        <w:rPr>
          <w:rFonts w:cs="Arial"/>
          <w:snapToGrid w:val="0"/>
          <w:szCs w:val="22"/>
        </w:rPr>
        <w:t xml:space="preserve"> DN 50/50 PČ Koprivnica – CPS Legrad,</w:t>
      </w:r>
    </w:p>
    <w:p w14:paraId="006DB858"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planirani priključni naftovod DN80 Mosti-17,</w:t>
      </w:r>
    </w:p>
    <w:p w14:paraId="0C45AC76"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planirani priključni plinovod DN50 Mosti-17,</w:t>
      </w:r>
    </w:p>
    <w:p w14:paraId="67F5EFF3"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elektronička komunikacijska infrastruktura: pristupne elektroničke komunikacijske centrale (čvorišta) u Koprivnici i glavno tranzitno čvorište smješteno u Koprivnici, međunarodni, međužupanijski i županijski svjetlovodni kabeli, koridori EKO radijskih i televizijskih operatora, odašiljači pokretnih i nepokretnih EK mreža izvan građevinskog područja, širokopojasni pristup internetu i usluge dostupne na području Grada Koprivnice i to putem različitih tehnologija i druge vrste elektroničke komunikacijske infrastrukture,</w:t>
      </w:r>
    </w:p>
    <w:p w14:paraId="610334C0"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uređaj za pročišćavanje otpadnih voda UPOV </w:t>
      </w:r>
      <w:proofErr w:type="spellStart"/>
      <w:r w:rsidRPr="00F65FB2">
        <w:rPr>
          <w:rFonts w:cs="Arial"/>
          <w:snapToGrid w:val="0"/>
          <w:szCs w:val="22"/>
        </w:rPr>
        <w:t>Herešin</w:t>
      </w:r>
      <w:proofErr w:type="spellEnd"/>
      <w:r w:rsidRPr="00F65FB2">
        <w:rPr>
          <w:rFonts w:cs="Arial"/>
          <w:snapToGrid w:val="0"/>
          <w:szCs w:val="22"/>
        </w:rPr>
        <w:t>, kapaciteta 100.000 ES-a.</w:t>
      </w:r>
    </w:p>
    <w:p w14:paraId="530B8875" w14:textId="77777777" w:rsidR="00F65FB2" w:rsidRPr="00F65FB2" w:rsidRDefault="00F65FB2" w:rsidP="00B33439">
      <w:pPr>
        <w:tabs>
          <w:tab w:val="left" w:pos="426"/>
        </w:tabs>
        <w:rPr>
          <w:rFonts w:cs="Arial"/>
          <w:snapToGrid w:val="0"/>
          <w:szCs w:val="22"/>
        </w:rPr>
      </w:pPr>
    </w:p>
    <w:p w14:paraId="7C7EE11E"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b) Za Koprivničko-križevačku županiju:</w:t>
      </w:r>
    </w:p>
    <w:p w14:paraId="2A8F3C54"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županijske i lokalne ceste,</w:t>
      </w:r>
    </w:p>
    <w:p w14:paraId="540A22E1"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lastRenderedPageBreak/>
        <w:t>– odašiljači nepokretnih i pokretnih elektroničkih komunikacijskih mreža izvan građevinskog područja,</w:t>
      </w:r>
    </w:p>
    <w:p w14:paraId="23E8ECB4"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županijski elektronički komunikacijski vodovi s pripadajućim građevinama,</w:t>
      </w:r>
    </w:p>
    <w:p w14:paraId="39CD7C80"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sportske dvorane,</w:t>
      </w:r>
    </w:p>
    <w:p w14:paraId="1B2DFC71" w14:textId="77777777" w:rsidR="00F65FB2" w:rsidRPr="00F65FB2" w:rsidRDefault="00F65FB2" w:rsidP="00F65FB2">
      <w:pPr>
        <w:tabs>
          <w:tab w:val="left" w:pos="426"/>
        </w:tabs>
        <w:spacing w:line="276" w:lineRule="auto"/>
        <w:jc w:val="left"/>
        <w:rPr>
          <w:rFonts w:cs="Arial"/>
          <w:snapToGrid w:val="0"/>
          <w:szCs w:val="22"/>
        </w:rPr>
      </w:pPr>
      <w:r w:rsidRPr="00F65FB2">
        <w:rPr>
          <w:rFonts w:cs="Arial"/>
          <w:snapToGrid w:val="0"/>
          <w:szCs w:val="22"/>
        </w:rPr>
        <w:t>- retencije/akumulacije,</w:t>
      </w:r>
    </w:p>
    <w:p w14:paraId="4E3A2888"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objekti prijenosne elektroenergetske mreže: 110 kV dalekovodi i 110/35 kV transformatorska postrojenja:</w:t>
      </w:r>
    </w:p>
    <w:p w14:paraId="2831CD10" w14:textId="77777777" w:rsidR="00F65FB2" w:rsidRPr="00F65FB2" w:rsidRDefault="00F65FB2" w:rsidP="0074638B">
      <w:pPr>
        <w:numPr>
          <w:ilvl w:val="0"/>
          <w:numId w:val="11"/>
        </w:numPr>
        <w:tabs>
          <w:tab w:val="left" w:pos="426"/>
        </w:tabs>
        <w:spacing w:line="276" w:lineRule="auto"/>
        <w:jc w:val="left"/>
        <w:rPr>
          <w:rFonts w:cs="Arial"/>
          <w:snapToGrid w:val="0"/>
          <w:szCs w:val="22"/>
        </w:rPr>
      </w:pPr>
      <w:r w:rsidRPr="00F65FB2">
        <w:rPr>
          <w:rFonts w:cs="Arial"/>
          <w:snapToGrid w:val="0"/>
          <w:szCs w:val="22"/>
        </w:rPr>
        <w:t>DV 110 kV TS Koprivnica – TS Bjelovar</w:t>
      </w:r>
    </w:p>
    <w:p w14:paraId="1994A89F" w14:textId="77777777" w:rsidR="00F65FB2" w:rsidRPr="00F65FB2" w:rsidRDefault="00F65FB2" w:rsidP="0074638B">
      <w:pPr>
        <w:numPr>
          <w:ilvl w:val="0"/>
          <w:numId w:val="11"/>
        </w:numPr>
        <w:tabs>
          <w:tab w:val="left" w:pos="426"/>
        </w:tabs>
        <w:spacing w:line="276" w:lineRule="auto"/>
        <w:jc w:val="left"/>
        <w:rPr>
          <w:rFonts w:cs="Arial"/>
          <w:snapToGrid w:val="0"/>
          <w:szCs w:val="22"/>
        </w:rPr>
      </w:pPr>
      <w:bookmarkStart w:id="186" w:name="_Hlk95735966"/>
      <w:r w:rsidRPr="00F65FB2">
        <w:rPr>
          <w:rFonts w:cs="Arial"/>
          <w:snapToGrid w:val="0"/>
          <w:szCs w:val="22"/>
        </w:rPr>
        <w:t>DV 110 kV TS Koprivnica – TS Križevci</w:t>
      </w:r>
    </w:p>
    <w:bookmarkEnd w:id="186"/>
    <w:p w14:paraId="77158C03" w14:textId="77777777" w:rsidR="00F65FB2" w:rsidRPr="00F65FB2" w:rsidRDefault="00F65FB2" w:rsidP="0074638B">
      <w:pPr>
        <w:numPr>
          <w:ilvl w:val="0"/>
          <w:numId w:val="11"/>
        </w:numPr>
        <w:tabs>
          <w:tab w:val="left" w:pos="426"/>
        </w:tabs>
        <w:spacing w:line="276" w:lineRule="auto"/>
        <w:jc w:val="left"/>
        <w:rPr>
          <w:rFonts w:cs="Arial"/>
          <w:snapToGrid w:val="0"/>
          <w:szCs w:val="22"/>
        </w:rPr>
      </w:pPr>
      <w:r w:rsidRPr="00F65FB2">
        <w:rPr>
          <w:rFonts w:cs="Arial"/>
          <w:snapToGrid w:val="0"/>
          <w:szCs w:val="22"/>
        </w:rPr>
        <w:t>DV 110 kV TS Koprivnica – TS Virje</w:t>
      </w:r>
    </w:p>
    <w:p w14:paraId="10A94E65" w14:textId="77777777" w:rsidR="00F65FB2" w:rsidRPr="00F65FB2" w:rsidRDefault="00F65FB2" w:rsidP="0074638B">
      <w:pPr>
        <w:numPr>
          <w:ilvl w:val="0"/>
          <w:numId w:val="11"/>
        </w:numPr>
        <w:tabs>
          <w:tab w:val="left" w:pos="426"/>
        </w:tabs>
        <w:spacing w:line="276" w:lineRule="auto"/>
        <w:jc w:val="left"/>
        <w:rPr>
          <w:rFonts w:cs="Arial"/>
          <w:snapToGrid w:val="0"/>
          <w:szCs w:val="22"/>
        </w:rPr>
      </w:pPr>
      <w:r w:rsidRPr="00F65FB2">
        <w:rPr>
          <w:rFonts w:cs="Arial"/>
          <w:snapToGrid w:val="0"/>
          <w:szCs w:val="22"/>
        </w:rPr>
        <w:t>DV 110 kV TS Koprivnica - TS Ludbreg</w:t>
      </w:r>
    </w:p>
    <w:p w14:paraId="4A31438B" w14:textId="77777777" w:rsidR="00F65FB2" w:rsidRPr="00F65FB2" w:rsidRDefault="00F65FB2" w:rsidP="0074638B">
      <w:pPr>
        <w:numPr>
          <w:ilvl w:val="0"/>
          <w:numId w:val="11"/>
        </w:numPr>
        <w:tabs>
          <w:tab w:val="left" w:pos="426"/>
        </w:tabs>
        <w:spacing w:line="276" w:lineRule="auto"/>
        <w:jc w:val="left"/>
        <w:rPr>
          <w:rFonts w:cs="Arial"/>
          <w:snapToGrid w:val="0"/>
          <w:szCs w:val="22"/>
        </w:rPr>
      </w:pPr>
      <w:r w:rsidRPr="00F65FB2">
        <w:rPr>
          <w:rFonts w:cs="Arial"/>
          <w:snapToGrid w:val="0"/>
          <w:szCs w:val="22"/>
        </w:rPr>
        <w:t>DV 110 kV HE Dubrava – TS Koprivnica</w:t>
      </w:r>
    </w:p>
    <w:p w14:paraId="5EF916F1" w14:textId="77777777" w:rsidR="00F65FB2" w:rsidRPr="00F65FB2" w:rsidRDefault="00F65FB2" w:rsidP="0074638B">
      <w:pPr>
        <w:numPr>
          <w:ilvl w:val="0"/>
          <w:numId w:val="11"/>
        </w:numPr>
        <w:tabs>
          <w:tab w:val="left" w:pos="426"/>
        </w:tabs>
        <w:spacing w:line="276" w:lineRule="auto"/>
        <w:jc w:val="left"/>
        <w:rPr>
          <w:rFonts w:cs="Arial"/>
          <w:snapToGrid w:val="0"/>
          <w:szCs w:val="22"/>
        </w:rPr>
      </w:pPr>
      <w:r w:rsidRPr="00F65FB2">
        <w:rPr>
          <w:rFonts w:cs="Arial"/>
          <w:snapToGrid w:val="0"/>
          <w:szCs w:val="22"/>
        </w:rPr>
        <w:t>TS 110/35 kV Koprivnica</w:t>
      </w:r>
    </w:p>
    <w:p w14:paraId="14F20787" w14:textId="77777777" w:rsidR="00F65FB2" w:rsidRPr="00F65FB2" w:rsidRDefault="00F65FB2" w:rsidP="0074638B">
      <w:pPr>
        <w:numPr>
          <w:ilvl w:val="0"/>
          <w:numId w:val="11"/>
        </w:numPr>
        <w:tabs>
          <w:tab w:val="left" w:pos="426"/>
        </w:tabs>
        <w:spacing w:line="276" w:lineRule="auto"/>
        <w:jc w:val="left"/>
        <w:rPr>
          <w:rFonts w:cs="Arial"/>
          <w:snapToGrid w:val="0"/>
          <w:szCs w:val="22"/>
        </w:rPr>
      </w:pPr>
      <w:r w:rsidRPr="00F65FB2">
        <w:rPr>
          <w:rFonts w:cs="Arial"/>
          <w:snapToGrid w:val="0"/>
          <w:szCs w:val="22"/>
        </w:rPr>
        <w:t xml:space="preserve">TS 110/35 kV Koprivnica 1 – planirano </w:t>
      </w:r>
      <w:bookmarkStart w:id="187" w:name="_Hlk163561510"/>
      <w:r w:rsidRPr="00F65FB2">
        <w:rPr>
          <w:rFonts w:cs="Arial"/>
          <w:snapToGrid w:val="0"/>
          <w:szCs w:val="22"/>
        </w:rPr>
        <w:t>i pripadajući planirani priključni dalekovod DV 2x110 kV</w:t>
      </w:r>
    </w:p>
    <w:bookmarkEnd w:id="187"/>
    <w:p w14:paraId="24176FB5"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objekti opskrbne elektroenergetske mreže: 35 kV dalekovodi i 35/10 kV transformatorska postrojenja:</w:t>
      </w:r>
    </w:p>
    <w:p w14:paraId="322525EE" w14:textId="77777777" w:rsidR="00F65FB2" w:rsidRPr="00F65FB2" w:rsidRDefault="00F65FB2" w:rsidP="0074638B">
      <w:pPr>
        <w:numPr>
          <w:ilvl w:val="0"/>
          <w:numId w:val="10"/>
        </w:numPr>
        <w:tabs>
          <w:tab w:val="left" w:pos="426"/>
        </w:tabs>
        <w:spacing w:line="276" w:lineRule="auto"/>
        <w:jc w:val="left"/>
        <w:rPr>
          <w:rFonts w:cs="Arial"/>
          <w:snapToGrid w:val="0"/>
          <w:szCs w:val="22"/>
        </w:rPr>
      </w:pPr>
      <w:bookmarkStart w:id="188" w:name="_Hlk95736973"/>
      <w:r w:rsidRPr="00F65FB2">
        <w:rPr>
          <w:rFonts w:cs="Arial"/>
          <w:snapToGrid w:val="0"/>
          <w:szCs w:val="22"/>
        </w:rPr>
        <w:t xml:space="preserve">DV 35 kV </w:t>
      </w:r>
      <w:bookmarkEnd w:id="188"/>
      <w:r w:rsidRPr="00F65FB2">
        <w:rPr>
          <w:rFonts w:cs="Arial"/>
          <w:snapToGrid w:val="0"/>
          <w:szCs w:val="22"/>
        </w:rPr>
        <w:t>TS Koprivnica – TS Koprivnica 1, (podzemni kabel kroz Čakovečku, van funkcije)</w:t>
      </w:r>
    </w:p>
    <w:p w14:paraId="562CF79F"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 TS Koprivnica 2, podzemno</w:t>
      </w:r>
    </w:p>
    <w:p w14:paraId="162478A3"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1 – TS Novigrad Podravski, nadzemno</w:t>
      </w:r>
    </w:p>
    <w:p w14:paraId="1034D1F2"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 TS Danica - nadzemno</w:t>
      </w:r>
    </w:p>
    <w:p w14:paraId="5566E464"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 TS Danica - podzemno</w:t>
      </w:r>
    </w:p>
    <w:p w14:paraId="6754A1FF"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3 – TS Danica, podzemno</w:t>
      </w:r>
    </w:p>
    <w:p w14:paraId="34D7B364"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 TS Rasinja, nadzemno</w:t>
      </w:r>
    </w:p>
    <w:p w14:paraId="5209D18D"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Danica – TS Drnje,</w:t>
      </w:r>
      <w:bookmarkStart w:id="189" w:name="_Hlk95736364"/>
      <w:r w:rsidRPr="00F65FB2">
        <w:rPr>
          <w:rFonts w:cs="Arial"/>
          <w:snapToGrid w:val="0"/>
          <w:szCs w:val="22"/>
        </w:rPr>
        <w:t xml:space="preserve"> nadzemno</w:t>
      </w:r>
    </w:p>
    <w:p w14:paraId="5DB90056"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 xml:space="preserve">DV 35 kV TS Koprivnica – TS Danica – </w:t>
      </w:r>
      <w:bookmarkStart w:id="190" w:name="_Hlk95739731"/>
      <w:r w:rsidRPr="00F65FB2">
        <w:rPr>
          <w:rFonts w:cs="Arial"/>
          <w:snapToGrid w:val="0"/>
          <w:szCs w:val="22"/>
        </w:rPr>
        <w:t>podzemno</w:t>
      </w:r>
      <w:bookmarkEnd w:id="190"/>
    </w:p>
    <w:p w14:paraId="1D4ED596"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1 - TS Koprivnica 2,</w:t>
      </w:r>
      <w:bookmarkEnd w:id="189"/>
      <w:r w:rsidRPr="00F65FB2">
        <w:rPr>
          <w:rFonts w:cs="Arial"/>
          <w:snapToGrid w:val="0"/>
          <w:szCs w:val="22"/>
        </w:rPr>
        <w:t xml:space="preserve"> podzemno</w:t>
      </w:r>
    </w:p>
    <w:p w14:paraId="74649602"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2 - TS Koprivnica 3, podzemno</w:t>
      </w:r>
    </w:p>
    <w:p w14:paraId="51DBC59C"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 TS Virje - podzemni kabel u vlasništvu INA-e</w:t>
      </w:r>
    </w:p>
    <w:p w14:paraId="7738C750"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DV 35 kV TS Koprivnica - TS Koprivnica 1 – novi podzemni kabel u koridoru DV 110 kV Koprivnica – Bjelovar</w:t>
      </w:r>
    </w:p>
    <w:p w14:paraId="58433981"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TS 35/10(20) kV Koprivnica 1</w:t>
      </w:r>
    </w:p>
    <w:p w14:paraId="2601E401"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TS 35/10(20) kV Koprivnica 2</w:t>
      </w:r>
    </w:p>
    <w:p w14:paraId="3194C18C" w14:textId="77777777" w:rsidR="00F65FB2" w:rsidRPr="00F65FB2" w:rsidRDefault="00F65FB2" w:rsidP="0074638B">
      <w:pPr>
        <w:numPr>
          <w:ilvl w:val="0"/>
          <w:numId w:val="10"/>
        </w:numPr>
        <w:tabs>
          <w:tab w:val="left" w:pos="426"/>
        </w:tabs>
        <w:spacing w:line="276" w:lineRule="auto"/>
        <w:jc w:val="left"/>
        <w:rPr>
          <w:rFonts w:cs="Arial"/>
          <w:snapToGrid w:val="0"/>
          <w:szCs w:val="22"/>
        </w:rPr>
      </w:pPr>
      <w:r w:rsidRPr="00F65FB2">
        <w:rPr>
          <w:rFonts w:cs="Arial"/>
          <w:snapToGrid w:val="0"/>
          <w:szCs w:val="22"/>
        </w:rPr>
        <w:t>TS 35/10(20) kV Koprivnica 3</w:t>
      </w:r>
    </w:p>
    <w:p w14:paraId="32D1E0C4" w14:textId="77777777" w:rsidR="00F65FB2" w:rsidRPr="00F65FB2" w:rsidRDefault="00F65FB2" w:rsidP="0074638B">
      <w:pPr>
        <w:numPr>
          <w:ilvl w:val="0"/>
          <w:numId w:val="10"/>
        </w:numPr>
        <w:spacing w:line="276" w:lineRule="auto"/>
        <w:contextualSpacing/>
        <w:jc w:val="left"/>
        <w:rPr>
          <w:rFonts w:cs="Arial"/>
          <w:snapToGrid w:val="0"/>
          <w:szCs w:val="22"/>
        </w:rPr>
      </w:pPr>
      <w:r w:rsidRPr="00F65FB2">
        <w:rPr>
          <w:rFonts w:cs="Arial"/>
          <w:snapToGrid w:val="0"/>
          <w:szCs w:val="22"/>
        </w:rPr>
        <w:t>TS 35/10(20) kV Danica</w:t>
      </w:r>
    </w:p>
    <w:p w14:paraId="38A88EED"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postojeća izvorišta pitke vode: </w:t>
      </w:r>
      <w:proofErr w:type="spellStart"/>
      <w:r w:rsidRPr="00F65FB2">
        <w:rPr>
          <w:rFonts w:cs="Arial"/>
          <w:snapToGrid w:val="0"/>
          <w:szCs w:val="22"/>
        </w:rPr>
        <w:t>Ivanščak</w:t>
      </w:r>
      <w:proofErr w:type="spellEnd"/>
      <w:r w:rsidRPr="00F65FB2">
        <w:rPr>
          <w:rFonts w:cs="Arial"/>
          <w:snapToGrid w:val="0"/>
          <w:szCs w:val="22"/>
        </w:rPr>
        <w:t>, Lipovec,</w:t>
      </w:r>
    </w:p>
    <w:p w14:paraId="357FFE21"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planirane retencije </w:t>
      </w:r>
      <w:proofErr w:type="spellStart"/>
      <w:r w:rsidRPr="00F65FB2">
        <w:rPr>
          <w:rFonts w:cs="Arial"/>
          <w:snapToGrid w:val="0"/>
          <w:szCs w:val="22"/>
        </w:rPr>
        <w:t>Mučnjak</w:t>
      </w:r>
      <w:proofErr w:type="spellEnd"/>
      <w:r w:rsidRPr="00F65FB2">
        <w:rPr>
          <w:rFonts w:cs="Arial"/>
          <w:snapToGrid w:val="0"/>
          <w:szCs w:val="22"/>
        </w:rPr>
        <w:t xml:space="preserve"> i </w:t>
      </w:r>
      <w:proofErr w:type="spellStart"/>
      <w:r w:rsidRPr="00F65FB2">
        <w:rPr>
          <w:rFonts w:cs="Arial"/>
          <w:snapToGrid w:val="0"/>
          <w:szCs w:val="22"/>
        </w:rPr>
        <w:t>Žlebić</w:t>
      </w:r>
      <w:proofErr w:type="spellEnd"/>
      <w:r w:rsidRPr="00F65FB2">
        <w:rPr>
          <w:rFonts w:cs="Arial"/>
          <w:snapToGrid w:val="0"/>
          <w:szCs w:val="22"/>
        </w:rPr>
        <w:t>,</w:t>
      </w:r>
    </w:p>
    <w:p w14:paraId="0A44FE46" w14:textId="77777777" w:rsidR="00F65FB2" w:rsidRPr="00F65FB2" w:rsidRDefault="00F65FB2" w:rsidP="00F65FB2">
      <w:pPr>
        <w:tabs>
          <w:tab w:val="left" w:pos="426"/>
        </w:tabs>
        <w:spacing w:line="276" w:lineRule="auto"/>
        <w:rPr>
          <w:rFonts w:cs="Arial"/>
          <w:snapToGrid w:val="0"/>
          <w:szCs w:val="22"/>
        </w:rPr>
      </w:pPr>
      <w:r w:rsidRPr="00F65FB2">
        <w:rPr>
          <w:rFonts w:cs="Arial"/>
          <w:snapToGrid w:val="0"/>
          <w:szCs w:val="22"/>
        </w:rPr>
        <w:t xml:space="preserve">- planirani </w:t>
      </w:r>
      <w:proofErr w:type="spellStart"/>
      <w:r w:rsidRPr="00F65FB2">
        <w:rPr>
          <w:rFonts w:cs="Arial"/>
          <w:snapToGrid w:val="0"/>
          <w:szCs w:val="22"/>
        </w:rPr>
        <w:t>reciklažni</w:t>
      </w:r>
      <w:proofErr w:type="spellEnd"/>
      <w:r w:rsidRPr="00F65FB2">
        <w:rPr>
          <w:rFonts w:cs="Arial"/>
          <w:snapToGrid w:val="0"/>
          <w:szCs w:val="22"/>
        </w:rPr>
        <w:t xml:space="preserve"> centar u naselju </w:t>
      </w:r>
      <w:proofErr w:type="spellStart"/>
      <w:r w:rsidRPr="00F65FB2">
        <w:rPr>
          <w:rFonts w:cs="Arial"/>
          <w:snapToGrid w:val="0"/>
          <w:szCs w:val="22"/>
        </w:rPr>
        <w:t>Herešin</w:t>
      </w:r>
      <w:proofErr w:type="spellEnd"/>
      <w:r w:rsidRPr="00F65FB2">
        <w:rPr>
          <w:rFonts w:cs="Arial"/>
          <w:snapToGrid w:val="0"/>
          <w:szCs w:val="22"/>
        </w:rPr>
        <w:t>,</w:t>
      </w:r>
    </w:p>
    <w:p w14:paraId="13DB8572" w14:textId="77777777" w:rsidR="00F65FB2" w:rsidRPr="00F65FB2" w:rsidRDefault="00F65FB2" w:rsidP="00F65FB2">
      <w:pPr>
        <w:tabs>
          <w:tab w:val="left" w:pos="426"/>
        </w:tabs>
        <w:spacing w:line="276" w:lineRule="auto"/>
        <w:rPr>
          <w:rFonts w:cs="Arial"/>
          <w:snapToGrid w:val="0"/>
          <w:color w:val="000000"/>
          <w:szCs w:val="22"/>
        </w:rPr>
      </w:pPr>
      <w:r w:rsidRPr="00F65FB2">
        <w:rPr>
          <w:rFonts w:cs="Arial"/>
          <w:snapToGrid w:val="0"/>
          <w:color w:val="000000"/>
          <w:szCs w:val="22"/>
        </w:rPr>
        <w:t>- ugostiteljsko - turističko područje Podravkinog rekreacijskog centra (PRC) u Starigradu,</w:t>
      </w:r>
    </w:p>
    <w:p w14:paraId="679B1ADD" w14:textId="77777777" w:rsidR="00F65FB2" w:rsidRPr="00F65FB2" w:rsidRDefault="00F65FB2" w:rsidP="00F65FB2">
      <w:pPr>
        <w:tabs>
          <w:tab w:val="left" w:pos="426"/>
        </w:tabs>
        <w:spacing w:line="276" w:lineRule="auto"/>
        <w:rPr>
          <w:rFonts w:cs="Arial"/>
          <w:snapToGrid w:val="0"/>
          <w:color w:val="000000"/>
          <w:szCs w:val="22"/>
        </w:rPr>
      </w:pPr>
      <w:r w:rsidRPr="00F65FB2">
        <w:rPr>
          <w:rFonts w:cs="Arial"/>
          <w:snapToGrid w:val="0"/>
          <w:color w:val="000000"/>
          <w:szCs w:val="22"/>
        </w:rPr>
        <w:t>- ugostiteljsko - turistička zona Crna Gora.</w:t>
      </w:r>
    </w:p>
    <w:p w14:paraId="44626FD2" w14:textId="77777777" w:rsidR="00F65FB2" w:rsidRPr="00F65FB2" w:rsidRDefault="00F65FB2" w:rsidP="00215337">
      <w:pPr>
        <w:tabs>
          <w:tab w:val="left" w:pos="426"/>
        </w:tabs>
        <w:rPr>
          <w:rFonts w:cs="Arial"/>
          <w:snapToGrid w:val="0"/>
          <w:color w:val="000000"/>
          <w:szCs w:val="22"/>
        </w:rPr>
      </w:pPr>
    </w:p>
    <w:p w14:paraId="0F689579" w14:textId="77777777"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(2) Ovim Prostornim planom određuju se sljedeći zahvati u prostoru i površine državnog značaja koji se ne smatraju građenjem:</w:t>
      </w:r>
    </w:p>
    <w:p w14:paraId="3A3AEFB1" w14:textId="77777777" w:rsidR="00F65FB2" w:rsidRPr="00F65FB2" w:rsidRDefault="00F65FB2" w:rsidP="00F65FB2">
      <w:pPr>
        <w:spacing w:line="276" w:lineRule="auto"/>
        <w:rPr>
          <w:rFonts w:cs="Arial"/>
          <w:snapToGrid w:val="0"/>
          <w:szCs w:val="22"/>
        </w:rPr>
      </w:pPr>
      <w:r w:rsidRPr="00F65FB2">
        <w:rPr>
          <w:rFonts w:cs="Arial"/>
          <w:snapToGrid w:val="0"/>
          <w:szCs w:val="22"/>
        </w:rPr>
        <w:t>- istraživanje i eksploatacija mineralnih sirovina, ugljikovodika, geotermalnih voda za energetske svrhe, podzemno skladištenje plina i trajno zbrinjavanje ugljikova dioksida</w:t>
      </w:r>
    </w:p>
    <w:p w14:paraId="020A1DA4" w14:textId="77777777" w:rsidR="00F65FB2" w:rsidRPr="00F65FB2" w:rsidRDefault="00F65FB2" w:rsidP="00F65FB2">
      <w:pPr>
        <w:spacing w:line="276" w:lineRule="auto"/>
        <w:rPr>
          <w:rFonts w:cs="Arial"/>
          <w:snapToGrid w:val="0"/>
          <w:szCs w:val="22"/>
        </w:rPr>
      </w:pPr>
      <w:r w:rsidRPr="00F65FB2">
        <w:rPr>
          <w:rFonts w:cs="Arial"/>
          <w:snapToGrid w:val="0"/>
          <w:szCs w:val="22"/>
        </w:rPr>
        <w:lastRenderedPageBreak/>
        <w:t>- građevine za eksploataciju na eksploatacijskim poljima mineralnih sirovina</w:t>
      </w:r>
    </w:p>
    <w:p w14:paraId="591FC2DE" w14:textId="77777777" w:rsidR="00F65FB2" w:rsidRPr="00F65FB2" w:rsidRDefault="00F65FB2" w:rsidP="00F65FB2">
      <w:pPr>
        <w:spacing w:line="276" w:lineRule="auto"/>
        <w:rPr>
          <w:rFonts w:cs="Arial"/>
          <w:snapToGrid w:val="0"/>
          <w:szCs w:val="22"/>
        </w:rPr>
      </w:pPr>
      <w:r w:rsidRPr="00F65FB2">
        <w:rPr>
          <w:rFonts w:cs="Arial"/>
          <w:snapToGrid w:val="0"/>
          <w:szCs w:val="22"/>
        </w:rPr>
        <w:t xml:space="preserve">- </w:t>
      </w:r>
      <w:bookmarkStart w:id="191" w:name="_Hlk142646741"/>
      <w:r w:rsidRPr="00F65FB2">
        <w:rPr>
          <w:rFonts w:cs="Arial"/>
          <w:snapToGrid w:val="0"/>
          <w:szCs w:val="22"/>
        </w:rPr>
        <w:t>naftno-rudarski objekti i postrojenja na eksploatacijskim poljima ugljikovodika, geotermalnih voda za energetske svrhe, podzemno skladištenje plina i trajno zbrinjavanje ugljikova dioksida</w:t>
      </w:r>
      <w:bookmarkEnd w:id="191"/>
    </w:p>
    <w:p w14:paraId="32839186" w14:textId="7B43F600" w:rsidR="00F65FB2" w:rsidRPr="00F65FB2" w:rsidRDefault="00F65FB2" w:rsidP="00F65FB2">
      <w:pPr>
        <w:tabs>
          <w:tab w:val="left" w:pos="426"/>
        </w:tabs>
        <w:spacing w:line="300" w:lineRule="exact"/>
        <w:rPr>
          <w:rFonts w:cs="Arial"/>
          <w:snapToGrid w:val="0"/>
          <w:szCs w:val="22"/>
        </w:rPr>
      </w:pPr>
      <w:r w:rsidRPr="00F65FB2">
        <w:rPr>
          <w:rFonts w:cs="Arial"/>
          <w:snapToGrid w:val="0"/>
          <w:szCs w:val="22"/>
        </w:rPr>
        <w:t>- deponije mineralnih sirovina.</w:t>
      </w:r>
    </w:p>
    <w:p w14:paraId="417337FB" w14:textId="77777777" w:rsidR="00F65FB2" w:rsidRDefault="00F65FB2" w:rsidP="00215337">
      <w:pPr>
        <w:tabs>
          <w:tab w:val="left" w:pos="426"/>
        </w:tabs>
        <w:rPr>
          <w:rFonts w:cs="Arial"/>
          <w:snapToGrid w:val="0"/>
          <w:szCs w:val="22"/>
          <w:lang w:eastAsia="en-US"/>
        </w:rPr>
      </w:pPr>
    </w:p>
    <w:p w14:paraId="7941659E" w14:textId="18685500" w:rsidR="00F65FB2" w:rsidRPr="00F65FB2" w:rsidRDefault="00F65FB2" w:rsidP="00F65FB2">
      <w:pPr>
        <w:pStyle w:val="Naslov2"/>
        <w:keepLines w:val="0"/>
        <w:spacing w:before="0"/>
        <w:ind w:left="426" w:hanging="426"/>
        <w:rPr>
          <w:rFonts w:eastAsia="Times New Roman" w:cs="Arial"/>
          <w:bCs/>
          <w:iCs/>
          <w:caps/>
          <w:szCs w:val="22"/>
          <w:lang w:eastAsia="en-US"/>
        </w:rPr>
      </w:pPr>
      <w:bookmarkStart w:id="192" w:name="_Toc146793048"/>
      <w:bookmarkStart w:id="193" w:name="_Toc167697523"/>
      <w:bookmarkStart w:id="194" w:name="_Toc172034723"/>
      <w:bookmarkStart w:id="195" w:name="_Hlk142485672"/>
      <w:bookmarkStart w:id="196" w:name="_Toc172094926"/>
      <w:r w:rsidRPr="00F65FB2">
        <w:rPr>
          <w:rFonts w:eastAsia="Times New Roman" w:cs="Arial"/>
          <w:bCs/>
          <w:iCs/>
          <w:caps/>
          <w:szCs w:val="22"/>
          <w:lang w:eastAsia="en-US"/>
        </w:rPr>
        <w:t>2.2.</w:t>
      </w:r>
      <w:r w:rsidRPr="00F65FB2">
        <w:rPr>
          <w:rFonts w:eastAsia="Times New Roman" w:cs="Arial"/>
          <w:bCs/>
          <w:iCs/>
          <w:caps/>
          <w:szCs w:val="22"/>
          <w:lang w:eastAsia="en-US"/>
        </w:rPr>
        <w:tab/>
        <w:t>GRAĐEVINSKA PODRUČJA GRADA KOPRIVNICE</w:t>
      </w:r>
      <w:bookmarkEnd w:id="192"/>
      <w:bookmarkEnd w:id="193"/>
      <w:bookmarkEnd w:id="194"/>
      <w:bookmarkEnd w:id="196"/>
    </w:p>
    <w:bookmarkEnd w:id="195"/>
    <w:p w14:paraId="5CE455E8" w14:textId="77777777" w:rsidR="00F65FB2" w:rsidRPr="00974116" w:rsidRDefault="00F65FB2" w:rsidP="00974116">
      <w:pPr>
        <w:tabs>
          <w:tab w:val="left" w:pos="426"/>
        </w:tabs>
        <w:rPr>
          <w:rFonts w:cs="Arial"/>
          <w:bCs/>
          <w:snapToGrid w:val="0"/>
          <w:szCs w:val="22"/>
          <w:lang w:eastAsia="en-US"/>
        </w:rPr>
      </w:pPr>
    </w:p>
    <w:p w14:paraId="3EC09AB2" w14:textId="77777777" w:rsidR="00F65FB2" w:rsidRPr="00F65FB2" w:rsidRDefault="00F65FB2" w:rsidP="00F65FB2">
      <w:pPr>
        <w:jc w:val="center"/>
        <w:rPr>
          <w:b/>
          <w:bCs/>
          <w:snapToGrid w:val="0"/>
          <w:lang w:eastAsia="en-US"/>
        </w:rPr>
      </w:pPr>
      <w:bookmarkStart w:id="197" w:name="_Toc146793049"/>
      <w:bookmarkStart w:id="198" w:name="_Toc164947314"/>
      <w:r w:rsidRPr="00F65FB2">
        <w:rPr>
          <w:b/>
          <w:bCs/>
          <w:snapToGrid w:val="0"/>
          <w:lang w:eastAsia="en-US"/>
        </w:rPr>
        <w:t>Članak 18.</w:t>
      </w:r>
      <w:bookmarkEnd w:id="197"/>
      <w:bookmarkEnd w:id="198"/>
    </w:p>
    <w:p w14:paraId="103BB983" w14:textId="77777777" w:rsidR="00F65FB2" w:rsidRDefault="00F65FB2" w:rsidP="00591E35">
      <w:pPr>
        <w:tabs>
          <w:tab w:val="left" w:pos="426"/>
        </w:tabs>
        <w:rPr>
          <w:rFonts w:cs="Arial"/>
          <w:snapToGrid w:val="0"/>
          <w:szCs w:val="22"/>
          <w:lang w:eastAsia="en-US"/>
        </w:rPr>
      </w:pPr>
    </w:p>
    <w:p w14:paraId="5BF6E7E7" w14:textId="41DC52DA" w:rsidR="006551FC" w:rsidRPr="006551FC" w:rsidRDefault="006551FC" w:rsidP="006551FC">
      <w:pPr>
        <w:tabs>
          <w:tab w:val="left" w:pos="426"/>
        </w:tabs>
        <w:spacing w:line="300" w:lineRule="exact"/>
        <w:rPr>
          <w:rFonts w:cs="Arial"/>
          <w:snapToGrid w:val="0"/>
          <w:szCs w:val="22"/>
        </w:rPr>
      </w:pPr>
      <w:r w:rsidRPr="006551FC">
        <w:rPr>
          <w:rFonts w:cs="Arial"/>
          <w:snapToGrid w:val="0"/>
          <w:szCs w:val="22"/>
        </w:rPr>
        <w:t xml:space="preserve">(1) </w:t>
      </w:r>
      <w:bookmarkStart w:id="199" w:name="_Hlk147409055"/>
      <w:r w:rsidRPr="006551FC">
        <w:rPr>
          <w:rFonts w:cs="Arial"/>
          <w:snapToGrid w:val="0"/>
          <w:szCs w:val="22"/>
        </w:rPr>
        <w:t xml:space="preserve">Građevinsko područje Grada Koprivnice sastoji se od: </w:t>
      </w:r>
    </w:p>
    <w:p w14:paraId="2A2B7AD0" w14:textId="77777777" w:rsidR="006551FC" w:rsidRPr="006551FC" w:rsidRDefault="006551FC" w:rsidP="0074638B">
      <w:pPr>
        <w:numPr>
          <w:ilvl w:val="0"/>
          <w:numId w:val="12"/>
        </w:numPr>
        <w:tabs>
          <w:tab w:val="left" w:pos="426"/>
        </w:tabs>
        <w:spacing w:line="300" w:lineRule="exact"/>
        <w:ind w:left="284" w:hanging="284"/>
        <w:jc w:val="left"/>
        <w:rPr>
          <w:rFonts w:cs="Arial"/>
          <w:snapToGrid w:val="0"/>
          <w:szCs w:val="22"/>
        </w:rPr>
      </w:pPr>
      <w:r w:rsidRPr="006551FC">
        <w:rPr>
          <w:rFonts w:cs="Arial"/>
          <w:snapToGrid w:val="0"/>
          <w:szCs w:val="22"/>
        </w:rPr>
        <w:t xml:space="preserve">građevinskog područja naselja i izdvojenog dijela građevinskog područja naselja, </w:t>
      </w:r>
    </w:p>
    <w:p w14:paraId="611334A2" w14:textId="77777777" w:rsidR="006551FC" w:rsidRPr="006551FC" w:rsidRDefault="006551FC" w:rsidP="0074638B">
      <w:pPr>
        <w:numPr>
          <w:ilvl w:val="0"/>
          <w:numId w:val="12"/>
        </w:numPr>
        <w:tabs>
          <w:tab w:val="left" w:pos="426"/>
        </w:tabs>
        <w:spacing w:line="300" w:lineRule="exact"/>
        <w:ind w:left="284" w:hanging="284"/>
        <w:jc w:val="left"/>
        <w:rPr>
          <w:rFonts w:cs="Arial"/>
          <w:snapToGrid w:val="0"/>
          <w:szCs w:val="22"/>
        </w:rPr>
      </w:pPr>
      <w:r w:rsidRPr="006551FC">
        <w:rPr>
          <w:rFonts w:cs="Arial"/>
          <w:snapToGrid w:val="0"/>
          <w:szCs w:val="22"/>
        </w:rPr>
        <w:t>izdvojenog građevinskog područja izvan naselja.</w:t>
      </w:r>
    </w:p>
    <w:bookmarkEnd w:id="199"/>
    <w:p w14:paraId="38D71819" w14:textId="77777777" w:rsidR="006551FC" w:rsidRPr="006551FC" w:rsidRDefault="006551FC" w:rsidP="00591E35">
      <w:pPr>
        <w:tabs>
          <w:tab w:val="left" w:pos="426"/>
        </w:tabs>
        <w:rPr>
          <w:rFonts w:cs="Arial"/>
          <w:snapToGrid w:val="0"/>
          <w:szCs w:val="22"/>
        </w:rPr>
      </w:pPr>
    </w:p>
    <w:p w14:paraId="2EC44A7B" w14:textId="480167C5" w:rsidR="006551FC" w:rsidRPr="006551FC" w:rsidRDefault="006551FC" w:rsidP="006551FC">
      <w:pPr>
        <w:tabs>
          <w:tab w:val="left" w:pos="0"/>
        </w:tabs>
        <w:spacing w:line="300" w:lineRule="exact"/>
        <w:rPr>
          <w:rFonts w:cs="Arial"/>
          <w:snapToGrid w:val="0"/>
          <w:szCs w:val="22"/>
        </w:rPr>
      </w:pPr>
      <w:r w:rsidRPr="006551FC">
        <w:rPr>
          <w:rFonts w:cs="Arial"/>
          <w:snapToGrid w:val="0"/>
          <w:szCs w:val="22"/>
        </w:rPr>
        <w:t xml:space="preserve">(2) </w:t>
      </w:r>
      <w:bookmarkStart w:id="200" w:name="_Hlk134624740"/>
      <w:r w:rsidRPr="006551FC">
        <w:rPr>
          <w:rFonts w:cs="Arial"/>
          <w:b/>
          <w:bCs/>
          <w:snapToGrid w:val="0"/>
          <w:szCs w:val="22"/>
        </w:rPr>
        <w:t xml:space="preserve">Građevinsko područje naselja, izdvojeni dijelovi građevinskog područja naselja </w:t>
      </w:r>
      <w:bookmarkEnd w:id="200"/>
      <w:r w:rsidRPr="006551FC">
        <w:rPr>
          <w:rFonts w:cs="Arial"/>
          <w:b/>
          <w:bCs/>
          <w:snapToGrid w:val="0"/>
          <w:szCs w:val="22"/>
        </w:rPr>
        <w:t>i izdvojeno građevinsko područje izvan naselja</w:t>
      </w:r>
      <w:r w:rsidRPr="006551FC">
        <w:rPr>
          <w:rFonts w:cs="Arial"/>
          <w:snapToGrid w:val="0"/>
          <w:szCs w:val="22"/>
        </w:rPr>
        <w:t xml:space="preserve"> su područja određena ovim Prostornim planom. Na ovim građevinskim područjima predviđeno je uređenje površina i izgradnja novih građevina, obnova, održavanje, rekonstrukcija postojećih građevina te je dozvoljeno uklanjanje građevina sukladno važećoj zakonskoj regulativi.</w:t>
      </w:r>
    </w:p>
    <w:p w14:paraId="1D347853" w14:textId="77777777" w:rsidR="00CC093D" w:rsidRDefault="00CC093D" w:rsidP="00591E35">
      <w:pPr>
        <w:tabs>
          <w:tab w:val="left" w:pos="426"/>
        </w:tabs>
        <w:rPr>
          <w:rFonts w:cs="Arial"/>
          <w:snapToGrid w:val="0"/>
          <w:szCs w:val="22"/>
          <w:lang w:eastAsia="en-US"/>
        </w:rPr>
      </w:pPr>
    </w:p>
    <w:p w14:paraId="3065DBC0" w14:textId="77777777" w:rsidR="006551FC" w:rsidRPr="006551FC" w:rsidRDefault="006551FC" w:rsidP="006551FC">
      <w:pPr>
        <w:pStyle w:val="Naslov3"/>
        <w:rPr>
          <w:caps/>
          <w:lang w:eastAsia="en-US"/>
        </w:rPr>
      </w:pPr>
      <w:bookmarkStart w:id="201" w:name="_Toc146793050"/>
      <w:bookmarkStart w:id="202" w:name="_Toc167697524"/>
      <w:bookmarkStart w:id="203" w:name="_Toc172034724"/>
      <w:bookmarkStart w:id="204" w:name="_Hlk168387916"/>
      <w:bookmarkStart w:id="205" w:name="_Toc172094927"/>
      <w:r w:rsidRPr="006551FC">
        <w:rPr>
          <w:lang w:eastAsia="en-US"/>
        </w:rPr>
        <w:t>Razgraničenje građevinskih područja prema izgrađenosti i uređenosti</w:t>
      </w:r>
      <w:bookmarkEnd w:id="201"/>
      <w:bookmarkEnd w:id="202"/>
      <w:bookmarkEnd w:id="203"/>
      <w:bookmarkEnd w:id="205"/>
    </w:p>
    <w:p w14:paraId="4EAC1184" w14:textId="77777777" w:rsidR="006551FC" w:rsidRPr="006551FC" w:rsidRDefault="006551FC" w:rsidP="00E92A2B">
      <w:pPr>
        <w:tabs>
          <w:tab w:val="left" w:pos="0"/>
        </w:tabs>
        <w:rPr>
          <w:rFonts w:cs="Arial"/>
          <w:snapToGrid w:val="0"/>
          <w:color w:val="FF0000"/>
          <w:szCs w:val="22"/>
          <w:lang w:eastAsia="en-US"/>
        </w:rPr>
      </w:pPr>
    </w:p>
    <w:p w14:paraId="101EEC28" w14:textId="77777777" w:rsidR="00F52B84" w:rsidRPr="00F52B84" w:rsidRDefault="00F52B84" w:rsidP="00F52B84">
      <w:pPr>
        <w:jc w:val="center"/>
        <w:rPr>
          <w:rFonts w:cs="Arial"/>
          <w:b/>
          <w:bCs/>
          <w:snapToGrid w:val="0"/>
          <w:szCs w:val="22"/>
        </w:rPr>
      </w:pPr>
      <w:r w:rsidRPr="00F52B84">
        <w:rPr>
          <w:rFonts w:cs="Arial"/>
          <w:b/>
          <w:bCs/>
          <w:snapToGrid w:val="0"/>
          <w:szCs w:val="22"/>
        </w:rPr>
        <w:t>Članak 18.a</w:t>
      </w:r>
    </w:p>
    <w:p w14:paraId="0D566817" w14:textId="77777777" w:rsidR="00F52B84" w:rsidRPr="00F52B84" w:rsidRDefault="00F52B84" w:rsidP="00E92A2B">
      <w:pPr>
        <w:tabs>
          <w:tab w:val="left" w:pos="0"/>
        </w:tabs>
        <w:rPr>
          <w:rFonts w:cs="Arial"/>
          <w:snapToGrid w:val="0"/>
          <w:szCs w:val="22"/>
        </w:rPr>
      </w:pPr>
    </w:p>
    <w:p w14:paraId="46E3FE9D" w14:textId="77777777" w:rsidR="00F52B84" w:rsidRPr="00F52B84" w:rsidRDefault="00F52B84" w:rsidP="00F52B84">
      <w:pPr>
        <w:tabs>
          <w:tab w:val="left" w:pos="0"/>
        </w:tabs>
        <w:spacing w:line="300" w:lineRule="exact"/>
        <w:rPr>
          <w:rFonts w:cs="Arial"/>
          <w:snapToGrid w:val="0"/>
          <w:szCs w:val="22"/>
        </w:rPr>
      </w:pPr>
      <w:r w:rsidRPr="00F52B84">
        <w:rPr>
          <w:rFonts w:cs="Arial"/>
          <w:snapToGrid w:val="0"/>
          <w:szCs w:val="22"/>
        </w:rPr>
        <w:t>(1) Razgraničenje građevinskih područja naselja prema izgrađenosti i uređenosti određuje se radi razlikovanja načina na koji se utvrđuju uvjeti provedbe zahvata.</w:t>
      </w:r>
    </w:p>
    <w:p w14:paraId="33ABB915" w14:textId="77777777" w:rsidR="00F52B84" w:rsidRPr="00F52B84" w:rsidRDefault="00F52B84" w:rsidP="00E92A2B">
      <w:pPr>
        <w:tabs>
          <w:tab w:val="left" w:pos="0"/>
        </w:tabs>
        <w:rPr>
          <w:rFonts w:cs="Arial"/>
          <w:snapToGrid w:val="0"/>
          <w:szCs w:val="22"/>
        </w:rPr>
      </w:pPr>
    </w:p>
    <w:p w14:paraId="5DE8319F" w14:textId="77777777" w:rsidR="00F52B84" w:rsidRPr="00F52B84" w:rsidRDefault="00F52B84" w:rsidP="00F52B84">
      <w:pPr>
        <w:tabs>
          <w:tab w:val="left" w:pos="0"/>
        </w:tabs>
        <w:spacing w:line="300" w:lineRule="exact"/>
        <w:rPr>
          <w:rFonts w:cs="Arial"/>
          <w:snapToGrid w:val="0"/>
          <w:szCs w:val="22"/>
        </w:rPr>
      </w:pPr>
      <w:r w:rsidRPr="00F52B84">
        <w:rPr>
          <w:rFonts w:cs="Arial"/>
          <w:snapToGrid w:val="0"/>
          <w:szCs w:val="22"/>
        </w:rPr>
        <w:t>(2) Prema izgrađenosti i uređenosti građevinska područja na području Grada Koprivnice razlikuju se kao:</w:t>
      </w:r>
    </w:p>
    <w:p w14:paraId="2FC4762E" w14:textId="77777777" w:rsidR="00F52B84" w:rsidRPr="00F52B84" w:rsidRDefault="00F52B84" w:rsidP="0074638B">
      <w:pPr>
        <w:numPr>
          <w:ilvl w:val="0"/>
          <w:numId w:val="31"/>
        </w:numPr>
        <w:spacing w:after="200" w:line="276" w:lineRule="auto"/>
        <w:ind w:left="709" w:hanging="283"/>
        <w:contextualSpacing/>
        <w:rPr>
          <w:rFonts w:eastAsia="Arial" w:cs="Arial"/>
          <w:szCs w:val="22"/>
        </w:rPr>
      </w:pPr>
      <w:r w:rsidRPr="00F52B84">
        <w:rPr>
          <w:rFonts w:eastAsia="Arial" w:cs="Arial"/>
          <w:szCs w:val="22"/>
        </w:rPr>
        <w:t>postojeće izgrađeno i uređeno građevinsko područje,</w:t>
      </w:r>
    </w:p>
    <w:p w14:paraId="1EF69F40" w14:textId="77777777" w:rsidR="00F52B84" w:rsidRPr="00F52B84" w:rsidRDefault="00F52B84" w:rsidP="0074638B">
      <w:pPr>
        <w:numPr>
          <w:ilvl w:val="0"/>
          <w:numId w:val="31"/>
        </w:numPr>
        <w:spacing w:after="200" w:line="276" w:lineRule="auto"/>
        <w:ind w:left="709" w:hanging="283"/>
        <w:contextualSpacing/>
        <w:rPr>
          <w:rFonts w:eastAsia="Arial" w:cs="Arial"/>
          <w:szCs w:val="22"/>
        </w:rPr>
      </w:pPr>
      <w:r w:rsidRPr="00F52B84">
        <w:rPr>
          <w:rFonts w:eastAsia="Arial" w:cs="Arial"/>
          <w:szCs w:val="22"/>
        </w:rPr>
        <w:t>neizgrađeno i uređeno građevinsko područje planirano za daljnji prostorni razvoj naselja,</w:t>
      </w:r>
    </w:p>
    <w:p w14:paraId="76481A3C" w14:textId="77777777" w:rsidR="00F52B84" w:rsidRDefault="00F52B84" w:rsidP="0074638B">
      <w:pPr>
        <w:numPr>
          <w:ilvl w:val="0"/>
          <w:numId w:val="31"/>
        </w:numPr>
        <w:spacing w:after="200" w:line="276" w:lineRule="auto"/>
        <w:ind w:left="709" w:hanging="283"/>
        <w:contextualSpacing/>
        <w:rPr>
          <w:rFonts w:eastAsia="Arial" w:cs="Arial"/>
          <w:szCs w:val="22"/>
        </w:rPr>
      </w:pPr>
      <w:r w:rsidRPr="00F52B84">
        <w:rPr>
          <w:rFonts w:eastAsia="Arial" w:cs="Arial"/>
          <w:szCs w:val="22"/>
        </w:rPr>
        <w:t>neizgrađeno i neuređeno građevinsko područje planirano za daljnji prostorni razvoj naselja.</w:t>
      </w:r>
    </w:p>
    <w:p w14:paraId="37FDC13D" w14:textId="77777777" w:rsidR="008573EA" w:rsidRPr="00F52B84" w:rsidRDefault="008573EA" w:rsidP="00E92A2B">
      <w:pPr>
        <w:spacing w:after="200"/>
        <w:ind w:left="709"/>
        <w:contextualSpacing/>
        <w:rPr>
          <w:rFonts w:eastAsia="Arial" w:cs="Arial"/>
          <w:szCs w:val="22"/>
        </w:rPr>
      </w:pPr>
    </w:p>
    <w:p w14:paraId="472374A5" w14:textId="77777777" w:rsidR="00F52B84" w:rsidRPr="00F52B84" w:rsidRDefault="00F52B84" w:rsidP="00F52B84">
      <w:pPr>
        <w:tabs>
          <w:tab w:val="left" w:pos="0"/>
        </w:tabs>
        <w:spacing w:line="300" w:lineRule="exact"/>
        <w:rPr>
          <w:rFonts w:cs="Arial"/>
          <w:snapToGrid w:val="0"/>
          <w:szCs w:val="22"/>
        </w:rPr>
      </w:pPr>
      <w:r w:rsidRPr="00F52B84">
        <w:rPr>
          <w:rFonts w:cs="Arial"/>
          <w:snapToGrid w:val="0"/>
          <w:szCs w:val="22"/>
        </w:rPr>
        <w:t>(3) Građevinska područja Grada Koprivnice sastoje se od izgrađenog i neizgrađenog dijela:</w:t>
      </w:r>
    </w:p>
    <w:p w14:paraId="363EB9BB" w14:textId="77777777" w:rsidR="00F52B84" w:rsidRPr="00F52B84" w:rsidRDefault="00F52B84" w:rsidP="0074638B">
      <w:pPr>
        <w:numPr>
          <w:ilvl w:val="0"/>
          <w:numId w:val="31"/>
        </w:numPr>
        <w:spacing w:after="200" w:line="276" w:lineRule="auto"/>
        <w:ind w:left="709" w:hanging="283"/>
        <w:contextualSpacing/>
        <w:rPr>
          <w:rFonts w:eastAsia="Arial" w:cs="Arial"/>
          <w:szCs w:val="22"/>
        </w:rPr>
      </w:pPr>
      <w:r w:rsidRPr="00F52B84">
        <w:rPr>
          <w:rFonts w:eastAsia="Arial" w:cs="Arial"/>
          <w:szCs w:val="22"/>
        </w:rPr>
        <w:t>izgrađeni dio građevinskog područja je područje određeno ovim Prostornim planom koje je pretežito izgrađeno i uređeno,</w:t>
      </w:r>
    </w:p>
    <w:p w14:paraId="1F6801F8" w14:textId="77777777" w:rsidR="00F52B84" w:rsidRPr="00F52B84" w:rsidRDefault="00F52B84" w:rsidP="0074638B">
      <w:pPr>
        <w:numPr>
          <w:ilvl w:val="0"/>
          <w:numId w:val="31"/>
        </w:numPr>
        <w:spacing w:after="200" w:line="276" w:lineRule="auto"/>
        <w:ind w:left="709" w:hanging="283"/>
        <w:contextualSpacing/>
        <w:rPr>
          <w:rFonts w:eastAsia="Arial" w:cs="Arial"/>
          <w:szCs w:val="22"/>
        </w:rPr>
      </w:pPr>
      <w:r w:rsidRPr="00F52B84">
        <w:rPr>
          <w:rFonts w:eastAsia="Arial" w:cs="Arial"/>
          <w:szCs w:val="22"/>
        </w:rPr>
        <w:t xml:space="preserve">neizgrađeni  dio građevinskog područja je područje određeno ovim Prostornim planom predviđeno za daljnji razvoj sukladno uvjetima za uređenje prostora. </w:t>
      </w:r>
    </w:p>
    <w:p w14:paraId="4EA4FDFA" w14:textId="77777777" w:rsidR="00F52B84" w:rsidRDefault="00F52B84" w:rsidP="00E92A2B">
      <w:pPr>
        <w:tabs>
          <w:tab w:val="left" w:pos="360"/>
        </w:tabs>
        <w:autoSpaceDE w:val="0"/>
        <w:autoSpaceDN w:val="0"/>
        <w:adjustRightInd w:val="0"/>
        <w:rPr>
          <w:rFonts w:eastAsia="Calibri" w:cs="Arial"/>
          <w:szCs w:val="22"/>
        </w:rPr>
      </w:pPr>
    </w:p>
    <w:p w14:paraId="7420420F" w14:textId="65E99FD1" w:rsidR="00F52B84" w:rsidRPr="00F52B84" w:rsidRDefault="00F52B84" w:rsidP="00F52B84">
      <w:pPr>
        <w:tabs>
          <w:tab w:val="left" w:pos="360"/>
        </w:tabs>
        <w:autoSpaceDE w:val="0"/>
        <w:autoSpaceDN w:val="0"/>
        <w:adjustRightInd w:val="0"/>
        <w:spacing w:line="276" w:lineRule="auto"/>
        <w:rPr>
          <w:rFonts w:eastAsia="Calibri" w:cs="Arial"/>
          <w:szCs w:val="22"/>
        </w:rPr>
      </w:pPr>
      <w:r w:rsidRPr="00F52B84">
        <w:rPr>
          <w:rFonts w:eastAsia="Calibri" w:cs="Arial"/>
          <w:szCs w:val="22"/>
        </w:rPr>
        <w:t>(4) Neizgrađeni dio građevinskog područja treba biti određen kao:</w:t>
      </w:r>
    </w:p>
    <w:p w14:paraId="149337C8" w14:textId="77777777" w:rsidR="00F52B84" w:rsidRPr="00F52B84" w:rsidRDefault="00F52B84" w:rsidP="0074638B">
      <w:pPr>
        <w:numPr>
          <w:ilvl w:val="0"/>
          <w:numId w:val="13"/>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neizgrađeno uređeno građevinsko područje koje ima izgrađenu osnovnu infrastrukturu (građevina za odvodnju otpadnih voda prema mjesnim prilikama određenim ovim Prostornim planom i prometna površina preko koje se osigurava pristup do građevne čestice odnosno zgrade),</w:t>
      </w:r>
    </w:p>
    <w:p w14:paraId="6ECFB0B8" w14:textId="77777777" w:rsidR="00F52B84" w:rsidRPr="00F52B84" w:rsidRDefault="00F52B84" w:rsidP="0074638B">
      <w:pPr>
        <w:numPr>
          <w:ilvl w:val="0"/>
          <w:numId w:val="13"/>
        </w:numPr>
        <w:tabs>
          <w:tab w:val="left" w:pos="709"/>
        </w:tabs>
        <w:autoSpaceDE w:val="0"/>
        <w:autoSpaceDN w:val="0"/>
        <w:adjustRightInd w:val="0"/>
        <w:ind w:hanging="294"/>
        <w:contextualSpacing/>
        <w:rPr>
          <w:rFonts w:cs="Arial"/>
          <w:szCs w:val="22"/>
        </w:rPr>
      </w:pPr>
      <w:r w:rsidRPr="00F52B84">
        <w:rPr>
          <w:rFonts w:cs="Arial"/>
          <w:szCs w:val="22"/>
        </w:rPr>
        <w:t>neizgrađeno neuređeno građevinsko područje na kojemu nije izgrađena planirana osnovna infrastruktura.</w:t>
      </w:r>
    </w:p>
    <w:p w14:paraId="30BB8479" w14:textId="77777777" w:rsidR="00F52B84" w:rsidRPr="00F52B84" w:rsidRDefault="00F52B84" w:rsidP="00E92A2B">
      <w:pPr>
        <w:tabs>
          <w:tab w:val="left" w:pos="426"/>
        </w:tabs>
        <w:rPr>
          <w:rFonts w:cs="Arial"/>
          <w:snapToGrid w:val="0"/>
          <w:szCs w:val="22"/>
        </w:rPr>
      </w:pPr>
    </w:p>
    <w:p w14:paraId="24D5D2BA"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lastRenderedPageBreak/>
        <w:t xml:space="preserve">(5) Za neizgrađene i neuređene površine šireg građevinskog područja naselja Koprivnica i građevinskih područja ostalih naselja, sukladno važećoj regulativi, utvrđena je obveza izrade urbanističkog plana uređenja kao osnove za utvrđivanje namjene, načina uređenja i provedbe zahvata u prostoru. </w:t>
      </w:r>
    </w:p>
    <w:p w14:paraId="3A01E8F6" w14:textId="77777777" w:rsidR="00F52B84" w:rsidRPr="00F52B84" w:rsidRDefault="00F52B84" w:rsidP="00E92A2B">
      <w:pPr>
        <w:tabs>
          <w:tab w:val="left" w:pos="0"/>
        </w:tabs>
        <w:rPr>
          <w:rFonts w:cs="Arial"/>
          <w:snapToGrid w:val="0"/>
          <w:szCs w:val="22"/>
        </w:rPr>
      </w:pPr>
    </w:p>
    <w:p w14:paraId="7652F277" w14:textId="77777777" w:rsidR="00F52B84" w:rsidRPr="00F52B84" w:rsidRDefault="00F52B84" w:rsidP="00F52B84">
      <w:pPr>
        <w:tabs>
          <w:tab w:val="left" w:pos="426"/>
        </w:tabs>
        <w:spacing w:line="300" w:lineRule="exact"/>
        <w:rPr>
          <w:rFonts w:cs="Arial"/>
          <w:szCs w:val="22"/>
        </w:rPr>
      </w:pPr>
      <w:r w:rsidRPr="00F52B84">
        <w:rPr>
          <w:rFonts w:cs="Arial"/>
          <w:snapToGrid w:val="0"/>
          <w:szCs w:val="22"/>
        </w:rPr>
        <w:t xml:space="preserve">(6) Izgrađeni i neizgrađeni dijelovi građevinskog područja uređuju se i koriste na način propisan ovim Prostornim planom, a prikazani su na kartografskim prikazima </w:t>
      </w:r>
      <w:r w:rsidRPr="00F52B84">
        <w:rPr>
          <w:rFonts w:cs="Arial"/>
          <w:szCs w:val="22"/>
        </w:rPr>
        <w:t>br. 4. „Građevinska područja“ u mj. 1:5.000.</w:t>
      </w:r>
    </w:p>
    <w:p w14:paraId="672CBBE9" w14:textId="77777777" w:rsidR="00F52B84" w:rsidRPr="00F52B84" w:rsidRDefault="00F52B84" w:rsidP="00E92A2B">
      <w:pPr>
        <w:tabs>
          <w:tab w:val="left" w:pos="426"/>
        </w:tabs>
        <w:rPr>
          <w:rFonts w:cs="Arial"/>
          <w:szCs w:val="22"/>
        </w:rPr>
      </w:pPr>
    </w:p>
    <w:p w14:paraId="3A31BD13" w14:textId="77777777" w:rsidR="00F52B84" w:rsidRPr="00F52B84" w:rsidRDefault="00F52B84" w:rsidP="00F52B84">
      <w:pPr>
        <w:tabs>
          <w:tab w:val="left" w:pos="426"/>
        </w:tabs>
        <w:spacing w:line="300" w:lineRule="exact"/>
        <w:rPr>
          <w:rFonts w:cs="Arial"/>
          <w:szCs w:val="22"/>
        </w:rPr>
      </w:pPr>
      <w:r w:rsidRPr="00F52B84">
        <w:rPr>
          <w:rFonts w:cs="Arial"/>
          <w:szCs w:val="22"/>
        </w:rPr>
        <w:t xml:space="preserve">(7) Neizgrađene i neuređene </w:t>
      </w:r>
      <w:r w:rsidRPr="00F52B84">
        <w:rPr>
          <w:rFonts w:cs="Arial"/>
          <w:snapToGrid w:val="0"/>
          <w:szCs w:val="22"/>
        </w:rPr>
        <w:t xml:space="preserve">površine građevinskih područja prikazane su na kartografskim prikazima br. 1. „Korištenje i namjena površina“ u mj. 1:25.000, br. 3.3. „Područja posebnih ograničenja u korištenju i primjene posebnih mjera uređenja i zaštite“ </w:t>
      </w:r>
      <w:r w:rsidRPr="00F52B84">
        <w:rPr>
          <w:rFonts w:cs="Arial"/>
          <w:szCs w:val="22"/>
        </w:rPr>
        <w:t>u mj. 1:25.000 i br. 4. „Građevinska područja“ u mj. 1:5.000.</w:t>
      </w:r>
    </w:p>
    <w:p w14:paraId="212F5D2B" w14:textId="77777777" w:rsidR="00F52B84" w:rsidRPr="00E92A2B" w:rsidRDefault="00F52B84" w:rsidP="00E92A2B">
      <w:pPr>
        <w:tabs>
          <w:tab w:val="left" w:pos="709"/>
        </w:tabs>
        <w:autoSpaceDE w:val="0"/>
        <w:autoSpaceDN w:val="0"/>
        <w:adjustRightInd w:val="0"/>
        <w:contextualSpacing/>
        <w:rPr>
          <w:rFonts w:cs="Arial"/>
          <w:szCs w:val="22"/>
        </w:rPr>
      </w:pPr>
    </w:p>
    <w:p w14:paraId="3115F73D" w14:textId="77777777" w:rsidR="00F52B84" w:rsidRPr="00F52B84" w:rsidRDefault="00F52B84" w:rsidP="008573EA">
      <w:pPr>
        <w:pStyle w:val="Naslov3"/>
        <w:rPr>
          <w:lang w:eastAsia="en-US"/>
        </w:rPr>
      </w:pPr>
      <w:bookmarkStart w:id="206" w:name="_Toc172034725"/>
      <w:bookmarkStart w:id="207" w:name="_Hlk168387997"/>
      <w:bookmarkStart w:id="208" w:name="_Toc172094928"/>
      <w:r w:rsidRPr="00F52B84">
        <w:rPr>
          <w:lang w:eastAsia="en-US"/>
        </w:rPr>
        <w:t>Opći uvjeti uređenja građevne čestice i gradnja građevina</w:t>
      </w:r>
      <w:bookmarkEnd w:id="206"/>
      <w:bookmarkEnd w:id="208"/>
    </w:p>
    <w:bookmarkEnd w:id="207"/>
    <w:p w14:paraId="32BAB6FA" w14:textId="77777777" w:rsidR="00F52B84" w:rsidRPr="00F52B84" w:rsidRDefault="00F52B84" w:rsidP="0062773C">
      <w:pPr>
        <w:rPr>
          <w:rFonts w:ascii="Times New Roman" w:hAnsi="Times New Roman" w:cs="Arial"/>
          <w:sz w:val="24"/>
        </w:rPr>
      </w:pPr>
    </w:p>
    <w:p w14:paraId="400A6A2A" w14:textId="77777777" w:rsidR="00F52B84" w:rsidRPr="00F52B84" w:rsidRDefault="00F52B84" w:rsidP="00F52B84">
      <w:pPr>
        <w:jc w:val="center"/>
        <w:rPr>
          <w:rFonts w:cs="Arial"/>
          <w:b/>
          <w:bCs/>
          <w:snapToGrid w:val="0"/>
          <w:szCs w:val="22"/>
        </w:rPr>
      </w:pPr>
      <w:bookmarkStart w:id="209" w:name="_Toc164947318"/>
      <w:r w:rsidRPr="00F52B84">
        <w:rPr>
          <w:rFonts w:cs="Arial"/>
          <w:b/>
          <w:bCs/>
          <w:snapToGrid w:val="0"/>
          <w:szCs w:val="22"/>
        </w:rPr>
        <w:t>Članak 18.b.</w:t>
      </w:r>
      <w:bookmarkEnd w:id="209"/>
    </w:p>
    <w:p w14:paraId="6A97A2D3" w14:textId="77777777" w:rsidR="00F52B84" w:rsidRPr="00F52B84" w:rsidRDefault="00F52B84" w:rsidP="0062773C">
      <w:pPr>
        <w:tabs>
          <w:tab w:val="left" w:pos="426"/>
        </w:tabs>
        <w:rPr>
          <w:rFonts w:cs="Arial"/>
          <w:snapToGrid w:val="0"/>
          <w:szCs w:val="22"/>
        </w:rPr>
      </w:pPr>
    </w:p>
    <w:p w14:paraId="564E6320" w14:textId="77777777" w:rsidR="00F52B84" w:rsidRPr="00F52B84" w:rsidRDefault="00F52B84" w:rsidP="00F52B84">
      <w:pPr>
        <w:rPr>
          <w:rFonts w:cs="Arial"/>
          <w:szCs w:val="22"/>
        </w:rPr>
      </w:pPr>
      <w:r w:rsidRPr="00F52B84">
        <w:rPr>
          <w:rFonts w:cs="Arial"/>
          <w:szCs w:val="22"/>
        </w:rPr>
        <w:t xml:space="preserve">(1) </w:t>
      </w:r>
      <w:r w:rsidRPr="00F52B84">
        <w:rPr>
          <w:rFonts w:eastAsia="Calibri" w:cs="Arial"/>
          <w:snapToGrid w:val="0"/>
          <w:szCs w:val="22"/>
        </w:rPr>
        <w:t>U stavcima koji slijede opisani su opći uvjeti uređenja građevne čestice i gradnja građevina koji se primjenjuju za sva građevinska područja Grada Koprivnice unutar obuhvata ovog Prostornog plana ako za svaku namjenu nije posebno određeno ovim Prostornim planom.</w:t>
      </w:r>
    </w:p>
    <w:p w14:paraId="183DA0BD" w14:textId="77777777" w:rsidR="00F52B84" w:rsidRPr="00F52B84" w:rsidRDefault="00F52B84" w:rsidP="0062773C">
      <w:pPr>
        <w:rPr>
          <w:rFonts w:cs="Arial"/>
          <w:szCs w:val="22"/>
        </w:rPr>
      </w:pPr>
    </w:p>
    <w:p w14:paraId="0F4C2B89"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(2) Uz primjenu uvjeta za uređenje građevne čestice i gradnje građevina ovog poglavlja potrebno je provjeriti posebne uvjete korištenja i zaštite građevina ili područja s obzirom na mjere zaštite krajobraznih i prirodnih vrijednosti te kulturno-povijesnih cjelina određenih u </w:t>
      </w:r>
      <w:r w:rsidRPr="00F52B84">
        <w:rPr>
          <w:rFonts w:cs="Arial"/>
          <w:b/>
          <w:bCs/>
          <w:snapToGrid w:val="0"/>
          <w:szCs w:val="22"/>
        </w:rPr>
        <w:t>poglavlju 6.</w:t>
      </w:r>
      <w:r w:rsidRPr="00F52B84">
        <w:rPr>
          <w:rFonts w:cs="Arial"/>
          <w:snapToGrid w:val="0"/>
          <w:szCs w:val="22"/>
        </w:rPr>
        <w:t xml:space="preserve"> ovog Prostornog plana.</w:t>
      </w:r>
    </w:p>
    <w:p w14:paraId="782ED512" w14:textId="77777777" w:rsidR="00F52B84" w:rsidRPr="00F52B84" w:rsidRDefault="00F52B84" w:rsidP="006778BF">
      <w:pPr>
        <w:rPr>
          <w:rFonts w:cs="Arial"/>
          <w:szCs w:val="22"/>
        </w:rPr>
      </w:pPr>
    </w:p>
    <w:p w14:paraId="37B11D7C" w14:textId="77777777" w:rsidR="00F52B84" w:rsidRPr="00F52B84" w:rsidRDefault="00F52B84" w:rsidP="00F52B84">
      <w:pPr>
        <w:numPr>
          <w:ilvl w:val="12"/>
          <w:numId w:val="0"/>
        </w:numPr>
        <w:rPr>
          <w:rFonts w:cs="Arial"/>
          <w:szCs w:val="22"/>
        </w:rPr>
      </w:pPr>
      <w:r w:rsidRPr="00F52B84">
        <w:rPr>
          <w:rFonts w:cs="Arial"/>
          <w:szCs w:val="22"/>
        </w:rPr>
        <w:t>(3) Svako građenje građevina može se odvijati unutar granica te građevne čestice.</w:t>
      </w:r>
    </w:p>
    <w:p w14:paraId="20C4E0F6" w14:textId="77777777" w:rsidR="00F52B84" w:rsidRPr="00F52B84" w:rsidRDefault="00F52B84" w:rsidP="00F52B84">
      <w:pPr>
        <w:numPr>
          <w:ilvl w:val="12"/>
          <w:numId w:val="0"/>
        </w:numPr>
        <w:rPr>
          <w:rFonts w:cs="Arial"/>
          <w:szCs w:val="22"/>
        </w:rPr>
      </w:pPr>
    </w:p>
    <w:p w14:paraId="3BF6F8B6" w14:textId="77777777" w:rsidR="00F52B84" w:rsidRPr="00F52B84" w:rsidRDefault="00F52B84" w:rsidP="00F52B84">
      <w:pPr>
        <w:rPr>
          <w:rFonts w:cs="Arial"/>
          <w:szCs w:val="22"/>
        </w:rPr>
      </w:pPr>
      <w:r w:rsidRPr="00F52B84">
        <w:rPr>
          <w:rFonts w:cs="Arial"/>
          <w:szCs w:val="22"/>
        </w:rPr>
        <w:t xml:space="preserve">(4) Dozvoljava se mogućnost spajanja dvije i/ili više građevnih čestica u jednu s ciljem što lakšeg i kvalitetnijeg smještaja namjene u određeni prostor na način da se zadržavaju svi uvjeti koji su zadani za građevnu česticu određene namjene sukladno ovom Prostornom planu. </w:t>
      </w:r>
    </w:p>
    <w:p w14:paraId="0CB03291" w14:textId="77777777" w:rsidR="00F52B84" w:rsidRPr="00F52B84" w:rsidRDefault="00F52B84" w:rsidP="00F52B84">
      <w:pPr>
        <w:rPr>
          <w:rFonts w:cs="Arial"/>
          <w:szCs w:val="22"/>
        </w:rPr>
      </w:pPr>
    </w:p>
    <w:p w14:paraId="5E908CFC" w14:textId="77777777" w:rsidR="00F52B84" w:rsidRPr="00F52B84" w:rsidRDefault="00F52B84" w:rsidP="00F52B84">
      <w:pPr>
        <w:rPr>
          <w:rFonts w:cs="Arial"/>
          <w:szCs w:val="22"/>
        </w:rPr>
      </w:pPr>
      <w:r w:rsidRPr="00F52B84">
        <w:rPr>
          <w:rFonts w:cs="Arial"/>
          <w:szCs w:val="22"/>
        </w:rPr>
        <w:t xml:space="preserve">(5) Ukoliko se nova građevna čestica formira cijepanjem od postojeće građevne čestice, obje novoformirane građevne čestice trebaju zadovoljiti sve uvjete koji su zadani za građevnu česticu određene namjene sukladno ovom Prostornom planu. </w:t>
      </w:r>
    </w:p>
    <w:p w14:paraId="6A7D951B" w14:textId="77777777" w:rsidR="00F52B84" w:rsidRPr="00F52B84" w:rsidRDefault="00F52B84" w:rsidP="00F52B84">
      <w:pPr>
        <w:rPr>
          <w:rFonts w:cs="Arial"/>
          <w:szCs w:val="22"/>
        </w:rPr>
      </w:pPr>
    </w:p>
    <w:p w14:paraId="6ECE2CC9" w14:textId="77777777" w:rsidR="00F52B84" w:rsidRPr="00F52B84" w:rsidRDefault="00F52B84" w:rsidP="00F52B84">
      <w:pPr>
        <w:autoSpaceDE w:val="0"/>
        <w:autoSpaceDN w:val="0"/>
        <w:adjustRightInd w:val="0"/>
        <w:rPr>
          <w:rFonts w:cs="Arial"/>
          <w:bCs/>
          <w:iCs/>
          <w:szCs w:val="22"/>
        </w:rPr>
      </w:pPr>
      <w:r w:rsidRPr="00F52B84">
        <w:rPr>
          <w:rFonts w:cs="Arial"/>
          <w:bCs/>
          <w:iCs/>
          <w:szCs w:val="22"/>
        </w:rPr>
        <w:t>(6) Uređena građevna čestica je ona koja ima:</w:t>
      </w:r>
    </w:p>
    <w:p w14:paraId="7698FE26" w14:textId="77777777" w:rsidR="00F52B84" w:rsidRPr="00F52B84" w:rsidRDefault="00F52B84" w:rsidP="0074638B">
      <w:pPr>
        <w:numPr>
          <w:ilvl w:val="0"/>
          <w:numId w:val="14"/>
        </w:numPr>
        <w:autoSpaceDE w:val="0"/>
        <w:autoSpaceDN w:val="0"/>
        <w:adjustRightInd w:val="0"/>
        <w:ind w:hanging="294"/>
        <w:contextualSpacing/>
        <w:rPr>
          <w:rFonts w:cs="Arial"/>
          <w:bCs/>
          <w:iCs/>
          <w:szCs w:val="22"/>
        </w:rPr>
      </w:pPr>
      <w:r w:rsidRPr="00F52B84">
        <w:rPr>
          <w:rFonts w:cs="Arial"/>
          <w:bCs/>
          <w:iCs/>
          <w:szCs w:val="22"/>
        </w:rPr>
        <w:t>mogućnost priključenja građevne čestice, odnosno građevine na prometnu površinu ili da je izdana</w:t>
      </w:r>
      <w:r w:rsidRPr="00F52B84">
        <w:rPr>
          <w:rFonts w:eastAsia="Calibri" w:cs="Arial"/>
          <w:b/>
          <w:szCs w:val="22"/>
        </w:rPr>
        <w:t xml:space="preserve"> </w:t>
      </w:r>
      <w:r w:rsidRPr="00F52B84">
        <w:rPr>
          <w:rFonts w:cs="Arial"/>
          <w:bCs/>
          <w:iCs/>
          <w:szCs w:val="22"/>
        </w:rPr>
        <w:t>građevinska dozvola za građenje prometne površine,</w:t>
      </w:r>
    </w:p>
    <w:p w14:paraId="665ADDA1" w14:textId="77777777" w:rsidR="00F52B84" w:rsidRPr="00F52B84" w:rsidRDefault="00F52B84" w:rsidP="0074638B">
      <w:pPr>
        <w:numPr>
          <w:ilvl w:val="0"/>
          <w:numId w:val="14"/>
        </w:numPr>
        <w:autoSpaceDE w:val="0"/>
        <w:autoSpaceDN w:val="0"/>
        <w:adjustRightInd w:val="0"/>
        <w:ind w:hanging="294"/>
        <w:contextualSpacing/>
        <w:rPr>
          <w:rFonts w:cs="Arial"/>
          <w:bCs/>
          <w:iCs/>
          <w:szCs w:val="22"/>
        </w:rPr>
      </w:pPr>
      <w:r w:rsidRPr="00F52B84">
        <w:rPr>
          <w:rFonts w:cs="Arial"/>
          <w:bCs/>
          <w:iCs/>
          <w:szCs w:val="22"/>
        </w:rPr>
        <w:t>mogućnost priključenja građevine na postojeći javni sustav odvodnje otpadnih voda ili priključenje na vlastiti sustav odvodnje ako javni nije izgrađen,</w:t>
      </w:r>
    </w:p>
    <w:p w14:paraId="46F563FF" w14:textId="77777777" w:rsidR="00F52B84" w:rsidRPr="00F52B84" w:rsidRDefault="00F52B84" w:rsidP="0074638B">
      <w:pPr>
        <w:numPr>
          <w:ilvl w:val="0"/>
          <w:numId w:val="14"/>
        </w:numPr>
        <w:autoSpaceDE w:val="0"/>
        <w:autoSpaceDN w:val="0"/>
        <w:adjustRightInd w:val="0"/>
        <w:ind w:hanging="294"/>
        <w:contextualSpacing/>
        <w:rPr>
          <w:rFonts w:cs="Arial"/>
          <w:bCs/>
          <w:iCs/>
          <w:szCs w:val="22"/>
        </w:rPr>
      </w:pPr>
      <w:r w:rsidRPr="00F52B84">
        <w:rPr>
          <w:rFonts w:cs="Arial"/>
          <w:bCs/>
          <w:iCs/>
          <w:szCs w:val="22"/>
        </w:rPr>
        <w:t>mogućnost priključenja građevine na niskonaponsku električnu mrežu ili da ima autonomni sustav opskrbe električnom energijom ako se radi o građevini u kojoj je projektirano korištenje iste.</w:t>
      </w:r>
    </w:p>
    <w:p w14:paraId="4F0A06CD" w14:textId="77777777" w:rsidR="00F52B84" w:rsidRPr="00F52B84" w:rsidRDefault="00F52B84" w:rsidP="0062773C">
      <w:pPr>
        <w:tabs>
          <w:tab w:val="left" w:pos="426"/>
        </w:tabs>
        <w:rPr>
          <w:rFonts w:cs="Arial"/>
          <w:snapToGrid w:val="0"/>
          <w:szCs w:val="22"/>
        </w:rPr>
      </w:pPr>
    </w:p>
    <w:p w14:paraId="4EB3C628" w14:textId="77777777" w:rsidR="00F52B84" w:rsidRPr="00F52B84" w:rsidRDefault="00F52B84" w:rsidP="00F52B84">
      <w:pPr>
        <w:tabs>
          <w:tab w:val="left" w:pos="426"/>
        </w:tabs>
        <w:rPr>
          <w:rFonts w:cs="Arial"/>
          <w:szCs w:val="22"/>
        </w:rPr>
      </w:pPr>
      <w:bookmarkStart w:id="210" w:name="_Hlk167190172"/>
      <w:r w:rsidRPr="00F52B84">
        <w:rPr>
          <w:rFonts w:cs="Arial"/>
          <w:szCs w:val="22"/>
        </w:rPr>
        <w:t xml:space="preserve">(7) Građevne čestice površina javne i društvene namjene, sportsko-rekreacijske namjene, javne zelene površine i/ili zaštitne zelene površine mogu se proširiti i na susjedne građevne čestice </w:t>
      </w:r>
      <w:bookmarkStart w:id="211" w:name="_Hlk163821085"/>
      <w:r w:rsidRPr="00F52B84">
        <w:rPr>
          <w:rFonts w:cs="Arial"/>
          <w:szCs w:val="22"/>
        </w:rPr>
        <w:t>pretežito stambene namjene i/ili mješovite namjene – stambeno-poslovne namjene unutar građevinskog područja naselja</w:t>
      </w:r>
      <w:r w:rsidRPr="00F52B84">
        <w:rPr>
          <w:rFonts w:eastAsia="Calibri" w:cs="Arial"/>
          <w:szCs w:val="22"/>
        </w:rPr>
        <w:t xml:space="preserve"> i izdvojenim dijelovima građevinskog područja naselja</w:t>
      </w:r>
      <w:bookmarkEnd w:id="211"/>
      <w:r w:rsidRPr="00F52B84">
        <w:rPr>
          <w:rFonts w:cs="Arial"/>
          <w:szCs w:val="22"/>
        </w:rPr>
        <w:t>, pri čemu se sve građevne čestice zajedno tretiraju kao jedna funkcionalna cjelina.</w:t>
      </w:r>
    </w:p>
    <w:p w14:paraId="61C5C4A5" w14:textId="77777777" w:rsidR="00F52B84" w:rsidRPr="00F52B84" w:rsidRDefault="00F52B84" w:rsidP="0062773C">
      <w:pPr>
        <w:ind w:right="-1"/>
        <w:rPr>
          <w:rFonts w:cs="Arial"/>
          <w:szCs w:val="22"/>
          <w:highlight w:val="lightGray"/>
        </w:rPr>
      </w:pPr>
    </w:p>
    <w:p w14:paraId="7B15DF28" w14:textId="77777777" w:rsidR="00F52B84" w:rsidRPr="00F52B84" w:rsidRDefault="00F52B84" w:rsidP="00F52B84">
      <w:pPr>
        <w:ind w:right="-1"/>
        <w:rPr>
          <w:rFonts w:cs="Arial"/>
          <w:szCs w:val="22"/>
        </w:rPr>
      </w:pPr>
      <w:r w:rsidRPr="00F52B84">
        <w:rPr>
          <w:rFonts w:cs="Arial"/>
          <w:szCs w:val="22"/>
        </w:rPr>
        <w:t>(8) Iznimno od stavka 7. ovog članka, za formiranje nove građevne čestice koja se nalazi unutar pretežito stambene namjene, mješovite namjene – stambeno-poslovna namjena, gospodarska namjena – proizvodna, gospodarska namjena – poslovna, unutar građevinskog područja naselja</w:t>
      </w:r>
      <w:r w:rsidRPr="00F52B84">
        <w:rPr>
          <w:rFonts w:eastAsia="Calibri" w:cs="Arial"/>
          <w:szCs w:val="22"/>
        </w:rPr>
        <w:t xml:space="preserve"> i izdvojenim dijelovima građevinskog područja naselja</w:t>
      </w:r>
      <w:r w:rsidRPr="00F52B84">
        <w:rPr>
          <w:rFonts w:cs="Arial"/>
          <w:szCs w:val="22"/>
        </w:rPr>
        <w:t xml:space="preserve"> da bi se postigla njena minimalna veličina, građevna čestica se može formirati na način da joj se pridruži dio koji pripada drugoj namjeni. Ovaj dio ne može prelaziti više od 25% novoformirane građevne čestice, niti se može pridružiti površina koja Prostornim planom pripada površini javne i društvene namjene, javnoj zelenoj površini i/ili zaštitnoj zelenoj površini.</w:t>
      </w:r>
    </w:p>
    <w:bookmarkEnd w:id="210"/>
    <w:p w14:paraId="111EECFB" w14:textId="77777777" w:rsidR="00F52B84" w:rsidRPr="00F52B84" w:rsidRDefault="00F52B84" w:rsidP="008573EA">
      <w:pPr>
        <w:tabs>
          <w:tab w:val="left" w:pos="426"/>
        </w:tabs>
        <w:rPr>
          <w:rFonts w:cs="Arial"/>
          <w:snapToGrid w:val="0"/>
          <w:szCs w:val="22"/>
        </w:rPr>
      </w:pPr>
    </w:p>
    <w:p w14:paraId="6A761EF1"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(9) Na građevnoj čestici u građevinskom području naselja i izdvojenim dijelovima građevinskog područja naselja pretežito stambene namjene može se smjestiti jedna građevina osnovne namjene kako je određeno u članku 19. stavak 3. ovog Prostornog plana. </w:t>
      </w:r>
    </w:p>
    <w:p w14:paraId="508DE183" w14:textId="77777777" w:rsidR="00F52B84" w:rsidRPr="00F52B84" w:rsidRDefault="00F52B84" w:rsidP="006778BF">
      <w:pPr>
        <w:numPr>
          <w:ilvl w:val="12"/>
          <w:numId w:val="0"/>
        </w:numPr>
        <w:rPr>
          <w:rFonts w:eastAsia="Calibri" w:cs="Arial"/>
          <w:szCs w:val="22"/>
        </w:rPr>
      </w:pPr>
    </w:p>
    <w:p w14:paraId="6E112FE2"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(10) Na građevnoj čestici u građevinskom području naselja i izdvojenim dijelovima građevinskog područja naselja mješovite namjene - </w:t>
      </w:r>
      <w:r w:rsidRPr="00F52B84">
        <w:rPr>
          <w:rFonts w:cs="Arial"/>
          <w:szCs w:val="22"/>
        </w:rPr>
        <w:t>stambeno-poslovna namjena</w:t>
      </w:r>
      <w:r w:rsidRPr="00F52B84">
        <w:rPr>
          <w:rFonts w:cs="Arial"/>
          <w:b/>
          <w:bCs/>
          <w:szCs w:val="22"/>
        </w:rPr>
        <w:t xml:space="preserve"> </w:t>
      </w:r>
      <w:r w:rsidRPr="00F52B84">
        <w:rPr>
          <w:rFonts w:eastAsia="Calibri" w:cs="Arial"/>
          <w:szCs w:val="22"/>
        </w:rPr>
        <w:t xml:space="preserve">može se smjestiti jedna građevina osnovne namjene kako je određeno u članku 20. stavak 3. ovog Prostornog plana. </w:t>
      </w:r>
    </w:p>
    <w:p w14:paraId="2466F461" w14:textId="77777777" w:rsidR="00F52B84" w:rsidRPr="00F52B84" w:rsidRDefault="00F52B84" w:rsidP="0062773C">
      <w:pPr>
        <w:numPr>
          <w:ilvl w:val="12"/>
          <w:numId w:val="0"/>
        </w:numPr>
        <w:rPr>
          <w:rFonts w:eastAsia="Calibri" w:cs="Arial"/>
          <w:szCs w:val="22"/>
        </w:rPr>
      </w:pPr>
    </w:p>
    <w:p w14:paraId="1CB9E9B5"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(11) Uz građevinu osnovne namjene iz stavka 9. i 10. ovog članka, na istoj građevnoj čestici mogu se smjestiti građevine kako je određeno u člancima 19. stavak 4. i 20.  stavak 4. ovog Prostornog plana kao prateće i/ili pomoćne koje s građevinom osnovne namjene čine funkcionalnu cjelinu. </w:t>
      </w:r>
    </w:p>
    <w:p w14:paraId="23478EA3" w14:textId="77777777" w:rsidR="00F52B84" w:rsidRPr="00F52B84" w:rsidRDefault="00F52B84" w:rsidP="0062773C">
      <w:pPr>
        <w:tabs>
          <w:tab w:val="left" w:pos="426"/>
        </w:tabs>
        <w:rPr>
          <w:rFonts w:cs="Arial"/>
          <w:b/>
          <w:bCs/>
          <w:snapToGrid w:val="0"/>
          <w:szCs w:val="22"/>
        </w:rPr>
      </w:pPr>
    </w:p>
    <w:p w14:paraId="0B37BA71"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w:t>
      </w:r>
      <w:bookmarkStart w:id="212" w:name="_Hlk167192898"/>
      <w:r w:rsidRPr="00F52B84">
        <w:rPr>
          <w:rFonts w:eastAsia="Calibri" w:cs="Arial"/>
          <w:szCs w:val="22"/>
        </w:rPr>
        <w:t>12) Građevine osnovne namjene smještaju se prema ulici, na način da se poštuje zadani građevni pravac, a prateće i/ili pomoćne građevine po dubini građevne čestice iza građevine osnovne namjene.</w:t>
      </w:r>
    </w:p>
    <w:p w14:paraId="73F82F81" w14:textId="77777777" w:rsidR="00F52B84" w:rsidRPr="00F52B84" w:rsidRDefault="00F52B84" w:rsidP="0062773C">
      <w:pPr>
        <w:numPr>
          <w:ilvl w:val="12"/>
          <w:numId w:val="0"/>
        </w:numPr>
        <w:rPr>
          <w:rFonts w:eastAsia="Calibri" w:cs="Arial"/>
          <w:szCs w:val="22"/>
        </w:rPr>
      </w:pPr>
    </w:p>
    <w:p w14:paraId="13435962" w14:textId="77777777" w:rsidR="00F52B84" w:rsidRPr="00F52B84" w:rsidRDefault="00F52B84" w:rsidP="00F52B84">
      <w:pPr>
        <w:numPr>
          <w:ilvl w:val="12"/>
          <w:numId w:val="0"/>
        </w:numPr>
        <w:rPr>
          <w:rFonts w:eastAsia="Calibri" w:cs="Arial"/>
          <w:szCs w:val="22"/>
        </w:rPr>
      </w:pPr>
      <w:r w:rsidRPr="00F52B84">
        <w:rPr>
          <w:rFonts w:eastAsia="Calibri" w:cs="Arial"/>
          <w:szCs w:val="22"/>
        </w:rPr>
        <w:t xml:space="preserve">(13) Iznimno od prethodnog stavka, može se dozvoliti i drugačiji smještaj građevina na građevnoj čestici ukoliko konfiguracija terena i oblik građevne čestice te tradicionalna organizacija građevne čestice ne dozvoljavaju način gradnje određen u prethodnom stavku ovog članka. </w:t>
      </w:r>
    </w:p>
    <w:p w14:paraId="19C8BF46" w14:textId="77777777" w:rsidR="00F52B84" w:rsidRPr="00F52B84" w:rsidRDefault="00F52B84" w:rsidP="008573EA">
      <w:pPr>
        <w:numPr>
          <w:ilvl w:val="12"/>
          <w:numId w:val="0"/>
        </w:numPr>
        <w:rPr>
          <w:rFonts w:eastAsia="Calibri" w:cs="Arial"/>
          <w:szCs w:val="22"/>
        </w:rPr>
      </w:pPr>
    </w:p>
    <w:p w14:paraId="455E9C86"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(14) Iznimno u slučaju interpolacije u već izgrađenim dijelovima naselja, a gdje za to postoje uvjeti (položaj susjednih građevina na regulacijskoj liniji, dovoljna širina prostora za prolaz komunalnih instalacija i slično), može se dozvoliti gradnja građevina i na regulacijskoj liniji ili na liniji susjednih građevina.</w:t>
      </w:r>
    </w:p>
    <w:p w14:paraId="59A78E14" w14:textId="77777777" w:rsidR="00F52B84" w:rsidRPr="00F52B84" w:rsidRDefault="00F52B84" w:rsidP="0062773C">
      <w:pPr>
        <w:numPr>
          <w:ilvl w:val="12"/>
          <w:numId w:val="0"/>
        </w:numPr>
        <w:rPr>
          <w:rFonts w:eastAsia="Calibri" w:cs="Arial"/>
          <w:szCs w:val="22"/>
        </w:rPr>
      </w:pPr>
    </w:p>
    <w:p w14:paraId="0C028776"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(15) </w:t>
      </w:r>
      <w:bookmarkEnd w:id="212"/>
      <w:r w:rsidRPr="00F52B84">
        <w:rPr>
          <w:rFonts w:eastAsia="Calibri" w:cs="Arial"/>
          <w:szCs w:val="22"/>
        </w:rPr>
        <w:t>Na terenima s nagibom većim od 12°, do izrade karte aktivnih i potencijalnih klizišta, potrebno je provesti procjenu potencijalne opasnosti od klizanja. U slučaju identificirane opasnosti, projektiranje i gradnja trebaju se provoditi u skladu s geotehničkim i inženjersko-geološkim smjernicama struke.</w:t>
      </w:r>
    </w:p>
    <w:p w14:paraId="58136673" w14:textId="77777777" w:rsidR="00F52B84" w:rsidRPr="00F52B84" w:rsidRDefault="00F52B84" w:rsidP="006778BF">
      <w:pPr>
        <w:autoSpaceDE w:val="0"/>
        <w:autoSpaceDN w:val="0"/>
        <w:adjustRightInd w:val="0"/>
        <w:rPr>
          <w:rFonts w:eastAsia="Calibri" w:cs="Arial"/>
          <w:color w:val="ED7D31" w:themeColor="accent2"/>
          <w:sz w:val="24"/>
          <w:szCs w:val="24"/>
        </w:rPr>
      </w:pPr>
    </w:p>
    <w:p w14:paraId="7B4E2689" w14:textId="77777777" w:rsidR="00F52B84" w:rsidRPr="00F52B84" w:rsidRDefault="00F52B84" w:rsidP="0062773C">
      <w:pPr>
        <w:pStyle w:val="Naslov4"/>
        <w:spacing w:before="0"/>
      </w:pPr>
      <w:bookmarkStart w:id="213" w:name="_Hlk168388105"/>
      <w:r w:rsidRPr="00F52B84">
        <w:t>Građevine osnovne namjene, prateće i pomoćne građevine</w:t>
      </w:r>
    </w:p>
    <w:bookmarkEnd w:id="213"/>
    <w:p w14:paraId="00295108" w14:textId="77777777" w:rsidR="00F52B84" w:rsidRPr="00F52B84" w:rsidRDefault="00F52B84" w:rsidP="0062773C">
      <w:pPr>
        <w:autoSpaceDE w:val="0"/>
        <w:autoSpaceDN w:val="0"/>
        <w:adjustRightInd w:val="0"/>
        <w:rPr>
          <w:rFonts w:eastAsia="Calibri" w:cs="Arial"/>
          <w:color w:val="FF0000"/>
          <w:szCs w:val="22"/>
        </w:rPr>
      </w:pPr>
    </w:p>
    <w:p w14:paraId="4C164BBD" w14:textId="77777777" w:rsidR="00F52B84" w:rsidRPr="00F52B84" w:rsidRDefault="00F52B84" w:rsidP="00F52B84">
      <w:pPr>
        <w:jc w:val="center"/>
        <w:rPr>
          <w:rFonts w:cs="Arial"/>
          <w:b/>
          <w:bCs/>
          <w:snapToGrid w:val="0"/>
          <w:szCs w:val="22"/>
        </w:rPr>
      </w:pPr>
      <w:bookmarkStart w:id="214" w:name="_Toc164947319"/>
      <w:r w:rsidRPr="00F52B84">
        <w:rPr>
          <w:rFonts w:cs="Arial"/>
          <w:b/>
          <w:bCs/>
          <w:snapToGrid w:val="0"/>
          <w:szCs w:val="22"/>
        </w:rPr>
        <w:t>Članak 18.c</w:t>
      </w:r>
      <w:bookmarkEnd w:id="214"/>
    </w:p>
    <w:p w14:paraId="0E647578" w14:textId="77777777" w:rsidR="00F52B84" w:rsidRPr="00F52B84" w:rsidRDefault="00F52B84" w:rsidP="0062773C">
      <w:pPr>
        <w:tabs>
          <w:tab w:val="left" w:pos="426"/>
        </w:tabs>
        <w:rPr>
          <w:rFonts w:cs="Arial"/>
          <w:snapToGrid w:val="0"/>
          <w:szCs w:val="22"/>
        </w:rPr>
      </w:pPr>
    </w:p>
    <w:p w14:paraId="3EFB3C5C" w14:textId="77777777" w:rsidR="00F52B84" w:rsidRPr="00F52B84" w:rsidRDefault="00F52B84" w:rsidP="00F52B84">
      <w:pPr>
        <w:spacing w:line="276" w:lineRule="auto"/>
        <w:contextualSpacing/>
        <w:rPr>
          <w:rFonts w:eastAsia="Calibri" w:cs="Arial"/>
          <w:szCs w:val="22"/>
        </w:rPr>
      </w:pPr>
      <w:r w:rsidRPr="00F52B84">
        <w:rPr>
          <w:rFonts w:eastAsia="Calibri" w:cs="Arial"/>
          <w:szCs w:val="22"/>
        </w:rPr>
        <w:t xml:space="preserve">(1) </w:t>
      </w:r>
      <w:r w:rsidRPr="00F52B84">
        <w:rPr>
          <w:rFonts w:cs="Arial"/>
          <w:b/>
          <w:bCs/>
          <w:snapToGrid w:val="0"/>
          <w:szCs w:val="22"/>
        </w:rPr>
        <w:t>Građevina osnovne namjene</w:t>
      </w:r>
      <w:r w:rsidRPr="00F52B84">
        <w:rPr>
          <w:rFonts w:cs="Arial"/>
          <w:b/>
          <w:snapToGrid w:val="0"/>
          <w:szCs w:val="22"/>
        </w:rPr>
        <w:t xml:space="preserve"> </w:t>
      </w:r>
      <w:r w:rsidRPr="00F52B84">
        <w:rPr>
          <w:rFonts w:cs="Arial"/>
          <w:bCs/>
          <w:snapToGrid w:val="0"/>
          <w:szCs w:val="22"/>
        </w:rPr>
        <w:t>(ili osnovna građevina)</w:t>
      </w:r>
      <w:r w:rsidRPr="00F52B84">
        <w:rPr>
          <w:rFonts w:cs="Arial"/>
          <w:snapToGrid w:val="0"/>
          <w:szCs w:val="22"/>
        </w:rPr>
        <w:t xml:space="preserve"> je građevina sadržaja identičnog ili kompatibilnog s namjenom građevne čestice, ovisno o funkcionalnoj zoni odnosno površini unutar koje se građevna čestica nalazi.</w:t>
      </w:r>
    </w:p>
    <w:p w14:paraId="47475F00" w14:textId="77777777" w:rsidR="00F52B84" w:rsidRPr="00F52B84" w:rsidRDefault="00F52B84" w:rsidP="006778BF">
      <w:pPr>
        <w:rPr>
          <w:rFonts w:eastAsia="Calibri" w:cs="Arial"/>
          <w:szCs w:val="22"/>
        </w:rPr>
      </w:pPr>
    </w:p>
    <w:p w14:paraId="18146B14" w14:textId="77777777" w:rsidR="00F52B84" w:rsidRPr="00F52B84" w:rsidRDefault="00F52B84" w:rsidP="00F52B84">
      <w:pPr>
        <w:spacing w:line="276" w:lineRule="auto"/>
        <w:rPr>
          <w:rFonts w:eastAsia="Calibri" w:cs="Arial"/>
          <w:szCs w:val="22"/>
        </w:rPr>
      </w:pPr>
      <w:r w:rsidRPr="00F52B84">
        <w:rPr>
          <w:rFonts w:eastAsia="Calibri" w:cs="Arial"/>
          <w:szCs w:val="22"/>
        </w:rPr>
        <w:t xml:space="preserve">(2) </w:t>
      </w:r>
      <w:r w:rsidRPr="00F52B84">
        <w:rPr>
          <w:rFonts w:cs="Arial"/>
          <w:b/>
          <w:snapToGrid w:val="0"/>
          <w:szCs w:val="22"/>
        </w:rPr>
        <w:t>Prateća građevina</w:t>
      </w:r>
      <w:r w:rsidRPr="00F52B84">
        <w:rPr>
          <w:rFonts w:cs="Arial"/>
          <w:snapToGrid w:val="0"/>
          <w:szCs w:val="22"/>
        </w:rPr>
        <w:t xml:space="preserve"> (ili građevina prateće namjene) je građevina koja se na građevnoj čestici gradi uz građevinu osnovne namjene, a čija namjena i površina su određene vrstom dozvoljenih pratećih djelatnosti, ovisno o namjeni građevne čestice i funkcionalnoj zoni odnosno površini unutar koje se građevna čestica nalazi.</w:t>
      </w:r>
    </w:p>
    <w:p w14:paraId="625C9D34" w14:textId="77777777" w:rsidR="00F52B84" w:rsidRPr="00F52B84" w:rsidRDefault="00F52B84" w:rsidP="0062773C">
      <w:pPr>
        <w:autoSpaceDE w:val="0"/>
        <w:autoSpaceDN w:val="0"/>
        <w:adjustRightInd w:val="0"/>
        <w:ind w:right="1"/>
        <w:rPr>
          <w:rFonts w:eastAsia="Calibri" w:cs="Arial"/>
          <w:szCs w:val="22"/>
        </w:rPr>
      </w:pPr>
    </w:p>
    <w:p w14:paraId="1607C3E9" w14:textId="77777777" w:rsidR="00F52B84" w:rsidRPr="00F52B84" w:rsidRDefault="00F52B84" w:rsidP="00F52B84">
      <w:pPr>
        <w:autoSpaceDE w:val="0"/>
        <w:autoSpaceDN w:val="0"/>
        <w:adjustRightInd w:val="0"/>
        <w:ind w:right="1"/>
        <w:rPr>
          <w:rFonts w:eastAsia="Calibri" w:cs="Arial"/>
          <w:szCs w:val="22"/>
        </w:rPr>
      </w:pPr>
      <w:r w:rsidRPr="00F52B84">
        <w:rPr>
          <w:rFonts w:eastAsia="Calibri" w:cs="Arial"/>
          <w:szCs w:val="22"/>
        </w:rPr>
        <w:t xml:space="preserve">(3) </w:t>
      </w:r>
      <w:r w:rsidRPr="00F52B84">
        <w:rPr>
          <w:rFonts w:eastAsia="Calibri" w:cs="Arial"/>
          <w:b/>
          <w:szCs w:val="22"/>
        </w:rPr>
        <w:t>Prateće građevine</w:t>
      </w:r>
      <w:r w:rsidRPr="00F52B84">
        <w:rPr>
          <w:rFonts w:eastAsia="Calibri" w:cs="Arial"/>
          <w:szCs w:val="22"/>
        </w:rPr>
        <w:t xml:space="preserve"> mogu biti:</w:t>
      </w:r>
    </w:p>
    <w:p w14:paraId="42F38A53" w14:textId="77777777" w:rsidR="00F52B84" w:rsidRPr="00F52B84" w:rsidRDefault="00F52B84" w:rsidP="0074638B">
      <w:pPr>
        <w:numPr>
          <w:ilvl w:val="0"/>
          <w:numId w:val="15"/>
        </w:numPr>
        <w:autoSpaceDE w:val="0"/>
        <w:autoSpaceDN w:val="0"/>
        <w:adjustRightInd w:val="0"/>
        <w:spacing w:after="200" w:line="276" w:lineRule="auto"/>
        <w:ind w:right="1" w:hanging="294"/>
        <w:contextualSpacing/>
        <w:rPr>
          <w:rFonts w:cs="Arial"/>
          <w:szCs w:val="22"/>
        </w:rPr>
      </w:pPr>
      <w:r w:rsidRPr="00F52B84">
        <w:rPr>
          <w:rFonts w:cs="Arial"/>
          <w:szCs w:val="22"/>
        </w:rPr>
        <w:t>poslovne, proizvodne, javne i društvene, gospodarske, ugostiteljsko-turističke, poljoprivredno gospodarske, sportsko-rekreacijske i ostale građevine za djelatnosti i sadržaje određene u člancima 19. i 20.  ovog Prostornog plana.</w:t>
      </w:r>
    </w:p>
    <w:p w14:paraId="140E7356" w14:textId="77777777" w:rsidR="00F52B84" w:rsidRPr="00F52B84" w:rsidRDefault="00F52B84" w:rsidP="008573EA">
      <w:pPr>
        <w:autoSpaceDE w:val="0"/>
        <w:autoSpaceDN w:val="0"/>
        <w:adjustRightInd w:val="0"/>
        <w:rPr>
          <w:rFonts w:eastAsia="Calibri" w:cs="Arial"/>
          <w:bCs/>
          <w:szCs w:val="22"/>
        </w:rPr>
      </w:pPr>
    </w:p>
    <w:p w14:paraId="096B7446" w14:textId="77777777" w:rsidR="00F52B84" w:rsidRPr="00F52B84" w:rsidRDefault="00F52B84" w:rsidP="00F52B84">
      <w:pPr>
        <w:spacing w:line="276" w:lineRule="auto"/>
        <w:rPr>
          <w:rFonts w:eastAsia="Calibri" w:cs="Arial"/>
          <w:szCs w:val="22"/>
        </w:rPr>
      </w:pPr>
      <w:r w:rsidRPr="00F52B84">
        <w:rPr>
          <w:rFonts w:eastAsia="Calibri" w:cs="Arial"/>
          <w:bCs/>
          <w:szCs w:val="22"/>
        </w:rPr>
        <w:t xml:space="preserve">(4) </w:t>
      </w:r>
      <w:r w:rsidRPr="00F52B84">
        <w:rPr>
          <w:rFonts w:cs="Arial"/>
          <w:b/>
          <w:snapToGrid w:val="0"/>
          <w:szCs w:val="22"/>
        </w:rPr>
        <w:t>Pomoćna građevina</w:t>
      </w:r>
      <w:r w:rsidRPr="00F52B84">
        <w:rPr>
          <w:rFonts w:cs="Arial"/>
          <w:snapToGrid w:val="0"/>
          <w:szCs w:val="22"/>
        </w:rPr>
        <w:t xml:space="preserve"> je građevina koja s osnovnom i/ili pratećom građevinom na istoj građevnoj čestici čini funkcionalni sklop i koja služi redovnoj uporabi osnovne i/ili prateće građevine.</w:t>
      </w:r>
    </w:p>
    <w:p w14:paraId="7A586696" w14:textId="77777777" w:rsidR="00F52B84" w:rsidRPr="00F52B84" w:rsidRDefault="00F52B84" w:rsidP="0062773C">
      <w:pPr>
        <w:autoSpaceDE w:val="0"/>
        <w:autoSpaceDN w:val="0"/>
        <w:adjustRightInd w:val="0"/>
        <w:rPr>
          <w:rFonts w:eastAsia="Calibri" w:cs="Arial"/>
          <w:szCs w:val="22"/>
        </w:rPr>
      </w:pPr>
    </w:p>
    <w:p w14:paraId="2C647B6F" w14:textId="77777777" w:rsidR="00F52B84" w:rsidRPr="00F52B84" w:rsidRDefault="00F52B84" w:rsidP="00F52B84">
      <w:pPr>
        <w:autoSpaceDE w:val="0"/>
        <w:autoSpaceDN w:val="0"/>
        <w:adjustRightInd w:val="0"/>
        <w:spacing w:line="276" w:lineRule="auto"/>
        <w:rPr>
          <w:rFonts w:eastAsia="Calibri" w:cs="Arial"/>
          <w:bCs/>
          <w:szCs w:val="22"/>
        </w:rPr>
      </w:pPr>
      <w:r w:rsidRPr="00F52B84">
        <w:rPr>
          <w:rFonts w:eastAsia="Calibri" w:cs="Arial"/>
          <w:bCs/>
          <w:szCs w:val="22"/>
        </w:rPr>
        <w:t>(5) Pomoćne građevine su:</w:t>
      </w:r>
    </w:p>
    <w:p w14:paraId="25E01D61" w14:textId="77777777" w:rsidR="00F52B84" w:rsidRPr="00F52B84" w:rsidRDefault="00F52B84" w:rsidP="0074638B">
      <w:pPr>
        <w:numPr>
          <w:ilvl w:val="0"/>
          <w:numId w:val="16"/>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garaže, nadstrešnice, terase, vrtna sjenica, spremišta, ljetna kuhinja, roštilji i slično,</w:t>
      </w:r>
    </w:p>
    <w:p w14:paraId="21D3D3BA" w14:textId="77777777" w:rsidR="00F52B84" w:rsidRPr="00F52B84" w:rsidRDefault="00F52B84" w:rsidP="0074638B">
      <w:pPr>
        <w:numPr>
          <w:ilvl w:val="0"/>
          <w:numId w:val="16"/>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bazeni, saune, jacuzzi, fontane, vrtni bazeni, ribnjaci i slično,</w:t>
      </w:r>
    </w:p>
    <w:p w14:paraId="566E56F8" w14:textId="77777777" w:rsidR="00F52B84" w:rsidRPr="00F52B84" w:rsidRDefault="00F52B84" w:rsidP="0074638B">
      <w:pPr>
        <w:numPr>
          <w:ilvl w:val="0"/>
          <w:numId w:val="16"/>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 xml:space="preserve">kotlovnice, cisterne za vodu i septičke jame, </w:t>
      </w:r>
    </w:p>
    <w:p w14:paraId="620B3E1C" w14:textId="77777777" w:rsidR="00F52B84" w:rsidRPr="00F52B84" w:rsidRDefault="00F52B84" w:rsidP="0074638B">
      <w:pPr>
        <w:numPr>
          <w:ilvl w:val="0"/>
          <w:numId w:val="16"/>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spremnik za smještaj tipskih kontejnera za komunalni otpad,</w:t>
      </w:r>
    </w:p>
    <w:p w14:paraId="645AA617" w14:textId="77777777" w:rsidR="00F52B84" w:rsidRPr="00F52B84" w:rsidRDefault="00F52B84" w:rsidP="0074638B">
      <w:pPr>
        <w:numPr>
          <w:ilvl w:val="0"/>
          <w:numId w:val="16"/>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ostale građevine određene važećom zakonskom regulativom,</w:t>
      </w:r>
    </w:p>
    <w:p w14:paraId="04A2AC1B" w14:textId="77777777" w:rsidR="00F52B84" w:rsidRPr="00F52B84" w:rsidRDefault="00F52B84" w:rsidP="0074638B">
      <w:pPr>
        <w:numPr>
          <w:ilvl w:val="0"/>
          <w:numId w:val="16"/>
        </w:numPr>
        <w:tabs>
          <w:tab w:val="left" w:pos="709"/>
        </w:tabs>
        <w:autoSpaceDE w:val="0"/>
        <w:autoSpaceDN w:val="0"/>
        <w:adjustRightInd w:val="0"/>
        <w:spacing w:after="200" w:line="276" w:lineRule="auto"/>
        <w:ind w:hanging="294"/>
        <w:contextualSpacing/>
        <w:rPr>
          <w:rFonts w:cs="Arial"/>
          <w:szCs w:val="22"/>
        </w:rPr>
      </w:pPr>
      <w:r w:rsidRPr="00F52B84">
        <w:rPr>
          <w:rFonts w:cs="Arial"/>
          <w:szCs w:val="22"/>
        </w:rPr>
        <w:t>solarni kolektori, sunčane elektrane.</w:t>
      </w:r>
    </w:p>
    <w:p w14:paraId="6FB142ED" w14:textId="77777777" w:rsidR="00F52B84" w:rsidRPr="00F52B84" w:rsidRDefault="00F52B84" w:rsidP="0062773C">
      <w:pPr>
        <w:autoSpaceDE w:val="0"/>
        <w:autoSpaceDN w:val="0"/>
        <w:adjustRightInd w:val="0"/>
        <w:ind w:right="1"/>
        <w:rPr>
          <w:rFonts w:eastAsia="Calibri" w:cs="Arial"/>
          <w:szCs w:val="22"/>
        </w:rPr>
      </w:pPr>
    </w:p>
    <w:p w14:paraId="7E6163FF" w14:textId="77777777" w:rsidR="00F52B84" w:rsidRPr="00F52B84" w:rsidRDefault="00F52B84" w:rsidP="002C0769">
      <w:pPr>
        <w:autoSpaceDE w:val="0"/>
        <w:autoSpaceDN w:val="0"/>
        <w:adjustRightInd w:val="0"/>
        <w:spacing w:line="276" w:lineRule="auto"/>
        <w:ind w:right="1"/>
        <w:rPr>
          <w:rFonts w:eastAsia="Calibri" w:cs="Arial"/>
          <w:szCs w:val="22"/>
        </w:rPr>
      </w:pPr>
      <w:r w:rsidRPr="00F52B84">
        <w:rPr>
          <w:rFonts w:eastAsia="Calibri" w:cs="Arial"/>
          <w:szCs w:val="22"/>
        </w:rPr>
        <w:t>(6) Jednostavne građevine i radovi su:</w:t>
      </w:r>
    </w:p>
    <w:p w14:paraId="79462F09"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reklamni pano i informacijski stup oglasne površine do 12,0 m</w:t>
      </w:r>
      <w:r w:rsidRPr="00F52B84">
        <w:rPr>
          <w:rFonts w:cs="Arial"/>
          <w:szCs w:val="22"/>
          <w:vertAlign w:val="superscript"/>
        </w:rPr>
        <w:t>2</w:t>
      </w:r>
      <w:r w:rsidRPr="00F52B84">
        <w:rPr>
          <w:rFonts w:cs="Arial"/>
          <w:szCs w:val="22"/>
        </w:rPr>
        <w:t>,</w:t>
      </w:r>
    </w:p>
    <w:p w14:paraId="148760C9"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nadstrešnica za sklanjanje ljudi u javnom prometu u skladu s tipskim projektom,</w:t>
      </w:r>
    </w:p>
    <w:p w14:paraId="2898C3E1"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kiosk i druge građevine gotove konstrukcije tlocrtne površine do 15,0 m</w:t>
      </w:r>
      <w:r w:rsidRPr="00F52B84">
        <w:rPr>
          <w:rFonts w:cs="Arial"/>
          <w:szCs w:val="22"/>
          <w:vertAlign w:val="superscript"/>
        </w:rPr>
        <w:t>2</w:t>
      </w:r>
      <w:r w:rsidRPr="00F52B84">
        <w:rPr>
          <w:rFonts w:cs="Arial"/>
          <w:szCs w:val="22"/>
        </w:rPr>
        <w:t xml:space="preserve">, </w:t>
      </w:r>
    </w:p>
    <w:p w14:paraId="079F65CF"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tende, podesti otvorenih terasa,</w:t>
      </w:r>
    </w:p>
    <w:p w14:paraId="09116C3A"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staze, platoi, stube,</w:t>
      </w:r>
    </w:p>
    <w:p w14:paraId="7C719F1E"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podzemni spremnik za smještaj kontejnera za komunalni otpad,</w:t>
      </w:r>
    </w:p>
    <w:p w14:paraId="2DF24EFD"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komunalna oprema (klupa, koš za smeće),</w:t>
      </w:r>
    </w:p>
    <w:p w14:paraId="43CD1AF3" w14:textId="77777777" w:rsidR="00F52B84" w:rsidRPr="00F52B84" w:rsidRDefault="00F52B84" w:rsidP="0074638B">
      <w:pPr>
        <w:numPr>
          <w:ilvl w:val="0"/>
          <w:numId w:val="17"/>
        </w:numPr>
        <w:autoSpaceDE w:val="0"/>
        <w:autoSpaceDN w:val="0"/>
        <w:adjustRightInd w:val="0"/>
        <w:spacing w:after="200" w:line="276" w:lineRule="auto"/>
        <w:ind w:right="1" w:hanging="294"/>
        <w:contextualSpacing/>
        <w:rPr>
          <w:rFonts w:cs="Arial"/>
          <w:szCs w:val="22"/>
        </w:rPr>
      </w:pPr>
      <w:r w:rsidRPr="00F52B84">
        <w:rPr>
          <w:rFonts w:cs="Arial"/>
          <w:szCs w:val="22"/>
        </w:rPr>
        <w:t>ostale građevine određene važećom zakonskom regulativom.</w:t>
      </w:r>
    </w:p>
    <w:p w14:paraId="2E8FAA5B" w14:textId="77777777" w:rsidR="00F52B84" w:rsidRPr="00F52B84" w:rsidRDefault="00F52B84" w:rsidP="008573EA">
      <w:pPr>
        <w:autoSpaceDE w:val="0"/>
        <w:autoSpaceDN w:val="0"/>
        <w:adjustRightInd w:val="0"/>
        <w:ind w:right="1"/>
        <w:rPr>
          <w:rFonts w:eastAsia="Calibri" w:cs="Arial"/>
          <w:szCs w:val="22"/>
        </w:rPr>
      </w:pPr>
    </w:p>
    <w:p w14:paraId="588722E0" w14:textId="77777777" w:rsidR="00F52B84" w:rsidRPr="00F52B84" w:rsidRDefault="00F52B84" w:rsidP="00F52B84">
      <w:pPr>
        <w:autoSpaceDE w:val="0"/>
        <w:autoSpaceDN w:val="0"/>
        <w:adjustRightInd w:val="0"/>
        <w:spacing w:line="276" w:lineRule="auto"/>
        <w:ind w:right="1"/>
        <w:rPr>
          <w:rFonts w:eastAsia="Calibri" w:cs="Arial"/>
          <w:szCs w:val="22"/>
        </w:rPr>
      </w:pPr>
      <w:r w:rsidRPr="00F52B84">
        <w:rPr>
          <w:rFonts w:eastAsia="Calibri" w:cs="Arial"/>
          <w:szCs w:val="22"/>
        </w:rPr>
        <w:t>(7) Podjela pomoćnih i jednostavnih građevina u skladu je sa Pravilnikom o jednostavnim i drugim građevinama i radovima, („Narodne novine“ broj 112/17, 34/18, 36/19, 98/19, 31/20. i 74/22) te mora biti usklađena sa svakim novim izmjenama i dopunama Pravilnika.</w:t>
      </w:r>
    </w:p>
    <w:p w14:paraId="5351BF98" w14:textId="77777777" w:rsidR="00F52B84" w:rsidRPr="00F52B84" w:rsidRDefault="00F52B84" w:rsidP="0062773C">
      <w:pPr>
        <w:rPr>
          <w:rFonts w:cs="Arial"/>
          <w:snapToGrid w:val="0"/>
          <w:color w:val="FF0000"/>
          <w:szCs w:val="22"/>
        </w:rPr>
      </w:pPr>
    </w:p>
    <w:p w14:paraId="02300A5B" w14:textId="77777777" w:rsidR="00F52B84" w:rsidRPr="00F52B84" w:rsidRDefault="00F52B84" w:rsidP="0062773C">
      <w:pPr>
        <w:pStyle w:val="Naslov4"/>
        <w:spacing w:before="0"/>
      </w:pPr>
      <w:bookmarkStart w:id="215" w:name="_Hlk168388147"/>
      <w:r w:rsidRPr="00F52B84">
        <w:t>Gospodarske djelatnosti</w:t>
      </w:r>
    </w:p>
    <w:bookmarkEnd w:id="215"/>
    <w:p w14:paraId="0809FA43" w14:textId="77777777" w:rsidR="00F52B84" w:rsidRPr="00F52B84" w:rsidRDefault="00F52B84" w:rsidP="0062773C">
      <w:pPr>
        <w:rPr>
          <w:rFonts w:cs="Arial"/>
          <w:snapToGrid w:val="0"/>
          <w:color w:val="FF0000"/>
          <w:szCs w:val="22"/>
        </w:rPr>
      </w:pPr>
    </w:p>
    <w:p w14:paraId="01D28E79" w14:textId="77777777" w:rsidR="00F52B84" w:rsidRPr="00F52B84" w:rsidRDefault="00F52B84" w:rsidP="00F52B84">
      <w:pPr>
        <w:jc w:val="center"/>
        <w:rPr>
          <w:rFonts w:cs="Arial"/>
          <w:b/>
          <w:bCs/>
          <w:snapToGrid w:val="0"/>
          <w:szCs w:val="22"/>
        </w:rPr>
      </w:pPr>
      <w:bookmarkStart w:id="216" w:name="_Toc164947320"/>
      <w:r w:rsidRPr="00F52B84">
        <w:rPr>
          <w:rFonts w:cs="Arial"/>
          <w:b/>
          <w:bCs/>
          <w:snapToGrid w:val="0"/>
          <w:szCs w:val="22"/>
        </w:rPr>
        <w:t xml:space="preserve">Članak 18.d    </w:t>
      </w:r>
      <w:bookmarkEnd w:id="216"/>
    </w:p>
    <w:p w14:paraId="05B06FEC" w14:textId="77777777" w:rsidR="00F52B84" w:rsidRPr="00F52B84" w:rsidRDefault="00F52B84" w:rsidP="0062773C">
      <w:pPr>
        <w:tabs>
          <w:tab w:val="left" w:pos="426"/>
        </w:tabs>
        <w:jc w:val="center"/>
        <w:rPr>
          <w:rFonts w:cs="Arial"/>
          <w:b/>
          <w:bCs/>
          <w:snapToGrid w:val="0"/>
          <w:szCs w:val="22"/>
        </w:rPr>
      </w:pPr>
    </w:p>
    <w:p w14:paraId="5CC26F41" w14:textId="77777777" w:rsidR="00F52B84" w:rsidRPr="00F52B84" w:rsidRDefault="00F52B84" w:rsidP="00F52B84">
      <w:pPr>
        <w:rPr>
          <w:rFonts w:eastAsia="Calibri" w:cs="Arial"/>
          <w:szCs w:val="22"/>
        </w:rPr>
      </w:pPr>
      <w:r w:rsidRPr="00F52B84">
        <w:rPr>
          <w:rFonts w:eastAsia="Calibri" w:cs="Arial"/>
          <w:szCs w:val="22"/>
        </w:rPr>
        <w:t xml:space="preserve">(1) </w:t>
      </w:r>
      <w:r w:rsidRPr="00F52B84">
        <w:rPr>
          <w:rFonts w:eastAsia="Calibri" w:cs="Arial"/>
          <w:b/>
          <w:szCs w:val="22"/>
        </w:rPr>
        <w:t>Građevina gospodarske namjene</w:t>
      </w:r>
      <w:r w:rsidRPr="00F52B84">
        <w:rPr>
          <w:rFonts w:eastAsia="Calibri" w:cs="Arial"/>
          <w:szCs w:val="22"/>
        </w:rPr>
        <w:t xml:space="preserve"> smatra se građevina koja služi za obavljanje gospodarskih djelatnosti, a može biti:</w:t>
      </w:r>
    </w:p>
    <w:p w14:paraId="2A32F53A" w14:textId="77777777" w:rsidR="00F52B84" w:rsidRPr="00F52B84" w:rsidRDefault="00F52B84" w:rsidP="0074638B">
      <w:pPr>
        <w:numPr>
          <w:ilvl w:val="0"/>
          <w:numId w:val="18"/>
        </w:numPr>
        <w:contextualSpacing/>
        <w:rPr>
          <w:rFonts w:eastAsia="Calibri" w:cs="Arial"/>
          <w:szCs w:val="22"/>
        </w:rPr>
      </w:pPr>
      <w:r w:rsidRPr="00F52B84">
        <w:rPr>
          <w:rFonts w:eastAsia="Calibri" w:cs="Arial"/>
          <w:szCs w:val="22"/>
        </w:rPr>
        <w:t>gospodarska građevina za tihe i čiste djelatnosti,</w:t>
      </w:r>
    </w:p>
    <w:p w14:paraId="7FF66B3D" w14:textId="77777777" w:rsidR="00F52B84" w:rsidRPr="00F52B84" w:rsidRDefault="00F52B84" w:rsidP="0074638B">
      <w:pPr>
        <w:numPr>
          <w:ilvl w:val="0"/>
          <w:numId w:val="18"/>
        </w:numPr>
        <w:contextualSpacing/>
        <w:rPr>
          <w:rFonts w:eastAsia="Calibri" w:cs="Arial"/>
          <w:szCs w:val="22"/>
        </w:rPr>
      </w:pPr>
      <w:r w:rsidRPr="00F52B84">
        <w:rPr>
          <w:rFonts w:eastAsia="Calibri" w:cs="Arial"/>
          <w:szCs w:val="22"/>
        </w:rPr>
        <w:t>gospodarska građevina za bučne i/ili potencijalno opasne djelatnosti.</w:t>
      </w:r>
    </w:p>
    <w:p w14:paraId="2B7CF3B4" w14:textId="77777777" w:rsidR="00F52B84" w:rsidRPr="00F52B84" w:rsidRDefault="00F52B84" w:rsidP="0062773C">
      <w:pPr>
        <w:rPr>
          <w:rFonts w:eastAsia="Calibri" w:cs="Arial"/>
          <w:szCs w:val="22"/>
        </w:rPr>
      </w:pPr>
    </w:p>
    <w:p w14:paraId="739E13A2" w14:textId="77777777" w:rsidR="00F52B84" w:rsidRPr="00F52B84" w:rsidRDefault="00F52B84" w:rsidP="00F52B84">
      <w:pPr>
        <w:rPr>
          <w:rFonts w:cs="Arial"/>
          <w:szCs w:val="22"/>
        </w:rPr>
      </w:pPr>
      <w:r w:rsidRPr="00F52B84">
        <w:rPr>
          <w:rFonts w:eastAsia="Calibri" w:cs="Arial"/>
          <w:szCs w:val="22"/>
        </w:rPr>
        <w:t xml:space="preserve">(2) </w:t>
      </w:r>
      <w:r w:rsidRPr="00F52B84">
        <w:rPr>
          <w:rFonts w:eastAsia="Calibri" w:cs="Arial"/>
          <w:b/>
          <w:szCs w:val="22"/>
        </w:rPr>
        <w:t>Gospodarskom građevinom za tihe i čiste djelatnosti,</w:t>
      </w:r>
      <w:r w:rsidRPr="00F52B84">
        <w:rPr>
          <w:rFonts w:eastAsia="Calibri" w:cs="Arial"/>
          <w:szCs w:val="22"/>
        </w:rPr>
        <w:t xml:space="preserve"> </w:t>
      </w:r>
      <w:r w:rsidRPr="00F52B84">
        <w:rPr>
          <w:rFonts w:cs="Arial"/>
          <w:szCs w:val="22"/>
        </w:rPr>
        <w:t>kod koje se ne javljaju utjecaji štetni za okoliš i zdravlje ljudi te se u njoj obavljaju sljedeće djelatnosti, smatraju se građevine:</w:t>
      </w:r>
    </w:p>
    <w:p w14:paraId="1264267D"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financijske, tehničke i poslovne usluge (uredi), informacijske djelatnosti i slično,</w:t>
      </w:r>
    </w:p>
    <w:p w14:paraId="27254DF9"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lastRenderedPageBreak/>
        <w:t>obrtničkih usluga (frizerske, kozmetičarske, krojačke, postolarske, fotografske, autoelektričarske radionice, staklarske, male tiskare, mali farmaceutski i slični laboratoriji, male pekarske i slastičarske radionice i slične uslužne djelatnosti),</w:t>
      </w:r>
    </w:p>
    <w:p w14:paraId="5D2D04A6"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trgovačkih i skladišnih prostora za trgovinu i skladištenje proizvoda koji ne utječu na povećanje zagađenja zraka ili uzrokuju pojave koje mogu ugroziti ljude i okolni prostor, kao što su požari ili eksplozije (prostori za prodaju, obuće, odjeće, prehrambenih artikala, mješovite robe, namještaja, željezarije, elektroopreme, ljekarne, drogerije, knjižare, papirnice, prodavaonice boja, lakova, slikarske opreme i slično),</w:t>
      </w:r>
    </w:p>
    <w:p w14:paraId="2318412D"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trgovine - kiosci do 15,0 m</w:t>
      </w:r>
      <w:r w:rsidRPr="00F52B84">
        <w:rPr>
          <w:rFonts w:eastAsia="Calibri" w:cs="Arial"/>
          <w:szCs w:val="22"/>
          <w:vertAlign w:val="superscript"/>
        </w:rPr>
        <w:t>2</w:t>
      </w:r>
      <w:r w:rsidRPr="00F52B84">
        <w:rPr>
          <w:rFonts w:eastAsia="Calibri" w:cs="Arial"/>
          <w:szCs w:val="22"/>
        </w:rPr>
        <w:t>, za obavljanje djelatnosti jednostavnih trgovačkih i ugostiteljskih usluga, prema posebnom propisu,</w:t>
      </w:r>
    </w:p>
    <w:p w14:paraId="74893243" w14:textId="77777777" w:rsidR="00F52B84" w:rsidRPr="00F52B84" w:rsidRDefault="00F52B84" w:rsidP="0074638B">
      <w:pPr>
        <w:numPr>
          <w:ilvl w:val="0"/>
          <w:numId w:val="19"/>
        </w:numPr>
        <w:contextualSpacing/>
        <w:rPr>
          <w:rFonts w:eastAsia="Calibri" w:cs="Arial"/>
          <w:szCs w:val="22"/>
        </w:rPr>
      </w:pPr>
      <w:bookmarkStart w:id="217" w:name="_Hlk163742153"/>
      <w:r w:rsidRPr="00F52B84">
        <w:rPr>
          <w:rFonts w:eastAsia="Calibri" w:cs="Arial"/>
          <w:szCs w:val="22"/>
        </w:rPr>
        <w:t>specijalizirane usluge koje se obavljaju u malim ordinacijama (liječničke, veterinarske usluge za male životinje i slično),</w:t>
      </w:r>
    </w:p>
    <w:bookmarkEnd w:id="217"/>
    <w:p w14:paraId="4E5A2927"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 xml:space="preserve">turističkih i ugostiteljskih djelatnosti bez sadržaja koji utječu na povećanje razine buke ili zagađenja okoline (hoteli, pansioni, kavane, kampovi, </w:t>
      </w:r>
      <w:proofErr w:type="spellStart"/>
      <w:r w:rsidRPr="00F52B84">
        <w:rPr>
          <w:rFonts w:eastAsia="Calibri" w:cs="Arial"/>
          <w:szCs w:val="22"/>
        </w:rPr>
        <w:t>caffe</w:t>
      </w:r>
      <w:proofErr w:type="spellEnd"/>
      <w:r w:rsidRPr="00F52B84">
        <w:rPr>
          <w:rFonts w:eastAsia="Calibri" w:cs="Arial"/>
          <w:szCs w:val="22"/>
        </w:rPr>
        <w:t xml:space="preserve"> barovi i slično),</w:t>
      </w:r>
    </w:p>
    <w:p w14:paraId="73E99DE6"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obavljanje biljne poljoprivredne proizvodnje (rasadnici, staklenici, plastenici i slično),</w:t>
      </w:r>
    </w:p>
    <w:p w14:paraId="645B6D80"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skladištenje i/ili preradu poljoprivrednih proizvoda, osim prerade mesa (</w:t>
      </w:r>
      <w:proofErr w:type="spellStart"/>
      <w:r w:rsidRPr="00F52B84">
        <w:rPr>
          <w:rFonts w:eastAsia="Calibri" w:cs="Arial"/>
          <w:szCs w:val="22"/>
        </w:rPr>
        <w:t>sortirnice</w:t>
      </w:r>
      <w:proofErr w:type="spellEnd"/>
      <w:r w:rsidRPr="00F52B84">
        <w:rPr>
          <w:rFonts w:eastAsia="Calibri" w:cs="Arial"/>
          <w:szCs w:val="22"/>
        </w:rPr>
        <w:t xml:space="preserve">, </w:t>
      </w:r>
      <w:proofErr w:type="spellStart"/>
      <w:r w:rsidRPr="00F52B84">
        <w:rPr>
          <w:rFonts w:eastAsia="Calibri" w:cs="Arial"/>
          <w:szCs w:val="22"/>
        </w:rPr>
        <w:t>pakirnice</w:t>
      </w:r>
      <w:proofErr w:type="spellEnd"/>
      <w:r w:rsidRPr="00F52B84">
        <w:rPr>
          <w:rFonts w:eastAsia="Calibri" w:cs="Arial"/>
          <w:szCs w:val="22"/>
        </w:rPr>
        <w:t xml:space="preserve">, vinarije, </w:t>
      </w:r>
      <w:proofErr w:type="spellStart"/>
      <w:r w:rsidRPr="00F52B84">
        <w:rPr>
          <w:rFonts w:cs="Arial"/>
          <w:szCs w:val="22"/>
        </w:rPr>
        <w:t>kraft</w:t>
      </w:r>
      <w:proofErr w:type="spellEnd"/>
      <w:r w:rsidRPr="00F52B84">
        <w:rPr>
          <w:rFonts w:cs="Arial"/>
          <w:szCs w:val="22"/>
        </w:rPr>
        <w:t xml:space="preserve"> pivovare i/ili destilerije, </w:t>
      </w:r>
      <w:r w:rsidRPr="00F52B84">
        <w:rPr>
          <w:rFonts w:eastAsia="Calibri" w:cs="Arial"/>
          <w:szCs w:val="22"/>
        </w:rPr>
        <w:t xml:space="preserve"> uljare i slično),</w:t>
      </w:r>
    </w:p>
    <w:p w14:paraId="2284A58A"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mini mljekare, kapaciteta do 10.000 l/dnevno,</w:t>
      </w:r>
    </w:p>
    <w:p w14:paraId="55CF5109" w14:textId="77777777" w:rsidR="00F52B84" w:rsidRPr="00F52B84" w:rsidRDefault="00F52B84" w:rsidP="0074638B">
      <w:pPr>
        <w:numPr>
          <w:ilvl w:val="0"/>
          <w:numId w:val="19"/>
        </w:numPr>
        <w:contextualSpacing/>
        <w:rPr>
          <w:rFonts w:eastAsia="Calibri" w:cs="Arial"/>
          <w:szCs w:val="22"/>
        </w:rPr>
      </w:pPr>
      <w:r w:rsidRPr="00F52B84">
        <w:rPr>
          <w:rFonts w:eastAsia="Calibri" w:cs="Arial"/>
          <w:szCs w:val="22"/>
        </w:rPr>
        <w:t>građevine drugih gospodarskih djelatnosti koje ne utječu na povećanje buke i zagađenja zraka i ne uzrokuju pojave koje mogu ugroziti ljude i okolni prostor.</w:t>
      </w:r>
    </w:p>
    <w:p w14:paraId="0D649F10" w14:textId="77777777" w:rsidR="00F52B84" w:rsidRPr="00F52B84" w:rsidRDefault="00F52B84" w:rsidP="006778BF">
      <w:pPr>
        <w:rPr>
          <w:rFonts w:eastAsia="Calibri" w:cs="Arial"/>
          <w:szCs w:val="22"/>
        </w:rPr>
      </w:pPr>
    </w:p>
    <w:p w14:paraId="6836E5A7" w14:textId="77777777" w:rsidR="00F52B84" w:rsidRPr="00F52B84" w:rsidRDefault="00F52B84" w:rsidP="005C2AEE">
      <w:pPr>
        <w:rPr>
          <w:rFonts w:eastAsia="Calibri" w:cs="Arial"/>
          <w:szCs w:val="22"/>
        </w:rPr>
      </w:pPr>
      <w:r w:rsidRPr="00F52B84">
        <w:rPr>
          <w:rFonts w:eastAsia="Calibri" w:cs="Arial"/>
          <w:szCs w:val="22"/>
        </w:rPr>
        <w:t xml:space="preserve">(3) </w:t>
      </w:r>
      <w:r w:rsidRPr="00F52B84">
        <w:rPr>
          <w:rFonts w:eastAsia="Calibri" w:cs="Arial"/>
          <w:b/>
          <w:szCs w:val="22"/>
        </w:rPr>
        <w:t>Gospodarskom građevinom za bučne i/ili potencijalno opasne djelatnosti</w:t>
      </w:r>
      <w:r w:rsidRPr="00F52B84">
        <w:rPr>
          <w:rFonts w:eastAsia="Calibri" w:cs="Arial"/>
          <w:szCs w:val="22"/>
        </w:rPr>
        <w:t xml:space="preserve">, </w:t>
      </w:r>
      <w:r w:rsidRPr="00F52B84">
        <w:rPr>
          <w:rFonts w:cs="Arial"/>
          <w:szCs w:val="22"/>
        </w:rPr>
        <w:t xml:space="preserve">kod kojih se potencijalno javljaju utjecaji na okoliš i zdravlje ljudi, radi čega je potrebno primijeniti mjere zaštite utvrđene posebnim propisima, </w:t>
      </w:r>
      <w:r w:rsidRPr="00F52B84">
        <w:rPr>
          <w:rFonts w:eastAsia="Calibri" w:cs="Arial"/>
          <w:szCs w:val="22"/>
        </w:rPr>
        <w:t>smatraju se građevine:</w:t>
      </w:r>
    </w:p>
    <w:p w14:paraId="1D152464"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 xml:space="preserve">za industrijsku ili obrtničku proizvodnju ili preradu, osim primarne poljoprivredne proizvodnje (klanje životinja, prerada mesa, ribe, te životinjskih ostataka), proizvodnja hrane, pića i slično, </w:t>
      </w:r>
    </w:p>
    <w:p w14:paraId="4F21D94F"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za proizvodnju proizvoda od tekstila, kože, stakla, metala, drveta, kamena i slično,</w:t>
      </w:r>
    </w:p>
    <w:p w14:paraId="609A8264"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za proizvodnju kemijskih, betonskih, opekarskih, električnih i elektroničkih proizvoda i slično,</w:t>
      </w:r>
    </w:p>
    <w:p w14:paraId="2289163D"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tehničkih servisa (autopraonice, automehaničarske, autolimarske, strojobravarske, klesarske i limarske radione, kovačnice i slično),</w:t>
      </w:r>
    </w:p>
    <w:p w14:paraId="0026E8D2"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građevinarstva (armiračke, tesarske, stolarske i slične radionice),</w:t>
      </w:r>
    </w:p>
    <w:p w14:paraId="6FBE7EC7"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za obradu drva (pilane i slične radionice),</w:t>
      </w:r>
    </w:p>
    <w:p w14:paraId="7A1284DD"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rudarstva (pogoni za preradu i skladištenje mineralnih sirovina, asfaltne baze i slično),</w:t>
      </w:r>
    </w:p>
    <w:p w14:paraId="33800227"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 xml:space="preserve">trgovački i skladišni prostori za trgovinu i skladištenje proizvoda koji mogu potencijalno utjecati na povećanje buke i zagađenja zraka ili uzrokovati pojave koje mogu ugroziti ljude i okolni prostor, kao što su požari ili eksplozije, (trgovine i skladišta hrane, hladnjače, silosi, sušare, trgovine plinom, benzinske postaje, </w:t>
      </w:r>
      <w:r w:rsidRPr="00F52B84">
        <w:rPr>
          <w:rFonts w:cs="Arial"/>
          <w:szCs w:val="22"/>
        </w:rPr>
        <w:t>specifična skladišta, skladišta eksplozivnih tvari i pirotehničkih sredstava</w:t>
      </w:r>
      <w:r w:rsidRPr="00F52B84">
        <w:rPr>
          <w:rFonts w:eastAsia="Calibri" w:cs="Arial"/>
          <w:szCs w:val="22"/>
        </w:rPr>
        <w:t xml:space="preserve"> i slično),</w:t>
      </w:r>
    </w:p>
    <w:p w14:paraId="50DF7359"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ugostiteljskih djelatnosti, uslijed čijeg obavljanja potencijalno dolazi do povećanja razine buke (</w:t>
      </w:r>
      <w:proofErr w:type="spellStart"/>
      <w:r w:rsidRPr="00F52B84">
        <w:rPr>
          <w:rFonts w:eastAsia="Calibri" w:cs="Arial"/>
          <w:szCs w:val="22"/>
        </w:rPr>
        <w:t>disco</w:t>
      </w:r>
      <w:proofErr w:type="spellEnd"/>
      <w:r w:rsidRPr="00F52B84">
        <w:rPr>
          <w:rFonts w:eastAsia="Calibri" w:cs="Arial"/>
          <w:szCs w:val="22"/>
        </w:rPr>
        <w:t xml:space="preserve"> klubovi, noćni barovi i slično),</w:t>
      </w:r>
    </w:p>
    <w:p w14:paraId="27590DBA" w14:textId="77777777" w:rsidR="00F52B84" w:rsidRPr="00F52B84" w:rsidRDefault="00F52B84" w:rsidP="0074638B">
      <w:pPr>
        <w:numPr>
          <w:ilvl w:val="0"/>
          <w:numId w:val="20"/>
        </w:numPr>
        <w:contextualSpacing/>
        <w:rPr>
          <w:rFonts w:eastAsia="Calibri" w:cs="Arial"/>
          <w:szCs w:val="22"/>
        </w:rPr>
      </w:pPr>
      <w:r w:rsidRPr="00F52B84">
        <w:rPr>
          <w:rFonts w:cs="Arial"/>
          <w:szCs w:val="22"/>
        </w:rPr>
        <w:t xml:space="preserve">transportnih i srodnih djelatnosti (stanice za tehnički pregled vozila, parkirališta za autobuse, kamione, građevinske radne strojeve i opremu i slično), </w:t>
      </w:r>
    </w:p>
    <w:p w14:paraId="1E705DBB" w14:textId="77777777" w:rsidR="00F52B84" w:rsidRPr="00F52B84" w:rsidRDefault="00F52B84" w:rsidP="0074638B">
      <w:pPr>
        <w:numPr>
          <w:ilvl w:val="0"/>
          <w:numId w:val="20"/>
        </w:numPr>
        <w:contextualSpacing/>
        <w:rPr>
          <w:rFonts w:eastAsia="Calibri" w:cs="Arial"/>
          <w:szCs w:val="22"/>
        </w:rPr>
      </w:pPr>
      <w:r w:rsidRPr="00F52B84">
        <w:rPr>
          <w:rFonts w:cs="Arial"/>
          <w:szCs w:val="22"/>
        </w:rPr>
        <w:t>komunalnih djelatnosti,</w:t>
      </w:r>
    </w:p>
    <w:p w14:paraId="57C89B82" w14:textId="77777777" w:rsidR="00F52B84" w:rsidRPr="00F52B84" w:rsidRDefault="00F52B84" w:rsidP="0074638B">
      <w:pPr>
        <w:numPr>
          <w:ilvl w:val="0"/>
          <w:numId w:val="20"/>
        </w:numPr>
        <w:contextualSpacing/>
        <w:rPr>
          <w:rFonts w:eastAsia="Calibri" w:cs="Arial"/>
          <w:szCs w:val="22"/>
        </w:rPr>
      </w:pPr>
      <w:r w:rsidRPr="00F52B84">
        <w:rPr>
          <w:rFonts w:cs="Arial"/>
          <w:szCs w:val="22"/>
        </w:rPr>
        <w:t>za gospodarenje otpadom (</w:t>
      </w:r>
      <w:proofErr w:type="spellStart"/>
      <w:r w:rsidRPr="00F52B84">
        <w:rPr>
          <w:rFonts w:cs="Arial"/>
          <w:szCs w:val="22"/>
        </w:rPr>
        <w:t>reciklažni</w:t>
      </w:r>
      <w:proofErr w:type="spellEnd"/>
      <w:r w:rsidRPr="00F52B84">
        <w:rPr>
          <w:rFonts w:cs="Arial"/>
          <w:szCs w:val="22"/>
        </w:rPr>
        <w:t xml:space="preserve"> centar, </w:t>
      </w:r>
      <w:proofErr w:type="spellStart"/>
      <w:r w:rsidRPr="00F52B84">
        <w:rPr>
          <w:rFonts w:cs="Arial"/>
          <w:szCs w:val="22"/>
        </w:rPr>
        <w:t>reciklažna</w:t>
      </w:r>
      <w:proofErr w:type="spellEnd"/>
      <w:r w:rsidRPr="00F52B84">
        <w:rPr>
          <w:rFonts w:cs="Arial"/>
          <w:szCs w:val="22"/>
        </w:rPr>
        <w:t xml:space="preserve"> dvorišta),</w:t>
      </w:r>
    </w:p>
    <w:p w14:paraId="4602BC7E" w14:textId="77777777" w:rsidR="00F52B84" w:rsidRPr="00F52B84" w:rsidRDefault="00F52B84" w:rsidP="0074638B">
      <w:pPr>
        <w:numPr>
          <w:ilvl w:val="0"/>
          <w:numId w:val="20"/>
        </w:numPr>
        <w:contextualSpacing/>
        <w:rPr>
          <w:rFonts w:cs="Arial"/>
          <w:szCs w:val="22"/>
        </w:rPr>
      </w:pPr>
      <w:r w:rsidRPr="00F52B84">
        <w:rPr>
          <w:rFonts w:cs="Arial"/>
          <w:szCs w:val="22"/>
        </w:rPr>
        <w:t>proizvodna postrojenja i proizvodne jedinice koje proizvode električnu energiju iz obnovljivih izvora energije i visokoučinkovite kogeneracije,</w:t>
      </w:r>
    </w:p>
    <w:p w14:paraId="720607AF" w14:textId="77777777" w:rsidR="00F52B84" w:rsidRPr="00F52B84" w:rsidRDefault="00F52B84" w:rsidP="0074638B">
      <w:pPr>
        <w:numPr>
          <w:ilvl w:val="0"/>
          <w:numId w:val="20"/>
        </w:numPr>
        <w:contextualSpacing/>
        <w:rPr>
          <w:rFonts w:cs="Arial"/>
          <w:szCs w:val="22"/>
        </w:rPr>
      </w:pPr>
      <w:r w:rsidRPr="00F52B84">
        <w:rPr>
          <w:rFonts w:cs="Arial"/>
          <w:bCs/>
          <w:szCs w:val="22"/>
        </w:rPr>
        <w:t>naftno-rudarski objekti i postrojenja za istraživanje i eksploataciju geotermalnih voda u energetske svrhe,</w:t>
      </w:r>
    </w:p>
    <w:p w14:paraId="6C61C393" w14:textId="77777777" w:rsidR="00F52B84" w:rsidRPr="00F52B84" w:rsidRDefault="00F52B84" w:rsidP="0074638B">
      <w:pPr>
        <w:numPr>
          <w:ilvl w:val="0"/>
          <w:numId w:val="20"/>
        </w:numPr>
        <w:contextualSpacing/>
        <w:rPr>
          <w:rFonts w:eastAsia="Calibri" w:cs="Arial"/>
          <w:szCs w:val="22"/>
        </w:rPr>
      </w:pPr>
      <w:r w:rsidRPr="00F52B84">
        <w:rPr>
          <w:rFonts w:eastAsia="Calibri" w:cs="Arial"/>
          <w:szCs w:val="22"/>
        </w:rPr>
        <w:t xml:space="preserve">građevine drugih gospodarskih djelatnosti koje se mogu obavljati unutar građevinskog područja, ali koje mogu potencijalno utjecati na povećanje buke i zagađenja zraka ili </w:t>
      </w:r>
      <w:r w:rsidRPr="00F52B84">
        <w:rPr>
          <w:rFonts w:eastAsia="Calibri" w:cs="Arial"/>
          <w:szCs w:val="22"/>
        </w:rPr>
        <w:lastRenderedPageBreak/>
        <w:t>uzrokovati pojave koje mogu ugroziti ljude i okolni prostor, kao što su požari ili eksplozije, a za sprečavanje kojih je potrebno provoditi dodatne mjere zaštite.</w:t>
      </w:r>
    </w:p>
    <w:p w14:paraId="7D98DA1B" w14:textId="77777777" w:rsidR="00F52B84" w:rsidRPr="00F52B84" w:rsidRDefault="00F52B84" w:rsidP="005C2AEE">
      <w:pPr>
        <w:numPr>
          <w:ilvl w:val="12"/>
          <w:numId w:val="0"/>
        </w:numPr>
        <w:spacing w:line="276" w:lineRule="auto"/>
        <w:rPr>
          <w:rFonts w:cs="Arial"/>
          <w:szCs w:val="22"/>
        </w:rPr>
      </w:pPr>
    </w:p>
    <w:p w14:paraId="6BF439D0" w14:textId="77777777" w:rsidR="00F52B84" w:rsidRPr="00F52B84" w:rsidRDefault="00F52B84" w:rsidP="005C2AEE">
      <w:pPr>
        <w:numPr>
          <w:ilvl w:val="12"/>
          <w:numId w:val="0"/>
        </w:numPr>
        <w:spacing w:line="276" w:lineRule="auto"/>
        <w:rPr>
          <w:rFonts w:eastAsia="Calibri" w:cs="Arial"/>
          <w:szCs w:val="22"/>
        </w:rPr>
      </w:pPr>
      <w:r w:rsidRPr="00F52B84">
        <w:rPr>
          <w:rFonts w:eastAsia="Calibri" w:cs="Arial"/>
          <w:szCs w:val="22"/>
        </w:rPr>
        <w:t>(4) Tihe i čiste djelatnosti mogu se obavljati i u sklopu stambene građevine, odnosno dijelovi stambene građevine mogu se namijeniti i za poslovne tihe i čiste djelatnosti, ukoliko za to postoje tehnički uvjeti.</w:t>
      </w:r>
    </w:p>
    <w:p w14:paraId="135AD215" w14:textId="77777777" w:rsidR="00F52B84" w:rsidRPr="00F52B84" w:rsidRDefault="00F52B84" w:rsidP="006778BF">
      <w:pPr>
        <w:numPr>
          <w:ilvl w:val="12"/>
          <w:numId w:val="0"/>
        </w:numPr>
        <w:rPr>
          <w:rFonts w:eastAsia="Calibri" w:cs="Arial"/>
          <w:szCs w:val="22"/>
        </w:rPr>
      </w:pPr>
    </w:p>
    <w:p w14:paraId="1E3A2A4D" w14:textId="77777777" w:rsidR="00F52B84" w:rsidRPr="00F52B84" w:rsidRDefault="00F52B84" w:rsidP="005C2AEE">
      <w:pPr>
        <w:numPr>
          <w:ilvl w:val="12"/>
          <w:numId w:val="0"/>
        </w:numPr>
        <w:spacing w:line="276" w:lineRule="auto"/>
        <w:rPr>
          <w:rFonts w:eastAsia="Calibri" w:cs="Arial"/>
          <w:szCs w:val="22"/>
        </w:rPr>
      </w:pPr>
      <w:r w:rsidRPr="00F52B84">
        <w:rPr>
          <w:rFonts w:eastAsia="Calibri" w:cs="Arial"/>
          <w:szCs w:val="22"/>
        </w:rPr>
        <w:t xml:space="preserve">(5) Bučne i potencijalno opasne djelatnosti u pravilu se lociraju na propisanoj udaljenosti od stambenih građevina, i to najmanje 6,0 m od susjednih stambenih građevina, odnosno i na manjoj udaljenosti od stana vlasnika ukoliko se to dokaže posebnim elaboratom. </w:t>
      </w:r>
    </w:p>
    <w:p w14:paraId="38758811" w14:textId="77777777" w:rsidR="00F52B84" w:rsidRPr="00F52B84" w:rsidRDefault="00F52B84" w:rsidP="006778BF">
      <w:pPr>
        <w:autoSpaceDE w:val="0"/>
        <w:autoSpaceDN w:val="0"/>
        <w:adjustRightInd w:val="0"/>
        <w:rPr>
          <w:rFonts w:eastAsia="Calibri" w:cs="Arial"/>
          <w:szCs w:val="22"/>
        </w:rPr>
      </w:pPr>
    </w:p>
    <w:p w14:paraId="0FF1C194" w14:textId="77777777" w:rsidR="00F52B84" w:rsidRPr="00F52B84" w:rsidRDefault="00F52B84" w:rsidP="005C2AEE">
      <w:pPr>
        <w:autoSpaceDE w:val="0"/>
        <w:autoSpaceDN w:val="0"/>
        <w:adjustRightInd w:val="0"/>
        <w:spacing w:line="276" w:lineRule="auto"/>
        <w:rPr>
          <w:rFonts w:eastAsia="Calibri" w:cs="Arial"/>
          <w:szCs w:val="22"/>
        </w:rPr>
      </w:pPr>
      <w:r w:rsidRPr="00F52B84">
        <w:rPr>
          <w:rFonts w:eastAsia="Calibri" w:cs="Arial"/>
          <w:szCs w:val="22"/>
        </w:rPr>
        <w:t xml:space="preserve">(6) Najviše dopuštene </w:t>
      </w:r>
      <w:proofErr w:type="spellStart"/>
      <w:r w:rsidRPr="00F52B84">
        <w:rPr>
          <w:rFonts w:eastAsia="Calibri" w:cs="Arial"/>
          <w:szCs w:val="22"/>
        </w:rPr>
        <w:t>ocjenske</w:t>
      </w:r>
      <w:proofErr w:type="spellEnd"/>
      <w:r w:rsidRPr="00F52B84">
        <w:rPr>
          <w:rFonts w:eastAsia="Calibri" w:cs="Arial"/>
          <w:szCs w:val="22"/>
        </w:rPr>
        <w:t xml:space="preserve"> razine buke za svaku namjenu posebno određene su u poglavlju </w:t>
      </w:r>
      <w:r w:rsidRPr="00F52B84">
        <w:rPr>
          <w:rFonts w:eastAsia="Calibri" w:cs="Arial"/>
          <w:b/>
          <w:bCs/>
          <w:szCs w:val="22"/>
        </w:rPr>
        <w:t>8.5. Smanjenje prekomjerne buke</w:t>
      </w:r>
      <w:r w:rsidRPr="00F52B84">
        <w:rPr>
          <w:rFonts w:eastAsia="Calibri" w:cs="Arial"/>
          <w:szCs w:val="22"/>
        </w:rPr>
        <w:t>.</w:t>
      </w:r>
    </w:p>
    <w:p w14:paraId="489C1698" w14:textId="77777777" w:rsidR="00F52B84" w:rsidRPr="00F52B84" w:rsidRDefault="00F52B84" w:rsidP="006778BF">
      <w:pPr>
        <w:rPr>
          <w:rFonts w:cs="Arial"/>
          <w:snapToGrid w:val="0"/>
          <w:szCs w:val="22"/>
        </w:rPr>
      </w:pPr>
    </w:p>
    <w:p w14:paraId="271B982B" w14:textId="77777777" w:rsidR="00F52B84" w:rsidRPr="00F52B84" w:rsidRDefault="00F52B84" w:rsidP="005C2AEE">
      <w:pPr>
        <w:rPr>
          <w:rFonts w:cs="Arial"/>
          <w:snapToGrid w:val="0"/>
          <w:szCs w:val="22"/>
        </w:rPr>
      </w:pPr>
      <w:r w:rsidRPr="00F52B84">
        <w:rPr>
          <w:rFonts w:eastAsia="Calibri" w:cs="Arial"/>
          <w:szCs w:val="22"/>
        </w:rPr>
        <w:t xml:space="preserve">(7) Detaljni opis građevina gospodarske namjene za tihe i čiste djelatnosti te bučne i/ili potencijalno opasne djelatnosti opisani su u poglavljima </w:t>
      </w:r>
      <w:r w:rsidRPr="00F52B84">
        <w:rPr>
          <w:rFonts w:eastAsia="Calibri" w:cs="Arial"/>
          <w:b/>
          <w:bCs/>
          <w:szCs w:val="22"/>
        </w:rPr>
        <w:t xml:space="preserve">2.2.1.1.4. Građevine gospodarske namjene </w:t>
      </w:r>
      <w:r w:rsidRPr="00F52B84">
        <w:rPr>
          <w:rFonts w:eastAsia="Calibri" w:cs="Arial"/>
          <w:szCs w:val="22"/>
        </w:rPr>
        <w:t xml:space="preserve">i </w:t>
      </w:r>
      <w:r w:rsidRPr="00F52B84">
        <w:rPr>
          <w:rFonts w:eastAsia="Calibri" w:cs="Arial"/>
          <w:b/>
          <w:bCs/>
          <w:szCs w:val="22"/>
        </w:rPr>
        <w:t>3. Uvjeti smještaja gospodarskih djelatnosti.</w:t>
      </w:r>
    </w:p>
    <w:p w14:paraId="68A96004" w14:textId="77777777" w:rsidR="00F52B84" w:rsidRPr="00F52B84" w:rsidRDefault="00F52B84" w:rsidP="006778BF">
      <w:pPr>
        <w:rPr>
          <w:rFonts w:cs="Arial"/>
          <w:snapToGrid w:val="0"/>
          <w:szCs w:val="22"/>
        </w:rPr>
      </w:pPr>
    </w:p>
    <w:p w14:paraId="44D574B6" w14:textId="77777777" w:rsidR="00F52B84" w:rsidRPr="00F52B84" w:rsidRDefault="00F52B84" w:rsidP="002A0BAC">
      <w:pPr>
        <w:pStyle w:val="Naslov4"/>
      </w:pPr>
      <w:bookmarkStart w:id="218" w:name="_Hlk168388193"/>
      <w:r w:rsidRPr="00F52B84">
        <w:t>Poljoprivredno gospodarske djelatnosti</w:t>
      </w:r>
    </w:p>
    <w:bookmarkEnd w:id="218"/>
    <w:p w14:paraId="4BEB3C3D" w14:textId="77777777" w:rsidR="00F52B84" w:rsidRPr="00F52B84" w:rsidRDefault="00F52B84" w:rsidP="0062773C">
      <w:pPr>
        <w:jc w:val="left"/>
        <w:rPr>
          <w:rFonts w:eastAsia="Calibri" w:cs="Arial"/>
          <w:b/>
          <w:color w:val="FF0000"/>
          <w:szCs w:val="22"/>
        </w:rPr>
      </w:pPr>
    </w:p>
    <w:p w14:paraId="1A72CD00" w14:textId="77777777" w:rsidR="00F52B84" w:rsidRPr="00F52B84" w:rsidRDefault="00F52B84" w:rsidP="00F52B84">
      <w:pPr>
        <w:jc w:val="center"/>
        <w:rPr>
          <w:rFonts w:cs="Arial"/>
          <w:b/>
          <w:bCs/>
          <w:snapToGrid w:val="0"/>
          <w:szCs w:val="22"/>
        </w:rPr>
      </w:pPr>
      <w:bookmarkStart w:id="219" w:name="_Toc164947321"/>
      <w:r w:rsidRPr="00F52B84">
        <w:rPr>
          <w:rFonts w:cs="Arial"/>
          <w:b/>
          <w:bCs/>
          <w:snapToGrid w:val="0"/>
          <w:szCs w:val="22"/>
        </w:rPr>
        <w:t>Članak 18.e</w:t>
      </w:r>
      <w:bookmarkEnd w:id="219"/>
    </w:p>
    <w:p w14:paraId="412F2E80" w14:textId="77777777" w:rsidR="00F52B84" w:rsidRPr="00F52B84" w:rsidRDefault="00F52B84" w:rsidP="0062773C">
      <w:pPr>
        <w:numPr>
          <w:ilvl w:val="12"/>
          <w:numId w:val="0"/>
        </w:numPr>
        <w:jc w:val="center"/>
        <w:rPr>
          <w:rFonts w:eastAsia="Calibri" w:cs="Arial"/>
          <w:szCs w:val="22"/>
        </w:rPr>
      </w:pPr>
    </w:p>
    <w:p w14:paraId="4A17B280" w14:textId="77777777" w:rsidR="00F52B84" w:rsidRPr="00F52B84" w:rsidRDefault="00F52B84" w:rsidP="002A0BAC">
      <w:pPr>
        <w:spacing w:line="276" w:lineRule="auto"/>
        <w:rPr>
          <w:rFonts w:eastAsia="Arial" w:cs="Arial"/>
          <w:szCs w:val="22"/>
        </w:rPr>
      </w:pPr>
      <w:r w:rsidRPr="00F52B84">
        <w:rPr>
          <w:rFonts w:eastAsia="Calibri" w:cs="Arial"/>
          <w:szCs w:val="22"/>
        </w:rPr>
        <w:t xml:space="preserve">(1) </w:t>
      </w:r>
      <w:r w:rsidRPr="00F52B84">
        <w:rPr>
          <w:rFonts w:eastAsia="Calibri" w:cs="Arial"/>
          <w:b/>
          <w:bCs/>
          <w:szCs w:val="22"/>
        </w:rPr>
        <w:t>Poljoprivredno gospodarska građevina</w:t>
      </w:r>
      <w:r w:rsidRPr="00F52B84">
        <w:rPr>
          <w:rFonts w:eastAsia="Calibri" w:cs="Arial"/>
          <w:szCs w:val="22"/>
        </w:rPr>
        <w:t xml:space="preserve"> je građevina u kojoj se obavljaju poljoprivredne djelatnosti, a može biti:</w:t>
      </w:r>
    </w:p>
    <w:p w14:paraId="0A27B5B7" w14:textId="77777777" w:rsidR="00F52B84" w:rsidRPr="00F52B84" w:rsidRDefault="00F52B84" w:rsidP="0074638B">
      <w:pPr>
        <w:numPr>
          <w:ilvl w:val="0"/>
          <w:numId w:val="18"/>
        </w:numPr>
        <w:ind w:hanging="294"/>
        <w:contextualSpacing/>
        <w:rPr>
          <w:rFonts w:eastAsia="Calibri" w:cs="Arial"/>
          <w:szCs w:val="22"/>
        </w:rPr>
      </w:pPr>
      <w:r w:rsidRPr="00F52B84">
        <w:rPr>
          <w:rFonts w:eastAsia="Calibri" w:cs="Arial"/>
          <w:szCs w:val="22"/>
        </w:rPr>
        <w:t xml:space="preserve">poljoprivredno gospodarska građevina bez izvora zagađenja, </w:t>
      </w:r>
    </w:p>
    <w:p w14:paraId="3072DF75" w14:textId="77777777" w:rsidR="00F52B84" w:rsidRPr="00F52B84" w:rsidRDefault="00F52B84" w:rsidP="0074638B">
      <w:pPr>
        <w:numPr>
          <w:ilvl w:val="0"/>
          <w:numId w:val="18"/>
        </w:numPr>
        <w:ind w:hanging="294"/>
        <w:contextualSpacing/>
        <w:rPr>
          <w:rFonts w:eastAsia="Calibri" w:cs="Arial"/>
          <w:szCs w:val="22"/>
        </w:rPr>
      </w:pPr>
      <w:r w:rsidRPr="00F52B84">
        <w:rPr>
          <w:rFonts w:eastAsia="Calibri" w:cs="Arial"/>
          <w:szCs w:val="22"/>
        </w:rPr>
        <w:t>poljoprivredno gospodarska građevina s potencijalnim izvorima zagađenja.</w:t>
      </w:r>
    </w:p>
    <w:p w14:paraId="41F36B43" w14:textId="77777777" w:rsidR="00F52B84" w:rsidRPr="00F52B84" w:rsidRDefault="00F52B84" w:rsidP="0062773C">
      <w:pPr>
        <w:tabs>
          <w:tab w:val="left" w:pos="567"/>
        </w:tabs>
        <w:overflowPunct w:val="0"/>
        <w:autoSpaceDE w:val="0"/>
        <w:autoSpaceDN w:val="0"/>
        <w:adjustRightInd w:val="0"/>
        <w:rPr>
          <w:rFonts w:eastAsia="Calibri" w:cs="Arial"/>
          <w:szCs w:val="22"/>
        </w:rPr>
      </w:pPr>
    </w:p>
    <w:p w14:paraId="3266C86D" w14:textId="77777777" w:rsidR="00F52B84" w:rsidRPr="00F52B84" w:rsidRDefault="00F52B84" w:rsidP="002A0BAC">
      <w:pPr>
        <w:numPr>
          <w:ilvl w:val="12"/>
          <w:numId w:val="0"/>
        </w:numPr>
        <w:spacing w:line="276" w:lineRule="auto"/>
        <w:rPr>
          <w:rFonts w:eastAsia="Calibri" w:cs="Arial"/>
          <w:szCs w:val="22"/>
        </w:rPr>
      </w:pPr>
      <w:r w:rsidRPr="00F52B84">
        <w:rPr>
          <w:rFonts w:eastAsia="Calibri" w:cs="Arial"/>
          <w:szCs w:val="22"/>
        </w:rPr>
        <w:t xml:space="preserve">(2)  </w:t>
      </w:r>
      <w:r w:rsidRPr="00F52B84">
        <w:rPr>
          <w:rFonts w:eastAsia="Calibri" w:cs="Arial"/>
          <w:b/>
          <w:bCs/>
          <w:szCs w:val="22"/>
        </w:rPr>
        <w:t>Poljoprivredno gospodarskom građevinom bez izvora zagađenja smatraju se:</w:t>
      </w:r>
    </w:p>
    <w:p w14:paraId="2C23C455"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cs="Arial"/>
          <w:szCs w:val="22"/>
        </w:rPr>
        <w:t xml:space="preserve">spremišta alata, sjenici, ljetne kuhinje i slično, </w:t>
      </w:r>
    </w:p>
    <w:p w14:paraId="732FB656"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cs="Arial"/>
          <w:szCs w:val="22"/>
        </w:rPr>
        <w:t xml:space="preserve">spremišta poljoprivrednih strojeva, </w:t>
      </w:r>
    </w:p>
    <w:p w14:paraId="0872E9B2"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cs="Arial"/>
          <w:szCs w:val="22"/>
        </w:rPr>
        <w:t xml:space="preserve">spremišta poljoprivrednih proizvoda - </w:t>
      </w:r>
      <w:r w:rsidRPr="00F52B84">
        <w:rPr>
          <w:rFonts w:eastAsia="Arial" w:cs="Arial"/>
          <w:szCs w:val="22"/>
        </w:rPr>
        <w:t>silaža stočne hrane,</w:t>
      </w:r>
      <w:r w:rsidRPr="00F52B84">
        <w:rPr>
          <w:rFonts w:cs="Arial"/>
          <w:szCs w:val="22"/>
        </w:rPr>
        <w:t xml:space="preserve"> silosi, sušare, hladnjače, gljivarnici i slično,</w:t>
      </w:r>
    </w:p>
    <w:p w14:paraId="3B7C0D3C"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eastAsia="Arial" w:cs="Arial"/>
          <w:szCs w:val="22"/>
        </w:rPr>
        <w:t>pčelinjaci,</w:t>
      </w:r>
    </w:p>
    <w:p w14:paraId="211479C9"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eastAsia="Arial" w:cs="Arial"/>
          <w:szCs w:val="22"/>
        </w:rPr>
        <w:t xml:space="preserve">građevine za preradu poljoprivrednih proizvoda - </w:t>
      </w:r>
      <w:proofErr w:type="spellStart"/>
      <w:r w:rsidRPr="00F52B84">
        <w:rPr>
          <w:rFonts w:cs="Arial"/>
          <w:szCs w:val="22"/>
        </w:rPr>
        <w:t>sortirnice</w:t>
      </w:r>
      <w:proofErr w:type="spellEnd"/>
      <w:r w:rsidRPr="00F52B84">
        <w:rPr>
          <w:rFonts w:cs="Arial"/>
          <w:szCs w:val="22"/>
        </w:rPr>
        <w:t xml:space="preserve">, </w:t>
      </w:r>
      <w:proofErr w:type="spellStart"/>
      <w:r w:rsidRPr="00F52B84">
        <w:rPr>
          <w:rFonts w:cs="Arial"/>
          <w:szCs w:val="22"/>
        </w:rPr>
        <w:t>pakirnice</w:t>
      </w:r>
      <w:proofErr w:type="spellEnd"/>
      <w:r w:rsidRPr="00F52B84">
        <w:rPr>
          <w:rFonts w:cs="Arial"/>
          <w:szCs w:val="22"/>
        </w:rPr>
        <w:t>, sušionice, vinarije, destilerije, uljare i slično</w:t>
      </w:r>
      <w:r w:rsidRPr="00F52B84">
        <w:rPr>
          <w:rFonts w:eastAsia="Arial" w:cs="Arial"/>
          <w:szCs w:val="22"/>
        </w:rPr>
        <w:t xml:space="preserve">, </w:t>
      </w:r>
    </w:p>
    <w:p w14:paraId="2990D655"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cs="Arial"/>
          <w:szCs w:val="22"/>
        </w:rPr>
        <w:t>uzgoj bilja u kontroliranim uvjetima - staklenici, plastenici i slične konstrukcije,</w:t>
      </w:r>
    </w:p>
    <w:p w14:paraId="347B4B34" w14:textId="77777777" w:rsidR="00F52B84" w:rsidRPr="00F52B84" w:rsidRDefault="00F52B84" w:rsidP="0074638B">
      <w:pPr>
        <w:widowControl w:val="0"/>
        <w:numPr>
          <w:ilvl w:val="0"/>
          <w:numId w:val="21"/>
        </w:numPr>
        <w:spacing w:after="200" w:line="276" w:lineRule="auto"/>
        <w:ind w:left="709" w:hanging="283"/>
        <w:contextualSpacing/>
        <w:rPr>
          <w:rFonts w:eastAsia="Arial" w:cs="Arial"/>
          <w:szCs w:val="22"/>
        </w:rPr>
      </w:pPr>
      <w:r w:rsidRPr="00F52B84">
        <w:rPr>
          <w:rFonts w:cs="Arial"/>
          <w:szCs w:val="22"/>
        </w:rPr>
        <w:t>drugi uređaji i građevine za čiju upotrebu nije potrebno provoditi posebne mjere zaštite u odnosu na zaštitu okoliša ili širenje neugodnih mirisa.</w:t>
      </w:r>
    </w:p>
    <w:p w14:paraId="7900D8F0" w14:textId="77777777" w:rsidR="00F52B84" w:rsidRPr="00F52B84" w:rsidRDefault="00F52B84" w:rsidP="0062773C">
      <w:pPr>
        <w:widowControl w:val="0"/>
        <w:spacing w:after="200"/>
        <w:ind w:left="993"/>
        <w:contextualSpacing/>
        <w:rPr>
          <w:rFonts w:cs="Arial"/>
          <w:szCs w:val="22"/>
        </w:rPr>
      </w:pPr>
    </w:p>
    <w:p w14:paraId="308F613B" w14:textId="77777777" w:rsidR="00F52B84" w:rsidRPr="00F52B84" w:rsidRDefault="00F52B84" w:rsidP="002A0BAC">
      <w:pPr>
        <w:numPr>
          <w:ilvl w:val="12"/>
          <w:numId w:val="0"/>
        </w:numPr>
        <w:spacing w:line="276" w:lineRule="auto"/>
        <w:rPr>
          <w:rFonts w:eastAsia="Calibri" w:cs="Arial"/>
          <w:b/>
          <w:bCs/>
          <w:szCs w:val="22"/>
        </w:rPr>
      </w:pPr>
      <w:r w:rsidRPr="00F52B84">
        <w:rPr>
          <w:rFonts w:cs="Arial"/>
          <w:szCs w:val="22"/>
        </w:rPr>
        <w:t xml:space="preserve">(3) </w:t>
      </w:r>
      <w:r w:rsidRPr="00F52B84">
        <w:rPr>
          <w:rFonts w:eastAsia="Calibri" w:cs="Arial"/>
          <w:b/>
          <w:bCs/>
          <w:szCs w:val="22"/>
        </w:rPr>
        <w:t>Poljoprivredno gospodarskom građevinom s potencijalnim izvorima zagađenja smatra se:</w:t>
      </w:r>
    </w:p>
    <w:p w14:paraId="0791D999" w14:textId="77777777" w:rsidR="00F52B84" w:rsidRPr="00F52B84" w:rsidRDefault="00F52B84" w:rsidP="0074638B">
      <w:pPr>
        <w:numPr>
          <w:ilvl w:val="0"/>
          <w:numId w:val="21"/>
        </w:numPr>
        <w:overflowPunct w:val="0"/>
        <w:autoSpaceDE w:val="0"/>
        <w:autoSpaceDN w:val="0"/>
        <w:adjustRightInd w:val="0"/>
        <w:spacing w:after="200" w:line="276" w:lineRule="auto"/>
        <w:ind w:left="709" w:hanging="283"/>
        <w:contextualSpacing/>
        <w:rPr>
          <w:rFonts w:cs="Arial"/>
          <w:szCs w:val="22"/>
        </w:rPr>
      </w:pPr>
      <w:r w:rsidRPr="00F52B84">
        <w:rPr>
          <w:rFonts w:cs="Arial"/>
          <w:szCs w:val="22"/>
        </w:rPr>
        <w:t xml:space="preserve">držanje životinja – tovilišta, staje, svinjci, peradarnici, kokošinjci, kunićnjaci i slično, </w:t>
      </w:r>
    </w:p>
    <w:p w14:paraId="015568CD" w14:textId="77777777" w:rsidR="00F52B84" w:rsidRPr="00F52B84" w:rsidRDefault="00F52B84" w:rsidP="0074638B">
      <w:pPr>
        <w:numPr>
          <w:ilvl w:val="0"/>
          <w:numId w:val="21"/>
        </w:numPr>
        <w:overflowPunct w:val="0"/>
        <w:autoSpaceDE w:val="0"/>
        <w:autoSpaceDN w:val="0"/>
        <w:adjustRightInd w:val="0"/>
        <w:spacing w:after="200" w:line="276" w:lineRule="auto"/>
        <w:ind w:left="709" w:hanging="283"/>
        <w:contextualSpacing/>
        <w:rPr>
          <w:rFonts w:cs="Arial"/>
          <w:szCs w:val="22"/>
        </w:rPr>
      </w:pPr>
      <w:r w:rsidRPr="00F52B84">
        <w:rPr>
          <w:rFonts w:eastAsia="Arial" w:cs="Arial"/>
          <w:szCs w:val="22"/>
        </w:rPr>
        <w:t xml:space="preserve">silaža stočne hrane - mješaonice stočne hrane, </w:t>
      </w:r>
    </w:p>
    <w:p w14:paraId="44A22603" w14:textId="77777777" w:rsidR="00F52B84" w:rsidRPr="00F52B84" w:rsidRDefault="00F52B84" w:rsidP="0074638B">
      <w:pPr>
        <w:numPr>
          <w:ilvl w:val="0"/>
          <w:numId w:val="21"/>
        </w:numPr>
        <w:overflowPunct w:val="0"/>
        <w:autoSpaceDE w:val="0"/>
        <w:autoSpaceDN w:val="0"/>
        <w:adjustRightInd w:val="0"/>
        <w:spacing w:after="200" w:line="276" w:lineRule="auto"/>
        <w:ind w:left="709" w:hanging="283"/>
        <w:contextualSpacing/>
        <w:rPr>
          <w:rFonts w:cs="Arial"/>
          <w:szCs w:val="22"/>
        </w:rPr>
      </w:pPr>
      <w:r w:rsidRPr="00F52B84">
        <w:rPr>
          <w:rFonts w:eastAsia="Arial" w:cs="Arial"/>
          <w:szCs w:val="22"/>
        </w:rPr>
        <w:t xml:space="preserve">mlinovi, </w:t>
      </w:r>
    </w:p>
    <w:p w14:paraId="1B991B02" w14:textId="77777777" w:rsidR="00F52B84" w:rsidRPr="00F52B84" w:rsidRDefault="00F52B84" w:rsidP="0074638B">
      <w:pPr>
        <w:numPr>
          <w:ilvl w:val="0"/>
          <w:numId w:val="21"/>
        </w:numPr>
        <w:overflowPunct w:val="0"/>
        <w:autoSpaceDE w:val="0"/>
        <w:autoSpaceDN w:val="0"/>
        <w:adjustRightInd w:val="0"/>
        <w:spacing w:after="200" w:line="276" w:lineRule="auto"/>
        <w:ind w:left="709" w:hanging="283"/>
        <w:contextualSpacing/>
        <w:rPr>
          <w:rFonts w:cs="Arial"/>
          <w:szCs w:val="22"/>
        </w:rPr>
      </w:pPr>
      <w:r w:rsidRPr="00F52B84">
        <w:rPr>
          <w:rFonts w:eastAsia="Arial" w:cs="Arial"/>
          <w:szCs w:val="22"/>
        </w:rPr>
        <w:t>klaonice,</w:t>
      </w:r>
    </w:p>
    <w:p w14:paraId="5BADD977" w14:textId="77777777" w:rsidR="00F52B84" w:rsidRPr="00F52B84" w:rsidRDefault="00F52B84" w:rsidP="0074638B">
      <w:pPr>
        <w:numPr>
          <w:ilvl w:val="0"/>
          <w:numId w:val="21"/>
        </w:numPr>
        <w:overflowPunct w:val="0"/>
        <w:autoSpaceDE w:val="0"/>
        <w:autoSpaceDN w:val="0"/>
        <w:adjustRightInd w:val="0"/>
        <w:spacing w:after="200" w:line="276" w:lineRule="auto"/>
        <w:ind w:left="709" w:hanging="283"/>
        <w:contextualSpacing/>
        <w:rPr>
          <w:rFonts w:cs="Arial"/>
          <w:szCs w:val="22"/>
        </w:rPr>
      </w:pPr>
      <w:proofErr w:type="spellStart"/>
      <w:r w:rsidRPr="00F52B84">
        <w:rPr>
          <w:rFonts w:cs="Arial"/>
          <w:szCs w:val="22"/>
        </w:rPr>
        <w:t>kompostane</w:t>
      </w:r>
      <w:proofErr w:type="spellEnd"/>
      <w:r w:rsidRPr="00F52B84">
        <w:rPr>
          <w:rFonts w:cs="Arial"/>
          <w:szCs w:val="22"/>
        </w:rPr>
        <w:t xml:space="preserve"> i druge građevine za skupljanje i obradu biljnog otpada,</w:t>
      </w:r>
    </w:p>
    <w:p w14:paraId="377C9DD8" w14:textId="77777777" w:rsidR="00F52B84" w:rsidRPr="00F52B84" w:rsidRDefault="00F52B84" w:rsidP="0074638B">
      <w:pPr>
        <w:numPr>
          <w:ilvl w:val="0"/>
          <w:numId w:val="21"/>
        </w:numPr>
        <w:overflowPunct w:val="0"/>
        <w:autoSpaceDE w:val="0"/>
        <w:autoSpaceDN w:val="0"/>
        <w:adjustRightInd w:val="0"/>
        <w:spacing w:after="200" w:line="276" w:lineRule="auto"/>
        <w:ind w:left="709" w:hanging="283"/>
        <w:contextualSpacing/>
        <w:rPr>
          <w:rFonts w:cs="Arial"/>
          <w:szCs w:val="22"/>
        </w:rPr>
      </w:pPr>
      <w:r w:rsidRPr="00F52B84">
        <w:rPr>
          <w:rFonts w:cs="Arial"/>
          <w:szCs w:val="22"/>
        </w:rPr>
        <w:t>građevine za privremeno skladištenje i zrenje gnoja i slične građevine,</w:t>
      </w:r>
    </w:p>
    <w:p w14:paraId="42C04BB9" w14:textId="77777777" w:rsidR="00F52B84" w:rsidRPr="00F52B84" w:rsidRDefault="00F52B84" w:rsidP="0074638B">
      <w:pPr>
        <w:numPr>
          <w:ilvl w:val="0"/>
          <w:numId w:val="21"/>
        </w:numPr>
        <w:overflowPunct w:val="0"/>
        <w:autoSpaceDE w:val="0"/>
        <w:autoSpaceDN w:val="0"/>
        <w:adjustRightInd w:val="0"/>
        <w:spacing w:line="276" w:lineRule="auto"/>
        <w:ind w:left="709" w:hanging="283"/>
        <w:contextualSpacing/>
        <w:rPr>
          <w:rFonts w:cs="Arial"/>
          <w:szCs w:val="22"/>
        </w:rPr>
      </w:pPr>
      <w:r w:rsidRPr="00F52B84">
        <w:rPr>
          <w:rFonts w:cs="Arial"/>
          <w:szCs w:val="22"/>
        </w:rPr>
        <w:t>druge građevine u funkciji poljoprivrednog gospodarstva s mogućim utjecajem na zagađenje.</w:t>
      </w:r>
    </w:p>
    <w:p w14:paraId="6625D365" w14:textId="77777777" w:rsidR="00F52B84" w:rsidRPr="00F52B84" w:rsidRDefault="00F52B84" w:rsidP="00385F92">
      <w:pPr>
        <w:rPr>
          <w:rFonts w:cs="Arial"/>
          <w:snapToGrid w:val="0"/>
          <w:color w:val="FF0000"/>
          <w:szCs w:val="22"/>
        </w:rPr>
      </w:pPr>
    </w:p>
    <w:p w14:paraId="542BA5B4" w14:textId="77777777" w:rsidR="00F52B84" w:rsidRPr="00F52B84" w:rsidRDefault="00F52B84" w:rsidP="0062773C">
      <w:pPr>
        <w:pStyle w:val="Naslov4"/>
        <w:spacing w:before="0"/>
      </w:pPr>
      <w:bookmarkStart w:id="220" w:name="_Hlk168388240"/>
      <w:r w:rsidRPr="00F52B84">
        <w:t>Vrste građevina</w:t>
      </w:r>
    </w:p>
    <w:bookmarkEnd w:id="220"/>
    <w:p w14:paraId="2980C654" w14:textId="77777777" w:rsidR="00F52B84" w:rsidRPr="00F52B84" w:rsidRDefault="00F52B84" w:rsidP="0062773C">
      <w:pPr>
        <w:rPr>
          <w:rFonts w:cs="Arial"/>
          <w:snapToGrid w:val="0"/>
          <w:szCs w:val="22"/>
        </w:rPr>
      </w:pPr>
    </w:p>
    <w:p w14:paraId="4C45597C" w14:textId="77777777" w:rsidR="00F52B84" w:rsidRPr="00F52B84" w:rsidRDefault="00F52B84" w:rsidP="00F52B84">
      <w:pPr>
        <w:jc w:val="center"/>
        <w:rPr>
          <w:rFonts w:cs="Arial"/>
          <w:b/>
          <w:bCs/>
          <w:snapToGrid w:val="0"/>
          <w:szCs w:val="22"/>
        </w:rPr>
      </w:pPr>
      <w:bookmarkStart w:id="221" w:name="_Toc164947322"/>
      <w:r w:rsidRPr="00F52B84">
        <w:rPr>
          <w:rFonts w:cs="Arial"/>
          <w:b/>
          <w:bCs/>
          <w:snapToGrid w:val="0"/>
          <w:szCs w:val="22"/>
        </w:rPr>
        <w:t>Članak 18.f</w:t>
      </w:r>
      <w:bookmarkEnd w:id="221"/>
      <w:r w:rsidRPr="00F52B84">
        <w:rPr>
          <w:rFonts w:cs="Arial"/>
          <w:b/>
          <w:bCs/>
          <w:snapToGrid w:val="0"/>
          <w:szCs w:val="22"/>
        </w:rPr>
        <w:t xml:space="preserve">  </w:t>
      </w:r>
    </w:p>
    <w:p w14:paraId="1B86C324" w14:textId="77777777" w:rsidR="00F52B84" w:rsidRPr="00F52B84" w:rsidRDefault="00F52B84" w:rsidP="0062773C">
      <w:pPr>
        <w:tabs>
          <w:tab w:val="left" w:pos="426"/>
        </w:tabs>
        <w:rPr>
          <w:rFonts w:cs="Arial"/>
          <w:snapToGrid w:val="0"/>
          <w:szCs w:val="22"/>
        </w:rPr>
      </w:pPr>
    </w:p>
    <w:p w14:paraId="1BF8EE6F" w14:textId="77777777" w:rsidR="00F52B84" w:rsidRPr="00F52B84" w:rsidRDefault="00F52B84" w:rsidP="00F52B84">
      <w:pPr>
        <w:rPr>
          <w:rFonts w:eastAsia="Calibri" w:cs="Arial"/>
          <w:bCs/>
          <w:szCs w:val="22"/>
        </w:rPr>
      </w:pPr>
      <w:r w:rsidRPr="00F52B84">
        <w:rPr>
          <w:rFonts w:eastAsia="Calibri" w:cs="Arial"/>
          <w:szCs w:val="22"/>
        </w:rPr>
        <w:t xml:space="preserve">(1) </w:t>
      </w:r>
      <w:r w:rsidRPr="00F52B84">
        <w:rPr>
          <w:rFonts w:eastAsia="Calibri" w:cs="Arial"/>
          <w:b/>
          <w:szCs w:val="22"/>
        </w:rPr>
        <w:t xml:space="preserve">Građevina stambene namjene </w:t>
      </w:r>
      <w:r w:rsidRPr="00F52B84">
        <w:rPr>
          <w:rFonts w:eastAsia="Calibri" w:cs="Arial"/>
          <w:bCs/>
          <w:szCs w:val="22"/>
        </w:rPr>
        <w:t>je zgrada u potpunosti ili pretežito namijenjena stalnom ili povremenom stanovanju, a dodatno može sadržavati i kompatibilne sadržaje poslovne, društvene i slične namjene na svim etažama građevine do 40% udjela u ukupnom GBP-u, ovisno o utvrđenoj namjeni pojedine građevne čestice.</w:t>
      </w:r>
    </w:p>
    <w:p w14:paraId="37DFCE33" w14:textId="77777777" w:rsidR="00F52B84" w:rsidRPr="00F52B84" w:rsidRDefault="00F52B84" w:rsidP="0062773C">
      <w:pPr>
        <w:rPr>
          <w:rFonts w:cs="Arial"/>
          <w:b/>
          <w:bCs/>
          <w:szCs w:val="22"/>
        </w:rPr>
      </w:pPr>
    </w:p>
    <w:p w14:paraId="1FF64502" w14:textId="77777777" w:rsidR="00F52B84" w:rsidRPr="00F52B84" w:rsidRDefault="00F52B84" w:rsidP="00F52B84">
      <w:pPr>
        <w:contextualSpacing/>
        <w:rPr>
          <w:rFonts w:cs="Arial"/>
          <w:szCs w:val="22"/>
        </w:rPr>
      </w:pPr>
      <w:r w:rsidRPr="00F52B84">
        <w:rPr>
          <w:rFonts w:cs="Arial"/>
          <w:szCs w:val="22"/>
        </w:rPr>
        <w:t xml:space="preserve">(2) </w:t>
      </w:r>
      <w:r w:rsidRPr="00F52B84">
        <w:rPr>
          <w:rFonts w:cs="Arial"/>
          <w:b/>
          <w:bCs/>
          <w:szCs w:val="22"/>
        </w:rPr>
        <w:t xml:space="preserve">Stambeno-poslovna građevina </w:t>
      </w:r>
      <w:r w:rsidRPr="00F52B84">
        <w:rPr>
          <w:rFonts w:cs="Arial"/>
          <w:szCs w:val="22"/>
        </w:rPr>
        <w:t>je zgrada namijenjena stalnom ili povremenom stanovanju s više samostalnih funkcionalnih jedinica, od kojih najmanje jedna ima stambenu namjenu i kojoj se udio korisne površine pojedine namjene ne ispituje. Namijenjena je obavljanju djelatnosti sukladno Prostornom planu</w:t>
      </w:r>
      <w:r w:rsidRPr="00F52B84">
        <w:rPr>
          <w:rFonts w:eastAsia="Calibri" w:cs="Arial"/>
          <w:szCs w:val="22"/>
        </w:rPr>
        <w:t xml:space="preserve"> čiji sadržaji, razinom buke i emisijom u okoliš sukladno posebnim propisima, ne smetaju okolini i ne umanjuju uvjete stanovanja, rada i boravka na vlastitoj i susjednim građevnim česticama.</w:t>
      </w:r>
    </w:p>
    <w:p w14:paraId="45C22655" w14:textId="77777777" w:rsidR="00F52B84" w:rsidRPr="00F52B84" w:rsidRDefault="00F52B84" w:rsidP="0062773C">
      <w:pPr>
        <w:rPr>
          <w:rFonts w:eastAsia="Calibri" w:cs="Arial"/>
          <w:szCs w:val="22"/>
        </w:rPr>
      </w:pPr>
    </w:p>
    <w:p w14:paraId="44456518" w14:textId="77777777" w:rsidR="00F52B84" w:rsidRPr="00F52B84" w:rsidRDefault="00F52B84" w:rsidP="00F52B84">
      <w:pPr>
        <w:contextualSpacing/>
        <w:rPr>
          <w:rFonts w:cs="Arial"/>
          <w:szCs w:val="22"/>
        </w:rPr>
      </w:pPr>
      <w:r w:rsidRPr="00F52B84">
        <w:rPr>
          <w:rFonts w:eastAsia="Calibri" w:cs="Arial"/>
          <w:bCs/>
          <w:szCs w:val="22"/>
        </w:rPr>
        <w:t>(3)</w:t>
      </w:r>
      <w:r w:rsidRPr="00F52B84">
        <w:rPr>
          <w:rFonts w:eastAsia="Calibri" w:cs="Arial"/>
          <w:b/>
          <w:szCs w:val="22"/>
        </w:rPr>
        <w:t xml:space="preserve"> Građevina gospodarske namjene</w:t>
      </w:r>
      <w:r w:rsidRPr="00F52B84">
        <w:rPr>
          <w:rFonts w:eastAsia="Calibri" w:cs="Arial"/>
          <w:szCs w:val="22"/>
        </w:rPr>
        <w:t xml:space="preserve"> je građevina koja služi za obavljanje gospodarskih djelatnosti - proizvodnih, industrijskih, zanatskih, poslovnih, uslužnih, trgovačkih, komunalno-servisnih, ugostiteljsko-turističkih, poljoprivrednih i slično.</w:t>
      </w:r>
    </w:p>
    <w:p w14:paraId="354417DF" w14:textId="77777777" w:rsidR="00F52B84" w:rsidRPr="00F52B84" w:rsidRDefault="00F52B84" w:rsidP="0062773C">
      <w:pPr>
        <w:rPr>
          <w:rFonts w:eastAsia="Calibri" w:cs="Arial"/>
          <w:szCs w:val="22"/>
        </w:rPr>
      </w:pPr>
    </w:p>
    <w:p w14:paraId="10548ACD" w14:textId="77777777" w:rsidR="00F52B84" w:rsidRPr="00F52B84" w:rsidRDefault="00F52B84" w:rsidP="00F52B84">
      <w:pPr>
        <w:shd w:val="clear" w:color="auto" w:fill="FFFFFF"/>
        <w:rPr>
          <w:rFonts w:cs="Arial"/>
          <w:szCs w:val="22"/>
        </w:rPr>
      </w:pPr>
      <w:r w:rsidRPr="00F52B84">
        <w:rPr>
          <w:rFonts w:cs="Arial"/>
          <w:szCs w:val="22"/>
        </w:rPr>
        <w:t xml:space="preserve">(4) </w:t>
      </w:r>
      <w:r w:rsidRPr="00F52B84">
        <w:rPr>
          <w:rFonts w:cs="Arial"/>
          <w:b/>
          <w:bCs/>
          <w:szCs w:val="22"/>
        </w:rPr>
        <w:t xml:space="preserve">Građevina proizvodne namjene </w:t>
      </w:r>
      <w:r w:rsidRPr="00F52B84">
        <w:rPr>
          <w:rFonts w:cs="Arial"/>
          <w:szCs w:val="22"/>
        </w:rPr>
        <w:t>je gospodarska građevina namijenjena obavljanju industrijskih, obrtničkih i/ili poljoprivrednih (prerađivačkih) djelatnosti te ostalih proizvodnih djelatnosti.</w:t>
      </w:r>
    </w:p>
    <w:p w14:paraId="165D8436" w14:textId="77777777" w:rsidR="00F52B84" w:rsidRPr="00F52B84" w:rsidRDefault="00F52B84" w:rsidP="0062773C">
      <w:pPr>
        <w:rPr>
          <w:rFonts w:eastAsia="Calibri" w:cs="Arial"/>
          <w:szCs w:val="22"/>
        </w:rPr>
      </w:pPr>
    </w:p>
    <w:p w14:paraId="1CA5C5C4" w14:textId="77777777" w:rsidR="00F52B84" w:rsidRPr="00F52B84" w:rsidRDefault="00F52B84" w:rsidP="00F52B84">
      <w:pPr>
        <w:rPr>
          <w:rFonts w:eastAsia="Calibri" w:cs="Arial"/>
          <w:szCs w:val="22"/>
        </w:rPr>
      </w:pPr>
      <w:r w:rsidRPr="00F52B84">
        <w:rPr>
          <w:rFonts w:eastAsia="Calibri" w:cs="Arial"/>
          <w:szCs w:val="22"/>
        </w:rPr>
        <w:t xml:space="preserve">(5) </w:t>
      </w:r>
      <w:r w:rsidRPr="00F52B84">
        <w:rPr>
          <w:rFonts w:eastAsia="Calibri" w:cs="Arial"/>
          <w:b/>
          <w:szCs w:val="22"/>
        </w:rPr>
        <w:t>Građevina poslovne namjene</w:t>
      </w:r>
      <w:r w:rsidRPr="00F52B84">
        <w:rPr>
          <w:rFonts w:eastAsia="Calibri" w:cs="Arial"/>
          <w:szCs w:val="22"/>
        </w:rPr>
        <w:t xml:space="preserve"> je </w:t>
      </w:r>
      <w:r w:rsidRPr="00F52B84">
        <w:rPr>
          <w:rFonts w:cs="Arial"/>
          <w:szCs w:val="22"/>
        </w:rPr>
        <w:t>građevina namijenjena obavljanju uredskih, servisnih, uslužnih (uključujući i ugostiteljskih), trgovačkih, sajmova i ostalih poslovnih djelatnosti.</w:t>
      </w:r>
    </w:p>
    <w:p w14:paraId="1EA0A1E2" w14:textId="77777777" w:rsidR="00F52B84" w:rsidRPr="00F52B84" w:rsidRDefault="00F52B84" w:rsidP="00F52B84">
      <w:pPr>
        <w:shd w:val="clear" w:color="auto" w:fill="FFFFFF"/>
        <w:rPr>
          <w:rFonts w:cs="Arial"/>
          <w:szCs w:val="22"/>
        </w:rPr>
      </w:pPr>
    </w:p>
    <w:p w14:paraId="136F1EFD" w14:textId="77777777" w:rsidR="00F52B84" w:rsidRPr="00F52B84" w:rsidRDefault="00F52B84" w:rsidP="00F52B84">
      <w:pPr>
        <w:contextualSpacing/>
        <w:rPr>
          <w:rFonts w:cs="Arial"/>
          <w:szCs w:val="22"/>
        </w:rPr>
      </w:pPr>
      <w:r w:rsidRPr="00F52B84">
        <w:rPr>
          <w:rFonts w:cs="Arial"/>
          <w:szCs w:val="22"/>
        </w:rPr>
        <w:t xml:space="preserve">(6) </w:t>
      </w:r>
      <w:r w:rsidRPr="00F52B84">
        <w:rPr>
          <w:rFonts w:cs="Arial"/>
          <w:b/>
          <w:bCs/>
          <w:szCs w:val="22"/>
        </w:rPr>
        <w:t xml:space="preserve">Manje građevine proizvodne i poslovne namjene </w:t>
      </w:r>
      <w:r w:rsidRPr="00F52B84">
        <w:rPr>
          <w:rFonts w:cs="Arial"/>
          <w:szCs w:val="22"/>
        </w:rPr>
        <w:t xml:space="preserve">su građevine proizvodne namjene -  pretežito zanatska, poslovne namjene – pretežito uslužna, trgovačka, komunalno-servisna, poljoprivredno gospodarske građevine, ugostiteljsko-turističke građevine koje ne ometaju uvjete boravka i rada na susjednim građevnim česticama. </w:t>
      </w:r>
    </w:p>
    <w:p w14:paraId="2904991E" w14:textId="77777777" w:rsidR="00F52B84" w:rsidRPr="00F52B84" w:rsidRDefault="00F52B84" w:rsidP="00F52B84">
      <w:pPr>
        <w:contextualSpacing/>
        <w:rPr>
          <w:rFonts w:cs="Arial"/>
          <w:szCs w:val="22"/>
        </w:rPr>
      </w:pPr>
    </w:p>
    <w:p w14:paraId="3072D922" w14:textId="77777777" w:rsidR="00F52B84" w:rsidRPr="00F52B84" w:rsidRDefault="00F52B84" w:rsidP="00F52B84">
      <w:pPr>
        <w:contextualSpacing/>
        <w:rPr>
          <w:rFonts w:cs="Arial"/>
          <w:b/>
          <w:bCs/>
          <w:szCs w:val="22"/>
        </w:rPr>
      </w:pPr>
      <w:r w:rsidRPr="00F52B84">
        <w:rPr>
          <w:rFonts w:cs="Arial"/>
          <w:szCs w:val="22"/>
        </w:rPr>
        <w:t xml:space="preserve">(7) </w:t>
      </w:r>
      <w:r w:rsidRPr="00F52B84">
        <w:rPr>
          <w:rFonts w:eastAsia="Calibri" w:cs="Arial"/>
          <w:b/>
          <w:bCs/>
          <w:szCs w:val="22"/>
        </w:rPr>
        <w:t>Poljoprivredno gospodarska građevina</w:t>
      </w:r>
      <w:r w:rsidRPr="00F52B84">
        <w:rPr>
          <w:rFonts w:eastAsia="Calibri" w:cs="Arial"/>
          <w:szCs w:val="22"/>
        </w:rPr>
        <w:t xml:space="preserve"> je građevina u funkciji poljoprivredne djelatnosti koja služi za potrebe uzgoja životinja, biljaka (voća, povrća, cvijeća, ljekovitog bilja i slično), algi i gljiva te preradu, proizvodnju i skladištenje poljoprivrednih proizvoda, </w:t>
      </w:r>
      <w:r w:rsidRPr="00F52B84">
        <w:rPr>
          <w:rFonts w:eastAsia="Arial" w:cs="Arial"/>
          <w:szCs w:val="22"/>
        </w:rPr>
        <w:t>za vlastite potrebe ili potrebe tržišta te pružanje turističko-ugostiteljskih usluga.</w:t>
      </w:r>
    </w:p>
    <w:p w14:paraId="4100C0E6" w14:textId="77777777" w:rsidR="00F52B84" w:rsidRPr="00F52B84" w:rsidRDefault="00F52B84" w:rsidP="00F52B84">
      <w:pPr>
        <w:contextualSpacing/>
        <w:rPr>
          <w:rFonts w:eastAsia="Calibri" w:cs="Arial"/>
          <w:b/>
          <w:bCs/>
          <w:szCs w:val="22"/>
          <w:shd w:val="clear" w:color="auto" w:fill="FFFFFF"/>
        </w:rPr>
      </w:pPr>
    </w:p>
    <w:p w14:paraId="54F4FF56" w14:textId="77777777" w:rsidR="00F52B84" w:rsidRPr="00F52B84" w:rsidRDefault="00F52B84" w:rsidP="00F52B84">
      <w:pPr>
        <w:contextualSpacing/>
        <w:rPr>
          <w:rFonts w:eastAsia="Calibri" w:cs="Arial"/>
          <w:szCs w:val="22"/>
          <w:shd w:val="clear" w:color="auto" w:fill="FFFFFF"/>
        </w:rPr>
      </w:pPr>
      <w:r w:rsidRPr="00F52B84">
        <w:rPr>
          <w:rFonts w:eastAsia="Calibri" w:cs="Arial"/>
          <w:szCs w:val="22"/>
          <w:shd w:val="clear" w:color="auto" w:fill="FFFFFF"/>
        </w:rPr>
        <w:t>(8)</w:t>
      </w:r>
      <w:r w:rsidRPr="00F52B84">
        <w:rPr>
          <w:rFonts w:eastAsia="Calibri" w:cs="Arial"/>
          <w:b/>
          <w:bCs/>
          <w:szCs w:val="22"/>
          <w:shd w:val="clear" w:color="auto" w:fill="FFFFFF"/>
        </w:rPr>
        <w:t xml:space="preserve"> Farma</w:t>
      </w:r>
      <w:r w:rsidRPr="00F52B84">
        <w:rPr>
          <w:rFonts w:eastAsia="Calibri" w:cs="Arial"/>
          <w:szCs w:val="22"/>
          <w:shd w:val="clear" w:color="auto" w:fill="FFFFFF"/>
        </w:rPr>
        <w:t xml:space="preserve"> je svako domaćinstvo, građevina ili u slučaju držanja životinja na otvorenom, mjesto na kojemu životinje borave i/ili se uzgajaju ili drže.</w:t>
      </w:r>
    </w:p>
    <w:p w14:paraId="55F46088" w14:textId="77777777" w:rsidR="00F52B84" w:rsidRPr="00F52B84" w:rsidRDefault="00F52B84" w:rsidP="00F52B84">
      <w:pPr>
        <w:contextualSpacing/>
        <w:rPr>
          <w:rFonts w:cs="Arial"/>
          <w:color w:val="FF0000"/>
          <w:szCs w:val="22"/>
        </w:rPr>
      </w:pPr>
    </w:p>
    <w:p w14:paraId="1B281687" w14:textId="77777777" w:rsidR="00F52B84" w:rsidRPr="00F52B84" w:rsidRDefault="00F52B84" w:rsidP="00F52B84">
      <w:pPr>
        <w:contextualSpacing/>
        <w:rPr>
          <w:rFonts w:cs="Arial"/>
          <w:szCs w:val="22"/>
        </w:rPr>
      </w:pPr>
      <w:r w:rsidRPr="00F52B84">
        <w:rPr>
          <w:rFonts w:eastAsia="Arial" w:cs="Arial"/>
          <w:bCs/>
          <w:szCs w:val="22"/>
        </w:rPr>
        <w:t xml:space="preserve">(9) </w:t>
      </w:r>
      <w:r w:rsidRPr="00F52B84">
        <w:rPr>
          <w:rFonts w:eastAsia="Arial" w:cs="Arial"/>
          <w:b/>
          <w:szCs w:val="22"/>
        </w:rPr>
        <w:t xml:space="preserve">Klijet </w:t>
      </w:r>
      <w:r w:rsidRPr="00F52B84">
        <w:rPr>
          <w:rFonts w:eastAsia="Arial" w:cs="Arial"/>
          <w:szCs w:val="22"/>
        </w:rPr>
        <w:t>je</w:t>
      </w:r>
      <w:r w:rsidRPr="00F52B84">
        <w:rPr>
          <w:rFonts w:eastAsia="Arial" w:cs="Arial"/>
          <w:b/>
          <w:szCs w:val="22"/>
        </w:rPr>
        <w:t xml:space="preserve"> </w:t>
      </w:r>
      <w:r w:rsidRPr="00F52B84">
        <w:rPr>
          <w:rFonts w:eastAsia="Arial" w:cs="Arial"/>
          <w:bCs/>
          <w:szCs w:val="22"/>
        </w:rPr>
        <w:t>tradicijska</w:t>
      </w:r>
      <w:r w:rsidRPr="00F52B84">
        <w:rPr>
          <w:rFonts w:eastAsia="Arial" w:cs="Arial"/>
          <w:b/>
          <w:szCs w:val="22"/>
        </w:rPr>
        <w:t xml:space="preserve"> </w:t>
      </w:r>
      <w:r w:rsidRPr="00F52B84">
        <w:rPr>
          <w:rFonts w:eastAsia="Arial" w:cs="Arial"/>
          <w:szCs w:val="22"/>
        </w:rPr>
        <w:t>poljoprivredna gospodarska građevina</w:t>
      </w:r>
      <w:r w:rsidRPr="00F52B84">
        <w:rPr>
          <w:rFonts w:eastAsia="Arial" w:cs="Arial"/>
          <w:b/>
          <w:szCs w:val="22"/>
        </w:rPr>
        <w:t xml:space="preserve"> </w:t>
      </w:r>
      <w:r w:rsidRPr="00F52B84">
        <w:rPr>
          <w:rFonts w:cs="Arial"/>
          <w:snapToGrid w:val="0"/>
          <w:szCs w:val="22"/>
        </w:rPr>
        <w:t>bez izvora zagađenja</w:t>
      </w:r>
      <w:r w:rsidRPr="00F52B84">
        <w:rPr>
          <w:rFonts w:eastAsia="Arial" w:cs="Arial"/>
          <w:szCs w:val="22"/>
        </w:rPr>
        <w:t xml:space="preserve"> namijenjena</w:t>
      </w:r>
      <w:r w:rsidRPr="00F52B84">
        <w:rPr>
          <w:rFonts w:eastAsia="Arial" w:cs="Arial"/>
          <w:b/>
          <w:szCs w:val="22"/>
        </w:rPr>
        <w:t xml:space="preserve"> </w:t>
      </w:r>
      <w:r w:rsidRPr="00F52B84">
        <w:rPr>
          <w:rFonts w:eastAsia="Arial" w:cs="Arial"/>
          <w:szCs w:val="22"/>
        </w:rPr>
        <w:t>za smještaj alata, pribora potrebnog za obradu nasada vinograda, voćnjaka i ostalih nasada, smještaj i čuvanje proizvoda od vina, voća i ostalih poljoprivrednih proizvoda te pratećeg sadržaja vezanih uz promociju poljoprivrednih proizvoda.</w:t>
      </w:r>
    </w:p>
    <w:p w14:paraId="6BF4F9B4" w14:textId="77777777" w:rsidR="00F52B84" w:rsidRPr="00F52B84" w:rsidRDefault="00F52B84" w:rsidP="00F52B84">
      <w:pPr>
        <w:contextualSpacing/>
        <w:jc w:val="left"/>
        <w:rPr>
          <w:rFonts w:eastAsia="Calibri" w:cs="Arial"/>
          <w:b/>
          <w:bCs/>
          <w:szCs w:val="22"/>
          <w:shd w:val="clear" w:color="auto" w:fill="FFFFFF"/>
        </w:rPr>
      </w:pPr>
    </w:p>
    <w:p w14:paraId="301C653A" w14:textId="77777777" w:rsidR="00F52B84" w:rsidRPr="00F52B84" w:rsidRDefault="00F52B84" w:rsidP="00F52B84">
      <w:pPr>
        <w:contextualSpacing/>
        <w:rPr>
          <w:rFonts w:cs="Arial"/>
          <w:szCs w:val="22"/>
        </w:rPr>
      </w:pPr>
      <w:r w:rsidRPr="00F52B84">
        <w:rPr>
          <w:rFonts w:cs="Arial"/>
          <w:szCs w:val="22"/>
        </w:rPr>
        <w:t xml:space="preserve">(10) </w:t>
      </w:r>
      <w:r w:rsidRPr="00F52B84">
        <w:rPr>
          <w:rFonts w:cs="Arial"/>
          <w:b/>
          <w:bCs/>
          <w:szCs w:val="22"/>
        </w:rPr>
        <w:t>Građevine javne i društvene namjene</w:t>
      </w:r>
      <w:r w:rsidRPr="00F52B84">
        <w:rPr>
          <w:rFonts w:cs="Arial"/>
          <w:szCs w:val="22"/>
        </w:rPr>
        <w:t> su građevine namijenjene obavljanju djelatnosti u području društvenih djelatnosti (odgoja, obrazovanja, prosvjete, znanosti, kulture, sporta, zdravstva i socijalne skrbi), radu državnih tijela i organizacija, tijela i organizacija lokalne i područne (regionalne) samouprave, pravnih osoba s javnim ovlastima i udruga građana i vjerskih zajednica.</w:t>
      </w:r>
    </w:p>
    <w:p w14:paraId="4C643F35" w14:textId="77777777" w:rsidR="00F52B84" w:rsidRPr="00F52B84" w:rsidRDefault="00F52B84" w:rsidP="00F52B84">
      <w:pPr>
        <w:contextualSpacing/>
        <w:rPr>
          <w:rFonts w:cs="Arial"/>
          <w:szCs w:val="22"/>
        </w:rPr>
      </w:pPr>
    </w:p>
    <w:p w14:paraId="3CD9A5A0" w14:textId="77777777" w:rsidR="00F52B84" w:rsidRPr="00F52B84" w:rsidRDefault="00F52B84" w:rsidP="00F52B84">
      <w:pPr>
        <w:shd w:val="clear" w:color="auto" w:fill="FFFFFF"/>
        <w:rPr>
          <w:rFonts w:cs="Arial"/>
          <w:szCs w:val="22"/>
        </w:rPr>
      </w:pPr>
      <w:r w:rsidRPr="00F52B84">
        <w:rPr>
          <w:rFonts w:cs="Arial"/>
          <w:szCs w:val="22"/>
        </w:rPr>
        <w:t>(11)</w:t>
      </w:r>
      <w:r w:rsidRPr="00F52B84">
        <w:rPr>
          <w:rFonts w:cs="Arial"/>
          <w:b/>
          <w:bCs/>
          <w:szCs w:val="22"/>
        </w:rPr>
        <w:t xml:space="preserve"> Građevina sportsko-rekreacijske namjene</w:t>
      </w:r>
      <w:r w:rsidRPr="00F52B84">
        <w:rPr>
          <w:rFonts w:cs="Arial"/>
          <w:szCs w:val="22"/>
        </w:rPr>
        <w:t> je građevina namijenjena sportskim i rekreacijskim aktivnostima.</w:t>
      </w:r>
    </w:p>
    <w:p w14:paraId="04B3CF02" w14:textId="77777777" w:rsidR="00F52B84" w:rsidRPr="00F52B84" w:rsidRDefault="00F52B84" w:rsidP="00F52B84">
      <w:pPr>
        <w:shd w:val="clear" w:color="auto" w:fill="FFFFFF"/>
        <w:rPr>
          <w:rFonts w:cs="Arial"/>
          <w:szCs w:val="22"/>
        </w:rPr>
      </w:pPr>
    </w:p>
    <w:p w14:paraId="01193814" w14:textId="77777777" w:rsidR="00F52B84" w:rsidRPr="00F52B84" w:rsidRDefault="00F52B84" w:rsidP="00F52B84">
      <w:pPr>
        <w:shd w:val="clear" w:color="auto" w:fill="FFFFFF"/>
        <w:rPr>
          <w:rFonts w:cs="Arial"/>
          <w:b/>
          <w:bCs/>
          <w:szCs w:val="22"/>
        </w:rPr>
      </w:pPr>
      <w:r w:rsidRPr="00F52B84">
        <w:rPr>
          <w:rFonts w:cs="Arial"/>
          <w:szCs w:val="22"/>
        </w:rPr>
        <w:t>(12)</w:t>
      </w:r>
      <w:r w:rsidRPr="00F52B84">
        <w:rPr>
          <w:rFonts w:cs="Arial"/>
          <w:b/>
          <w:bCs/>
          <w:szCs w:val="22"/>
        </w:rPr>
        <w:t xml:space="preserve"> Građevina ugostiteljsko-turističke namjene </w:t>
      </w:r>
      <w:r w:rsidRPr="00F52B84">
        <w:rPr>
          <w:rFonts w:cs="Arial"/>
          <w:szCs w:val="22"/>
        </w:rPr>
        <w:t>je građevina namijenjena obavljanju gospodarskih djelatnosti ugostiteljstva i turizma (usluge smještaja, prehrane, pića i napitaka) sukladno posebnim propisima.</w:t>
      </w:r>
    </w:p>
    <w:p w14:paraId="3F88FB28" w14:textId="77777777" w:rsidR="00F52B84" w:rsidRPr="00F52B84" w:rsidRDefault="00F52B84" w:rsidP="0062773C">
      <w:pPr>
        <w:shd w:val="clear" w:color="auto" w:fill="FFFFFF"/>
        <w:rPr>
          <w:rFonts w:cs="Arial"/>
          <w:szCs w:val="22"/>
        </w:rPr>
      </w:pPr>
    </w:p>
    <w:p w14:paraId="0518079A" w14:textId="77777777" w:rsidR="00F52B84" w:rsidRPr="00F52B84" w:rsidRDefault="00F52B84" w:rsidP="0062773C">
      <w:pPr>
        <w:pStyle w:val="Naslov4"/>
        <w:spacing w:before="0"/>
      </w:pPr>
      <w:bookmarkStart w:id="222" w:name="_Hlk168388274"/>
      <w:r w:rsidRPr="00F52B84">
        <w:t>Veličina građevne čestice i položaj građevina</w:t>
      </w:r>
    </w:p>
    <w:bookmarkEnd w:id="222"/>
    <w:p w14:paraId="05E84443" w14:textId="77777777" w:rsidR="00F52B84" w:rsidRPr="00F52B84" w:rsidRDefault="00F52B84" w:rsidP="0062773C">
      <w:pPr>
        <w:rPr>
          <w:rFonts w:cs="Arial"/>
          <w:color w:val="FF0000"/>
          <w:szCs w:val="22"/>
        </w:rPr>
      </w:pPr>
    </w:p>
    <w:p w14:paraId="3A8F8359" w14:textId="77777777" w:rsidR="00F52B84" w:rsidRPr="00F52B84" w:rsidRDefault="00F52B84" w:rsidP="00F52B84">
      <w:pPr>
        <w:jc w:val="center"/>
        <w:rPr>
          <w:rFonts w:cs="Arial"/>
          <w:b/>
          <w:bCs/>
          <w:snapToGrid w:val="0"/>
          <w:szCs w:val="22"/>
        </w:rPr>
      </w:pPr>
      <w:bookmarkStart w:id="223" w:name="_Toc164947323"/>
      <w:r w:rsidRPr="00F52B84">
        <w:rPr>
          <w:rFonts w:cs="Arial"/>
          <w:b/>
          <w:bCs/>
          <w:snapToGrid w:val="0"/>
          <w:szCs w:val="22"/>
        </w:rPr>
        <w:t>Članak 18.g</w:t>
      </w:r>
      <w:bookmarkEnd w:id="223"/>
    </w:p>
    <w:p w14:paraId="2EAED256" w14:textId="77777777" w:rsidR="00F52B84" w:rsidRPr="0062773C" w:rsidRDefault="00F52B84" w:rsidP="0062773C">
      <w:pPr>
        <w:tabs>
          <w:tab w:val="left" w:pos="426"/>
        </w:tabs>
        <w:rPr>
          <w:rFonts w:cs="Arial"/>
          <w:snapToGrid w:val="0"/>
          <w:szCs w:val="22"/>
        </w:rPr>
      </w:pPr>
    </w:p>
    <w:p w14:paraId="03C80164" w14:textId="77777777" w:rsidR="00F52B84" w:rsidRPr="00F52B84" w:rsidRDefault="00F52B84" w:rsidP="00F52B84">
      <w:pPr>
        <w:tabs>
          <w:tab w:val="left" w:pos="426"/>
        </w:tabs>
        <w:spacing w:line="276" w:lineRule="auto"/>
        <w:rPr>
          <w:rFonts w:cs="Arial"/>
          <w:snapToGrid w:val="0"/>
          <w:szCs w:val="22"/>
        </w:rPr>
      </w:pPr>
      <w:r w:rsidRPr="00F52B84">
        <w:rPr>
          <w:rFonts w:cs="Arial"/>
          <w:snapToGrid w:val="0"/>
          <w:szCs w:val="22"/>
        </w:rPr>
        <w:t xml:space="preserve">(1) Minimalne površine građevne čestice unutar svih namjena i građevinskog područja Grada Koprivnice, ako za svaku namjenu posebno nije određeno ovim Prostornim planom, su: </w:t>
      </w:r>
    </w:p>
    <w:p w14:paraId="2AEA0C22" w14:textId="77777777" w:rsidR="00F52B84" w:rsidRDefault="00F52B84" w:rsidP="0062773C">
      <w:pPr>
        <w:tabs>
          <w:tab w:val="left" w:pos="426"/>
        </w:tabs>
        <w:rPr>
          <w:rFonts w:cs="Arial"/>
          <w:snapToGrid w:val="0"/>
          <w:szCs w:val="22"/>
        </w:rPr>
      </w:pPr>
    </w:p>
    <w:p w14:paraId="6F01BF0C" w14:textId="77777777" w:rsidR="00F470B7" w:rsidRPr="00F52B84" w:rsidRDefault="00F470B7" w:rsidP="00F470B7">
      <w:pPr>
        <w:tabs>
          <w:tab w:val="left" w:pos="426"/>
        </w:tabs>
        <w:rPr>
          <w:rFonts w:cs="Arial"/>
          <w:snapToGrid w:val="0"/>
          <w:szCs w:val="22"/>
        </w:rPr>
      </w:pPr>
    </w:p>
    <w:tbl>
      <w:tblPr>
        <w:tblStyle w:val="Reetkatablice"/>
        <w:tblW w:w="9640" w:type="dxa"/>
        <w:tblInd w:w="-289" w:type="dxa"/>
        <w:tblLayout w:type="fixed"/>
        <w:tblLook w:val="04A0" w:firstRow="1" w:lastRow="0" w:firstColumn="1" w:lastColumn="0" w:noHBand="0" w:noVBand="1"/>
      </w:tblPr>
      <w:tblGrid>
        <w:gridCol w:w="1985"/>
        <w:gridCol w:w="1560"/>
        <w:gridCol w:w="1559"/>
        <w:gridCol w:w="1559"/>
        <w:gridCol w:w="1555"/>
        <w:gridCol w:w="1422"/>
      </w:tblGrid>
      <w:tr w:rsidR="00F52B84" w:rsidRPr="00F52B84" w14:paraId="2D6B9F47" w14:textId="77777777" w:rsidTr="002F67A0">
        <w:tc>
          <w:tcPr>
            <w:tcW w:w="1985" w:type="dxa"/>
            <w:vAlign w:val="center"/>
          </w:tcPr>
          <w:p w14:paraId="0644F79B" w14:textId="6219F292" w:rsidR="00F52B84" w:rsidRPr="00F52B84" w:rsidRDefault="00F52B84" w:rsidP="00335DC8">
            <w:pPr>
              <w:widowControl w:val="0"/>
              <w:tabs>
                <w:tab w:val="left" w:pos="567"/>
              </w:tabs>
              <w:jc w:val="center"/>
              <w:rPr>
                <w:rFonts w:cs="Arial"/>
                <w:sz w:val="22"/>
                <w:szCs w:val="22"/>
              </w:rPr>
            </w:pPr>
            <w:r w:rsidRPr="00F52B84">
              <w:rPr>
                <w:rFonts w:cs="Arial"/>
                <w:sz w:val="22"/>
                <w:szCs w:val="22"/>
              </w:rPr>
              <w:t>Način</w:t>
            </w:r>
            <w:r w:rsidR="00335DC8">
              <w:rPr>
                <w:rFonts w:cs="Arial"/>
                <w:sz w:val="22"/>
                <w:szCs w:val="22"/>
              </w:rPr>
              <w:t xml:space="preserve"> </w:t>
            </w:r>
            <w:r w:rsidRPr="00F52B84">
              <w:rPr>
                <w:rFonts w:cs="Arial"/>
                <w:sz w:val="22"/>
                <w:szCs w:val="22"/>
              </w:rPr>
              <w:t>izgradnje</w:t>
            </w:r>
          </w:p>
        </w:tc>
        <w:tc>
          <w:tcPr>
            <w:tcW w:w="1560" w:type="dxa"/>
            <w:vAlign w:val="center"/>
          </w:tcPr>
          <w:p w14:paraId="1EDB99CD" w14:textId="77777777" w:rsidR="00F52B84" w:rsidRPr="00F52B84" w:rsidRDefault="00F52B84" w:rsidP="00F52B84">
            <w:pPr>
              <w:numPr>
                <w:ilvl w:val="12"/>
                <w:numId w:val="0"/>
              </w:numPr>
              <w:ind w:right="1" w:firstLine="3"/>
              <w:jc w:val="center"/>
              <w:rPr>
                <w:rFonts w:cs="Arial"/>
                <w:sz w:val="22"/>
                <w:szCs w:val="22"/>
              </w:rPr>
            </w:pPr>
            <w:r w:rsidRPr="00F52B84">
              <w:rPr>
                <w:rFonts w:cs="Arial"/>
                <w:sz w:val="22"/>
                <w:szCs w:val="22"/>
              </w:rPr>
              <w:t>Najmanja širina građevne čestice</w:t>
            </w:r>
          </w:p>
          <w:p w14:paraId="69A8128E"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(m)</w:t>
            </w:r>
          </w:p>
        </w:tc>
        <w:tc>
          <w:tcPr>
            <w:tcW w:w="1559" w:type="dxa"/>
            <w:vAlign w:val="center"/>
          </w:tcPr>
          <w:p w14:paraId="6FDCBD8E" w14:textId="77777777" w:rsidR="00F52B84" w:rsidRPr="00F52B84" w:rsidRDefault="00F52B84" w:rsidP="00F52B84">
            <w:pPr>
              <w:widowControl w:val="0"/>
              <w:tabs>
                <w:tab w:val="left" w:pos="567"/>
              </w:tabs>
              <w:jc w:val="center"/>
              <w:rPr>
                <w:rFonts w:cs="Arial"/>
                <w:sz w:val="22"/>
                <w:szCs w:val="22"/>
              </w:rPr>
            </w:pPr>
            <w:r w:rsidRPr="00F52B84">
              <w:rPr>
                <w:rFonts w:cs="Arial"/>
                <w:sz w:val="22"/>
                <w:szCs w:val="22"/>
              </w:rPr>
              <w:t>Najmanja</w:t>
            </w:r>
          </w:p>
          <w:p w14:paraId="0260E6FA" w14:textId="77777777" w:rsidR="00F52B84" w:rsidRPr="00F52B84" w:rsidRDefault="00F52B84" w:rsidP="00F52B84">
            <w:pPr>
              <w:widowControl w:val="0"/>
              <w:tabs>
                <w:tab w:val="left" w:pos="567"/>
              </w:tabs>
              <w:jc w:val="center"/>
              <w:rPr>
                <w:rFonts w:cs="Arial"/>
                <w:sz w:val="22"/>
                <w:szCs w:val="22"/>
              </w:rPr>
            </w:pPr>
            <w:r w:rsidRPr="00F52B84">
              <w:rPr>
                <w:rFonts w:cs="Arial"/>
                <w:sz w:val="22"/>
                <w:szCs w:val="22"/>
              </w:rPr>
              <w:t>dubina građevne čestice</w:t>
            </w:r>
          </w:p>
          <w:p w14:paraId="5A89B7FF"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(m)</w:t>
            </w:r>
          </w:p>
        </w:tc>
        <w:tc>
          <w:tcPr>
            <w:tcW w:w="1559" w:type="dxa"/>
            <w:vAlign w:val="center"/>
          </w:tcPr>
          <w:p w14:paraId="70648DCC" w14:textId="77777777" w:rsidR="00F52B84" w:rsidRPr="00F52B84" w:rsidRDefault="00F52B84" w:rsidP="00F52B84">
            <w:pPr>
              <w:numPr>
                <w:ilvl w:val="12"/>
                <w:numId w:val="0"/>
              </w:numPr>
              <w:ind w:right="1"/>
              <w:jc w:val="center"/>
              <w:rPr>
                <w:rFonts w:cs="Arial"/>
                <w:sz w:val="22"/>
                <w:szCs w:val="22"/>
              </w:rPr>
            </w:pPr>
            <w:r w:rsidRPr="00F52B84">
              <w:rPr>
                <w:rFonts w:cs="Arial"/>
                <w:sz w:val="22"/>
                <w:szCs w:val="22"/>
              </w:rPr>
              <w:t>Najmanja površina građevne čestice</w:t>
            </w:r>
          </w:p>
          <w:p w14:paraId="5CA0CBFC" w14:textId="77777777" w:rsidR="00F52B84" w:rsidRPr="00F52B84" w:rsidRDefault="00F52B84" w:rsidP="00F52B84">
            <w:pPr>
              <w:widowControl w:val="0"/>
              <w:tabs>
                <w:tab w:val="left" w:pos="567"/>
              </w:tabs>
              <w:ind w:firstLine="38"/>
              <w:jc w:val="center"/>
              <w:rPr>
                <w:rFonts w:cs="Arial"/>
                <w:b/>
                <w:snapToGrid w:val="0"/>
                <w:sz w:val="22"/>
                <w:szCs w:val="22"/>
              </w:rPr>
            </w:pPr>
            <w:r w:rsidRPr="00F52B84">
              <w:rPr>
                <w:rFonts w:cs="Arial"/>
                <w:sz w:val="22"/>
                <w:szCs w:val="22"/>
              </w:rPr>
              <w:t>(m</w:t>
            </w:r>
            <w:r w:rsidRPr="00F52B84">
              <w:rPr>
                <w:rFonts w:cs="Arial"/>
                <w:sz w:val="22"/>
                <w:szCs w:val="22"/>
                <w:vertAlign w:val="superscript"/>
              </w:rPr>
              <w:t>2</w:t>
            </w:r>
            <w:r w:rsidRPr="00F52B84">
              <w:rPr>
                <w:rFonts w:cs="Arial"/>
                <w:sz w:val="22"/>
                <w:szCs w:val="22"/>
              </w:rPr>
              <w:t>)</w:t>
            </w:r>
          </w:p>
        </w:tc>
        <w:tc>
          <w:tcPr>
            <w:tcW w:w="1555" w:type="dxa"/>
            <w:vAlign w:val="center"/>
          </w:tcPr>
          <w:p w14:paraId="1FBE6C93" w14:textId="77777777" w:rsidR="00F52B84" w:rsidRPr="00F52B84" w:rsidRDefault="00F52B84" w:rsidP="00F52B84">
            <w:pPr>
              <w:numPr>
                <w:ilvl w:val="12"/>
                <w:numId w:val="0"/>
              </w:numPr>
              <w:ind w:right="1"/>
              <w:jc w:val="center"/>
              <w:rPr>
                <w:rFonts w:cs="Arial"/>
                <w:sz w:val="22"/>
                <w:szCs w:val="22"/>
              </w:rPr>
            </w:pPr>
            <w:r w:rsidRPr="00F52B84">
              <w:rPr>
                <w:rFonts w:cs="Arial"/>
                <w:sz w:val="22"/>
                <w:szCs w:val="22"/>
              </w:rPr>
              <w:t>Najveći</w:t>
            </w:r>
          </w:p>
          <w:p w14:paraId="6757F7B3" w14:textId="77777777" w:rsidR="00F52B84" w:rsidRPr="00F52B84" w:rsidRDefault="00F52B84" w:rsidP="00F52B84">
            <w:pPr>
              <w:numPr>
                <w:ilvl w:val="12"/>
                <w:numId w:val="0"/>
              </w:numPr>
              <w:ind w:right="1"/>
              <w:jc w:val="center"/>
              <w:rPr>
                <w:rFonts w:cs="Arial"/>
                <w:sz w:val="22"/>
                <w:szCs w:val="22"/>
              </w:rPr>
            </w:pPr>
            <w:r w:rsidRPr="00F52B84">
              <w:rPr>
                <w:rFonts w:cs="Arial"/>
                <w:sz w:val="22"/>
                <w:szCs w:val="22"/>
              </w:rPr>
              <w:t>koeficijent  izgrađenosti građevne čestice</w:t>
            </w:r>
          </w:p>
          <w:p w14:paraId="34C685FD"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w:t>
            </w:r>
            <w:proofErr w:type="spellStart"/>
            <w:r w:rsidRPr="00F52B84">
              <w:rPr>
                <w:rFonts w:cs="Arial"/>
                <w:sz w:val="22"/>
                <w:szCs w:val="22"/>
              </w:rPr>
              <w:t>kig</w:t>
            </w:r>
            <w:proofErr w:type="spellEnd"/>
            <w:r w:rsidRPr="00F52B84">
              <w:rPr>
                <w:rFonts w:cs="Arial"/>
                <w:sz w:val="22"/>
                <w:szCs w:val="22"/>
              </w:rPr>
              <w:t>)</w:t>
            </w:r>
          </w:p>
        </w:tc>
        <w:tc>
          <w:tcPr>
            <w:tcW w:w="1422" w:type="dxa"/>
          </w:tcPr>
          <w:p w14:paraId="3F0F0D55" w14:textId="77777777" w:rsidR="00F52B84" w:rsidRPr="00F52B84" w:rsidRDefault="00F52B84" w:rsidP="00F52B84">
            <w:pPr>
              <w:numPr>
                <w:ilvl w:val="12"/>
                <w:numId w:val="0"/>
              </w:numPr>
              <w:ind w:right="1"/>
              <w:jc w:val="center"/>
              <w:rPr>
                <w:rFonts w:cs="Arial"/>
                <w:sz w:val="22"/>
                <w:szCs w:val="22"/>
              </w:rPr>
            </w:pPr>
            <w:r w:rsidRPr="00F52B84">
              <w:rPr>
                <w:rFonts w:cs="Arial"/>
                <w:sz w:val="22"/>
                <w:szCs w:val="22"/>
              </w:rPr>
              <w:t>Najveći</w:t>
            </w:r>
          </w:p>
          <w:p w14:paraId="3F7F483A" w14:textId="77777777" w:rsidR="00F52B84" w:rsidRPr="00F52B84" w:rsidRDefault="00F52B84" w:rsidP="00F52B84">
            <w:pPr>
              <w:numPr>
                <w:ilvl w:val="12"/>
                <w:numId w:val="0"/>
              </w:numPr>
              <w:ind w:right="1"/>
              <w:jc w:val="center"/>
              <w:rPr>
                <w:rFonts w:cs="Arial"/>
                <w:sz w:val="22"/>
                <w:szCs w:val="22"/>
              </w:rPr>
            </w:pPr>
            <w:r w:rsidRPr="00F52B84">
              <w:rPr>
                <w:rFonts w:cs="Arial"/>
                <w:sz w:val="22"/>
                <w:szCs w:val="22"/>
              </w:rPr>
              <w:t>koeficijent  iskoristivosti građevne čestice</w:t>
            </w:r>
          </w:p>
          <w:p w14:paraId="1102A474"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(kis)</w:t>
            </w:r>
          </w:p>
        </w:tc>
      </w:tr>
      <w:tr w:rsidR="00F52B84" w:rsidRPr="00F52B84" w14:paraId="2C834B05" w14:textId="77777777" w:rsidTr="002F67A0">
        <w:trPr>
          <w:trHeight w:val="378"/>
        </w:trPr>
        <w:tc>
          <w:tcPr>
            <w:tcW w:w="9640" w:type="dxa"/>
            <w:gridSpan w:val="6"/>
            <w:vAlign w:val="center"/>
          </w:tcPr>
          <w:p w14:paraId="14CA35EC" w14:textId="77777777" w:rsidR="00F52B84" w:rsidRPr="00F52B84" w:rsidRDefault="00F52B84" w:rsidP="00F52B84">
            <w:pPr>
              <w:widowControl w:val="0"/>
              <w:tabs>
                <w:tab w:val="left" w:pos="0"/>
              </w:tabs>
              <w:jc w:val="left"/>
              <w:rPr>
                <w:rFonts w:cs="Arial"/>
                <w:b/>
                <w:snapToGrid w:val="0"/>
                <w:sz w:val="22"/>
                <w:szCs w:val="22"/>
              </w:rPr>
            </w:pPr>
            <w:r w:rsidRPr="00F52B84">
              <w:rPr>
                <w:rFonts w:cs="Arial"/>
                <w:sz w:val="22"/>
                <w:szCs w:val="22"/>
              </w:rPr>
              <w:t>za izgradnju slobodnostojećih građevina</w:t>
            </w:r>
          </w:p>
        </w:tc>
      </w:tr>
      <w:tr w:rsidR="00F52B84" w:rsidRPr="00F52B84" w14:paraId="2233BD4B" w14:textId="77777777" w:rsidTr="002F67A0">
        <w:tc>
          <w:tcPr>
            <w:tcW w:w="1985" w:type="dxa"/>
            <w:vAlign w:val="center"/>
          </w:tcPr>
          <w:p w14:paraId="43E1BFB4"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prizemne</w:t>
            </w:r>
          </w:p>
        </w:tc>
        <w:tc>
          <w:tcPr>
            <w:tcW w:w="1560" w:type="dxa"/>
            <w:vAlign w:val="center"/>
          </w:tcPr>
          <w:p w14:paraId="468441C5"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15</w:t>
            </w:r>
          </w:p>
        </w:tc>
        <w:tc>
          <w:tcPr>
            <w:tcW w:w="1559" w:type="dxa"/>
            <w:vAlign w:val="center"/>
          </w:tcPr>
          <w:p w14:paraId="5ADBF330"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25</w:t>
            </w:r>
          </w:p>
        </w:tc>
        <w:tc>
          <w:tcPr>
            <w:tcW w:w="1559" w:type="dxa"/>
            <w:vAlign w:val="center"/>
          </w:tcPr>
          <w:p w14:paraId="430D635C"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375</w:t>
            </w:r>
          </w:p>
        </w:tc>
        <w:tc>
          <w:tcPr>
            <w:tcW w:w="1555" w:type="dxa"/>
            <w:vAlign w:val="center"/>
          </w:tcPr>
          <w:p w14:paraId="73A9A1FA"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4DB7E0B1"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2,0</w:t>
            </w:r>
          </w:p>
        </w:tc>
      </w:tr>
      <w:tr w:rsidR="00F52B84" w:rsidRPr="00F52B84" w14:paraId="406CCB2C" w14:textId="77777777" w:rsidTr="002F67A0">
        <w:tc>
          <w:tcPr>
            <w:tcW w:w="1985" w:type="dxa"/>
            <w:vAlign w:val="center"/>
          </w:tcPr>
          <w:p w14:paraId="35F1BBAA"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jednokatne</w:t>
            </w:r>
          </w:p>
        </w:tc>
        <w:tc>
          <w:tcPr>
            <w:tcW w:w="1560" w:type="dxa"/>
            <w:vAlign w:val="center"/>
          </w:tcPr>
          <w:p w14:paraId="15B9454C"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15</w:t>
            </w:r>
          </w:p>
        </w:tc>
        <w:tc>
          <w:tcPr>
            <w:tcW w:w="1559" w:type="dxa"/>
            <w:vAlign w:val="center"/>
          </w:tcPr>
          <w:p w14:paraId="7FA43498"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25</w:t>
            </w:r>
          </w:p>
        </w:tc>
        <w:tc>
          <w:tcPr>
            <w:tcW w:w="1559" w:type="dxa"/>
            <w:vAlign w:val="center"/>
          </w:tcPr>
          <w:p w14:paraId="5982B011"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375</w:t>
            </w:r>
          </w:p>
        </w:tc>
        <w:tc>
          <w:tcPr>
            <w:tcW w:w="1555" w:type="dxa"/>
            <w:vAlign w:val="center"/>
          </w:tcPr>
          <w:p w14:paraId="05A957F8"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4CA065C3"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2,5</w:t>
            </w:r>
          </w:p>
        </w:tc>
      </w:tr>
      <w:tr w:rsidR="00F52B84" w:rsidRPr="00F52B84" w14:paraId="3A5E78FE" w14:textId="77777777" w:rsidTr="002F67A0">
        <w:tc>
          <w:tcPr>
            <w:tcW w:w="1985" w:type="dxa"/>
            <w:vAlign w:val="center"/>
          </w:tcPr>
          <w:p w14:paraId="28BB2EF4"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dvokatne</w:t>
            </w:r>
          </w:p>
        </w:tc>
        <w:tc>
          <w:tcPr>
            <w:tcW w:w="1560" w:type="dxa"/>
            <w:vAlign w:val="center"/>
          </w:tcPr>
          <w:p w14:paraId="3005038F"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20</w:t>
            </w:r>
          </w:p>
        </w:tc>
        <w:tc>
          <w:tcPr>
            <w:tcW w:w="1559" w:type="dxa"/>
            <w:vAlign w:val="center"/>
          </w:tcPr>
          <w:p w14:paraId="4B665246"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30</w:t>
            </w:r>
          </w:p>
        </w:tc>
        <w:tc>
          <w:tcPr>
            <w:tcW w:w="1559" w:type="dxa"/>
            <w:vAlign w:val="center"/>
          </w:tcPr>
          <w:p w14:paraId="2F6F32A7"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600</w:t>
            </w:r>
          </w:p>
        </w:tc>
        <w:tc>
          <w:tcPr>
            <w:tcW w:w="1555" w:type="dxa"/>
            <w:vAlign w:val="center"/>
          </w:tcPr>
          <w:p w14:paraId="57F707BC"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3AF093AF"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3,0</w:t>
            </w:r>
          </w:p>
        </w:tc>
      </w:tr>
      <w:tr w:rsidR="00F52B84" w:rsidRPr="00F52B84" w14:paraId="223F102E" w14:textId="77777777" w:rsidTr="002F67A0">
        <w:trPr>
          <w:trHeight w:val="410"/>
        </w:trPr>
        <w:tc>
          <w:tcPr>
            <w:tcW w:w="9640" w:type="dxa"/>
            <w:gridSpan w:val="6"/>
            <w:vAlign w:val="center"/>
          </w:tcPr>
          <w:p w14:paraId="555468A3" w14:textId="77777777" w:rsidR="00F52B84" w:rsidRPr="00F52B84" w:rsidRDefault="00F52B84" w:rsidP="00F52B84">
            <w:pPr>
              <w:widowControl w:val="0"/>
              <w:tabs>
                <w:tab w:val="left" w:pos="0"/>
              </w:tabs>
              <w:jc w:val="left"/>
              <w:rPr>
                <w:rFonts w:cs="Arial"/>
                <w:b/>
                <w:snapToGrid w:val="0"/>
                <w:sz w:val="22"/>
                <w:szCs w:val="22"/>
              </w:rPr>
            </w:pPr>
            <w:r w:rsidRPr="00F52B84">
              <w:rPr>
                <w:rFonts w:cs="Arial"/>
                <w:sz w:val="22"/>
                <w:szCs w:val="22"/>
              </w:rPr>
              <w:t xml:space="preserve">za izgradnju </w:t>
            </w:r>
            <w:proofErr w:type="spellStart"/>
            <w:r w:rsidRPr="00F52B84">
              <w:rPr>
                <w:rFonts w:cs="Arial"/>
                <w:sz w:val="22"/>
                <w:szCs w:val="22"/>
              </w:rPr>
              <w:t>poluugrađenih</w:t>
            </w:r>
            <w:proofErr w:type="spellEnd"/>
            <w:r w:rsidRPr="00F52B84">
              <w:rPr>
                <w:rFonts w:cs="Arial"/>
                <w:sz w:val="22"/>
                <w:szCs w:val="22"/>
              </w:rPr>
              <w:t xml:space="preserve"> građevina i/ili dvojnih građevina</w:t>
            </w:r>
          </w:p>
        </w:tc>
      </w:tr>
      <w:tr w:rsidR="00F52B84" w:rsidRPr="00F52B84" w14:paraId="49ACDD67" w14:textId="77777777" w:rsidTr="002F67A0">
        <w:tc>
          <w:tcPr>
            <w:tcW w:w="1985" w:type="dxa"/>
            <w:vAlign w:val="center"/>
          </w:tcPr>
          <w:p w14:paraId="685C7BD1"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prizemne</w:t>
            </w:r>
          </w:p>
        </w:tc>
        <w:tc>
          <w:tcPr>
            <w:tcW w:w="1560" w:type="dxa"/>
            <w:vAlign w:val="center"/>
          </w:tcPr>
          <w:p w14:paraId="3F06E93A"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12</w:t>
            </w:r>
          </w:p>
        </w:tc>
        <w:tc>
          <w:tcPr>
            <w:tcW w:w="1559" w:type="dxa"/>
            <w:vAlign w:val="center"/>
          </w:tcPr>
          <w:p w14:paraId="072E29EB"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25</w:t>
            </w:r>
          </w:p>
        </w:tc>
        <w:tc>
          <w:tcPr>
            <w:tcW w:w="1559" w:type="dxa"/>
            <w:vAlign w:val="center"/>
          </w:tcPr>
          <w:p w14:paraId="110AD9AA"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300</w:t>
            </w:r>
          </w:p>
        </w:tc>
        <w:tc>
          <w:tcPr>
            <w:tcW w:w="1555" w:type="dxa"/>
            <w:vAlign w:val="center"/>
          </w:tcPr>
          <w:p w14:paraId="684D188F"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70B422ED"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2,0</w:t>
            </w:r>
          </w:p>
        </w:tc>
      </w:tr>
      <w:tr w:rsidR="00F52B84" w:rsidRPr="00F52B84" w14:paraId="21238BE5" w14:textId="77777777" w:rsidTr="002F67A0">
        <w:tc>
          <w:tcPr>
            <w:tcW w:w="1985" w:type="dxa"/>
            <w:vAlign w:val="center"/>
          </w:tcPr>
          <w:p w14:paraId="07B68346"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jednokatne</w:t>
            </w:r>
          </w:p>
        </w:tc>
        <w:tc>
          <w:tcPr>
            <w:tcW w:w="1560" w:type="dxa"/>
            <w:vAlign w:val="center"/>
          </w:tcPr>
          <w:p w14:paraId="7FD6D983"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12</w:t>
            </w:r>
          </w:p>
        </w:tc>
        <w:tc>
          <w:tcPr>
            <w:tcW w:w="1559" w:type="dxa"/>
            <w:vAlign w:val="center"/>
          </w:tcPr>
          <w:p w14:paraId="7063628F"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25</w:t>
            </w:r>
          </w:p>
        </w:tc>
        <w:tc>
          <w:tcPr>
            <w:tcW w:w="1559" w:type="dxa"/>
            <w:vAlign w:val="center"/>
          </w:tcPr>
          <w:p w14:paraId="2FC8FE6A"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300</w:t>
            </w:r>
          </w:p>
        </w:tc>
        <w:tc>
          <w:tcPr>
            <w:tcW w:w="1555" w:type="dxa"/>
            <w:vAlign w:val="center"/>
          </w:tcPr>
          <w:p w14:paraId="4CD4E2BA"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1E0AD895" w14:textId="77777777" w:rsidR="00F52B84" w:rsidRPr="00F52B84" w:rsidRDefault="00F52B84" w:rsidP="00F52B84">
            <w:pPr>
              <w:widowControl w:val="0"/>
              <w:tabs>
                <w:tab w:val="left" w:pos="420"/>
                <w:tab w:val="left" w:pos="567"/>
              </w:tabs>
              <w:ind w:firstLine="468"/>
              <w:jc w:val="left"/>
              <w:rPr>
                <w:rFonts w:cs="Arial"/>
                <w:bCs/>
                <w:snapToGrid w:val="0"/>
                <w:sz w:val="22"/>
                <w:szCs w:val="22"/>
              </w:rPr>
            </w:pPr>
            <w:r w:rsidRPr="00F52B84">
              <w:rPr>
                <w:rFonts w:cs="Arial"/>
                <w:bCs/>
                <w:snapToGrid w:val="0"/>
                <w:sz w:val="22"/>
                <w:szCs w:val="22"/>
              </w:rPr>
              <w:t>2,5</w:t>
            </w:r>
          </w:p>
        </w:tc>
      </w:tr>
      <w:tr w:rsidR="00F52B84" w:rsidRPr="00F52B84" w14:paraId="46B26915" w14:textId="77777777" w:rsidTr="002F67A0">
        <w:tc>
          <w:tcPr>
            <w:tcW w:w="1985" w:type="dxa"/>
            <w:vAlign w:val="center"/>
          </w:tcPr>
          <w:p w14:paraId="6BBA99C5"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dvokatne</w:t>
            </w:r>
          </w:p>
        </w:tc>
        <w:tc>
          <w:tcPr>
            <w:tcW w:w="1560" w:type="dxa"/>
            <w:vAlign w:val="center"/>
          </w:tcPr>
          <w:p w14:paraId="70AA02A4"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20</w:t>
            </w:r>
          </w:p>
        </w:tc>
        <w:tc>
          <w:tcPr>
            <w:tcW w:w="1559" w:type="dxa"/>
            <w:vAlign w:val="center"/>
          </w:tcPr>
          <w:p w14:paraId="453432F5"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30</w:t>
            </w:r>
          </w:p>
        </w:tc>
        <w:tc>
          <w:tcPr>
            <w:tcW w:w="1559" w:type="dxa"/>
            <w:vAlign w:val="center"/>
          </w:tcPr>
          <w:p w14:paraId="7E93B1B3"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600</w:t>
            </w:r>
          </w:p>
        </w:tc>
        <w:tc>
          <w:tcPr>
            <w:tcW w:w="1555" w:type="dxa"/>
            <w:vAlign w:val="center"/>
          </w:tcPr>
          <w:p w14:paraId="031511EC"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5A5D41CE"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3,0</w:t>
            </w:r>
          </w:p>
        </w:tc>
      </w:tr>
      <w:tr w:rsidR="00F52B84" w:rsidRPr="00F52B84" w14:paraId="62DD24AF" w14:textId="77777777" w:rsidTr="002F67A0">
        <w:trPr>
          <w:trHeight w:val="428"/>
        </w:trPr>
        <w:tc>
          <w:tcPr>
            <w:tcW w:w="9640" w:type="dxa"/>
            <w:gridSpan w:val="6"/>
            <w:vAlign w:val="center"/>
          </w:tcPr>
          <w:p w14:paraId="45763507" w14:textId="77777777" w:rsidR="00F52B84" w:rsidRPr="00F52B84" w:rsidRDefault="00F52B84" w:rsidP="00F52B84">
            <w:pPr>
              <w:widowControl w:val="0"/>
              <w:tabs>
                <w:tab w:val="left" w:pos="567"/>
              </w:tabs>
              <w:jc w:val="left"/>
              <w:rPr>
                <w:rFonts w:cs="Arial"/>
                <w:b/>
                <w:snapToGrid w:val="0"/>
                <w:sz w:val="22"/>
                <w:szCs w:val="22"/>
              </w:rPr>
            </w:pPr>
            <w:r w:rsidRPr="00F52B84">
              <w:rPr>
                <w:rFonts w:cs="Arial"/>
                <w:sz w:val="22"/>
                <w:szCs w:val="22"/>
              </w:rPr>
              <w:t>za izgradnju građevina u nizu i/ili ugrađenih građevina</w:t>
            </w:r>
          </w:p>
        </w:tc>
      </w:tr>
      <w:tr w:rsidR="00F52B84" w:rsidRPr="00F52B84" w14:paraId="0A075537" w14:textId="77777777" w:rsidTr="002F67A0">
        <w:tc>
          <w:tcPr>
            <w:tcW w:w="1985" w:type="dxa"/>
            <w:vAlign w:val="center"/>
          </w:tcPr>
          <w:p w14:paraId="58D530EE" w14:textId="77777777" w:rsidR="00F52B84" w:rsidRPr="00F52B84" w:rsidRDefault="00F52B84" w:rsidP="00F52B84">
            <w:pPr>
              <w:widowControl w:val="0"/>
              <w:tabs>
                <w:tab w:val="left" w:pos="312"/>
              </w:tabs>
              <w:ind w:firstLine="312"/>
              <w:jc w:val="left"/>
              <w:rPr>
                <w:rFonts w:cs="Arial"/>
                <w:b/>
                <w:snapToGrid w:val="0"/>
                <w:sz w:val="22"/>
                <w:szCs w:val="22"/>
              </w:rPr>
            </w:pPr>
            <w:r w:rsidRPr="00F52B84">
              <w:rPr>
                <w:rFonts w:cs="Arial"/>
                <w:sz w:val="22"/>
                <w:szCs w:val="22"/>
              </w:rPr>
              <w:t>prizemne</w:t>
            </w:r>
          </w:p>
        </w:tc>
        <w:tc>
          <w:tcPr>
            <w:tcW w:w="1560" w:type="dxa"/>
            <w:vAlign w:val="center"/>
          </w:tcPr>
          <w:p w14:paraId="05C2EEC2"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8</w:t>
            </w:r>
          </w:p>
        </w:tc>
        <w:tc>
          <w:tcPr>
            <w:tcW w:w="1559" w:type="dxa"/>
            <w:vAlign w:val="center"/>
          </w:tcPr>
          <w:p w14:paraId="224E4937"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25</w:t>
            </w:r>
          </w:p>
        </w:tc>
        <w:tc>
          <w:tcPr>
            <w:tcW w:w="1559" w:type="dxa"/>
            <w:vAlign w:val="center"/>
          </w:tcPr>
          <w:p w14:paraId="305B9A6C"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200</w:t>
            </w:r>
          </w:p>
        </w:tc>
        <w:tc>
          <w:tcPr>
            <w:tcW w:w="1555" w:type="dxa"/>
            <w:vAlign w:val="center"/>
          </w:tcPr>
          <w:p w14:paraId="453FFA19"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426A7B41"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2,0</w:t>
            </w:r>
          </w:p>
        </w:tc>
      </w:tr>
      <w:tr w:rsidR="00F52B84" w:rsidRPr="00F52B84" w14:paraId="7C56D2C5" w14:textId="77777777" w:rsidTr="002F67A0">
        <w:tc>
          <w:tcPr>
            <w:tcW w:w="1985" w:type="dxa"/>
            <w:vAlign w:val="center"/>
          </w:tcPr>
          <w:p w14:paraId="565CE856"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jednokatne</w:t>
            </w:r>
          </w:p>
        </w:tc>
        <w:tc>
          <w:tcPr>
            <w:tcW w:w="1560" w:type="dxa"/>
            <w:vAlign w:val="center"/>
          </w:tcPr>
          <w:p w14:paraId="4549FE6A"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8</w:t>
            </w:r>
          </w:p>
        </w:tc>
        <w:tc>
          <w:tcPr>
            <w:tcW w:w="1559" w:type="dxa"/>
            <w:vAlign w:val="center"/>
          </w:tcPr>
          <w:p w14:paraId="42B1F3D0"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25</w:t>
            </w:r>
          </w:p>
        </w:tc>
        <w:tc>
          <w:tcPr>
            <w:tcW w:w="1559" w:type="dxa"/>
            <w:vAlign w:val="center"/>
          </w:tcPr>
          <w:p w14:paraId="3FE33B18"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200</w:t>
            </w:r>
          </w:p>
        </w:tc>
        <w:tc>
          <w:tcPr>
            <w:tcW w:w="1555" w:type="dxa"/>
            <w:vAlign w:val="center"/>
          </w:tcPr>
          <w:p w14:paraId="0B5EDAF8"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51030800"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2,5</w:t>
            </w:r>
          </w:p>
        </w:tc>
      </w:tr>
      <w:tr w:rsidR="00F52B84" w:rsidRPr="00F52B84" w14:paraId="713615BC" w14:textId="77777777" w:rsidTr="002F67A0">
        <w:tc>
          <w:tcPr>
            <w:tcW w:w="1985" w:type="dxa"/>
            <w:vAlign w:val="center"/>
          </w:tcPr>
          <w:p w14:paraId="29E0C98D" w14:textId="77777777" w:rsidR="00F52B84" w:rsidRPr="00F52B84" w:rsidRDefault="00F52B84" w:rsidP="00F52B84">
            <w:pPr>
              <w:widowControl w:val="0"/>
              <w:tabs>
                <w:tab w:val="left" w:pos="567"/>
              </w:tabs>
              <w:ind w:firstLine="312"/>
              <w:jc w:val="left"/>
              <w:rPr>
                <w:rFonts w:cs="Arial"/>
                <w:b/>
                <w:snapToGrid w:val="0"/>
                <w:sz w:val="22"/>
                <w:szCs w:val="22"/>
              </w:rPr>
            </w:pPr>
            <w:r w:rsidRPr="00F52B84">
              <w:rPr>
                <w:rFonts w:cs="Arial"/>
                <w:sz w:val="22"/>
                <w:szCs w:val="22"/>
              </w:rPr>
              <w:t>dvokatne</w:t>
            </w:r>
          </w:p>
        </w:tc>
        <w:tc>
          <w:tcPr>
            <w:tcW w:w="1560" w:type="dxa"/>
            <w:vAlign w:val="center"/>
          </w:tcPr>
          <w:p w14:paraId="2FA0F4F9" w14:textId="4C350992" w:rsidR="00F52B84" w:rsidRPr="00F52B84" w:rsidRDefault="00F470B7" w:rsidP="00F470B7">
            <w:pPr>
              <w:widowControl w:val="0"/>
              <w:tabs>
                <w:tab w:val="left" w:pos="604"/>
              </w:tabs>
              <w:ind w:firstLine="462"/>
              <w:rPr>
                <w:rFonts w:cs="Arial"/>
                <w:b/>
                <w:snapToGrid w:val="0"/>
                <w:sz w:val="22"/>
                <w:szCs w:val="22"/>
              </w:rPr>
            </w:pPr>
            <w:r>
              <w:rPr>
                <w:rFonts w:cs="Arial"/>
                <w:sz w:val="22"/>
                <w:szCs w:val="22"/>
              </w:rPr>
              <w:t xml:space="preserve"> </w:t>
            </w:r>
            <w:r w:rsidR="00F52B84" w:rsidRPr="00F52B84">
              <w:rPr>
                <w:rFonts w:cs="Arial"/>
                <w:sz w:val="22"/>
                <w:szCs w:val="22"/>
              </w:rPr>
              <w:t>18</w:t>
            </w:r>
          </w:p>
        </w:tc>
        <w:tc>
          <w:tcPr>
            <w:tcW w:w="1559" w:type="dxa"/>
            <w:vAlign w:val="center"/>
          </w:tcPr>
          <w:p w14:paraId="4CE2CAA0"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30</w:t>
            </w:r>
          </w:p>
        </w:tc>
        <w:tc>
          <w:tcPr>
            <w:tcW w:w="1559" w:type="dxa"/>
            <w:vAlign w:val="center"/>
          </w:tcPr>
          <w:p w14:paraId="3384319F"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540</w:t>
            </w:r>
          </w:p>
        </w:tc>
        <w:tc>
          <w:tcPr>
            <w:tcW w:w="1555" w:type="dxa"/>
            <w:vAlign w:val="center"/>
          </w:tcPr>
          <w:p w14:paraId="71705DE7" w14:textId="77777777" w:rsidR="00F52B84" w:rsidRPr="00F52B84" w:rsidRDefault="00F52B84" w:rsidP="00F470B7">
            <w:pPr>
              <w:widowControl w:val="0"/>
              <w:tabs>
                <w:tab w:val="left" w:pos="567"/>
              </w:tabs>
              <w:jc w:val="center"/>
              <w:rPr>
                <w:rFonts w:cs="Arial"/>
                <w:b/>
                <w:snapToGrid w:val="0"/>
                <w:sz w:val="22"/>
                <w:szCs w:val="22"/>
              </w:rPr>
            </w:pPr>
            <w:r w:rsidRPr="00F52B84">
              <w:rPr>
                <w:rFonts w:cs="Arial"/>
                <w:sz w:val="22"/>
                <w:szCs w:val="22"/>
              </w:rPr>
              <w:t>0,5</w:t>
            </w:r>
          </w:p>
        </w:tc>
        <w:tc>
          <w:tcPr>
            <w:tcW w:w="1422" w:type="dxa"/>
            <w:vAlign w:val="center"/>
          </w:tcPr>
          <w:p w14:paraId="7ECF4925" w14:textId="77777777" w:rsidR="00F52B84" w:rsidRPr="00F52B84" w:rsidRDefault="00F52B84" w:rsidP="00F52B84">
            <w:pPr>
              <w:widowControl w:val="0"/>
              <w:tabs>
                <w:tab w:val="left" w:pos="468"/>
              </w:tabs>
              <w:ind w:firstLine="468"/>
              <w:jc w:val="left"/>
              <w:rPr>
                <w:rFonts w:cs="Arial"/>
                <w:bCs/>
                <w:snapToGrid w:val="0"/>
                <w:sz w:val="22"/>
                <w:szCs w:val="22"/>
              </w:rPr>
            </w:pPr>
            <w:r w:rsidRPr="00F52B84">
              <w:rPr>
                <w:rFonts w:cs="Arial"/>
                <w:bCs/>
                <w:snapToGrid w:val="0"/>
                <w:sz w:val="22"/>
                <w:szCs w:val="22"/>
              </w:rPr>
              <w:t>3,0</w:t>
            </w:r>
          </w:p>
        </w:tc>
      </w:tr>
    </w:tbl>
    <w:p w14:paraId="42ECD2E5" w14:textId="77777777" w:rsidR="00F52B84" w:rsidRPr="00F52B84" w:rsidRDefault="00F52B84" w:rsidP="00804EF0">
      <w:pPr>
        <w:widowControl w:val="0"/>
        <w:tabs>
          <w:tab w:val="left" w:pos="567"/>
        </w:tabs>
        <w:rPr>
          <w:rFonts w:cs="Arial"/>
          <w:b/>
          <w:snapToGrid w:val="0"/>
          <w:szCs w:val="22"/>
        </w:rPr>
      </w:pPr>
    </w:p>
    <w:p w14:paraId="12636FF0" w14:textId="77777777" w:rsidR="00F52B84" w:rsidRPr="00F52B84" w:rsidRDefault="00F52B84" w:rsidP="00F52B84">
      <w:pPr>
        <w:widowControl w:val="0"/>
        <w:tabs>
          <w:tab w:val="left" w:pos="567"/>
        </w:tabs>
        <w:rPr>
          <w:rFonts w:cs="Arial"/>
          <w:szCs w:val="22"/>
        </w:rPr>
      </w:pPr>
      <w:r w:rsidRPr="00F52B84">
        <w:rPr>
          <w:rFonts w:cs="Arial"/>
          <w:bCs/>
          <w:snapToGrid w:val="0"/>
          <w:szCs w:val="22"/>
        </w:rPr>
        <w:t>(2)</w:t>
      </w:r>
      <w:r w:rsidRPr="00F52B84">
        <w:rPr>
          <w:rFonts w:cs="Arial"/>
          <w:b/>
          <w:snapToGrid w:val="0"/>
          <w:szCs w:val="22"/>
        </w:rPr>
        <w:t xml:space="preserve"> Slobodnostojeća građevina </w:t>
      </w:r>
      <w:r w:rsidRPr="00F52B84">
        <w:rPr>
          <w:rFonts w:cs="Arial"/>
          <w:snapToGrid w:val="0"/>
          <w:szCs w:val="22"/>
        </w:rPr>
        <w:t xml:space="preserve">je građevina </w:t>
      </w:r>
      <w:r w:rsidRPr="00F52B84">
        <w:rPr>
          <w:rFonts w:cs="Arial"/>
          <w:szCs w:val="22"/>
        </w:rPr>
        <w:t>koja je sa svih strana odmaknuta od granica građevne čestice ili koja je sa svih strana odmaknuta od granica građevne čestice osim od regulacijske linije na kojoj je izgrađena.</w:t>
      </w:r>
    </w:p>
    <w:p w14:paraId="0BCA0E60" w14:textId="77777777" w:rsidR="00F52B84" w:rsidRPr="00F52B84" w:rsidRDefault="00F52B84" w:rsidP="0062773C">
      <w:pPr>
        <w:widowControl w:val="0"/>
        <w:tabs>
          <w:tab w:val="left" w:pos="567"/>
        </w:tabs>
        <w:rPr>
          <w:rFonts w:cs="Arial"/>
          <w:snapToGrid w:val="0"/>
          <w:szCs w:val="22"/>
        </w:rPr>
      </w:pPr>
    </w:p>
    <w:p w14:paraId="61963797" w14:textId="77777777" w:rsidR="00F52B84" w:rsidRPr="00F52B84" w:rsidRDefault="00F52B84" w:rsidP="00F52B84">
      <w:pPr>
        <w:widowControl w:val="0"/>
        <w:tabs>
          <w:tab w:val="left" w:pos="567"/>
        </w:tabs>
        <w:rPr>
          <w:rFonts w:cs="Arial"/>
          <w:szCs w:val="22"/>
        </w:rPr>
      </w:pPr>
      <w:r w:rsidRPr="00F52B84">
        <w:rPr>
          <w:rFonts w:cs="Arial"/>
          <w:bCs/>
          <w:snapToGrid w:val="0"/>
          <w:szCs w:val="22"/>
        </w:rPr>
        <w:t>(3)</w:t>
      </w:r>
      <w:r w:rsidRPr="00F52B84">
        <w:rPr>
          <w:rFonts w:cs="Arial"/>
          <w:b/>
          <w:snapToGrid w:val="0"/>
          <w:szCs w:val="22"/>
        </w:rPr>
        <w:t xml:space="preserve"> </w:t>
      </w:r>
      <w:proofErr w:type="spellStart"/>
      <w:r w:rsidRPr="00F52B84">
        <w:rPr>
          <w:rFonts w:cs="Arial"/>
          <w:b/>
          <w:snapToGrid w:val="0"/>
          <w:szCs w:val="22"/>
        </w:rPr>
        <w:t>Poluugrađena</w:t>
      </w:r>
      <w:proofErr w:type="spellEnd"/>
      <w:r w:rsidRPr="00F52B84">
        <w:rPr>
          <w:rFonts w:cs="Arial"/>
          <w:b/>
          <w:snapToGrid w:val="0"/>
          <w:szCs w:val="22"/>
        </w:rPr>
        <w:t xml:space="preserve"> građevina </w:t>
      </w:r>
      <w:r w:rsidRPr="00F52B84">
        <w:rPr>
          <w:rFonts w:cs="Arial"/>
          <w:snapToGrid w:val="0"/>
          <w:szCs w:val="22"/>
        </w:rPr>
        <w:t xml:space="preserve">je građevina koja se jednom bočnom stranom, dijelom ili u cijelosti, </w:t>
      </w:r>
      <w:r w:rsidRPr="00F52B84">
        <w:rPr>
          <w:rFonts w:cs="Arial"/>
          <w:szCs w:val="22"/>
        </w:rPr>
        <w:t>nalazi na granici građevne čestice, a s drugih strana ima neizgrađen prostor (vlastitu građevnu česticu ili javnu površinu).</w:t>
      </w:r>
    </w:p>
    <w:p w14:paraId="5ADF76F8" w14:textId="77777777" w:rsidR="00F52B84" w:rsidRPr="00F52B84" w:rsidRDefault="00F52B84" w:rsidP="00804EF0">
      <w:pPr>
        <w:widowControl w:val="0"/>
        <w:tabs>
          <w:tab w:val="left" w:pos="567"/>
        </w:tabs>
        <w:rPr>
          <w:rFonts w:cs="Arial"/>
          <w:snapToGrid w:val="0"/>
          <w:szCs w:val="22"/>
        </w:rPr>
      </w:pPr>
    </w:p>
    <w:p w14:paraId="49E3DD23" w14:textId="77777777" w:rsidR="00F52B84" w:rsidRPr="00F52B84" w:rsidRDefault="00F52B84" w:rsidP="00F52B84">
      <w:pPr>
        <w:widowControl w:val="0"/>
        <w:tabs>
          <w:tab w:val="left" w:pos="567"/>
        </w:tabs>
        <w:rPr>
          <w:rFonts w:cs="Arial"/>
          <w:snapToGrid w:val="0"/>
          <w:szCs w:val="22"/>
        </w:rPr>
      </w:pPr>
      <w:r w:rsidRPr="00F52B84">
        <w:rPr>
          <w:rFonts w:cs="Arial"/>
          <w:bCs/>
          <w:snapToGrid w:val="0"/>
          <w:szCs w:val="22"/>
        </w:rPr>
        <w:t>(4)</w:t>
      </w:r>
      <w:r w:rsidRPr="00F52B84">
        <w:rPr>
          <w:rFonts w:cs="Arial"/>
          <w:b/>
          <w:snapToGrid w:val="0"/>
          <w:szCs w:val="22"/>
        </w:rPr>
        <w:t xml:space="preserve"> Dvojna građevina </w:t>
      </w:r>
      <w:r w:rsidRPr="00F52B84">
        <w:rPr>
          <w:rFonts w:cs="Arial"/>
          <w:snapToGrid w:val="0"/>
          <w:szCs w:val="22"/>
        </w:rPr>
        <w:t xml:space="preserve">je vrsta </w:t>
      </w:r>
      <w:proofErr w:type="spellStart"/>
      <w:r w:rsidRPr="00F52B84">
        <w:rPr>
          <w:rFonts w:cs="Arial"/>
          <w:snapToGrid w:val="0"/>
          <w:szCs w:val="22"/>
        </w:rPr>
        <w:t>poluugrađene</w:t>
      </w:r>
      <w:proofErr w:type="spellEnd"/>
      <w:r w:rsidRPr="00F52B84">
        <w:rPr>
          <w:rFonts w:cs="Arial"/>
          <w:snapToGrid w:val="0"/>
          <w:szCs w:val="22"/>
        </w:rPr>
        <w:t xml:space="preserve"> građevine koja je jednom stranom, dijelom ili u cijelosti, prislonjena na susjednu građevinu, na granicu građevne čestice, a od suprotne granice građevne čestice je odmaknuta. </w:t>
      </w:r>
    </w:p>
    <w:p w14:paraId="45A767C6" w14:textId="77777777" w:rsidR="00F52B84" w:rsidRPr="00F52B84" w:rsidRDefault="00F52B84" w:rsidP="00F52B84">
      <w:pPr>
        <w:widowControl w:val="0"/>
        <w:tabs>
          <w:tab w:val="left" w:pos="567"/>
        </w:tabs>
        <w:rPr>
          <w:rFonts w:cs="Arial"/>
          <w:snapToGrid w:val="0"/>
          <w:szCs w:val="22"/>
        </w:rPr>
      </w:pPr>
    </w:p>
    <w:p w14:paraId="4244EB86" w14:textId="77777777" w:rsidR="00F52B84" w:rsidRPr="00F52B84" w:rsidRDefault="00F52B84" w:rsidP="00F52B84">
      <w:pPr>
        <w:widowControl w:val="0"/>
        <w:tabs>
          <w:tab w:val="left" w:pos="567"/>
        </w:tabs>
        <w:rPr>
          <w:rFonts w:cs="Arial"/>
          <w:szCs w:val="22"/>
        </w:rPr>
      </w:pPr>
      <w:r w:rsidRPr="00F52B84">
        <w:rPr>
          <w:rFonts w:cs="Arial"/>
          <w:szCs w:val="22"/>
        </w:rPr>
        <w:t xml:space="preserve">(5) </w:t>
      </w:r>
      <w:r w:rsidRPr="00F52B84">
        <w:rPr>
          <w:rFonts w:cs="Arial"/>
          <w:b/>
          <w:bCs/>
          <w:szCs w:val="22"/>
        </w:rPr>
        <w:t>Ugrađena građevina</w:t>
      </w:r>
      <w:r w:rsidRPr="00F52B84">
        <w:rPr>
          <w:rFonts w:cs="Arial"/>
          <w:szCs w:val="22"/>
        </w:rPr>
        <w:t> je građevina kojoj se dvije bočne strane nalaze na granicama građevne čestice, a s drugih strana ima neizgrađen prostor (vlastitu građevnu česticu ili javnu površinu).</w:t>
      </w:r>
    </w:p>
    <w:p w14:paraId="690C504A" w14:textId="77777777" w:rsidR="00F52B84" w:rsidRPr="00F52B84" w:rsidRDefault="00F52B84" w:rsidP="00F52B84">
      <w:pPr>
        <w:widowControl w:val="0"/>
        <w:tabs>
          <w:tab w:val="left" w:pos="567"/>
        </w:tabs>
        <w:rPr>
          <w:rFonts w:cs="Arial"/>
          <w:strike/>
          <w:snapToGrid w:val="0"/>
          <w:szCs w:val="22"/>
        </w:rPr>
      </w:pPr>
    </w:p>
    <w:p w14:paraId="18711435" w14:textId="77777777" w:rsidR="00F52B84" w:rsidRPr="00F52B84" w:rsidRDefault="00F52B84" w:rsidP="00F52B84">
      <w:pPr>
        <w:widowControl w:val="0"/>
        <w:tabs>
          <w:tab w:val="left" w:pos="567"/>
        </w:tabs>
        <w:rPr>
          <w:rFonts w:cs="Arial"/>
          <w:szCs w:val="22"/>
        </w:rPr>
      </w:pPr>
      <w:r w:rsidRPr="00F52B84">
        <w:rPr>
          <w:rFonts w:cs="Arial"/>
          <w:bCs/>
          <w:snapToGrid w:val="0"/>
          <w:szCs w:val="22"/>
        </w:rPr>
        <w:t>(6)</w:t>
      </w:r>
      <w:r w:rsidRPr="00F52B84">
        <w:rPr>
          <w:rFonts w:cs="Arial"/>
          <w:b/>
          <w:snapToGrid w:val="0"/>
          <w:szCs w:val="22"/>
        </w:rPr>
        <w:t xml:space="preserve"> Građevina u nizu </w:t>
      </w:r>
      <w:r w:rsidRPr="00F52B84">
        <w:rPr>
          <w:rFonts w:cs="Arial"/>
          <w:szCs w:val="22"/>
        </w:rPr>
        <w:t xml:space="preserve">je sklop građevina na tri ili više građevne čestice u nizu na kojima su krajnje </w:t>
      </w:r>
      <w:proofErr w:type="spellStart"/>
      <w:r w:rsidRPr="00F52B84">
        <w:rPr>
          <w:rFonts w:cs="Arial"/>
          <w:szCs w:val="22"/>
        </w:rPr>
        <w:t>poluugrađene</w:t>
      </w:r>
      <w:proofErr w:type="spellEnd"/>
      <w:r w:rsidRPr="00F52B84">
        <w:rPr>
          <w:rFonts w:cs="Arial"/>
          <w:szCs w:val="22"/>
        </w:rPr>
        <w:t xml:space="preserve"> građevine, a između njih jedna ili više ugrađenih građevina.</w:t>
      </w:r>
    </w:p>
    <w:p w14:paraId="4520E941" w14:textId="77777777" w:rsidR="00F52B84" w:rsidRPr="00F52B84" w:rsidRDefault="00F52B84" w:rsidP="00F52B84">
      <w:pPr>
        <w:widowControl w:val="0"/>
        <w:tabs>
          <w:tab w:val="left" w:pos="567"/>
        </w:tabs>
        <w:rPr>
          <w:rFonts w:cs="Arial"/>
          <w:szCs w:val="22"/>
        </w:rPr>
      </w:pPr>
    </w:p>
    <w:p w14:paraId="1AA13EB4" w14:textId="77777777" w:rsidR="00F52B84" w:rsidRPr="00F52B84" w:rsidRDefault="00F52B84" w:rsidP="00F52B84">
      <w:pPr>
        <w:widowControl w:val="0"/>
        <w:tabs>
          <w:tab w:val="left" w:pos="567"/>
        </w:tabs>
        <w:rPr>
          <w:rFonts w:cs="Arial"/>
          <w:snapToGrid w:val="0"/>
          <w:szCs w:val="22"/>
        </w:rPr>
      </w:pPr>
      <w:r w:rsidRPr="00F52B84">
        <w:rPr>
          <w:rFonts w:cs="Arial"/>
          <w:snapToGrid w:val="0"/>
          <w:szCs w:val="22"/>
        </w:rPr>
        <w:lastRenderedPageBreak/>
        <w:t xml:space="preserve">(7) </w:t>
      </w:r>
      <w:r w:rsidRPr="00F52B84">
        <w:rPr>
          <w:rFonts w:cs="Arial"/>
          <w:b/>
          <w:bCs/>
          <w:szCs w:val="22"/>
        </w:rPr>
        <w:t>Uglovnica</w:t>
      </w:r>
      <w:r w:rsidRPr="00F52B84">
        <w:rPr>
          <w:rFonts w:cs="Arial"/>
          <w:szCs w:val="22"/>
        </w:rPr>
        <w:t xml:space="preserve"> je građevina izgrađena na građevnoj čestici s najmanje dvije regulacijske linije, odnosno koja se nalazi na raskrižju ulica ili ulice, trga ili parka, a graniči s ulicom, trgom ili parkom s najmanje dvije strane.</w:t>
      </w:r>
    </w:p>
    <w:p w14:paraId="36EF3BEF" w14:textId="77777777" w:rsidR="00F52B84" w:rsidRPr="00F52B84" w:rsidRDefault="00F52B84" w:rsidP="00F52B84">
      <w:pPr>
        <w:contextualSpacing/>
        <w:rPr>
          <w:rFonts w:cs="Arial"/>
          <w:szCs w:val="22"/>
        </w:rPr>
      </w:pPr>
    </w:p>
    <w:p w14:paraId="12DB10AD" w14:textId="26C087E0" w:rsidR="00F52B84" w:rsidRPr="00F52B84" w:rsidRDefault="00F52B84" w:rsidP="00F52B84">
      <w:pPr>
        <w:contextualSpacing/>
        <w:rPr>
          <w:rFonts w:cs="Arial"/>
          <w:szCs w:val="22"/>
        </w:rPr>
      </w:pPr>
      <w:r w:rsidRPr="00F52B84">
        <w:rPr>
          <w:rFonts w:cs="Arial"/>
          <w:szCs w:val="22"/>
        </w:rPr>
        <w:t>(8)</w:t>
      </w:r>
      <w:r w:rsidR="00BE0959">
        <w:rPr>
          <w:rFonts w:cs="Arial"/>
          <w:szCs w:val="22"/>
        </w:rPr>
        <w:t xml:space="preserve"> </w:t>
      </w:r>
      <w:r w:rsidRPr="00F52B84">
        <w:rPr>
          <w:rFonts w:cs="Arial"/>
          <w:b/>
          <w:iCs/>
          <w:szCs w:val="22"/>
          <w:bdr w:val="none" w:sz="0" w:space="0" w:color="auto" w:frame="1"/>
        </w:rPr>
        <w:t>Složena građevina</w:t>
      </w:r>
      <w:r w:rsidRPr="00F52B84">
        <w:rPr>
          <w:rFonts w:cs="Arial"/>
          <w:i/>
          <w:iCs/>
          <w:szCs w:val="22"/>
          <w:bdr w:val="none" w:sz="0" w:space="0" w:color="auto" w:frame="1"/>
        </w:rPr>
        <w:t xml:space="preserve"> </w:t>
      </w:r>
      <w:r w:rsidRPr="00F52B84">
        <w:rPr>
          <w:rFonts w:cs="Arial"/>
          <w:szCs w:val="22"/>
        </w:rPr>
        <w:t>je sklop više međusobno funkcionalno i/ili tehnološki povezanih građevina.</w:t>
      </w:r>
    </w:p>
    <w:p w14:paraId="791B6FF2" w14:textId="77777777" w:rsidR="00F52B84" w:rsidRPr="00F52B84" w:rsidRDefault="00F52B84" w:rsidP="00F52B84">
      <w:pPr>
        <w:contextualSpacing/>
        <w:rPr>
          <w:rFonts w:cs="Arial"/>
          <w:szCs w:val="22"/>
        </w:rPr>
      </w:pPr>
    </w:p>
    <w:p w14:paraId="2CA29279" w14:textId="26198B24" w:rsidR="00F52B84" w:rsidRPr="00F52B84" w:rsidRDefault="00F52B84" w:rsidP="00F52B84">
      <w:pPr>
        <w:contextualSpacing/>
        <w:rPr>
          <w:rFonts w:cs="Arial"/>
          <w:szCs w:val="22"/>
        </w:rPr>
      </w:pPr>
      <w:r w:rsidRPr="00F52B84">
        <w:rPr>
          <w:rFonts w:cs="Arial"/>
          <w:szCs w:val="22"/>
        </w:rPr>
        <w:t>(9)</w:t>
      </w:r>
      <w:r w:rsidR="00BE0959">
        <w:rPr>
          <w:rFonts w:cs="Arial"/>
          <w:b/>
          <w:bCs/>
          <w:szCs w:val="22"/>
        </w:rPr>
        <w:t xml:space="preserve"> </w:t>
      </w:r>
      <w:r w:rsidRPr="00F52B84">
        <w:rPr>
          <w:rFonts w:cs="Arial"/>
          <w:b/>
          <w:bCs/>
          <w:szCs w:val="22"/>
        </w:rPr>
        <w:t>Arhitektonski kompleks građevina</w:t>
      </w:r>
      <w:r w:rsidRPr="00F52B84">
        <w:rPr>
          <w:rFonts w:cs="Arial"/>
          <w:szCs w:val="22"/>
        </w:rPr>
        <w:t xml:space="preserve"> je sklop od nekoliko funkcionalno povezanih osnovnih građevina iste ili slične namjene, smještenih na istoj građevnoj čestici, po potrebi međusobno povezanih otvorenim ili zatvorenim komunikacijskim prostorima.</w:t>
      </w:r>
    </w:p>
    <w:p w14:paraId="73D9F3A9" w14:textId="77777777" w:rsidR="00F52B84" w:rsidRPr="00F52B84" w:rsidRDefault="00F52B84" w:rsidP="0062773C">
      <w:pPr>
        <w:widowControl w:val="0"/>
        <w:tabs>
          <w:tab w:val="left" w:pos="567"/>
        </w:tabs>
        <w:rPr>
          <w:rFonts w:cs="Arial"/>
          <w:snapToGrid w:val="0"/>
          <w:szCs w:val="22"/>
        </w:rPr>
      </w:pPr>
    </w:p>
    <w:p w14:paraId="0B659415"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(10) Iznimno od tablice u stavku 1. ovog članka, </w:t>
      </w:r>
      <w:r w:rsidRPr="00F52B84">
        <w:rPr>
          <w:rFonts w:eastAsia="Calibri" w:cs="Arial"/>
          <w:szCs w:val="22"/>
        </w:rPr>
        <w:t>kod gradnje nove građevine, rekonstrukcije postojeće građevine, u slučaju interpolacije, kada ne postoji mogućnost za formiranje građevne čestice iz stavka 1. ovog članka,</w:t>
      </w:r>
      <w:r w:rsidRPr="00F52B84">
        <w:rPr>
          <w:rFonts w:cs="Arial"/>
          <w:snapToGrid w:val="0"/>
          <w:szCs w:val="22"/>
        </w:rPr>
        <w:t xml:space="preserve"> uz izgrađenu prometnu površinu, građevna čestica može biti i takva da minimalna širina zamjenjuje dubinu i obrnuto, a minimalna površina građevne čestice odgovara tablici iz stavka 1. ovog članka i ostali uvjeti gradnje su sukladni odredbama ovog Prostornog plana. </w:t>
      </w:r>
    </w:p>
    <w:p w14:paraId="52EE9C81" w14:textId="77777777" w:rsidR="00F52B84" w:rsidRPr="00F52B84" w:rsidRDefault="00F52B84" w:rsidP="0062773C">
      <w:pPr>
        <w:numPr>
          <w:ilvl w:val="12"/>
          <w:numId w:val="0"/>
        </w:numPr>
        <w:rPr>
          <w:rFonts w:eastAsia="Calibri" w:cs="Arial"/>
          <w:szCs w:val="22"/>
        </w:rPr>
      </w:pPr>
    </w:p>
    <w:p w14:paraId="26F6E784"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(11) Iznimno od tablice u stavku 1. ovog članka, kod gradnje nove građevine, rekonstrukcije postojeće građevine, u slučaju interpolacije, kada ne postoji mogućnost za formiranje građevne čestice iz stavka 1. ovog članka, može se graditi na postojećoj građevnoj čestici manje veličine odnosno površine od propisane u stavku 1. ovog članka, ali pod uvjetom da je veličina građevine</w:t>
      </w:r>
      <w:r w:rsidRPr="00F52B84">
        <w:rPr>
          <w:rFonts w:cs="Arial"/>
          <w:szCs w:val="22"/>
        </w:rPr>
        <w:t xml:space="preserve">, </w:t>
      </w:r>
      <w:r w:rsidRPr="00F52B84">
        <w:rPr>
          <w:rFonts w:eastAsia="Calibri" w:cs="Arial"/>
          <w:szCs w:val="22"/>
        </w:rPr>
        <w:t xml:space="preserve">njen </w:t>
      </w:r>
      <w:r w:rsidRPr="00F52B84">
        <w:rPr>
          <w:rFonts w:cs="Arial"/>
          <w:szCs w:val="22"/>
        </w:rPr>
        <w:t>položaj na građevnoj čestici</w:t>
      </w:r>
      <w:r w:rsidRPr="00F52B84">
        <w:rPr>
          <w:rFonts w:eastAsia="Calibri" w:cs="Arial"/>
          <w:szCs w:val="22"/>
        </w:rPr>
        <w:t xml:space="preserve">, </w:t>
      </w:r>
      <w:r w:rsidRPr="00F52B84">
        <w:rPr>
          <w:rFonts w:cs="Arial"/>
          <w:szCs w:val="22"/>
        </w:rPr>
        <w:t>odnos prema drugim susjednim građevinama, izgrađenost građevne čestice, udaljenost od prometne površine te ostali uvjeti gradnje na građevnoj čestici u skladu sa svim odredbama ovog Prostornog plana.</w:t>
      </w:r>
      <w:r w:rsidRPr="00F52B84">
        <w:rPr>
          <w:rFonts w:eastAsia="Calibri" w:cs="Arial"/>
          <w:szCs w:val="22"/>
        </w:rPr>
        <w:t xml:space="preserve"> U slučaju ovakve gradnje površina građevne čestice ne smije biti manja od 200,0 m</w:t>
      </w:r>
      <w:r w:rsidRPr="00F52B84">
        <w:rPr>
          <w:rFonts w:eastAsia="Calibri" w:cs="Arial"/>
          <w:szCs w:val="22"/>
          <w:vertAlign w:val="superscript"/>
        </w:rPr>
        <w:t>2</w:t>
      </w:r>
      <w:r w:rsidRPr="00F52B84">
        <w:rPr>
          <w:rFonts w:eastAsia="Calibri" w:cs="Arial"/>
          <w:szCs w:val="22"/>
        </w:rPr>
        <w:t xml:space="preserve"> unutar pretežito stambene namjene, a najmanje 375,0 m</w:t>
      </w:r>
      <w:r w:rsidRPr="00F52B84">
        <w:rPr>
          <w:rFonts w:eastAsia="Calibri" w:cs="Arial"/>
          <w:szCs w:val="22"/>
          <w:vertAlign w:val="superscript"/>
        </w:rPr>
        <w:t>2</w:t>
      </w:r>
      <w:r w:rsidRPr="00F52B84">
        <w:rPr>
          <w:rFonts w:eastAsia="Calibri" w:cs="Arial"/>
          <w:szCs w:val="22"/>
        </w:rPr>
        <w:t xml:space="preserve"> unutar ostalih namjena određenih ovim Prostornim planom.</w:t>
      </w:r>
    </w:p>
    <w:p w14:paraId="691C86F2" w14:textId="77777777" w:rsidR="00F52B84" w:rsidRPr="00F52B84" w:rsidRDefault="00F52B84" w:rsidP="0062773C">
      <w:pPr>
        <w:numPr>
          <w:ilvl w:val="12"/>
          <w:numId w:val="0"/>
        </w:numPr>
        <w:rPr>
          <w:rFonts w:cs="Arial"/>
          <w:szCs w:val="22"/>
        </w:rPr>
      </w:pPr>
    </w:p>
    <w:p w14:paraId="0671E382"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(12) Iznimno od tablice u stavku 1. ovog članka, na području Grada koji je pod Generalnim urbanističkim planom Koprivnice omogućuje se određivanje maksimalnog koeficijenta izgrađenosti građevne čestice (</w:t>
      </w:r>
      <w:proofErr w:type="spellStart"/>
      <w:r w:rsidRPr="00F52B84">
        <w:rPr>
          <w:rFonts w:cs="Arial"/>
          <w:snapToGrid w:val="0"/>
          <w:szCs w:val="22"/>
        </w:rPr>
        <w:t>kig</w:t>
      </w:r>
      <w:proofErr w:type="spellEnd"/>
      <w:r w:rsidRPr="00F52B84">
        <w:rPr>
          <w:rFonts w:cs="Arial"/>
          <w:snapToGrid w:val="0"/>
          <w:szCs w:val="22"/>
        </w:rPr>
        <w:t xml:space="preserve">) i više od određenog ovim Prostornim planom sukladno namjenama i područjima unutar granice obuhvata Generalnog urbanističkog plana Koprivnice najviše </w:t>
      </w:r>
      <w:proofErr w:type="spellStart"/>
      <w:r w:rsidRPr="00F52B84">
        <w:rPr>
          <w:rFonts w:cs="Arial"/>
          <w:snapToGrid w:val="0"/>
          <w:szCs w:val="22"/>
        </w:rPr>
        <w:t>kig</w:t>
      </w:r>
      <w:proofErr w:type="spellEnd"/>
      <w:r w:rsidRPr="00F52B84">
        <w:rPr>
          <w:rFonts w:cs="Arial"/>
          <w:snapToGrid w:val="0"/>
          <w:szCs w:val="22"/>
        </w:rPr>
        <w:t xml:space="preserve">=1,0. </w:t>
      </w:r>
    </w:p>
    <w:p w14:paraId="5A31B3CA" w14:textId="77777777" w:rsidR="00F52B84" w:rsidRPr="00F52B84" w:rsidRDefault="00F52B84" w:rsidP="0062773C">
      <w:pPr>
        <w:tabs>
          <w:tab w:val="left" w:pos="426"/>
        </w:tabs>
        <w:rPr>
          <w:rFonts w:cs="Arial"/>
          <w:snapToGrid w:val="0"/>
          <w:szCs w:val="22"/>
        </w:rPr>
      </w:pPr>
    </w:p>
    <w:p w14:paraId="3FCB23C0"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(13) </w:t>
      </w:r>
      <w:r w:rsidRPr="00F52B84">
        <w:rPr>
          <w:rFonts w:cs="Arial"/>
          <w:szCs w:val="22"/>
        </w:rPr>
        <w:t>Širina građevne čestice prema prometnoj površini ne smije biti veća od 70,0 m. Iznimno, može biti i šira ako je potrebno za razvoj određene namjene.</w:t>
      </w:r>
    </w:p>
    <w:p w14:paraId="6F274EA5" w14:textId="77777777" w:rsidR="00F52B84" w:rsidRPr="00F52B84" w:rsidRDefault="00F52B84" w:rsidP="0062773C">
      <w:pPr>
        <w:tabs>
          <w:tab w:val="left" w:pos="426"/>
        </w:tabs>
        <w:rPr>
          <w:rFonts w:cs="Arial"/>
          <w:snapToGrid w:val="0"/>
          <w:color w:val="FF0000"/>
          <w:szCs w:val="22"/>
        </w:rPr>
      </w:pPr>
    </w:p>
    <w:p w14:paraId="5200FE3C"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(14) Najveća površina pojedinačne građevne čestice načelno nije ograničena te ovisi o uvjetima funkcionalne zone unutar koje se formira.</w:t>
      </w:r>
    </w:p>
    <w:p w14:paraId="0B262C07" w14:textId="77777777" w:rsidR="00F52B84" w:rsidRPr="00F52B84" w:rsidRDefault="00F52B84" w:rsidP="0062773C">
      <w:pPr>
        <w:tabs>
          <w:tab w:val="left" w:pos="426"/>
        </w:tabs>
        <w:rPr>
          <w:rFonts w:cs="Arial"/>
          <w:snapToGrid w:val="0"/>
          <w:szCs w:val="22"/>
        </w:rPr>
      </w:pPr>
    </w:p>
    <w:p w14:paraId="5273AF0E" w14:textId="77777777" w:rsidR="00F52B84" w:rsidRPr="00F52B84" w:rsidRDefault="00F52B84" w:rsidP="00804EF0">
      <w:pPr>
        <w:pStyle w:val="Naslov4"/>
        <w:rPr>
          <w:rFonts w:cs="Arial"/>
          <w:szCs w:val="22"/>
        </w:rPr>
      </w:pPr>
      <w:bookmarkStart w:id="224" w:name="_Hlk168388318"/>
      <w:r w:rsidRPr="00F52B84">
        <w:rPr>
          <w:rFonts w:cs="Arial"/>
          <w:szCs w:val="22"/>
        </w:rPr>
        <w:t>Građevni pravac</w:t>
      </w:r>
    </w:p>
    <w:p w14:paraId="3B0F93DD" w14:textId="77777777" w:rsidR="00F52B84" w:rsidRPr="000D127B" w:rsidRDefault="00F52B84" w:rsidP="0062773C">
      <w:pPr>
        <w:rPr>
          <w:rFonts w:cs="Arial"/>
          <w:snapToGrid w:val="0"/>
          <w:szCs w:val="22"/>
        </w:rPr>
      </w:pPr>
      <w:bookmarkStart w:id="225" w:name="_Toc164947324"/>
      <w:bookmarkEnd w:id="224"/>
    </w:p>
    <w:p w14:paraId="5FA84EB7" w14:textId="77777777" w:rsidR="00F52B84" w:rsidRPr="00F52B84" w:rsidRDefault="00F52B84" w:rsidP="00804EF0">
      <w:pPr>
        <w:jc w:val="center"/>
        <w:rPr>
          <w:rFonts w:cs="Arial"/>
          <w:b/>
          <w:bCs/>
          <w:snapToGrid w:val="0"/>
          <w:szCs w:val="22"/>
        </w:rPr>
      </w:pPr>
      <w:r w:rsidRPr="00F52B84">
        <w:rPr>
          <w:rFonts w:cs="Arial"/>
          <w:b/>
          <w:bCs/>
          <w:snapToGrid w:val="0"/>
          <w:szCs w:val="22"/>
        </w:rPr>
        <w:t>Članak 18.h</w:t>
      </w:r>
      <w:bookmarkEnd w:id="225"/>
    </w:p>
    <w:p w14:paraId="56E09C9E" w14:textId="1D69BEED" w:rsidR="00F52B84" w:rsidRPr="00F52B84" w:rsidRDefault="00D039F1" w:rsidP="000D127B">
      <w:pPr>
        <w:tabs>
          <w:tab w:val="left" w:pos="426"/>
        </w:tabs>
        <w:rPr>
          <w:rFonts w:cs="Arial"/>
          <w:snapToGrid w:val="0"/>
          <w:szCs w:val="22"/>
        </w:rPr>
      </w:pPr>
      <w:r>
        <w:rPr>
          <w:rFonts w:cs="Arial"/>
          <w:snapToGrid w:val="0"/>
          <w:szCs w:val="22"/>
        </w:rPr>
        <w:t xml:space="preserve"> </w:t>
      </w:r>
    </w:p>
    <w:p w14:paraId="01E546F3" w14:textId="77777777" w:rsidR="00F52B84" w:rsidRPr="00F52B84" w:rsidRDefault="00F52B84" w:rsidP="00804EF0">
      <w:pPr>
        <w:tabs>
          <w:tab w:val="left" w:pos="426"/>
        </w:tabs>
        <w:spacing w:line="276" w:lineRule="auto"/>
        <w:rPr>
          <w:rFonts w:cs="Arial"/>
          <w:snapToGrid w:val="0"/>
          <w:szCs w:val="22"/>
        </w:rPr>
      </w:pPr>
      <w:r w:rsidRPr="00F52B84">
        <w:rPr>
          <w:rFonts w:cs="Arial"/>
          <w:snapToGrid w:val="0"/>
          <w:szCs w:val="22"/>
        </w:rPr>
        <w:t>(1) Unutar izgrađenog dijela ulice, građevni pravac određen prema širem uličnom potezu odnosno postojećoj uličnoj morfologiji građevina, obvezujući je za novu građevnu česticu i novu gradnju te rekonstrukciju postojećih građevina osnovne namjene, odnosno ako za svaku građevinu i/ili namjenu nije drukčije određeno.</w:t>
      </w:r>
    </w:p>
    <w:p w14:paraId="53DF7AD2" w14:textId="77777777" w:rsidR="00F52B84" w:rsidRPr="00F52B84" w:rsidRDefault="00F52B84" w:rsidP="000D127B">
      <w:pPr>
        <w:tabs>
          <w:tab w:val="left" w:pos="426"/>
        </w:tabs>
        <w:rPr>
          <w:rFonts w:cs="Arial"/>
          <w:snapToGrid w:val="0"/>
          <w:szCs w:val="22"/>
        </w:rPr>
      </w:pPr>
    </w:p>
    <w:p w14:paraId="3F779A04" w14:textId="77777777" w:rsidR="00F52B84" w:rsidRPr="00F52B84" w:rsidRDefault="00F52B84" w:rsidP="00804EF0">
      <w:pPr>
        <w:tabs>
          <w:tab w:val="left" w:pos="426"/>
        </w:tabs>
        <w:spacing w:line="276" w:lineRule="auto"/>
        <w:rPr>
          <w:rFonts w:cs="Arial"/>
          <w:snapToGrid w:val="0"/>
          <w:szCs w:val="22"/>
        </w:rPr>
      </w:pPr>
      <w:r w:rsidRPr="00F52B84">
        <w:rPr>
          <w:rFonts w:cs="Arial"/>
          <w:snapToGrid w:val="0"/>
          <w:szCs w:val="22"/>
        </w:rPr>
        <w:t>(2) Udaljenost građevine od regulacijske linije ne može biti manja od 5,0 m, a udaljenost poljoprivrednih gospodarskih građevina s izvorima zagađenja od regulacijske linije ne može biti manja od 20,0 m, odnosno ako za svaku građevinu i/ili namjenu nije drukčije određeno.</w:t>
      </w:r>
    </w:p>
    <w:p w14:paraId="6A5C601F" w14:textId="77777777" w:rsidR="00F52B84" w:rsidRPr="00F52B84" w:rsidRDefault="00F52B84" w:rsidP="0062773C">
      <w:pPr>
        <w:autoSpaceDE w:val="0"/>
        <w:autoSpaceDN w:val="0"/>
        <w:adjustRightInd w:val="0"/>
        <w:rPr>
          <w:rFonts w:cs="Arial"/>
          <w:szCs w:val="22"/>
        </w:rPr>
      </w:pPr>
    </w:p>
    <w:p w14:paraId="74E068D7" w14:textId="77777777" w:rsidR="00F52B84" w:rsidRPr="00F52B84" w:rsidRDefault="00F52B84" w:rsidP="00804EF0">
      <w:pPr>
        <w:tabs>
          <w:tab w:val="left" w:pos="426"/>
        </w:tabs>
        <w:spacing w:line="300" w:lineRule="exact"/>
        <w:rPr>
          <w:rFonts w:cs="Arial"/>
          <w:snapToGrid w:val="0"/>
          <w:szCs w:val="22"/>
        </w:rPr>
      </w:pPr>
      <w:r w:rsidRPr="00F52B84">
        <w:rPr>
          <w:rFonts w:cs="Arial"/>
          <w:snapToGrid w:val="0"/>
          <w:szCs w:val="22"/>
        </w:rPr>
        <w:t>(3)</w:t>
      </w:r>
      <w:r w:rsidRPr="00F52B84">
        <w:rPr>
          <w:rFonts w:cs="Arial"/>
          <w:snapToGrid w:val="0"/>
          <w:szCs w:val="22"/>
        </w:rPr>
        <w:tab/>
        <w:t>U slučaju rekonstrukcije ili kod interpolacije u već izgrađenim dijelovima građevinskog područja udaljenost građevina iz stavka 2. ovog članka može biti i manja, a sukladno postojećoj uličnoj morfologiji građevina tog područja, osim za poljoprivredne gospodarske građevine s izvorima zagađenja.</w:t>
      </w:r>
    </w:p>
    <w:p w14:paraId="6022E94E" w14:textId="77777777" w:rsidR="00F52B84" w:rsidRPr="00F52B84" w:rsidRDefault="00F52B84" w:rsidP="0062773C">
      <w:pPr>
        <w:tabs>
          <w:tab w:val="left" w:pos="426"/>
        </w:tabs>
        <w:rPr>
          <w:rFonts w:cs="Arial"/>
          <w:snapToGrid w:val="0"/>
          <w:szCs w:val="22"/>
        </w:rPr>
      </w:pPr>
    </w:p>
    <w:p w14:paraId="365D3013" w14:textId="77777777" w:rsidR="00F52B84" w:rsidRPr="00F52B84" w:rsidRDefault="00F52B84" w:rsidP="00804EF0">
      <w:pPr>
        <w:tabs>
          <w:tab w:val="left" w:pos="426"/>
        </w:tabs>
        <w:spacing w:line="300" w:lineRule="exact"/>
        <w:rPr>
          <w:rFonts w:cs="Arial"/>
          <w:snapToGrid w:val="0"/>
          <w:szCs w:val="22"/>
        </w:rPr>
      </w:pPr>
      <w:r w:rsidRPr="00F52B84">
        <w:rPr>
          <w:rFonts w:cs="Arial"/>
          <w:snapToGrid w:val="0"/>
          <w:szCs w:val="22"/>
        </w:rPr>
        <w:t>(4)</w:t>
      </w:r>
      <w:r w:rsidRPr="00F52B84">
        <w:rPr>
          <w:rFonts w:cs="Arial"/>
          <w:snapToGrid w:val="0"/>
          <w:szCs w:val="22"/>
        </w:rPr>
        <w:tab/>
        <w:t xml:space="preserve">Iznimno od stavka 2. ovog članka, na regulacijskoj liniji može se izgraditi garaža pod uvjetom da je građevna čestica strma te da ne postoji mogućnost izgradnje garaže  u njenoj dubini i pod uvjetom da je preglednost na tom dijelu takva da korištenje garaže ne ugrožava javni promet te sukladno poglavlju </w:t>
      </w:r>
      <w:r w:rsidRPr="00F52B84">
        <w:rPr>
          <w:rFonts w:cs="Arial"/>
          <w:b/>
          <w:bCs/>
          <w:snapToGrid w:val="0"/>
          <w:szCs w:val="22"/>
        </w:rPr>
        <w:t xml:space="preserve">Položaj prateće i pomoćne građevine </w:t>
      </w:r>
      <w:r w:rsidRPr="00F52B84">
        <w:rPr>
          <w:rFonts w:cs="Arial"/>
          <w:snapToGrid w:val="0"/>
          <w:szCs w:val="22"/>
        </w:rPr>
        <w:t>ovog Prostornog plana.</w:t>
      </w:r>
    </w:p>
    <w:p w14:paraId="300A2178" w14:textId="77777777" w:rsidR="00F52B84" w:rsidRPr="00F52B84" w:rsidRDefault="00F52B84" w:rsidP="0062773C">
      <w:pPr>
        <w:tabs>
          <w:tab w:val="left" w:pos="426"/>
        </w:tabs>
        <w:rPr>
          <w:rFonts w:cs="Arial"/>
          <w:snapToGrid w:val="0"/>
          <w:szCs w:val="22"/>
        </w:rPr>
      </w:pPr>
    </w:p>
    <w:p w14:paraId="0FB2C6E6" w14:textId="77777777" w:rsidR="00F52B84" w:rsidRPr="00F52B84" w:rsidRDefault="00F52B84" w:rsidP="00804EF0">
      <w:pPr>
        <w:tabs>
          <w:tab w:val="left" w:pos="284"/>
        </w:tabs>
        <w:spacing w:line="300" w:lineRule="exact"/>
        <w:rPr>
          <w:rFonts w:cs="Arial"/>
          <w:szCs w:val="22"/>
        </w:rPr>
      </w:pPr>
      <w:r w:rsidRPr="00F52B84">
        <w:rPr>
          <w:rFonts w:cs="Arial"/>
          <w:szCs w:val="22"/>
        </w:rPr>
        <w:t>(5) Kod izgradnje prednje ulazne nadstrešnice ista može biti smještena izvan građevnog pravca ako je površine do 6,0 m</w:t>
      </w:r>
      <w:r w:rsidRPr="00F52B84">
        <w:rPr>
          <w:rFonts w:cs="Arial"/>
          <w:szCs w:val="22"/>
          <w:vertAlign w:val="superscript"/>
        </w:rPr>
        <w:t>2</w:t>
      </w:r>
      <w:r w:rsidRPr="00F52B84">
        <w:rPr>
          <w:rFonts w:cs="Arial"/>
          <w:szCs w:val="22"/>
        </w:rPr>
        <w:t xml:space="preserve"> te može biti istaknuta najviše 2,0 m u odnosu na ravninu pročelja samo u slučaju ako je građevni pravac  najmanje udaljen 5,0 m od regulacijske linije.</w:t>
      </w:r>
    </w:p>
    <w:p w14:paraId="588511E9" w14:textId="77777777" w:rsidR="00F52B84" w:rsidRPr="00F52B84" w:rsidRDefault="00F52B84" w:rsidP="00804EF0">
      <w:pPr>
        <w:tabs>
          <w:tab w:val="left" w:pos="284"/>
        </w:tabs>
        <w:rPr>
          <w:rFonts w:cs="Arial"/>
          <w:szCs w:val="22"/>
        </w:rPr>
      </w:pPr>
    </w:p>
    <w:p w14:paraId="040D05DE" w14:textId="77777777" w:rsidR="00F52B84" w:rsidRPr="00F52B84" w:rsidRDefault="00F52B84" w:rsidP="00804EF0">
      <w:pPr>
        <w:tabs>
          <w:tab w:val="left" w:pos="284"/>
        </w:tabs>
        <w:spacing w:line="300" w:lineRule="exact"/>
        <w:rPr>
          <w:rFonts w:cs="Arial"/>
          <w:szCs w:val="22"/>
        </w:rPr>
      </w:pPr>
      <w:r w:rsidRPr="00F52B84">
        <w:rPr>
          <w:rFonts w:cs="Arial"/>
          <w:szCs w:val="22"/>
        </w:rPr>
        <w:t>(6) Kod izgradnje bočne ulazne nadstrešnice ista može biti smještena izvan površine za razvoj tlocrta zgrade najveće površine do 6,0 m</w:t>
      </w:r>
      <w:r w:rsidRPr="00F52B84">
        <w:rPr>
          <w:rFonts w:cs="Arial"/>
          <w:szCs w:val="22"/>
          <w:vertAlign w:val="superscript"/>
        </w:rPr>
        <w:t>2</w:t>
      </w:r>
      <w:r w:rsidRPr="00F52B84">
        <w:rPr>
          <w:rFonts w:cs="Arial"/>
          <w:szCs w:val="22"/>
        </w:rPr>
        <w:t xml:space="preserve"> te može biti istaknuta najviše 2,0 m u odnosu na ravninu pročelja samo u slučaju ako ostane 3,0 m do granice građevne čestice.  </w:t>
      </w:r>
    </w:p>
    <w:p w14:paraId="02A6D08C" w14:textId="77777777" w:rsidR="00F52B84" w:rsidRPr="00F52B84" w:rsidRDefault="00F52B84" w:rsidP="000D127B">
      <w:pPr>
        <w:tabs>
          <w:tab w:val="left" w:pos="284"/>
        </w:tabs>
        <w:rPr>
          <w:rFonts w:cs="Arial"/>
          <w:szCs w:val="22"/>
        </w:rPr>
      </w:pPr>
    </w:p>
    <w:p w14:paraId="549B357E" w14:textId="77777777" w:rsidR="00F52B84" w:rsidRPr="00F52B84" w:rsidRDefault="00F52B84" w:rsidP="00804EF0">
      <w:pPr>
        <w:autoSpaceDE w:val="0"/>
        <w:autoSpaceDN w:val="0"/>
        <w:adjustRightInd w:val="0"/>
        <w:spacing w:line="276" w:lineRule="auto"/>
        <w:contextualSpacing/>
        <w:rPr>
          <w:rFonts w:eastAsia="Calibri" w:cs="Arial"/>
          <w:szCs w:val="22"/>
        </w:rPr>
      </w:pPr>
      <w:r w:rsidRPr="00F52B84">
        <w:rPr>
          <w:rFonts w:cs="Arial"/>
          <w:szCs w:val="22"/>
        </w:rPr>
        <w:t>(7)</w:t>
      </w:r>
      <w:r w:rsidRPr="00F52B84">
        <w:rPr>
          <w:rFonts w:cs="Arial"/>
          <w:b/>
          <w:bCs/>
          <w:szCs w:val="22"/>
        </w:rPr>
        <w:t xml:space="preserve"> </w:t>
      </w:r>
      <w:r w:rsidRPr="00F52B84">
        <w:rPr>
          <w:rFonts w:cs="Arial"/>
          <w:szCs w:val="22"/>
        </w:rPr>
        <w:t xml:space="preserve">Balkoni, lođe, </w:t>
      </w:r>
      <w:proofErr w:type="spellStart"/>
      <w:r w:rsidRPr="00F52B84">
        <w:rPr>
          <w:rFonts w:cs="Arial"/>
          <w:szCs w:val="22"/>
        </w:rPr>
        <w:t>istaci</w:t>
      </w:r>
      <w:proofErr w:type="spellEnd"/>
      <w:r w:rsidRPr="00F52B84">
        <w:rPr>
          <w:rFonts w:cs="Arial"/>
          <w:szCs w:val="22"/>
        </w:rPr>
        <w:t xml:space="preserve"> (</w:t>
      </w:r>
      <w:proofErr w:type="spellStart"/>
      <w:r w:rsidRPr="00F52B84">
        <w:rPr>
          <w:rFonts w:cs="Arial"/>
          <w:szCs w:val="22"/>
        </w:rPr>
        <w:t>erkeri</w:t>
      </w:r>
      <w:proofErr w:type="spellEnd"/>
      <w:r w:rsidRPr="00F52B84">
        <w:rPr>
          <w:rFonts w:cs="Arial"/>
          <w:szCs w:val="22"/>
        </w:rPr>
        <w:t xml:space="preserve">) i konzole, dijelovi su građevine, </w:t>
      </w:r>
      <w:proofErr w:type="spellStart"/>
      <w:r w:rsidRPr="00F52B84">
        <w:rPr>
          <w:rFonts w:cs="Arial"/>
          <w:szCs w:val="22"/>
        </w:rPr>
        <w:t>konzolno</w:t>
      </w:r>
      <w:proofErr w:type="spellEnd"/>
      <w:r w:rsidRPr="00F52B84">
        <w:rPr>
          <w:rFonts w:cs="Arial"/>
          <w:szCs w:val="22"/>
        </w:rPr>
        <w:t xml:space="preserve"> istaknuti izvan građevnog pravca prizemlja te mogu biti istaknuti najviše 1,5 m u odnosu na ravninu pročelja. Na ovakav način istaknuti dijelovi građevine mogu se izvoditi samo na višim etažama, a ako se izvode u prizemlju, tada njihov najistureniji dio mora biti na građevnom pravcu.</w:t>
      </w:r>
      <w:r w:rsidRPr="00F52B84">
        <w:rPr>
          <w:rFonts w:eastAsia="Calibri" w:cs="Arial"/>
          <w:szCs w:val="22"/>
        </w:rPr>
        <w:t xml:space="preserve"> Kod nove gradnje građevina balkon, </w:t>
      </w:r>
      <w:proofErr w:type="spellStart"/>
      <w:r w:rsidRPr="00F52B84">
        <w:rPr>
          <w:rFonts w:eastAsia="Calibri" w:cs="Arial"/>
          <w:szCs w:val="22"/>
        </w:rPr>
        <w:t>istak</w:t>
      </w:r>
      <w:proofErr w:type="spellEnd"/>
      <w:r w:rsidRPr="00F52B84">
        <w:rPr>
          <w:rFonts w:eastAsia="Calibri" w:cs="Arial"/>
          <w:szCs w:val="22"/>
        </w:rPr>
        <w:t xml:space="preserve"> (</w:t>
      </w:r>
      <w:proofErr w:type="spellStart"/>
      <w:r w:rsidRPr="00F52B84">
        <w:rPr>
          <w:rFonts w:eastAsia="Calibri" w:cs="Arial"/>
          <w:szCs w:val="22"/>
        </w:rPr>
        <w:t>erker</w:t>
      </w:r>
      <w:proofErr w:type="spellEnd"/>
      <w:r w:rsidRPr="00F52B84">
        <w:rPr>
          <w:rFonts w:eastAsia="Calibri" w:cs="Arial"/>
          <w:szCs w:val="22"/>
        </w:rPr>
        <w:t>) i konzole ne mogu se smještati izvan regulacijske linije.</w:t>
      </w:r>
    </w:p>
    <w:p w14:paraId="61600A2D" w14:textId="77777777" w:rsidR="00F52B84" w:rsidRPr="00F52B84" w:rsidRDefault="00F52B84" w:rsidP="000D127B">
      <w:pPr>
        <w:tabs>
          <w:tab w:val="left" w:pos="284"/>
        </w:tabs>
        <w:rPr>
          <w:rFonts w:cs="Arial"/>
          <w:snapToGrid w:val="0"/>
          <w:szCs w:val="22"/>
        </w:rPr>
      </w:pPr>
    </w:p>
    <w:p w14:paraId="3C73444D" w14:textId="77777777" w:rsidR="00F52B84" w:rsidRPr="00F52B84" w:rsidRDefault="00F52B84" w:rsidP="00804EF0">
      <w:pPr>
        <w:tabs>
          <w:tab w:val="left" w:pos="426"/>
        </w:tabs>
        <w:spacing w:line="300" w:lineRule="exact"/>
        <w:rPr>
          <w:rFonts w:cs="Arial"/>
          <w:snapToGrid w:val="0"/>
          <w:szCs w:val="22"/>
        </w:rPr>
      </w:pPr>
      <w:r w:rsidRPr="00F52B84">
        <w:rPr>
          <w:rFonts w:cs="Arial"/>
          <w:snapToGrid w:val="0"/>
          <w:szCs w:val="22"/>
        </w:rPr>
        <w:t>(8) Iznimno od prethodnih stavaka, kod nove gradnje u izgrađenom dijelu naselja, može se odstupiti od uvjeta iz stavka 2. ovog članka, uvlačenjem građevnog pravca:</w:t>
      </w:r>
    </w:p>
    <w:p w14:paraId="2D1023A7" w14:textId="77777777" w:rsidR="00F52B84" w:rsidRPr="00F52B84" w:rsidRDefault="00F52B84" w:rsidP="0074638B">
      <w:pPr>
        <w:numPr>
          <w:ilvl w:val="0"/>
          <w:numId w:val="22"/>
        </w:numPr>
        <w:tabs>
          <w:tab w:val="left" w:pos="426"/>
        </w:tabs>
        <w:spacing w:line="300" w:lineRule="exact"/>
        <w:ind w:left="284" w:hanging="284"/>
        <w:rPr>
          <w:rFonts w:cs="Arial"/>
          <w:snapToGrid w:val="0"/>
          <w:szCs w:val="22"/>
        </w:rPr>
      </w:pPr>
      <w:r w:rsidRPr="00F52B84">
        <w:rPr>
          <w:rFonts w:cs="Arial"/>
          <w:snapToGrid w:val="0"/>
          <w:szCs w:val="22"/>
        </w:rPr>
        <w:t>ukoliko je to uvjetovano potrebom širenja uličnog koridora,</w:t>
      </w:r>
    </w:p>
    <w:p w14:paraId="5F3483CD" w14:textId="77777777" w:rsidR="00F52B84" w:rsidRPr="00F52B84" w:rsidRDefault="00F52B84" w:rsidP="0074638B">
      <w:pPr>
        <w:numPr>
          <w:ilvl w:val="0"/>
          <w:numId w:val="22"/>
        </w:numPr>
        <w:tabs>
          <w:tab w:val="left" w:pos="426"/>
        </w:tabs>
        <w:spacing w:line="300" w:lineRule="exact"/>
        <w:ind w:left="284" w:hanging="284"/>
        <w:rPr>
          <w:rFonts w:cs="Arial"/>
          <w:snapToGrid w:val="0"/>
          <w:szCs w:val="22"/>
        </w:rPr>
      </w:pPr>
      <w:r w:rsidRPr="00F52B84">
        <w:rPr>
          <w:rFonts w:cs="Arial"/>
          <w:snapToGrid w:val="0"/>
          <w:szCs w:val="22"/>
        </w:rPr>
        <w:t>ukoliko se kao građevina osnovne namjene predviđa građevina javnih i društvenih djelatnosti te se između regulacijske linije i građevine osnovne namjene planira uređenje javnog trga ili parka,</w:t>
      </w:r>
    </w:p>
    <w:p w14:paraId="7CB129E8" w14:textId="77777777" w:rsidR="00F52B84" w:rsidRPr="00F52B84" w:rsidRDefault="00F52B84" w:rsidP="0074638B">
      <w:pPr>
        <w:numPr>
          <w:ilvl w:val="0"/>
          <w:numId w:val="22"/>
        </w:numPr>
        <w:tabs>
          <w:tab w:val="left" w:pos="426"/>
        </w:tabs>
        <w:spacing w:line="300" w:lineRule="exact"/>
        <w:ind w:left="284" w:hanging="284"/>
        <w:rPr>
          <w:rFonts w:cs="Arial"/>
          <w:snapToGrid w:val="0"/>
          <w:szCs w:val="22"/>
        </w:rPr>
      </w:pPr>
      <w:r w:rsidRPr="00F52B84">
        <w:rPr>
          <w:rFonts w:cs="Arial"/>
          <w:snapToGrid w:val="0"/>
          <w:szCs w:val="22"/>
        </w:rPr>
        <w:t>ukoliko se kao građevina osnovne namjene predviđa građevina gospodarskih djelatnosti s potrebnim većim parkirališnim prostorom, zbog čega se između regulacijske linije i građevine osnovne namjene planira uređenje parkirališta.</w:t>
      </w:r>
    </w:p>
    <w:p w14:paraId="33A1B2B3" w14:textId="77777777" w:rsidR="00F52B84" w:rsidRPr="00F52B84" w:rsidRDefault="00F52B84" w:rsidP="0062773C">
      <w:pPr>
        <w:tabs>
          <w:tab w:val="left" w:pos="426"/>
        </w:tabs>
        <w:rPr>
          <w:rFonts w:cs="Arial"/>
          <w:snapToGrid w:val="0"/>
          <w:color w:val="FF0000"/>
          <w:szCs w:val="22"/>
        </w:rPr>
      </w:pPr>
    </w:p>
    <w:p w14:paraId="5D515BF6" w14:textId="77777777" w:rsidR="00F52B84" w:rsidRPr="00F52B84" w:rsidRDefault="00F52B84" w:rsidP="0062773C">
      <w:pPr>
        <w:pStyle w:val="Naslov4"/>
        <w:spacing w:before="0"/>
        <w:rPr>
          <w:rFonts w:cs="Arial"/>
          <w:szCs w:val="22"/>
        </w:rPr>
      </w:pPr>
      <w:bookmarkStart w:id="226" w:name="_Hlk168388359"/>
      <w:r w:rsidRPr="00F52B84">
        <w:rPr>
          <w:rFonts w:cs="Arial"/>
          <w:szCs w:val="22"/>
        </w:rPr>
        <w:t>Položaj prateće i pomoćne građevine</w:t>
      </w:r>
    </w:p>
    <w:bookmarkEnd w:id="226"/>
    <w:p w14:paraId="1541CB87" w14:textId="77777777" w:rsidR="00F52B84" w:rsidRPr="00F52B84" w:rsidRDefault="00F52B84" w:rsidP="0062773C">
      <w:pPr>
        <w:ind w:left="720"/>
        <w:contextualSpacing/>
        <w:rPr>
          <w:rFonts w:cs="Arial"/>
          <w:szCs w:val="22"/>
        </w:rPr>
      </w:pPr>
    </w:p>
    <w:p w14:paraId="1829C7BF" w14:textId="77777777" w:rsidR="00F52B84" w:rsidRPr="00F52B84" w:rsidRDefault="00F52B84" w:rsidP="00F52B84">
      <w:pPr>
        <w:jc w:val="center"/>
        <w:rPr>
          <w:rFonts w:cs="Arial"/>
          <w:b/>
          <w:bCs/>
          <w:snapToGrid w:val="0"/>
          <w:szCs w:val="22"/>
        </w:rPr>
      </w:pPr>
      <w:bookmarkStart w:id="227" w:name="_Toc164947325"/>
      <w:r w:rsidRPr="00F52B84">
        <w:rPr>
          <w:rFonts w:cs="Arial"/>
          <w:b/>
          <w:bCs/>
          <w:snapToGrid w:val="0"/>
          <w:szCs w:val="22"/>
        </w:rPr>
        <w:t>Članak 18.i</w:t>
      </w:r>
      <w:bookmarkEnd w:id="227"/>
    </w:p>
    <w:p w14:paraId="15E0ABBA" w14:textId="77777777" w:rsidR="00F52B84" w:rsidRPr="00F52B84" w:rsidRDefault="00F52B84" w:rsidP="0062773C">
      <w:pPr>
        <w:ind w:left="720"/>
        <w:contextualSpacing/>
        <w:jc w:val="center"/>
        <w:rPr>
          <w:rFonts w:cs="Arial"/>
          <w:szCs w:val="22"/>
        </w:rPr>
      </w:pPr>
    </w:p>
    <w:p w14:paraId="6728C108" w14:textId="77777777" w:rsidR="00F52B84" w:rsidRPr="00F52B84" w:rsidRDefault="00F52B84" w:rsidP="00804EF0">
      <w:pPr>
        <w:spacing w:line="276" w:lineRule="auto"/>
        <w:rPr>
          <w:rFonts w:eastAsia="Calibri" w:cs="Arial"/>
          <w:szCs w:val="22"/>
        </w:rPr>
      </w:pPr>
      <w:r w:rsidRPr="00F52B84">
        <w:rPr>
          <w:rFonts w:eastAsia="Calibri" w:cs="Arial"/>
          <w:szCs w:val="22"/>
        </w:rPr>
        <w:t xml:space="preserve">(1) Prateća i/ili pomoćna građevina može se smještati na građevnoj čestici iza građevine osnovne namjene na: </w:t>
      </w:r>
    </w:p>
    <w:p w14:paraId="21822E2B" w14:textId="77777777" w:rsidR="00F52B84" w:rsidRPr="00F52B84" w:rsidRDefault="00F52B84" w:rsidP="0074638B">
      <w:pPr>
        <w:numPr>
          <w:ilvl w:val="0"/>
          <w:numId w:val="23"/>
        </w:numPr>
        <w:overflowPunct w:val="0"/>
        <w:autoSpaceDE w:val="0"/>
        <w:autoSpaceDN w:val="0"/>
        <w:adjustRightInd w:val="0"/>
        <w:spacing w:after="200" w:line="276" w:lineRule="auto"/>
        <w:ind w:left="284" w:hanging="284"/>
        <w:contextualSpacing/>
        <w:textAlignment w:val="baseline"/>
        <w:rPr>
          <w:rFonts w:cs="Arial"/>
          <w:szCs w:val="22"/>
        </w:rPr>
      </w:pPr>
      <w:r w:rsidRPr="00F52B84">
        <w:rPr>
          <w:rFonts w:cs="Arial"/>
          <w:szCs w:val="22"/>
        </w:rPr>
        <w:t>slobodnostojeći način na istoj građevnoj čestici,</w:t>
      </w:r>
    </w:p>
    <w:p w14:paraId="1A31EE6E" w14:textId="77777777" w:rsidR="00F52B84" w:rsidRPr="00F52B84" w:rsidRDefault="00F52B84" w:rsidP="0074638B">
      <w:pPr>
        <w:numPr>
          <w:ilvl w:val="0"/>
          <w:numId w:val="23"/>
        </w:numPr>
        <w:overflowPunct w:val="0"/>
        <w:autoSpaceDE w:val="0"/>
        <w:autoSpaceDN w:val="0"/>
        <w:adjustRightInd w:val="0"/>
        <w:spacing w:after="200" w:line="276" w:lineRule="auto"/>
        <w:ind w:left="284" w:hanging="284"/>
        <w:contextualSpacing/>
        <w:textAlignment w:val="baseline"/>
        <w:rPr>
          <w:rFonts w:cs="Arial"/>
          <w:szCs w:val="22"/>
        </w:rPr>
      </w:pPr>
      <w:proofErr w:type="spellStart"/>
      <w:r w:rsidRPr="00F52B84">
        <w:rPr>
          <w:rFonts w:cs="Arial"/>
          <w:szCs w:val="22"/>
        </w:rPr>
        <w:lastRenderedPageBreak/>
        <w:t>poluugrađeni</w:t>
      </w:r>
      <w:proofErr w:type="spellEnd"/>
      <w:r w:rsidRPr="00F52B84">
        <w:rPr>
          <w:rFonts w:cs="Arial"/>
          <w:szCs w:val="22"/>
        </w:rPr>
        <w:t xml:space="preserve"> način ili kao dvojna građevina prislonjena uz građevinu osnovne namjene na istoj građevnoj čestici, odnosno pomoćna građevina prislonjena uz prateću građevinu,</w:t>
      </w:r>
    </w:p>
    <w:p w14:paraId="0894BE64" w14:textId="77777777" w:rsidR="00F52B84" w:rsidRPr="00F52B84" w:rsidRDefault="00F52B84" w:rsidP="0074638B">
      <w:pPr>
        <w:numPr>
          <w:ilvl w:val="0"/>
          <w:numId w:val="23"/>
        </w:numPr>
        <w:overflowPunct w:val="0"/>
        <w:autoSpaceDE w:val="0"/>
        <w:autoSpaceDN w:val="0"/>
        <w:adjustRightInd w:val="0"/>
        <w:spacing w:after="200" w:line="276" w:lineRule="auto"/>
        <w:ind w:left="284" w:hanging="284"/>
        <w:contextualSpacing/>
        <w:textAlignment w:val="baseline"/>
        <w:rPr>
          <w:rFonts w:cs="Arial"/>
          <w:szCs w:val="22"/>
        </w:rPr>
      </w:pPr>
      <w:r w:rsidRPr="00F52B84">
        <w:rPr>
          <w:rFonts w:cs="Arial"/>
          <w:szCs w:val="22"/>
        </w:rPr>
        <w:t>na granici građevne čestice, uz uvjet da je zid prema susjednoj građevnoj čestici izveden sukladno zakonskoj regulativi o zaštiti od požara (zidovi i stropovi (krovovi) moraju imati otpornost na požar ili izrada požarnog zida, nagib krova izveden prema pripadajućoj građevnoj čestici građevine),</w:t>
      </w:r>
    </w:p>
    <w:p w14:paraId="4D58C04B" w14:textId="77777777" w:rsidR="00F52B84" w:rsidRPr="00F52B84" w:rsidRDefault="00F52B84" w:rsidP="0074638B">
      <w:pPr>
        <w:numPr>
          <w:ilvl w:val="0"/>
          <w:numId w:val="23"/>
        </w:numPr>
        <w:overflowPunct w:val="0"/>
        <w:autoSpaceDE w:val="0"/>
        <w:autoSpaceDN w:val="0"/>
        <w:adjustRightInd w:val="0"/>
        <w:spacing w:after="200" w:line="276" w:lineRule="auto"/>
        <w:ind w:left="284" w:hanging="284"/>
        <w:contextualSpacing/>
        <w:textAlignment w:val="baseline"/>
        <w:rPr>
          <w:rFonts w:cs="Arial"/>
          <w:szCs w:val="22"/>
        </w:rPr>
      </w:pPr>
      <w:r w:rsidRPr="00F52B84">
        <w:rPr>
          <w:rFonts w:cs="Arial"/>
          <w:szCs w:val="22"/>
        </w:rPr>
        <w:t>način kao ugrađena građevina odnosno građevina u nizu, u stražnjem dijelu građevne čestice, uz mogućnost formiranja prolaza minimalne širine 3,0 m i minimalne visine 4,2 m, do zadnjeg dijela građevne čestice.</w:t>
      </w:r>
    </w:p>
    <w:p w14:paraId="60D5DF67" w14:textId="77777777" w:rsidR="00F52B84" w:rsidRPr="00F52B84" w:rsidRDefault="00F52B84" w:rsidP="0062773C">
      <w:pPr>
        <w:rPr>
          <w:rFonts w:eastAsia="Calibri" w:cs="Arial"/>
          <w:szCs w:val="22"/>
        </w:rPr>
      </w:pPr>
    </w:p>
    <w:p w14:paraId="07E84A50" w14:textId="77777777" w:rsidR="00F52B84" w:rsidRPr="00F52B84" w:rsidRDefault="00F52B84" w:rsidP="00804EF0">
      <w:pPr>
        <w:spacing w:line="276" w:lineRule="auto"/>
        <w:rPr>
          <w:rFonts w:eastAsia="Calibri" w:cs="Arial"/>
          <w:szCs w:val="22"/>
        </w:rPr>
      </w:pPr>
      <w:r w:rsidRPr="00F52B84">
        <w:rPr>
          <w:rFonts w:eastAsia="Calibri" w:cs="Arial"/>
          <w:szCs w:val="22"/>
        </w:rPr>
        <w:t xml:space="preserve">(2) Iznimno od stavka 1. ovog članka i članka 18.h. stavak 4.,  pomoćna građevina – </w:t>
      </w:r>
      <w:r w:rsidRPr="00F52B84">
        <w:rPr>
          <w:rFonts w:eastAsia="Calibri" w:cs="Arial"/>
          <w:b/>
          <w:bCs/>
          <w:szCs w:val="22"/>
        </w:rPr>
        <w:t>garaža</w:t>
      </w:r>
      <w:r w:rsidRPr="00F52B84">
        <w:rPr>
          <w:rFonts w:eastAsia="Calibri" w:cs="Arial"/>
          <w:szCs w:val="22"/>
        </w:rPr>
        <w:t>,  može se smjestiti na građevnoj čestici na sljedeće načine:</w:t>
      </w:r>
    </w:p>
    <w:p w14:paraId="75779502" w14:textId="77777777" w:rsidR="00F52B84" w:rsidRPr="00F52B84" w:rsidRDefault="00F52B84" w:rsidP="0074638B">
      <w:pPr>
        <w:numPr>
          <w:ilvl w:val="0"/>
          <w:numId w:val="24"/>
        </w:numPr>
        <w:spacing w:after="200" w:line="276" w:lineRule="auto"/>
        <w:ind w:left="284" w:hanging="284"/>
        <w:contextualSpacing/>
        <w:rPr>
          <w:rFonts w:cs="Arial"/>
          <w:szCs w:val="22"/>
        </w:rPr>
      </w:pPr>
      <w:r w:rsidRPr="00F52B84">
        <w:rPr>
          <w:rFonts w:cs="Arial"/>
          <w:szCs w:val="22"/>
        </w:rPr>
        <w:t xml:space="preserve">ispred građevine osnovne namjene tako da je najmanje </w:t>
      </w:r>
      <w:r w:rsidRPr="00F52B84">
        <w:rPr>
          <w:rFonts w:eastAsia="Arial" w:cs="Arial"/>
          <w:szCs w:val="22"/>
        </w:rPr>
        <w:t>5,0 m udaljena od regulacijske linije,</w:t>
      </w:r>
    </w:p>
    <w:p w14:paraId="079C658A" w14:textId="77777777" w:rsidR="00F52B84" w:rsidRPr="00F52B84" w:rsidRDefault="00F52B84" w:rsidP="0074638B">
      <w:pPr>
        <w:numPr>
          <w:ilvl w:val="0"/>
          <w:numId w:val="24"/>
        </w:numPr>
        <w:spacing w:after="200" w:line="276" w:lineRule="auto"/>
        <w:ind w:left="284" w:hanging="284"/>
        <w:contextualSpacing/>
        <w:rPr>
          <w:rFonts w:cs="Arial"/>
          <w:szCs w:val="22"/>
        </w:rPr>
      </w:pPr>
      <w:r w:rsidRPr="00F52B84">
        <w:rPr>
          <w:rFonts w:cs="Arial"/>
          <w:szCs w:val="22"/>
        </w:rPr>
        <w:t>na suprotnoj strani građevne čestice, kako je opisano u stavku 3. ovog članka,</w:t>
      </w:r>
    </w:p>
    <w:p w14:paraId="15F023B2" w14:textId="77777777" w:rsidR="00F52B84" w:rsidRPr="00F52B84" w:rsidRDefault="00F52B84" w:rsidP="0074638B">
      <w:pPr>
        <w:numPr>
          <w:ilvl w:val="0"/>
          <w:numId w:val="24"/>
        </w:numPr>
        <w:spacing w:after="200" w:line="276" w:lineRule="auto"/>
        <w:ind w:left="284" w:hanging="284"/>
        <w:contextualSpacing/>
        <w:rPr>
          <w:rFonts w:cs="Arial"/>
          <w:szCs w:val="22"/>
        </w:rPr>
      </w:pPr>
      <w:r w:rsidRPr="00F52B84">
        <w:rPr>
          <w:rFonts w:cs="Arial"/>
          <w:szCs w:val="22"/>
        </w:rPr>
        <w:t>iznimno,</w:t>
      </w:r>
      <w:r w:rsidRPr="00F52B84">
        <w:rPr>
          <w:rFonts w:eastAsia="Arial" w:cs="Arial"/>
          <w:szCs w:val="22"/>
        </w:rPr>
        <w:t xml:space="preserve"> udaljenost pomoćne građevine - garaže od regulacijske linije može se prilagoditi postojećoj </w:t>
      </w:r>
      <w:r w:rsidRPr="00F52B84">
        <w:rPr>
          <w:rFonts w:eastAsia="Calibri" w:cs="Arial"/>
          <w:szCs w:val="22"/>
        </w:rPr>
        <w:t>uličnoj morfologiji građevina.</w:t>
      </w:r>
    </w:p>
    <w:p w14:paraId="38961EDC" w14:textId="77777777" w:rsidR="00F52B84" w:rsidRPr="00F52B84" w:rsidRDefault="00F52B84" w:rsidP="000D127B">
      <w:pPr>
        <w:rPr>
          <w:rFonts w:eastAsia="Calibri" w:cs="Arial"/>
          <w:szCs w:val="22"/>
        </w:rPr>
      </w:pPr>
    </w:p>
    <w:p w14:paraId="722AA46D" w14:textId="77777777" w:rsidR="00F52B84" w:rsidRPr="00F52B84" w:rsidRDefault="00F52B84" w:rsidP="00804EF0">
      <w:pPr>
        <w:spacing w:line="300" w:lineRule="auto"/>
        <w:rPr>
          <w:rFonts w:cs="Arial"/>
          <w:szCs w:val="22"/>
        </w:rPr>
      </w:pPr>
      <w:r w:rsidRPr="00F52B84">
        <w:rPr>
          <w:rFonts w:cs="Arial"/>
          <w:szCs w:val="22"/>
        </w:rPr>
        <w:t>(3) Iznimno od prethodnih stavaka, u slučaju kada širina građevne čestice dozvoljava, prateće i/ili pomoćne građevine (garaža, poljoprivredno gospodarske građevine i ostale prateće i/ili pomoćne građevine), mogu se smjestiti na suprotnoj bočnoj strani građevne čestice u odnosu na građevinu osnovne namjene, na način da:</w:t>
      </w:r>
    </w:p>
    <w:p w14:paraId="68F2E6E0" w14:textId="77777777" w:rsidR="00F52B84" w:rsidRPr="00F52B84" w:rsidRDefault="00F52B84" w:rsidP="0074638B">
      <w:pPr>
        <w:numPr>
          <w:ilvl w:val="0"/>
          <w:numId w:val="25"/>
        </w:numPr>
        <w:spacing w:after="200" w:line="300" w:lineRule="auto"/>
        <w:ind w:left="284" w:hanging="284"/>
        <w:contextualSpacing/>
        <w:rPr>
          <w:rFonts w:cs="Arial"/>
          <w:szCs w:val="22"/>
        </w:rPr>
      </w:pPr>
      <w:r w:rsidRPr="00F52B84">
        <w:rPr>
          <w:rFonts w:cs="Arial"/>
          <w:szCs w:val="22"/>
        </w:rPr>
        <w:t>prateće i/ili pomoćne građevine su udaljene od regulacijske linije najmanje 5,0 m,</w:t>
      </w:r>
    </w:p>
    <w:p w14:paraId="49901430" w14:textId="77777777" w:rsidR="00F52B84" w:rsidRPr="00F52B84" w:rsidRDefault="00F52B84" w:rsidP="0074638B">
      <w:pPr>
        <w:numPr>
          <w:ilvl w:val="0"/>
          <w:numId w:val="25"/>
        </w:numPr>
        <w:spacing w:after="200" w:line="300" w:lineRule="auto"/>
        <w:ind w:left="284" w:hanging="284"/>
        <w:contextualSpacing/>
        <w:rPr>
          <w:rFonts w:cs="Arial"/>
          <w:szCs w:val="22"/>
        </w:rPr>
      </w:pPr>
      <w:r w:rsidRPr="00F52B84">
        <w:rPr>
          <w:rFonts w:cs="Arial"/>
          <w:szCs w:val="22"/>
        </w:rPr>
        <w:t>iznimno,</w:t>
      </w:r>
      <w:r w:rsidRPr="00F52B84">
        <w:rPr>
          <w:rFonts w:eastAsia="Arial" w:cs="Arial"/>
          <w:szCs w:val="22"/>
        </w:rPr>
        <w:t xml:space="preserve"> udaljenost prateće i/ili pomoćne građevine od regulacijske linije može se prilagoditi postojećoj uličnoj morfologiji građevina,</w:t>
      </w:r>
    </w:p>
    <w:p w14:paraId="37635619" w14:textId="77777777" w:rsidR="00F52B84" w:rsidRPr="00F52B84" w:rsidRDefault="00F52B84" w:rsidP="0074638B">
      <w:pPr>
        <w:numPr>
          <w:ilvl w:val="0"/>
          <w:numId w:val="25"/>
        </w:numPr>
        <w:spacing w:after="200" w:line="300" w:lineRule="auto"/>
        <w:ind w:left="284" w:hanging="284"/>
        <w:contextualSpacing/>
        <w:rPr>
          <w:rFonts w:cs="Arial"/>
          <w:szCs w:val="22"/>
        </w:rPr>
      </w:pPr>
      <w:r w:rsidRPr="00F52B84">
        <w:rPr>
          <w:rFonts w:cs="Arial"/>
          <w:szCs w:val="22"/>
        </w:rPr>
        <w:t xml:space="preserve">prateće i/ili pomoćne građevine od građevine osnovne namjene na istoj građevnoj čestici su udaljene najmanje 3,0 m, a od građevina na susjednoj građevnoj čestici udaljene najmanje 4,0 m, </w:t>
      </w:r>
    </w:p>
    <w:p w14:paraId="78EABCB1" w14:textId="77777777" w:rsidR="00F52B84" w:rsidRPr="00F52B84" w:rsidRDefault="00F52B84" w:rsidP="0074638B">
      <w:pPr>
        <w:numPr>
          <w:ilvl w:val="0"/>
          <w:numId w:val="25"/>
        </w:numPr>
        <w:spacing w:after="200" w:line="300" w:lineRule="auto"/>
        <w:ind w:left="284" w:hanging="284"/>
        <w:contextualSpacing/>
        <w:rPr>
          <w:rFonts w:cs="Arial"/>
          <w:szCs w:val="22"/>
        </w:rPr>
      </w:pPr>
      <w:r w:rsidRPr="00F52B84">
        <w:rPr>
          <w:rFonts w:cs="Arial"/>
          <w:szCs w:val="22"/>
        </w:rPr>
        <w:t>navedene udaljenosti iz prethodnog podstavka ovog stavka mogu biti i manje, ako su izvedene sukladno zakonskoj regulativi o zaštiti od požara (zidovi i stropovi (krovovi) moraju imati otpornost na požar ili izrada požarnog zida),</w:t>
      </w:r>
    </w:p>
    <w:p w14:paraId="6055DAAB" w14:textId="77777777" w:rsidR="00F52B84" w:rsidRPr="00F52B84" w:rsidRDefault="00F52B84" w:rsidP="0074638B">
      <w:pPr>
        <w:numPr>
          <w:ilvl w:val="0"/>
          <w:numId w:val="25"/>
        </w:numPr>
        <w:spacing w:after="200" w:line="300" w:lineRule="auto"/>
        <w:ind w:left="284" w:hanging="284"/>
        <w:contextualSpacing/>
        <w:rPr>
          <w:rFonts w:cs="Arial"/>
          <w:szCs w:val="22"/>
        </w:rPr>
      </w:pPr>
      <w:r w:rsidRPr="00F52B84">
        <w:rPr>
          <w:rFonts w:cs="Arial"/>
          <w:szCs w:val="22"/>
        </w:rPr>
        <w:t>prateće i/ili pomoćne građevine od granice građevne čestice prema susjednoj građevnoj čestici su udaljene najmanje 1,0 m odnosno za širinu strehe, a mogu se smjestiti i na granici sa susjednom građevnom česticom ako su izvedene sukladno zakonskoj regulativi o zaštiti od požara (zidovi i stropovi (krovovi) moraju imati otpornost na požar ili izrada požarnog zida),</w:t>
      </w:r>
    </w:p>
    <w:p w14:paraId="58B2C270" w14:textId="77777777" w:rsidR="00F52B84" w:rsidRPr="00F52B84" w:rsidRDefault="00F52B84" w:rsidP="0074638B">
      <w:pPr>
        <w:numPr>
          <w:ilvl w:val="0"/>
          <w:numId w:val="25"/>
        </w:numPr>
        <w:spacing w:after="200" w:line="300" w:lineRule="auto"/>
        <w:ind w:left="284" w:hanging="284"/>
        <w:contextualSpacing/>
        <w:rPr>
          <w:rFonts w:cs="Arial"/>
          <w:szCs w:val="22"/>
        </w:rPr>
      </w:pPr>
      <w:r w:rsidRPr="00F52B84">
        <w:rPr>
          <w:rFonts w:cs="Arial"/>
          <w:szCs w:val="22"/>
        </w:rPr>
        <w:t>prateće i/ili pomoćne građevine svojom pozicijom ne smiju sprječavati slobodni kolni pristup, širine minimalno 3,0 m, do stražnjeg dijela građevne čestice.</w:t>
      </w:r>
    </w:p>
    <w:p w14:paraId="5CDA273D" w14:textId="77777777" w:rsidR="00F52B84" w:rsidRPr="00F52B84" w:rsidRDefault="00F52B84" w:rsidP="0062773C">
      <w:pPr>
        <w:spacing w:after="200"/>
        <w:ind w:left="284"/>
        <w:contextualSpacing/>
        <w:rPr>
          <w:rFonts w:cs="Arial"/>
          <w:szCs w:val="22"/>
        </w:rPr>
      </w:pPr>
    </w:p>
    <w:p w14:paraId="38204639" w14:textId="77777777" w:rsidR="00F52B84" w:rsidRPr="00F52B84" w:rsidRDefault="00F52B84" w:rsidP="00804EF0">
      <w:pPr>
        <w:rPr>
          <w:rFonts w:cs="Arial"/>
          <w:snapToGrid w:val="0"/>
          <w:szCs w:val="22"/>
        </w:rPr>
      </w:pPr>
      <w:bookmarkStart w:id="228" w:name="_Hlk165292274"/>
      <w:bookmarkStart w:id="229" w:name="_Hlk164168498"/>
      <w:r w:rsidRPr="00F52B84">
        <w:rPr>
          <w:rFonts w:cs="Arial"/>
          <w:snapToGrid w:val="0"/>
          <w:szCs w:val="22"/>
        </w:rPr>
        <w:t xml:space="preserve">(4) Pomoćna građevina u kojoj se nalaze </w:t>
      </w:r>
      <w:r w:rsidRPr="00F52B84">
        <w:rPr>
          <w:rFonts w:cs="Arial"/>
          <w:b/>
          <w:bCs/>
          <w:snapToGrid w:val="0"/>
          <w:szCs w:val="22"/>
        </w:rPr>
        <w:t>spremnici za smještaj tipskih kontejnera</w:t>
      </w:r>
      <w:r w:rsidRPr="00F52B84">
        <w:rPr>
          <w:rFonts w:cs="Arial"/>
          <w:snapToGrid w:val="0"/>
          <w:szCs w:val="22"/>
        </w:rPr>
        <w:t xml:space="preserve"> za komunalni otpad za vlastite potrebe može se smještati na sljedeći način:</w:t>
      </w:r>
    </w:p>
    <w:p w14:paraId="4932C43C" w14:textId="77777777" w:rsidR="00F52B84" w:rsidRPr="00F52B84" w:rsidRDefault="00F52B84" w:rsidP="0074638B">
      <w:pPr>
        <w:numPr>
          <w:ilvl w:val="0"/>
          <w:numId w:val="33"/>
        </w:numPr>
        <w:spacing w:after="200" w:line="276" w:lineRule="auto"/>
        <w:ind w:left="284" w:hanging="284"/>
        <w:contextualSpacing/>
        <w:rPr>
          <w:rFonts w:eastAsia="Calibri" w:cs="Arial"/>
          <w:snapToGrid w:val="0"/>
          <w:szCs w:val="22"/>
        </w:rPr>
      </w:pPr>
      <w:r w:rsidRPr="00F52B84">
        <w:rPr>
          <w:rFonts w:eastAsia="Calibri" w:cs="Arial"/>
          <w:snapToGrid w:val="0"/>
          <w:szCs w:val="22"/>
        </w:rPr>
        <w:t>udaljiti 1,0 m od granice građevne čestice,</w:t>
      </w:r>
    </w:p>
    <w:p w14:paraId="3B9F0F3C" w14:textId="77777777" w:rsidR="00F52B84" w:rsidRPr="00F52B84" w:rsidRDefault="00F52B84" w:rsidP="0074638B">
      <w:pPr>
        <w:numPr>
          <w:ilvl w:val="0"/>
          <w:numId w:val="33"/>
        </w:numPr>
        <w:spacing w:after="200" w:line="276" w:lineRule="auto"/>
        <w:ind w:left="284" w:hanging="284"/>
        <w:contextualSpacing/>
        <w:rPr>
          <w:rFonts w:eastAsia="Calibri" w:cs="Arial"/>
          <w:snapToGrid w:val="0"/>
          <w:szCs w:val="22"/>
        </w:rPr>
      </w:pPr>
      <w:r w:rsidRPr="00F52B84">
        <w:rPr>
          <w:rFonts w:eastAsia="Calibri" w:cs="Arial"/>
          <w:snapToGrid w:val="0"/>
          <w:szCs w:val="22"/>
        </w:rPr>
        <w:t xml:space="preserve">na granici građevne čestice sukladno zaštiti od požara, </w:t>
      </w:r>
    </w:p>
    <w:p w14:paraId="601837AD" w14:textId="77777777" w:rsidR="00F52B84" w:rsidRPr="00F52B84" w:rsidRDefault="00F52B84" w:rsidP="0074638B">
      <w:pPr>
        <w:numPr>
          <w:ilvl w:val="0"/>
          <w:numId w:val="33"/>
        </w:numPr>
        <w:spacing w:after="200" w:line="276" w:lineRule="auto"/>
        <w:ind w:left="284" w:hanging="284"/>
        <w:contextualSpacing/>
        <w:rPr>
          <w:rFonts w:eastAsia="Calibri" w:cs="Arial"/>
          <w:snapToGrid w:val="0"/>
          <w:szCs w:val="22"/>
        </w:rPr>
      </w:pPr>
      <w:r w:rsidRPr="00F52B84">
        <w:rPr>
          <w:rFonts w:eastAsia="Calibri" w:cs="Arial"/>
          <w:snapToGrid w:val="0"/>
          <w:szCs w:val="22"/>
        </w:rPr>
        <w:t>udaljiti najmanje 3,0 m od postojeće građevine ili površine za razvoj građevine na susjednoj građevnoj čestici,</w:t>
      </w:r>
    </w:p>
    <w:p w14:paraId="1C1CE19C" w14:textId="77777777" w:rsidR="00F52B84" w:rsidRPr="00F52B84" w:rsidRDefault="00F52B84" w:rsidP="0074638B">
      <w:pPr>
        <w:numPr>
          <w:ilvl w:val="0"/>
          <w:numId w:val="33"/>
        </w:numPr>
        <w:spacing w:after="200" w:line="276" w:lineRule="auto"/>
        <w:ind w:left="284" w:hanging="284"/>
        <w:contextualSpacing/>
        <w:rPr>
          <w:rFonts w:eastAsia="Calibri" w:cs="Arial"/>
          <w:snapToGrid w:val="0"/>
          <w:szCs w:val="22"/>
        </w:rPr>
      </w:pPr>
      <w:r w:rsidRPr="00F52B84">
        <w:rPr>
          <w:rFonts w:eastAsia="Calibri" w:cs="Arial"/>
          <w:snapToGrid w:val="0"/>
          <w:szCs w:val="22"/>
        </w:rPr>
        <w:t>smjestiti ispred ili iza osnovne, prateće ili pomoćne građevine,</w:t>
      </w:r>
    </w:p>
    <w:p w14:paraId="1B07D785" w14:textId="77777777" w:rsidR="00F52B84" w:rsidRPr="00F52B84" w:rsidRDefault="00F52B84" w:rsidP="0074638B">
      <w:pPr>
        <w:numPr>
          <w:ilvl w:val="0"/>
          <w:numId w:val="33"/>
        </w:numPr>
        <w:spacing w:line="276" w:lineRule="auto"/>
        <w:ind w:left="284" w:hanging="284"/>
        <w:contextualSpacing/>
        <w:rPr>
          <w:rFonts w:eastAsia="Calibri" w:cs="Arial"/>
          <w:snapToGrid w:val="0"/>
          <w:szCs w:val="22"/>
        </w:rPr>
      </w:pPr>
      <w:r w:rsidRPr="00F52B84">
        <w:rPr>
          <w:rFonts w:eastAsia="Calibri" w:cs="Arial"/>
          <w:snapToGrid w:val="0"/>
          <w:szCs w:val="22"/>
        </w:rPr>
        <w:lastRenderedPageBreak/>
        <w:t>udaljenost od regulacijske linije nije određena ovim Prostornim planom.</w:t>
      </w:r>
    </w:p>
    <w:bookmarkEnd w:id="228"/>
    <w:p w14:paraId="16E3C57D" w14:textId="77777777" w:rsidR="00F52B84" w:rsidRPr="00F52B84" w:rsidRDefault="00F52B84" w:rsidP="0062773C">
      <w:pPr>
        <w:ind w:left="284"/>
        <w:contextualSpacing/>
        <w:rPr>
          <w:rFonts w:eastAsia="Calibri" w:cs="Arial"/>
          <w:snapToGrid w:val="0"/>
          <w:szCs w:val="22"/>
          <w:highlight w:val="lightGray"/>
        </w:rPr>
      </w:pPr>
    </w:p>
    <w:bookmarkEnd w:id="229"/>
    <w:p w14:paraId="3B1BFA6B" w14:textId="77777777" w:rsidR="00F52B84" w:rsidRPr="00F52B84" w:rsidRDefault="00F52B84" w:rsidP="000D127B">
      <w:pPr>
        <w:spacing w:line="276" w:lineRule="auto"/>
        <w:contextualSpacing/>
        <w:rPr>
          <w:rFonts w:cs="Arial"/>
          <w:szCs w:val="22"/>
        </w:rPr>
      </w:pPr>
      <w:r w:rsidRPr="00F52B84">
        <w:rPr>
          <w:rFonts w:cs="Arial"/>
          <w:szCs w:val="22"/>
        </w:rPr>
        <w:t xml:space="preserve">(5) Uvjeti gradnje </w:t>
      </w:r>
      <w:r w:rsidRPr="00F52B84">
        <w:rPr>
          <w:rFonts w:cs="Arial"/>
          <w:b/>
          <w:bCs/>
          <w:szCs w:val="22"/>
        </w:rPr>
        <w:t>nadstrešnice</w:t>
      </w:r>
      <w:r w:rsidRPr="00F52B84">
        <w:rPr>
          <w:rFonts w:cs="Arial"/>
          <w:szCs w:val="22"/>
        </w:rPr>
        <w:t xml:space="preserve"> na građevnoj čestici:</w:t>
      </w:r>
    </w:p>
    <w:p w14:paraId="3B62A294" w14:textId="77777777" w:rsidR="00F52B84" w:rsidRPr="00F52B84" w:rsidRDefault="00F52B84" w:rsidP="0074638B">
      <w:pPr>
        <w:numPr>
          <w:ilvl w:val="0"/>
          <w:numId w:val="35"/>
        </w:numPr>
        <w:spacing w:after="200" w:line="276" w:lineRule="auto"/>
        <w:ind w:left="284" w:hanging="284"/>
        <w:contextualSpacing/>
        <w:rPr>
          <w:rFonts w:eastAsia="Calibri" w:cs="Arial"/>
          <w:szCs w:val="22"/>
        </w:rPr>
      </w:pPr>
      <w:r w:rsidRPr="00F52B84">
        <w:rPr>
          <w:rFonts w:eastAsia="Calibri" w:cs="Arial"/>
          <w:b/>
          <w:bCs/>
          <w:szCs w:val="22"/>
        </w:rPr>
        <w:t xml:space="preserve">Nadstrešnica </w:t>
      </w:r>
      <w:r w:rsidRPr="00F52B84">
        <w:rPr>
          <w:rFonts w:eastAsia="Calibri" w:cs="Arial"/>
          <w:szCs w:val="22"/>
        </w:rPr>
        <w:t xml:space="preserve">je jednoetažna građevina, otvorena i natkrivena krovom. Namijenjena je natkrivanju parkirališta te drugih otvorenih površina građevne čestice. </w:t>
      </w:r>
    </w:p>
    <w:p w14:paraId="5203DB16" w14:textId="77777777" w:rsidR="00F52B84" w:rsidRPr="00F52B84" w:rsidRDefault="00F52B84" w:rsidP="0074638B">
      <w:pPr>
        <w:numPr>
          <w:ilvl w:val="0"/>
          <w:numId w:val="35"/>
        </w:numPr>
        <w:spacing w:after="200" w:line="276" w:lineRule="auto"/>
        <w:ind w:left="284" w:hanging="284"/>
        <w:contextualSpacing/>
        <w:rPr>
          <w:rFonts w:eastAsia="Calibri" w:cs="Arial"/>
          <w:szCs w:val="22"/>
        </w:rPr>
      </w:pPr>
      <w:r w:rsidRPr="00F52B84">
        <w:rPr>
          <w:rFonts w:eastAsia="Calibri" w:cs="Arial"/>
          <w:szCs w:val="22"/>
        </w:rPr>
        <w:t>Može se izvesti kao slobodnostojeća građevina otvorena sa najmanje dvije strane, a može se konstruktivno vezati na druge građevine i slično.</w:t>
      </w:r>
    </w:p>
    <w:p w14:paraId="78F8B43B" w14:textId="77777777" w:rsidR="00F52B84" w:rsidRPr="00F52B84" w:rsidRDefault="00F52B84" w:rsidP="0074638B">
      <w:pPr>
        <w:numPr>
          <w:ilvl w:val="0"/>
          <w:numId w:val="35"/>
        </w:numPr>
        <w:spacing w:after="200" w:line="276" w:lineRule="auto"/>
        <w:ind w:left="284" w:hanging="284"/>
        <w:contextualSpacing/>
        <w:rPr>
          <w:rFonts w:eastAsia="Calibri" w:cs="Arial"/>
          <w:szCs w:val="22"/>
        </w:rPr>
      </w:pPr>
      <w:r w:rsidRPr="00F52B84">
        <w:rPr>
          <w:rFonts w:eastAsia="Calibri" w:cs="Arial"/>
          <w:szCs w:val="22"/>
        </w:rPr>
        <w:t xml:space="preserve">Najmanja udaljenost nadstrešnice od granice građevne čestice kada se izvodi otvoreno sa najmanje dvije strane, mora biti 1,0 m odnosno za širinu strehe. </w:t>
      </w:r>
    </w:p>
    <w:p w14:paraId="78272215" w14:textId="77777777" w:rsidR="00F52B84" w:rsidRPr="00F52B84" w:rsidRDefault="00F52B84" w:rsidP="0074638B">
      <w:pPr>
        <w:numPr>
          <w:ilvl w:val="0"/>
          <w:numId w:val="35"/>
        </w:numPr>
        <w:spacing w:after="200" w:line="276" w:lineRule="auto"/>
        <w:ind w:left="284" w:hanging="284"/>
        <w:contextualSpacing/>
        <w:rPr>
          <w:rFonts w:eastAsia="Calibri" w:cs="Arial"/>
          <w:szCs w:val="22"/>
        </w:rPr>
      </w:pPr>
      <w:r w:rsidRPr="00F52B84">
        <w:rPr>
          <w:rFonts w:eastAsia="Calibri" w:cs="Arial"/>
          <w:szCs w:val="22"/>
        </w:rPr>
        <w:t xml:space="preserve">Nadstrešnica se može izvesti kao </w:t>
      </w:r>
      <w:proofErr w:type="spellStart"/>
      <w:r w:rsidRPr="00F52B84">
        <w:rPr>
          <w:rFonts w:eastAsia="Calibri" w:cs="Arial"/>
          <w:szCs w:val="22"/>
        </w:rPr>
        <w:t>poluugrađena</w:t>
      </w:r>
      <w:proofErr w:type="spellEnd"/>
      <w:r w:rsidRPr="00F52B84">
        <w:rPr>
          <w:rFonts w:eastAsia="Calibri" w:cs="Arial"/>
          <w:szCs w:val="22"/>
        </w:rPr>
        <w:t>, ugrađena s dvije ili tri strane. U tim slučajevima se prema susjednim građevnim česticama mora izvesti  puni zid ili ostakljena neprozirna pregrada ili puna pregrada visine 1,60 m odnosno drugi element koji će onemogućiti vizualni kontakt između susjednih građevnih čestica.</w:t>
      </w:r>
    </w:p>
    <w:p w14:paraId="10537A24" w14:textId="77777777" w:rsidR="00F52B84" w:rsidRPr="00F52B84" w:rsidRDefault="00F52B84" w:rsidP="0074638B">
      <w:pPr>
        <w:numPr>
          <w:ilvl w:val="0"/>
          <w:numId w:val="35"/>
        </w:numPr>
        <w:spacing w:line="276" w:lineRule="auto"/>
        <w:ind w:left="284" w:hanging="284"/>
        <w:contextualSpacing/>
        <w:rPr>
          <w:rFonts w:eastAsia="Calibri" w:cs="Arial"/>
          <w:szCs w:val="22"/>
        </w:rPr>
      </w:pPr>
      <w:r w:rsidRPr="00F52B84">
        <w:rPr>
          <w:rFonts w:eastAsia="Calibri" w:cs="Arial"/>
          <w:szCs w:val="22"/>
        </w:rPr>
        <w:t xml:space="preserve">U slučaju da se izvode prislonjeno uz građevinu osnovne namjene na istoj građevnoj čestici, moraju se smjestiti tako da su zadovoljeni uvjeti minimalne udaljenosti od granice građevne čestice koji su propisani za gradnju građevine osnovne namjene. </w:t>
      </w:r>
    </w:p>
    <w:p w14:paraId="6D8169F4" w14:textId="77777777" w:rsidR="00F52B84" w:rsidRPr="00F52B84" w:rsidRDefault="00F52B84" w:rsidP="0074638B">
      <w:pPr>
        <w:numPr>
          <w:ilvl w:val="0"/>
          <w:numId w:val="35"/>
        </w:numPr>
        <w:spacing w:line="276" w:lineRule="auto"/>
        <w:ind w:left="284" w:hanging="284"/>
        <w:contextualSpacing/>
        <w:rPr>
          <w:rFonts w:eastAsia="Calibri" w:cs="Arial"/>
          <w:szCs w:val="22"/>
        </w:rPr>
      </w:pPr>
      <w:r w:rsidRPr="00F52B84">
        <w:rPr>
          <w:rFonts w:eastAsia="Calibri" w:cs="Arial"/>
          <w:szCs w:val="22"/>
        </w:rPr>
        <w:t>Nagib krova nadstrešnice izvesti prema pripadajućoj građevnoj čestici građevine.</w:t>
      </w:r>
    </w:p>
    <w:p w14:paraId="18CA9C4C" w14:textId="77777777" w:rsidR="00F52B84" w:rsidRPr="00F52B84" w:rsidRDefault="00F52B84" w:rsidP="0074638B">
      <w:pPr>
        <w:numPr>
          <w:ilvl w:val="0"/>
          <w:numId w:val="35"/>
        </w:numPr>
        <w:spacing w:after="200" w:line="276" w:lineRule="auto"/>
        <w:ind w:left="284" w:hanging="284"/>
        <w:contextualSpacing/>
        <w:rPr>
          <w:rFonts w:eastAsia="Calibri" w:cs="Arial"/>
          <w:szCs w:val="22"/>
        </w:rPr>
      </w:pPr>
      <w:r w:rsidRPr="00F52B84">
        <w:rPr>
          <w:rFonts w:eastAsia="Calibri" w:cs="Arial"/>
          <w:szCs w:val="22"/>
        </w:rPr>
        <w:t xml:space="preserve">Nadstrešnice koje se temeljem Pravilnika o jednostavnim i drugim građevinama i radovima mogu graditi bez građevinske dozvole i glavnog projekta, moraju na građevnoj čestici biti smještene u skladu s navedenim uvjetima ovog stavka. </w:t>
      </w:r>
    </w:p>
    <w:p w14:paraId="2FDABD64" w14:textId="77777777" w:rsidR="00F52B84" w:rsidRPr="00F52B84" w:rsidRDefault="00F52B84" w:rsidP="0074638B">
      <w:pPr>
        <w:numPr>
          <w:ilvl w:val="0"/>
          <w:numId w:val="35"/>
        </w:numPr>
        <w:spacing w:line="276" w:lineRule="auto"/>
        <w:ind w:left="284" w:hanging="284"/>
        <w:contextualSpacing/>
        <w:rPr>
          <w:rFonts w:eastAsia="Calibri" w:cs="Arial"/>
          <w:szCs w:val="22"/>
        </w:rPr>
      </w:pPr>
      <w:r w:rsidRPr="00F52B84">
        <w:rPr>
          <w:rFonts w:eastAsia="Calibri" w:cs="Arial"/>
          <w:szCs w:val="22"/>
        </w:rPr>
        <w:t>Uvjeti gradnje koji su određeni za nadstrešnicu primjenjuju se za terase i vrtne sjenice.</w:t>
      </w:r>
    </w:p>
    <w:p w14:paraId="75A07E7D" w14:textId="77777777" w:rsidR="00F52B84" w:rsidRPr="00F52B84" w:rsidRDefault="00F52B84" w:rsidP="00340229">
      <w:pPr>
        <w:ind w:left="284"/>
        <w:contextualSpacing/>
        <w:rPr>
          <w:rFonts w:cs="Arial"/>
          <w:szCs w:val="22"/>
        </w:rPr>
      </w:pPr>
    </w:p>
    <w:p w14:paraId="29218775" w14:textId="77777777" w:rsidR="00F52B84" w:rsidRPr="00F52B84" w:rsidRDefault="00F52B84" w:rsidP="00804EF0">
      <w:pPr>
        <w:pStyle w:val="Naslov4"/>
        <w:spacing w:before="0"/>
        <w:rPr>
          <w:rFonts w:cs="Arial"/>
          <w:szCs w:val="22"/>
        </w:rPr>
      </w:pPr>
      <w:bookmarkStart w:id="230" w:name="_Hlk168388401"/>
      <w:r w:rsidRPr="00F52B84">
        <w:rPr>
          <w:rFonts w:cs="Arial"/>
          <w:szCs w:val="22"/>
        </w:rPr>
        <w:t>Udaljenost građevina od granica susjednih građevnih čestica</w:t>
      </w:r>
    </w:p>
    <w:bookmarkEnd w:id="230"/>
    <w:p w14:paraId="06566BB3" w14:textId="77777777" w:rsidR="00F52B84" w:rsidRPr="00F52B84" w:rsidRDefault="00F52B84" w:rsidP="0062773C">
      <w:pPr>
        <w:tabs>
          <w:tab w:val="left" w:pos="426"/>
        </w:tabs>
        <w:rPr>
          <w:rFonts w:cs="Arial"/>
          <w:snapToGrid w:val="0"/>
          <w:szCs w:val="22"/>
        </w:rPr>
      </w:pPr>
    </w:p>
    <w:p w14:paraId="3C6E5D7C" w14:textId="77777777" w:rsidR="00F52B84" w:rsidRPr="00F52B84" w:rsidRDefault="00F52B84" w:rsidP="00F52B84">
      <w:pPr>
        <w:jc w:val="center"/>
        <w:rPr>
          <w:rFonts w:cs="Arial"/>
          <w:b/>
          <w:bCs/>
          <w:snapToGrid w:val="0"/>
          <w:szCs w:val="22"/>
        </w:rPr>
      </w:pPr>
      <w:bookmarkStart w:id="231" w:name="_Toc164947326"/>
      <w:r w:rsidRPr="00F52B84">
        <w:rPr>
          <w:rFonts w:cs="Arial"/>
          <w:b/>
          <w:bCs/>
          <w:snapToGrid w:val="0"/>
          <w:szCs w:val="22"/>
        </w:rPr>
        <w:t>Članak 18.j</w:t>
      </w:r>
      <w:bookmarkEnd w:id="231"/>
    </w:p>
    <w:p w14:paraId="7105455F" w14:textId="77777777" w:rsidR="00F52B84" w:rsidRPr="00F52B84" w:rsidRDefault="00F52B84" w:rsidP="0062773C">
      <w:pPr>
        <w:tabs>
          <w:tab w:val="left" w:pos="426"/>
        </w:tabs>
        <w:rPr>
          <w:rFonts w:cs="Arial"/>
          <w:snapToGrid w:val="0"/>
          <w:szCs w:val="22"/>
        </w:rPr>
      </w:pPr>
    </w:p>
    <w:p w14:paraId="724339DB"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(1) Udaljenost građevine od susjednih granica građevne čestice i međusobna udaljenost građevina, određuju se u odnosu na liniju vertikalne projekcije oboda najbližeg najisturenijeg otvorenog ili zatvorenog dijela građevine (vanjskog zida, balkona, lođe i slično).</w:t>
      </w:r>
    </w:p>
    <w:p w14:paraId="180F7994" w14:textId="77777777" w:rsidR="00F52B84" w:rsidRPr="00F52B84" w:rsidRDefault="00F52B84" w:rsidP="0062773C">
      <w:pPr>
        <w:tabs>
          <w:tab w:val="left" w:pos="426"/>
        </w:tabs>
        <w:rPr>
          <w:rFonts w:cs="Arial"/>
          <w:snapToGrid w:val="0"/>
          <w:szCs w:val="22"/>
        </w:rPr>
      </w:pPr>
    </w:p>
    <w:p w14:paraId="24B7CF5A"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(2) </w:t>
      </w:r>
      <w:r w:rsidRPr="00F52B84">
        <w:rPr>
          <w:rFonts w:cs="Arial"/>
          <w:b/>
          <w:bCs/>
          <w:snapToGrid w:val="0"/>
          <w:szCs w:val="22"/>
        </w:rPr>
        <w:t>Građevina osnovne namjene</w:t>
      </w:r>
      <w:r w:rsidRPr="00F52B84">
        <w:rPr>
          <w:rFonts w:cs="Arial"/>
          <w:snapToGrid w:val="0"/>
          <w:szCs w:val="22"/>
        </w:rPr>
        <w:t xml:space="preserve"> koja se izgrađuje na </w:t>
      </w:r>
      <w:r w:rsidRPr="00F52B84">
        <w:rPr>
          <w:rFonts w:cs="Arial"/>
          <w:b/>
          <w:bCs/>
          <w:snapToGrid w:val="0"/>
          <w:szCs w:val="22"/>
        </w:rPr>
        <w:t>slobodnostojeći način</w:t>
      </w:r>
      <w:r w:rsidRPr="00F52B84">
        <w:rPr>
          <w:rFonts w:cs="Arial"/>
          <w:snapToGrid w:val="0"/>
          <w:szCs w:val="22"/>
        </w:rPr>
        <w:t xml:space="preserve"> mora biti udaljena od bočnih granica susjednih građevnih čestica najmanje pola visine građevine (h/2), ali ne manje od 3,0 m.</w:t>
      </w:r>
    </w:p>
    <w:p w14:paraId="3A9A6618" w14:textId="77777777" w:rsidR="00F52B84" w:rsidRPr="00F52B84" w:rsidRDefault="00F52B84" w:rsidP="0062773C">
      <w:pPr>
        <w:tabs>
          <w:tab w:val="left" w:pos="426"/>
        </w:tabs>
        <w:rPr>
          <w:rFonts w:cs="Arial"/>
          <w:snapToGrid w:val="0"/>
          <w:color w:val="FF0000"/>
          <w:szCs w:val="22"/>
          <w:highlight w:val="yellow"/>
        </w:rPr>
      </w:pPr>
    </w:p>
    <w:p w14:paraId="504B7B9D"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(3) Iznimno od stavka 2. ovog članka, </w:t>
      </w:r>
      <w:r w:rsidRPr="00F52B84">
        <w:rPr>
          <w:rFonts w:cs="Arial"/>
          <w:b/>
          <w:bCs/>
          <w:snapToGrid w:val="0"/>
          <w:szCs w:val="22"/>
        </w:rPr>
        <w:t>u već izgrađenim dijelovima naselja</w:t>
      </w:r>
      <w:r w:rsidRPr="00F52B84">
        <w:rPr>
          <w:rFonts w:cs="Arial"/>
          <w:snapToGrid w:val="0"/>
          <w:szCs w:val="22"/>
        </w:rPr>
        <w:t xml:space="preserve">, u skladu s lokalnim uvjetima, </w:t>
      </w:r>
      <w:r w:rsidRPr="00F52B84">
        <w:rPr>
          <w:rFonts w:cs="Arial"/>
          <w:b/>
          <w:bCs/>
          <w:snapToGrid w:val="0"/>
          <w:szCs w:val="22"/>
        </w:rPr>
        <w:t>građevina osnovne namjene</w:t>
      </w:r>
      <w:r w:rsidRPr="00F52B84">
        <w:rPr>
          <w:rFonts w:cs="Arial"/>
          <w:snapToGrid w:val="0"/>
          <w:szCs w:val="22"/>
        </w:rPr>
        <w:t xml:space="preserve"> može biti udaljena i manje od 3,0 m od jedne bočne granice susjedne građevne čestice, ali ne manje od 1,0 m odnosno za širinu strehe, a od druge bočne granice građevne čestice za najmanje 5,0 m te se taj niz nastavlja na sljedećim građevnim česticama.</w:t>
      </w:r>
    </w:p>
    <w:p w14:paraId="7AD20827" w14:textId="77777777" w:rsidR="00F52B84" w:rsidRPr="00F52B84" w:rsidRDefault="00F52B84" w:rsidP="0062773C">
      <w:pPr>
        <w:tabs>
          <w:tab w:val="left" w:pos="426"/>
        </w:tabs>
        <w:rPr>
          <w:rFonts w:cs="Arial"/>
          <w:snapToGrid w:val="0"/>
          <w:szCs w:val="22"/>
        </w:rPr>
      </w:pPr>
    </w:p>
    <w:p w14:paraId="668FC35E" w14:textId="77777777" w:rsidR="00F52B84" w:rsidRPr="00F52B84" w:rsidRDefault="00F52B84" w:rsidP="00F52B84">
      <w:pPr>
        <w:tabs>
          <w:tab w:val="left" w:pos="426"/>
        </w:tabs>
        <w:spacing w:line="300" w:lineRule="exact"/>
        <w:rPr>
          <w:rFonts w:cs="Arial"/>
          <w:snapToGrid w:val="0"/>
          <w:szCs w:val="22"/>
        </w:rPr>
      </w:pPr>
      <w:bookmarkStart w:id="232" w:name="_Hlk163129162"/>
      <w:r w:rsidRPr="00F52B84">
        <w:rPr>
          <w:rFonts w:cs="Arial"/>
          <w:snapToGrid w:val="0"/>
          <w:szCs w:val="22"/>
        </w:rPr>
        <w:t xml:space="preserve">(4) Iznimno od stavka 2. ovog članka, </w:t>
      </w:r>
      <w:r w:rsidRPr="00F52B84">
        <w:rPr>
          <w:rFonts w:cs="Arial"/>
          <w:b/>
          <w:bCs/>
          <w:snapToGrid w:val="0"/>
          <w:szCs w:val="22"/>
        </w:rPr>
        <w:t>u već izgrađenim dijelovima naselja</w:t>
      </w:r>
      <w:r w:rsidRPr="00F52B84">
        <w:rPr>
          <w:rFonts w:cs="Arial"/>
          <w:snapToGrid w:val="0"/>
          <w:szCs w:val="22"/>
        </w:rPr>
        <w:t xml:space="preserve">, u skladu s lokalnim uvjetima, </w:t>
      </w:r>
      <w:r w:rsidRPr="00F52B84">
        <w:rPr>
          <w:rFonts w:cs="Arial"/>
          <w:b/>
          <w:bCs/>
          <w:snapToGrid w:val="0"/>
          <w:szCs w:val="22"/>
        </w:rPr>
        <w:t>građevina osnovne namjene</w:t>
      </w:r>
      <w:r w:rsidRPr="00F52B84">
        <w:rPr>
          <w:rFonts w:cs="Arial"/>
          <w:snapToGrid w:val="0"/>
          <w:szCs w:val="22"/>
        </w:rPr>
        <w:t xml:space="preserve"> može biti udaljena i manje od 3,0 m od jedne bočne granice susjedne građevne čestice, ali ne manje od 1,0 m odnosno za širinu strehe, na sljedeći način:</w:t>
      </w:r>
    </w:p>
    <w:p w14:paraId="3446C916" w14:textId="77777777" w:rsidR="00F52B84" w:rsidRPr="00F52B84" w:rsidRDefault="00F52B84" w:rsidP="0074638B">
      <w:pPr>
        <w:numPr>
          <w:ilvl w:val="0"/>
          <w:numId w:val="32"/>
        </w:numPr>
        <w:tabs>
          <w:tab w:val="left" w:pos="426"/>
        </w:tabs>
        <w:spacing w:line="300" w:lineRule="exact"/>
        <w:ind w:left="284" w:hanging="284"/>
        <w:contextualSpacing/>
        <w:rPr>
          <w:rFonts w:eastAsia="Calibri" w:cs="Arial"/>
          <w:snapToGrid w:val="0"/>
          <w:szCs w:val="22"/>
        </w:rPr>
      </w:pPr>
      <w:r w:rsidRPr="00F52B84">
        <w:rPr>
          <w:rFonts w:eastAsia="Calibri" w:cs="Arial"/>
          <w:snapToGrid w:val="0"/>
          <w:szCs w:val="22"/>
        </w:rPr>
        <w:t>prizemna građevina osnovne namjene od susjedne građevine osnovne namjene  mora biti udaljena najmanje 4,0 m,</w:t>
      </w:r>
    </w:p>
    <w:p w14:paraId="1A9D25F7" w14:textId="77777777" w:rsidR="00F52B84" w:rsidRPr="00F52B84" w:rsidRDefault="00F52B84" w:rsidP="0074638B">
      <w:pPr>
        <w:numPr>
          <w:ilvl w:val="0"/>
          <w:numId w:val="32"/>
        </w:numPr>
        <w:tabs>
          <w:tab w:val="left" w:pos="426"/>
        </w:tabs>
        <w:spacing w:line="300" w:lineRule="exact"/>
        <w:ind w:left="284" w:hanging="284"/>
        <w:contextualSpacing/>
        <w:rPr>
          <w:rFonts w:eastAsia="Calibri" w:cs="Arial"/>
          <w:snapToGrid w:val="0"/>
          <w:szCs w:val="22"/>
        </w:rPr>
      </w:pPr>
      <w:r w:rsidRPr="00F52B84">
        <w:rPr>
          <w:rFonts w:eastAsia="Calibri" w:cs="Arial"/>
          <w:snapToGrid w:val="0"/>
          <w:szCs w:val="22"/>
        </w:rPr>
        <w:lastRenderedPageBreak/>
        <w:t>katna i višekatna građevina osnovne namjene od susjedne građevine osnovne namjene mora biti udaljena najmanje 6,0 m.</w:t>
      </w:r>
    </w:p>
    <w:bookmarkEnd w:id="232"/>
    <w:p w14:paraId="19C62776" w14:textId="77777777" w:rsidR="00F52B84" w:rsidRPr="00F52B84" w:rsidRDefault="00F52B84" w:rsidP="0062773C">
      <w:pPr>
        <w:tabs>
          <w:tab w:val="left" w:pos="426"/>
        </w:tabs>
        <w:rPr>
          <w:rFonts w:cs="Arial"/>
          <w:snapToGrid w:val="0"/>
          <w:szCs w:val="22"/>
        </w:rPr>
      </w:pPr>
    </w:p>
    <w:p w14:paraId="61E48C38" w14:textId="77777777" w:rsidR="00F52B84" w:rsidRPr="00F52B84" w:rsidRDefault="00F52B84" w:rsidP="00F52B84">
      <w:pPr>
        <w:numPr>
          <w:ilvl w:val="12"/>
          <w:numId w:val="0"/>
        </w:numPr>
        <w:spacing w:after="200" w:line="276" w:lineRule="auto"/>
        <w:contextualSpacing/>
        <w:rPr>
          <w:rFonts w:eastAsia="Calibri" w:cs="Arial"/>
          <w:szCs w:val="22"/>
        </w:rPr>
      </w:pPr>
      <w:r w:rsidRPr="00F52B84">
        <w:rPr>
          <w:rFonts w:eastAsia="Calibri" w:cs="Arial"/>
          <w:szCs w:val="22"/>
        </w:rPr>
        <w:t>(5) Na dijelu građevine koja je izgrađena na udaljenosti manjoj od 3,0 m od jedne bočne granice susjedne građevne čestice, ne mogu se projektirati niti izvoditi otvori.</w:t>
      </w:r>
    </w:p>
    <w:p w14:paraId="17E41C95" w14:textId="77777777" w:rsidR="00F52B84" w:rsidRPr="00F52B84" w:rsidRDefault="00F52B84" w:rsidP="0062773C">
      <w:pPr>
        <w:numPr>
          <w:ilvl w:val="12"/>
          <w:numId w:val="0"/>
        </w:numPr>
        <w:contextualSpacing/>
        <w:rPr>
          <w:rFonts w:eastAsia="Calibri" w:cs="Arial"/>
          <w:szCs w:val="22"/>
        </w:rPr>
      </w:pPr>
    </w:p>
    <w:p w14:paraId="25294A9C" w14:textId="77777777" w:rsidR="00F52B84" w:rsidRPr="00F52B84" w:rsidRDefault="00F52B84" w:rsidP="00F52B84">
      <w:pPr>
        <w:jc w:val="center"/>
        <w:rPr>
          <w:rFonts w:cs="Arial"/>
          <w:b/>
          <w:bCs/>
          <w:snapToGrid w:val="0"/>
          <w:szCs w:val="22"/>
        </w:rPr>
      </w:pPr>
      <w:bookmarkStart w:id="233" w:name="_Toc164947327"/>
      <w:r w:rsidRPr="00F52B84">
        <w:rPr>
          <w:rFonts w:cs="Arial"/>
          <w:b/>
          <w:bCs/>
          <w:snapToGrid w:val="0"/>
          <w:szCs w:val="22"/>
        </w:rPr>
        <w:t>Članak 18.k</w:t>
      </w:r>
      <w:bookmarkEnd w:id="233"/>
    </w:p>
    <w:p w14:paraId="3C200B47" w14:textId="77777777" w:rsidR="00F52B84" w:rsidRPr="00F52B84" w:rsidRDefault="00F52B84" w:rsidP="00F52B84">
      <w:pPr>
        <w:numPr>
          <w:ilvl w:val="12"/>
          <w:numId w:val="0"/>
        </w:numPr>
        <w:rPr>
          <w:rFonts w:cs="Arial"/>
          <w:szCs w:val="22"/>
        </w:rPr>
      </w:pPr>
    </w:p>
    <w:p w14:paraId="345D7D02" w14:textId="77777777" w:rsidR="00F52B84" w:rsidRPr="00F52B84" w:rsidRDefault="00F52B84" w:rsidP="00F52B84">
      <w:pPr>
        <w:numPr>
          <w:ilvl w:val="12"/>
          <w:numId w:val="0"/>
        </w:numPr>
        <w:rPr>
          <w:rFonts w:cs="Arial"/>
          <w:szCs w:val="22"/>
        </w:rPr>
      </w:pPr>
      <w:r w:rsidRPr="00F52B84">
        <w:rPr>
          <w:rFonts w:cs="Arial"/>
          <w:szCs w:val="22"/>
        </w:rPr>
        <w:t xml:space="preserve">(1) </w:t>
      </w:r>
      <w:r w:rsidRPr="00F52B84">
        <w:rPr>
          <w:rFonts w:cs="Arial"/>
          <w:b/>
          <w:bCs/>
          <w:szCs w:val="22"/>
        </w:rPr>
        <w:t>Građevina osnovne namjene</w:t>
      </w:r>
      <w:r w:rsidRPr="00F52B84">
        <w:rPr>
          <w:rFonts w:cs="Arial"/>
          <w:szCs w:val="22"/>
        </w:rPr>
        <w:t xml:space="preserve"> koja se izgrađuje na </w:t>
      </w:r>
      <w:proofErr w:type="spellStart"/>
      <w:r w:rsidRPr="00F52B84">
        <w:rPr>
          <w:rFonts w:cs="Arial"/>
          <w:b/>
          <w:bCs/>
          <w:szCs w:val="22"/>
        </w:rPr>
        <w:t>poluugrađeni</w:t>
      </w:r>
      <w:proofErr w:type="spellEnd"/>
      <w:r w:rsidRPr="00F52B84">
        <w:rPr>
          <w:rFonts w:cs="Arial"/>
          <w:b/>
          <w:bCs/>
          <w:szCs w:val="22"/>
        </w:rPr>
        <w:t xml:space="preserve"> način ili dvojna građevina</w:t>
      </w:r>
      <w:r w:rsidRPr="00F52B84">
        <w:rPr>
          <w:rFonts w:cs="Arial"/>
          <w:szCs w:val="22"/>
        </w:rPr>
        <w:t xml:space="preserve"> jednom svojom stranom se prislanja na granicu susjedne građevne čestice, odnosno uz susjednu građevinu, a drugom svojom stranom mora biti udaljena od granice susjedne građevne čestice </w:t>
      </w:r>
      <w:r w:rsidRPr="00F52B84">
        <w:rPr>
          <w:rFonts w:cs="Arial"/>
          <w:snapToGrid w:val="0"/>
          <w:szCs w:val="22"/>
        </w:rPr>
        <w:t>najmanje pola visine građevine (h/2), ali ne manje od 3,0 m.</w:t>
      </w:r>
    </w:p>
    <w:p w14:paraId="019183E2" w14:textId="77777777" w:rsidR="00F52B84" w:rsidRPr="00F52B84" w:rsidRDefault="00F52B84" w:rsidP="0062773C">
      <w:pPr>
        <w:numPr>
          <w:ilvl w:val="12"/>
          <w:numId w:val="0"/>
        </w:numPr>
        <w:rPr>
          <w:rFonts w:cs="Arial"/>
          <w:szCs w:val="22"/>
        </w:rPr>
      </w:pPr>
    </w:p>
    <w:p w14:paraId="467D1386" w14:textId="2A182F4E" w:rsidR="00F52B84" w:rsidRPr="00F52B84" w:rsidRDefault="00F52B84" w:rsidP="00F52B84">
      <w:pPr>
        <w:numPr>
          <w:ilvl w:val="12"/>
          <w:numId w:val="0"/>
        </w:numPr>
        <w:rPr>
          <w:rFonts w:cs="Arial"/>
          <w:strike/>
          <w:szCs w:val="22"/>
        </w:rPr>
      </w:pPr>
      <w:r w:rsidRPr="00F52B84">
        <w:rPr>
          <w:rFonts w:cs="Arial"/>
          <w:szCs w:val="22"/>
        </w:rPr>
        <w:t>(2)</w:t>
      </w:r>
      <w:r w:rsidR="00340229">
        <w:rPr>
          <w:rFonts w:cs="Arial"/>
          <w:szCs w:val="22"/>
        </w:rPr>
        <w:t xml:space="preserve"> </w:t>
      </w:r>
      <w:r w:rsidRPr="00F52B84">
        <w:rPr>
          <w:rFonts w:cs="Arial"/>
          <w:szCs w:val="22"/>
        </w:rPr>
        <w:t xml:space="preserve">Zid između dvije </w:t>
      </w:r>
      <w:r w:rsidRPr="00F52B84">
        <w:rPr>
          <w:rFonts w:cs="Arial"/>
          <w:b/>
          <w:bCs/>
          <w:szCs w:val="22"/>
        </w:rPr>
        <w:t>dvojne građevine</w:t>
      </w:r>
      <w:r w:rsidRPr="00F52B84">
        <w:rPr>
          <w:rFonts w:cs="Arial"/>
          <w:szCs w:val="22"/>
        </w:rPr>
        <w:t xml:space="preserve"> mora se izvesti kao protupožarni zid određene otpornosti i reakcije na požar sukladno posebnim zakonima i pravilnicima.</w:t>
      </w:r>
    </w:p>
    <w:p w14:paraId="4762CBC7" w14:textId="77777777" w:rsidR="00F52B84" w:rsidRPr="00F52B84" w:rsidRDefault="00F52B84" w:rsidP="00F52B84">
      <w:pPr>
        <w:numPr>
          <w:ilvl w:val="12"/>
          <w:numId w:val="0"/>
        </w:numPr>
        <w:rPr>
          <w:rFonts w:cs="Arial"/>
          <w:szCs w:val="22"/>
        </w:rPr>
      </w:pPr>
    </w:p>
    <w:p w14:paraId="34307D44" w14:textId="77777777" w:rsidR="00F52B84" w:rsidRPr="00F52B84" w:rsidRDefault="00F52B84" w:rsidP="00F52B84">
      <w:pPr>
        <w:numPr>
          <w:ilvl w:val="12"/>
          <w:numId w:val="0"/>
        </w:numPr>
        <w:rPr>
          <w:rFonts w:cs="Arial"/>
          <w:szCs w:val="22"/>
        </w:rPr>
      </w:pPr>
      <w:r w:rsidRPr="00F52B84">
        <w:rPr>
          <w:rFonts w:cs="Arial"/>
          <w:szCs w:val="22"/>
        </w:rPr>
        <w:t xml:space="preserve">(3) Kod građevina koje se grade na </w:t>
      </w:r>
      <w:proofErr w:type="spellStart"/>
      <w:r w:rsidRPr="00F52B84">
        <w:rPr>
          <w:rFonts w:cs="Arial"/>
          <w:b/>
          <w:bCs/>
          <w:szCs w:val="22"/>
        </w:rPr>
        <w:t>poluugrađeni</w:t>
      </w:r>
      <w:proofErr w:type="spellEnd"/>
      <w:r w:rsidRPr="00F52B84">
        <w:rPr>
          <w:rFonts w:cs="Arial"/>
          <w:b/>
          <w:bCs/>
          <w:szCs w:val="22"/>
        </w:rPr>
        <w:t xml:space="preserve"> način</w:t>
      </w:r>
      <w:r w:rsidRPr="00F52B84">
        <w:rPr>
          <w:rFonts w:cs="Arial"/>
          <w:szCs w:val="22"/>
        </w:rPr>
        <w:t xml:space="preserve"> strana građevine koja se prislanja na granicu susjedne građevne čestice ne smije imati orijentirane otvore.</w:t>
      </w:r>
    </w:p>
    <w:p w14:paraId="434269BA" w14:textId="77777777" w:rsidR="00F52B84" w:rsidRPr="0062773C" w:rsidRDefault="00F52B84" w:rsidP="0062773C">
      <w:pPr>
        <w:numPr>
          <w:ilvl w:val="12"/>
          <w:numId w:val="0"/>
        </w:numPr>
        <w:rPr>
          <w:rFonts w:cs="Arial"/>
          <w:szCs w:val="22"/>
        </w:rPr>
      </w:pPr>
    </w:p>
    <w:p w14:paraId="65DEDE1C" w14:textId="77777777" w:rsidR="00F52B84" w:rsidRPr="00F52B84" w:rsidRDefault="00F52B84" w:rsidP="00F52B84">
      <w:pPr>
        <w:jc w:val="center"/>
        <w:rPr>
          <w:rFonts w:cs="Arial"/>
          <w:b/>
          <w:bCs/>
          <w:snapToGrid w:val="0"/>
          <w:szCs w:val="22"/>
        </w:rPr>
      </w:pPr>
      <w:bookmarkStart w:id="234" w:name="_Toc164947328"/>
      <w:r w:rsidRPr="00F52B84">
        <w:rPr>
          <w:rFonts w:cs="Arial"/>
          <w:b/>
          <w:bCs/>
          <w:snapToGrid w:val="0"/>
          <w:szCs w:val="22"/>
        </w:rPr>
        <w:t>Članak 18.l</w:t>
      </w:r>
      <w:bookmarkEnd w:id="234"/>
    </w:p>
    <w:p w14:paraId="31FBB456" w14:textId="77777777" w:rsidR="00F52B84" w:rsidRPr="00F52B84" w:rsidRDefault="00F52B84" w:rsidP="0062773C">
      <w:pPr>
        <w:tabs>
          <w:tab w:val="left" w:pos="426"/>
        </w:tabs>
        <w:rPr>
          <w:rFonts w:cs="Arial"/>
          <w:snapToGrid w:val="0"/>
          <w:szCs w:val="22"/>
        </w:rPr>
      </w:pPr>
    </w:p>
    <w:p w14:paraId="20420AC1"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(1) </w:t>
      </w:r>
      <w:r w:rsidRPr="00F52B84">
        <w:rPr>
          <w:rFonts w:cs="Arial"/>
          <w:b/>
          <w:bCs/>
          <w:snapToGrid w:val="0"/>
          <w:szCs w:val="22"/>
        </w:rPr>
        <w:t>Građevina osnovne namjene</w:t>
      </w:r>
      <w:r w:rsidRPr="00F52B84">
        <w:rPr>
          <w:rFonts w:cs="Arial"/>
          <w:snapToGrid w:val="0"/>
          <w:szCs w:val="22"/>
        </w:rPr>
        <w:t xml:space="preserve"> koja se </w:t>
      </w:r>
      <w:r w:rsidRPr="00F52B84">
        <w:rPr>
          <w:rFonts w:cs="Arial"/>
          <w:b/>
          <w:bCs/>
          <w:snapToGrid w:val="0"/>
          <w:szCs w:val="22"/>
        </w:rPr>
        <w:t>gradi u nizu,</w:t>
      </w:r>
      <w:r w:rsidRPr="00F52B84">
        <w:rPr>
          <w:rFonts w:cs="Arial"/>
          <w:snapToGrid w:val="0"/>
          <w:szCs w:val="22"/>
        </w:rPr>
        <w:t xml:space="preserve"> bočnim stranama je prislonjena na granice susjednih građevnih čestica, a od stražnje granice građevne čestice mora biti udaljena najmanje pola visine građevine (h/2), ali ne manje od 3,0 m.</w:t>
      </w:r>
    </w:p>
    <w:p w14:paraId="20A35AD8" w14:textId="77777777" w:rsidR="00F52B84" w:rsidRPr="00F52B84" w:rsidRDefault="00F52B84" w:rsidP="0062773C">
      <w:pPr>
        <w:tabs>
          <w:tab w:val="left" w:pos="426"/>
        </w:tabs>
        <w:rPr>
          <w:rFonts w:cs="Arial"/>
          <w:snapToGrid w:val="0"/>
          <w:szCs w:val="22"/>
        </w:rPr>
      </w:pPr>
    </w:p>
    <w:p w14:paraId="35E0C3F2" w14:textId="77777777" w:rsidR="00F52B84" w:rsidRPr="00F52B84" w:rsidRDefault="00F52B84" w:rsidP="00F52B84">
      <w:pPr>
        <w:jc w:val="center"/>
        <w:rPr>
          <w:rFonts w:cs="Arial"/>
          <w:b/>
          <w:bCs/>
          <w:snapToGrid w:val="0"/>
          <w:szCs w:val="22"/>
        </w:rPr>
      </w:pPr>
      <w:bookmarkStart w:id="235" w:name="_Toc164947329"/>
      <w:r w:rsidRPr="00F52B84">
        <w:rPr>
          <w:rFonts w:cs="Arial"/>
          <w:b/>
          <w:bCs/>
          <w:snapToGrid w:val="0"/>
          <w:szCs w:val="22"/>
        </w:rPr>
        <w:t>Članak 18.m</w:t>
      </w:r>
      <w:bookmarkEnd w:id="235"/>
    </w:p>
    <w:p w14:paraId="0AC9EC97" w14:textId="77777777" w:rsidR="00F52B84" w:rsidRPr="00F52B84" w:rsidRDefault="00F52B84" w:rsidP="0062773C">
      <w:pPr>
        <w:spacing w:after="200"/>
        <w:contextualSpacing/>
        <w:jc w:val="left"/>
        <w:rPr>
          <w:rFonts w:cs="Arial"/>
          <w:szCs w:val="22"/>
        </w:rPr>
      </w:pPr>
    </w:p>
    <w:p w14:paraId="7F860FE1" w14:textId="77777777" w:rsidR="00F52B84" w:rsidRPr="00F52B84" w:rsidRDefault="00F52B84" w:rsidP="007B16ED">
      <w:pPr>
        <w:spacing w:after="200" w:line="276" w:lineRule="auto"/>
        <w:contextualSpacing/>
        <w:rPr>
          <w:rFonts w:cs="Arial"/>
          <w:szCs w:val="22"/>
        </w:rPr>
      </w:pPr>
      <w:r w:rsidRPr="00F52B84">
        <w:rPr>
          <w:rFonts w:cs="Arial"/>
          <w:szCs w:val="22"/>
        </w:rPr>
        <w:t>(1) Otvorima se u smislu ovog Prostornog plana ne smatraju:</w:t>
      </w:r>
    </w:p>
    <w:p w14:paraId="551C1F53" w14:textId="77777777" w:rsidR="00F52B84" w:rsidRPr="00F52B84" w:rsidRDefault="00F52B84" w:rsidP="0074638B">
      <w:pPr>
        <w:numPr>
          <w:ilvl w:val="0"/>
          <w:numId w:val="27"/>
        </w:numPr>
        <w:spacing w:after="200" w:line="276" w:lineRule="auto"/>
        <w:ind w:left="284" w:hanging="284"/>
        <w:contextualSpacing/>
        <w:rPr>
          <w:rFonts w:cs="Arial"/>
          <w:szCs w:val="22"/>
        </w:rPr>
      </w:pPr>
      <w:r w:rsidRPr="00F52B84">
        <w:rPr>
          <w:rFonts w:cs="Arial"/>
          <w:szCs w:val="22"/>
        </w:rPr>
        <w:t xml:space="preserve">prozori ostakljeni neprozirnim staklom, najveće veličine š x v: 120 x 60 cm, izvedeni kao </w:t>
      </w:r>
      <w:proofErr w:type="spellStart"/>
      <w:r w:rsidRPr="00F52B84">
        <w:rPr>
          <w:rFonts w:cs="Arial"/>
          <w:szCs w:val="22"/>
        </w:rPr>
        <w:t>otklopni</w:t>
      </w:r>
      <w:proofErr w:type="spellEnd"/>
      <w:r w:rsidRPr="00F52B84">
        <w:rPr>
          <w:rFonts w:cs="Arial"/>
          <w:szCs w:val="22"/>
        </w:rPr>
        <w:t xml:space="preserve"> prema unutra na visini parapeta od 1,50 m,</w:t>
      </w:r>
    </w:p>
    <w:p w14:paraId="32EAA545" w14:textId="77777777" w:rsidR="00F52B84" w:rsidRPr="00F52B84" w:rsidRDefault="00F52B84" w:rsidP="0074638B">
      <w:pPr>
        <w:numPr>
          <w:ilvl w:val="0"/>
          <w:numId w:val="27"/>
        </w:numPr>
        <w:spacing w:after="200" w:line="276" w:lineRule="auto"/>
        <w:ind w:left="284" w:hanging="284"/>
        <w:contextualSpacing/>
        <w:rPr>
          <w:rFonts w:cs="Arial"/>
          <w:szCs w:val="22"/>
        </w:rPr>
      </w:pPr>
      <w:r w:rsidRPr="00F52B84">
        <w:rPr>
          <w:rFonts w:cs="Arial"/>
          <w:szCs w:val="22"/>
        </w:rPr>
        <w:t>dijelovi zida od staklene opeke ili sličnog neprozirnog monolitnog materijala, bez obzira na veličinu zida,</w:t>
      </w:r>
    </w:p>
    <w:p w14:paraId="6ED3140B" w14:textId="77777777" w:rsidR="00F52B84" w:rsidRPr="00F52B84" w:rsidRDefault="00F52B84" w:rsidP="0074638B">
      <w:pPr>
        <w:numPr>
          <w:ilvl w:val="0"/>
          <w:numId w:val="27"/>
        </w:numPr>
        <w:spacing w:after="200" w:line="276" w:lineRule="auto"/>
        <w:ind w:left="284" w:hanging="284"/>
        <w:contextualSpacing/>
        <w:rPr>
          <w:rFonts w:cs="Arial"/>
          <w:szCs w:val="22"/>
        </w:rPr>
      </w:pPr>
      <w:r w:rsidRPr="00F52B84">
        <w:rPr>
          <w:rFonts w:cs="Arial"/>
          <w:szCs w:val="22"/>
        </w:rPr>
        <w:t xml:space="preserve">ventilacijski otvori najvećeg promjera 15 cm, odnosno stranice 15 x 20 cm, a kroz koje se ventilacija odvija prirodnim putem i kroz koji nije moguće ostvariti vizualni kontakt. </w:t>
      </w:r>
    </w:p>
    <w:p w14:paraId="32B4CAE1" w14:textId="77777777" w:rsidR="00F52B84" w:rsidRPr="00F52B84" w:rsidRDefault="00F52B84" w:rsidP="0062773C">
      <w:pPr>
        <w:ind w:left="720"/>
        <w:contextualSpacing/>
        <w:rPr>
          <w:rFonts w:cs="Arial"/>
          <w:szCs w:val="22"/>
        </w:rPr>
      </w:pPr>
    </w:p>
    <w:p w14:paraId="5CD7EE55" w14:textId="77777777" w:rsidR="00F52B84" w:rsidRPr="00F52B84" w:rsidRDefault="00F52B84" w:rsidP="00F52B84">
      <w:pPr>
        <w:jc w:val="center"/>
        <w:rPr>
          <w:rFonts w:cs="Arial"/>
          <w:b/>
          <w:bCs/>
          <w:snapToGrid w:val="0"/>
          <w:szCs w:val="22"/>
        </w:rPr>
      </w:pPr>
      <w:bookmarkStart w:id="236" w:name="_Toc164947330"/>
      <w:r w:rsidRPr="00F52B84">
        <w:rPr>
          <w:rFonts w:cs="Arial"/>
          <w:b/>
          <w:bCs/>
          <w:snapToGrid w:val="0"/>
          <w:szCs w:val="22"/>
        </w:rPr>
        <w:t>Članak 18.n</w:t>
      </w:r>
      <w:bookmarkEnd w:id="236"/>
    </w:p>
    <w:p w14:paraId="62DF0F7D" w14:textId="77777777" w:rsidR="00F52B84" w:rsidRPr="00F52B84" w:rsidRDefault="00F52B84" w:rsidP="0062773C">
      <w:pPr>
        <w:tabs>
          <w:tab w:val="left" w:pos="426"/>
        </w:tabs>
        <w:rPr>
          <w:rFonts w:cs="Arial"/>
          <w:snapToGrid w:val="0"/>
          <w:color w:val="FF0000"/>
          <w:szCs w:val="22"/>
        </w:rPr>
      </w:pPr>
    </w:p>
    <w:p w14:paraId="22621BBC"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(1)</w:t>
      </w:r>
      <w:r w:rsidRPr="00F52B84">
        <w:rPr>
          <w:rFonts w:cs="Arial"/>
          <w:snapToGrid w:val="0"/>
          <w:szCs w:val="22"/>
        </w:rPr>
        <w:tab/>
        <w:t xml:space="preserve">Balkoni, lođa, </w:t>
      </w:r>
      <w:proofErr w:type="spellStart"/>
      <w:r w:rsidRPr="00F52B84">
        <w:rPr>
          <w:rFonts w:cs="Arial"/>
          <w:snapToGrid w:val="0"/>
          <w:szCs w:val="22"/>
        </w:rPr>
        <w:t>istak</w:t>
      </w:r>
      <w:proofErr w:type="spellEnd"/>
      <w:r w:rsidRPr="00F52B84">
        <w:rPr>
          <w:rFonts w:cs="Arial"/>
          <w:snapToGrid w:val="0"/>
          <w:szCs w:val="22"/>
        </w:rPr>
        <w:t xml:space="preserve"> (</w:t>
      </w:r>
      <w:proofErr w:type="spellStart"/>
      <w:r w:rsidRPr="00F52B84">
        <w:rPr>
          <w:rFonts w:cs="Arial"/>
          <w:snapToGrid w:val="0"/>
          <w:szCs w:val="22"/>
        </w:rPr>
        <w:t>erker</w:t>
      </w:r>
      <w:proofErr w:type="spellEnd"/>
      <w:r w:rsidRPr="00F52B84">
        <w:rPr>
          <w:rFonts w:cs="Arial"/>
          <w:snapToGrid w:val="0"/>
          <w:szCs w:val="22"/>
        </w:rPr>
        <w:t>), konzole, terase, otvorena stubišta i ulazne nadstrešnice ne mogu se graditi na udaljenosti manjoj od 3,0 m od granice građevne čestice.</w:t>
      </w:r>
    </w:p>
    <w:p w14:paraId="28CEAF4D" w14:textId="77777777" w:rsidR="00F52B84" w:rsidRPr="00F52B84" w:rsidRDefault="00F52B84" w:rsidP="0062773C">
      <w:pPr>
        <w:autoSpaceDE w:val="0"/>
        <w:autoSpaceDN w:val="0"/>
        <w:adjustRightInd w:val="0"/>
        <w:contextualSpacing/>
        <w:rPr>
          <w:rFonts w:eastAsia="Calibri" w:cs="Arial"/>
          <w:szCs w:val="22"/>
        </w:rPr>
      </w:pPr>
      <w:bookmarkStart w:id="237" w:name="_Hlk165892597"/>
    </w:p>
    <w:p w14:paraId="1C27D2B3" w14:textId="77777777" w:rsidR="00F52B84" w:rsidRPr="00F52B84" w:rsidRDefault="00F52B84" w:rsidP="00F52B84">
      <w:pPr>
        <w:tabs>
          <w:tab w:val="left" w:pos="284"/>
        </w:tabs>
        <w:spacing w:line="300" w:lineRule="exact"/>
        <w:rPr>
          <w:rFonts w:eastAsia="Calibri" w:cs="Arial"/>
          <w:szCs w:val="22"/>
        </w:rPr>
      </w:pPr>
      <w:r w:rsidRPr="00F52B84">
        <w:rPr>
          <w:rFonts w:eastAsia="Calibri" w:cs="Arial"/>
          <w:szCs w:val="22"/>
        </w:rPr>
        <w:t>(2) Iznimno od stavka 1., ukoliko se na udaljenosti manjoj od 3,0 m od granice građevne čestice predviđa gradnja lođe, balkona, istaka (</w:t>
      </w:r>
      <w:proofErr w:type="spellStart"/>
      <w:r w:rsidRPr="00F52B84">
        <w:rPr>
          <w:rFonts w:eastAsia="Calibri" w:cs="Arial"/>
          <w:szCs w:val="22"/>
        </w:rPr>
        <w:t>erkera</w:t>
      </w:r>
      <w:proofErr w:type="spellEnd"/>
      <w:r w:rsidRPr="00F52B84">
        <w:rPr>
          <w:rFonts w:eastAsia="Calibri" w:cs="Arial"/>
          <w:szCs w:val="22"/>
        </w:rPr>
        <w:t xml:space="preserve">), </w:t>
      </w:r>
      <w:r w:rsidRPr="00F52B84">
        <w:rPr>
          <w:rFonts w:cs="Arial"/>
          <w:snapToGrid w:val="0"/>
          <w:szCs w:val="22"/>
        </w:rPr>
        <w:t xml:space="preserve">terase, </w:t>
      </w:r>
      <w:r w:rsidRPr="00F52B84">
        <w:rPr>
          <w:rFonts w:eastAsia="Calibri" w:cs="Arial"/>
          <w:szCs w:val="22"/>
        </w:rPr>
        <w:t xml:space="preserve">na tu stranu građevina (balkon, lođa, </w:t>
      </w:r>
      <w:proofErr w:type="spellStart"/>
      <w:r w:rsidRPr="00F52B84">
        <w:rPr>
          <w:rFonts w:eastAsia="Calibri" w:cs="Arial"/>
          <w:szCs w:val="22"/>
        </w:rPr>
        <w:t>istak</w:t>
      </w:r>
      <w:proofErr w:type="spellEnd"/>
      <w:r w:rsidRPr="00F52B84">
        <w:rPr>
          <w:rFonts w:eastAsia="Calibri" w:cs="Arial"/>
          <w:szCs w:val="22"/>
        </w:rPr>
        <w:t xml:space="preserve"> (</w:t>
      </w:r>
      <w:proofErr w:type="spellStart"/>
      <w:r w:rsidRPr="00F52B84">
        <w:rPr>
          <w:rFonts w:eastAsia="Calibri" w:cs="Arial"/>
          <w:szCs w:val="22"/>
        </w:rPr>
        <w:t>erker</w:t>
      </w:r>
      <w:proofErr w:type="spellEnd"/>
      <w:r w:rsidRPr="00F52B84">
        <w:rPr>
          <w:rFonts w:eastAsia="Calibri" w:cs="Arial"/>
          <w:szCs w:val="22"/>
        </w:rPr>
        <w:t>),</w:t>
      </w:r>
      <w:r w:rsidRPr="00F52B84">
        <w:rPr>
          <w:rFonts w:cs="Arial"/>
          <w:snapToGrid w:val="0"/>
          <w:szCs w:val="22"/>
        </w:rPr>
        <w:t xml:space="preserve"> terase</w:t>
      </w:r>
      <w:r w:rsidRPr="00F52B84">
        <w:rPr>
          <w:rFonts w:eastAsia="Calibri" w:cs="Arial"/>
          <w:szCs w:val="22"/>
        </w:rPr>
        <w:t xml:space="preserve"> trebaju imati predviđeni puni zid ili ostakljenu neprozirnu pregradu ili punu pregradu visine 1,60 m odnosno drugi element koji će onemogućiti vizualni kontakt između susjednih građevnih čestica. U tom slučaju lođe, balkoni, </w:t>
      </w:r>
      <w:proofErr w:type="spellStart"/>
      <w:r w:rsidRPr="00F52B84">
        <w:rPr>
          <w:rFonts w:eastAsia="Calibri" w:cs="Arial"/>
          <w:szCs w:val="22"/>
        </w:rPr>
        <w:t>istaci</w:t>
      </w:r>
      <w:proofErr w:type="spellEnd"/>
      <w:r w:rsidRPr="00F52B84">
        <w:rPr>
          <w:rFonts w:eastAsia="Calibri" w:cs="Arial"/>
          <w:szCs w:val="22"/>
        </w:rPr>
        <w:t xml:space="preserve"> (</w:t>
      </w:r>
      <w:proofErr w:type="spellStart"/>
      <w:r w:rsidRPr="00F52B84">
        <w:rPr>
          <w:rFonts w:eastAsia="Calibri" w:cs="Arial"/>
          <w:szCs w:val="22"/>
        </w:rPr>
        <w:t>erker</w:t>
      </w:r>
      <w:proofErr w:type="spellEnd"/>
      <w:r w:rsidRPr="00F52B84">
        <w:rPr>
          <w:rFonts w:eastAsia="Calibri" w:cs="Arial"/>
          <w:szCs w:val="22"/>
        </w:rPr>
        <w:t xml:space="preserve">), </w:t>
      </w:r>
      <w:r w:rsidRPr="00F52B84">
        <w:rPr>
          <w:rFonts w:cs="Arial"/>
          <w:snapToGrid w:val="0"/>
          <w:szCs w:val="22"/>
        </w:rPr>
        <w:t xml:space="preserve">terasa mogu biti </w:t>
      </w:r>
      <w:r w:rsidRPr="00F52B84">
        <w:rPr>
          <w:rFonts w:cs="Arial"/>
          <w:szCs w:val="22"/>
        </w:rPr>
        <w:t xml:space="preserve">najviše istaknuti 1,5 m u odnosu na ravninu pročelja te zauzimati najviše 1/3 tog pročelja </w:t>
      </w:r>
      <w:r w:rsidRPr="00F52B84">
        <w:rPr>
          <w:rFonts w:eastAsia="Calibri" w:cs="Arial"/>
          <w:szCs w:val="22"/>
        </w:rPr>
        <w:t xml:space="preserve">uz uvjet da je na suprotnoj strani građevina udaljena najmanje 3,0 m od </w:t>
      </w:r>
      <w:r w:rsidRPr="00F52B84">
        <w:rPr>
          <w:rFonts w:cs="Arial"/>
          <w:szCs w:val="22"/>
        </w:rPr>
        <w:t xml:space="preserve">granice građevne čestice.  </w:t>
      </w:r>
    </w:p>
    <w:p w14:paraId="3ECAD992" w14:textId="77777777" w:rsidR="00F52B84" w:rsidRDefault="00F52B84" w:rsidP="0062773C">
      <w:pPr>
        <w:autoSpaceDE w:val="0"/>
        <w:autoSpaceDN w:val="0"/>
        <w:adjustRightInd w:val="0"/>
        <w:contextualSpacing/>
        <w:rPr>
          <w:rFonts w:eastAsia="Calibri" w:cs="Arial"/>
          <w:szCs w:val="22"/>
        </w:rPr>
      </w:pPr>
    </w:p>
    <w:p w14:paraId="6340AE0F" w14:textId="77777777" w:rsidR="00383BCF" w:rsidRDefault="00383BCF" w:rsidP="0062773C">
      <w:pPr>
        <w:autoSpaceDE w:val="0"/>
        <w:autoSpaceDN w:val="0"/>
        <w:adjustRightInd w:val="0"/>
        <w:contextualSpacing/>
        <w:rPr>
          <w:rFonts w:eastAsia="Calibri" w:cs="Arial"/>
          <w:szCs w:val="22"/>
        </w:rPr>
      </w:pPr>
    </w:p>
    <w:p w14:paraId="0D8F231B" w14:textId="77777777" w:rsidR="00383BCF" w:rsidRPr="00F52B84" w:rsidRDefault="00383BCF" w:rsidP="0062773C">
      <w:pPr>
        <w:autoSpaceDE w:val="0"/>
        <w:autoSpaceDN w:val="0"/>
        <w:adjustRightInd w:val="0"/>
        <w:contextualSpacing/>
        <w:rPr>
          <w:rFonts w:eastAsia="Calibri" w:cs="Arial"/>
          <w:szCs w:val="22"/>
        </w:rPr>
      </w:pPr>
    </w:p>
    <w:p w14:paraId="070986E4" w14:textId="77777777" w:rsidR="00F52B84" w:rsidRPr="00F52B84" w:rsidRDefault="00F52B84" w:rsidP="00F52B84">
      <w:pPr>
        <w:jc w:val="center"/>
        <w:rPr>
          <w:rFonts w:cs="Arial"/>
          <w:b/>
          <w:bCs/>
          <w:snapToGrid w:val="0"/>
          <w:szCs w:val="22"/>
        </w:rPr>
      </w:pPr>
      <w:bookmarkStart w:id="238" w:name="_Toc164947331"/>
      <w:bookmarkEnd w:id="237"/>
      <w:r w:rsidRPr="00F52B84">
        <w:rPr>
          <w:rFonts w:cs="Arial"/>
          <w:b/>
          <w:bCs/>
          <w:snapToGrid w:val="0"/>
          <w:szCs w:val="22"/>
        </w:rPr>
        <w:lastRenderedPageBreak/>
        <w:t>Članak 18.o</w:t>
      </w:r>
      <w:bookmarkEnd w:id="238"/>
    </w:p>
    <w:p w14:paraId="13888BEF" w14:textId="77777777" w:rsidR="00F52B84" w:rsidRPr="00F52B84" w:rsidRDefault="00F52B84" w:rsidP="0062773C">
      <w:pPr>
        <w:tabs>
          <w:tab w:val="left" w:pos="426"/>
        </w:tabs>
        <w:rPr>
          <w:rFonts w:cs="Arial"/>
          <w:snapToGrid w:val="0"/>
          <w:szCs w:val="22"/>
        </w:rPr>
      </w:pPr>
    </w:p>
    <w:p w14:paraId="786CFEA7" w14:textId="77777777" w:rsidR="00F52B84" w:rsidRPr="00F52B84" w:rsidRDefault="00F52B84" w:rsidP="00F52B84">
      <w:pPr>
        <w:tabs>
          <w:tab w:val="left" w:pos="426"/>
        </w:tabs>
        <w:spacing w:line="300" w:lineRule="exact"/>
        <w:rPr>
          <w:rFonts w:cs="Arial"/>
          <w:b/>
          <w:bCs/>
          <w:snapToGrid w:val="0"/>
          <w:szCs w:val="22"/>
        </w:rPr>
      </w:pPr>
      <w:r w:rsidRPr="00F52B84">
        <w:rPr>
          <w:rFonts w:cs="Arial"/>
          <w:snapToGrid w:val="0"/>
          <w:szCs w:val="22"/>
        </w:rPr>
        <w:t xml:space="preserve">(1) Iznimno, u izgrađenim dijelovima naselja, postojeća udaljenost građevina od granice građevne čestice, kao i postojeća udaljenost između građevina na susjednim građevnim česticama može se zadržati iako su manje od utvrđenih ovim Prostornim planom, a ukoliko se radi o rekonstrukciji postupa se sukladno poglavlju </w:t>
      </w:r>
      <w:r w:rsidRPr="00F52B84">
        <w:rPr>
          <w:rFonts w:cs="Arial"/>
          <w:b/>
          <w:bCs/>
          <w:snapToGrid w:val="0"/>
          <w:szCs w:val="22"/>
        </w:rPr>
        <w:t xml:space="preserve">2.3. Rekonstrukcija građevina. </w:t>
      </w:r>
    </w:p>
    <w:p w14:paraId="08723AAB" w14:textId="77777777" w:rsidR="00F52B84" w:rsidRPr="0062773C" w:rsidRDefault="00F52B84" w:rsidP="0062773C">
      <w:pPr>
        <w:tabs>
          <w:tab w:val="left" w:pos="426"/>
        </w:tabs>
        <w:rPr>
          <w:rFonts w:cs="Arial"/>
          <w:snapToGrid w:val="0"/>
          <w:szCs w:val="22"/>
        </w:rPr>
      </w:pPr>
    </w:p>
    <w:p w14:paraId="2141581D" w14:textId="77777777" w:rsidR="00F52B84" w:rsidRPr="00F52B84" w:rsidRDefault="00F52B84" w:rsidP="007B16ED">
      <w:pPr>
        <w:tabs>
          <w:tab w:val="left" w:pos="426"/>
        </w:tabs>
        <w:spacing w:line="300" w:lineRule="exact"/>
        <w:rPr>
          <w:rFonts w:cs="Arial"/>
          <w:snapToGrid w:val="0"/>
          <w:szCs w:val="22"/>
        </w:rPr>
      </w:pPr>
      <w:r w:rsidRPr="00F52B84">
        <w:rPr>
          <w:rFonts w:cs="Arial"/>
          <w:snapToGrid w:val="0"/>
          <w:szCs w:val="22"/>
        </w:rPr>
        <w:t>(2) Međusobna udaljenost između građevina</w:t>
      </w:r>
      <w:r w:rsidRPr="00F52B84">
        <w:rPr>
          <w:rFonts w:cs="Arial"/>
          <w:b/>
          <w:bCs/>
          <w:snapToGrid w:val="0"/>
          <w:szCs w:val="22"/>
        </w:rPr>
        <w:t xml:space="preserve"> </w:t>
      </w:r>
      <w:r w:rsidRPr="00F52B84">
        <w:rPr>
          <w:rFonts w:cs="Arial"/>
          <w:snapToGrid w:val="0"/>
          <w:szCs w:val="22"/>
        </w:rPr>
        <w:t>može biti i manja od propisanih u prethodnim člancima ovog Prostornog plana, pod uvjetom da je tehničkom dokumentacijom dokazano:</w:t>
      </w:r>
    </w:p>
    <w:p w14:paraId="62DE0788" w14:textId="77777777" w:rsidR="00F52B84" w:rsidRPr="00F52B84" w:rsidRDefault="00F52B84" w:rsidP="0074638B">
      <w:pPr>
        <w:numPr>
          <w:ilvl w:val="0"/>
          <w:numId w:val="26"/>
        </w:numPr>
        <w:tabs>
          <w:tab w:val="left" w:pos="426"/>
        </w:tabs>
        <w:spacing w:line="300" w:lineRule="exact"/>
        <w:ind w:left="284" w:hanging="284"/>
        <w:rPr>
          <w:rFonts w:cs="Arial"/>
          <w:snapToGrid w:val="0"/>
          <w:szCs w:val="22"/>
        </w:rPr>
      </w:pPr>
      <w:r w:rsidRPr="00F52B84">
        <w:rPr>
          <w:rFonts w:cs="Arial"/>
          <w:snapToGrid w:val="0"/>
          <w:szCs w:val="22"/>
        </w:rPr>
        <w:t xml:space="preserve">visina građevine mjereno na </w:t>
      </w:r>
      <w:proofErr w:type="spellStart"/>
      <w:r w:rsidRPr="00F52B84">
        <w:rPr>
          <w:rFonts w:cs="Arial"/>
          <w:snapToGrid w:val="0"/>
          <w:szCs w:val="22"/>
        </w:rPr>
        <w:t>zabatnoj</w:t>
      </w:r>
      <w:proofErr w:type="spellEnd"/>
      <w:r w:rsidRPr="00F52B84">
        <w:rPr>
          <w:rFonts w:cs="Arial"/>
          <w:snapToGrid w:val="0"/>
          <w:szCs w:val="22"/>
        </w:rPr>
        <w:t xml:space="preserve"> strani, od sljemena do završne kote uređenog terena, ne iznosi više od 4,0 m za prizemne ili 6,0 m za višekatne građevine,</w:t>
      </w:r>
    </w:p>
    <w:p w14:paraId="7AD3D2AE" w14:textId="77777777" w:rsidR="00F52B84" w:rsidRPr="00F52B84" w:rsidRDefault="00F52B84" w:rsidP="0074638B">
      <w:pPr>
        <w:numPr>
          <w:ilvl w:val="0"/>
          <w:numId w:val="26"/>
        </w:numPr>
        <w:tabs>
          <w:tab w:val="left" w:pos="426"/>
        </w:tabs>
        <w:spacing w:line="300" w:lineRule="exact"/>
        <w:ind w:left="284" w:hanging="284"/>
        <w:rPr>
          <w:rFonts w:cs="Arial"/>
          <w:snapToGrid w:val="0"/>
          <w:szCs w:val="22"/>
        </w:rPr>
      </w:pPr>
      <w:r w:rsidRPr="00F52B84">
        <w:rPr>
          <w:rFonts w:cs="Arial"/>
          <w:snapToGrid w:val="0"/>
          <w:szCs w:val="22"/>
        </w:rPr>
        <w:t>kod građevine kod kojih je zid udaljen manje od 3,0 m od susjedne građevine izgrađen sukladno zakonskoj regulativi o zaštiti od požara,</w:t>
      </w:r>
    </w:p>
    <w:p w14:paraId="2B465B18" w14:textId="77777777" w:rsidR="00F52B84" w:rsidRPr="00F52B84" w:rsidRDefault="00F52B84" w:rsidP="0074638B">
      <w:pPr>
        <w:numPr>
          <w:ilvl w:val="0"/>
          <w:numId w:val="26"/>
        </w:numPr>
        <w:tabs>
          <w:tab w:val="left" w:pos="426"/>
        </w:tabs>
        <w:spacing w:line="300" w:lineRule="exact"/>
        <w:ind w:left="284" w:hanging="284"/>
        <w:rPr>
          <w:rFonts w:cs="Arial"/>
          <w:snapToGrid w:val="0"/>
          <w:szCs w:val="22"/>
        </w:rPr>
      </w:pPr>
      <w:r w:rsidRPr="00F52B84">
        <w:rPr>
          <w:rFonts w:cs="Arial"/>
          <w:snapToGrid w:val="0"/>
          <w:szCs w:val="22"/>
        </w:rPr>
        <w:t>da konstrukcija građevine ima povećani stupanj otpornosti na rušenje od elementarnih nepogoda,</w:t>
      </w:r>
    </w:p>
    <w:p w14:paraId="45216130" w14:textId="77777777" w:rsidR="00F52B84" w:rsidRPr="00F52B84" w:rsidRDefault="00F52B84" w:rsidP="0074638B">
      <w:pPr>
        <w:numPr>
          <w:ilvl w:val="0"/>
          <w:numId w:val="26"/>
        </w:numPr>
        <w:tabs>
          <w:tab w:val="left" w:pos="426"/>
        </w:tabs>
        <w:spacing w:line="300" w:lineRule="exact"/>
        <w:ind w:left="284" w:hanging="284"/>
        <w:rPr>
          <w:rFonts w:cs="Arial"/>
          <w:snapToGrid w:val="0"/>
          <w:szCs w:val="22"/>
        </w:rPr>
      </w:pPr>
      <w:r w:rsidRPr="00F52B84">
        <w:rPr>
          <w:rFonts w:cs="Arial"/>
          <w:snapToGrid w:val="0"/>
          <w:szCs w:val="22"/>
        </w:rPr>
        <w:t>da u slučaju potresa ili ratnih razaranja rušenje građevine neće u većem opsegu ugroziti živote ljudi, niti izazvati oštećenje na drugim građevinama,</w:t>
      </w:r>
    </w:p>
    <w:p w14:paraId="2C9A547E" w14:textId="77777777" w:rsidR="00F52B84" w:rsidRPr="00F52B84" w:rsidRDefault="00F52B84" w:rsidP="0074638B">
      <w:pPr>
        <w:numPr>
          <w:ilvl w:val="0"/>
          <w:numId w:val="26"/>
        </w:numPr>
        <w:tabs>
          <w:tab w:val="left" w:pos="426"/>
        </w:tabs>
        <w:spacing w:line="300" w:lineRule="exact"/>
        <w:ind w:left="284" w:hanging="284"/>
        <w:rPr>
          <w:rFonts w:cs="Arial"/>
          <w:snapToGrid w:val="0"/>
          <w:szCs w:val="22"/>
        </w:rPr>
      </w:pPr>
      <w:r w:rsidRPr="00F52B84">
        <w:rPr>
          <w:rFonts w:cs="Arial"/>
          <w:snapToGrid w:val="0"/>
          <w:szCs w:val="22"/>
        </w:rPr>
        <w:t>da je građevina spomenik kulturne baštine.</w:t>
      </w:r>
    </w:p>
    <w:p w14:paraId="37A82863" w14:textId="77777777" w:rsidR="00F52B84" w:rsidRPr="00F52B84" w:rsidRDefault="00F52B84" w:rsidP="0062773C">
      <w:pPr>
        <w:tabs>
          <w:tab w:val="left" w:pos="426"/>
        </w:tabs>
        <w:rPr>
          <w:rFonts w:cs="Arial"/>
          <w:snapToGrid w:val="0"/>
          <w:color w:val="FF0000"/>
          <w:szCs w:val="22"/>
        </w:rPr>
      </w:pPr>
    </w:p>
    <w:p w14:paraId="492223CC" w14:textId="77777777" w:rsidR="00F52B84" w:rsidRPr="00F52B84" w:rsidRDefault="00F52B84" w:rsidP="007B16ED">
      <w:pPr>
        <w:pStyle w:val="Naslov4"/>
        <w:spacing w:before="0"/>
        <w:rPr>
          <w:rFonts w:cs="Arial"/>
          <w:szCs w:val="22"/>
        </w:rPr>
      </w:pPr>
      <w:bookmarkStart w:id="239" w:name="_Hlk168388507"/>
      <w:bookmarkStart w:id="240" w:name="_Hlk161666529"/>
      <w:r w:rsidRPr="00F52B84">
        <w:rPr>
          <w:rFonts w:cs="Arial"/>
          <w:szCs w:val="22"/>
        </w:rPr>
        <w:t>Međusobna udaljenost između osnovne/prateće/pomoćne građevine</w:t>
      </w:r>
    </w:p>
    <w:bookmarkEnd w:id="239"/>
    <w:p w14:paraId="3DC42E0A" w14:textId="77777777" w:rsidR="00F52B84" w:rsidRPr="00F52B84" w:rsidRDefault="00F52B84" w:rsidP="0062773C">
      <w:pPr>
        <w:tabs>
          <w:tab w:val="left" w:pos="426"/>
        </w:tabs>
        <w:rPr>
          <w:rFonts w:cs="Arial"/>
          <w:snapToGrid w:val="0"/>
          <w:szCs w:val="22"/>
        </w:rPr>
      </w:pPr>
    </w:p>
    <w:p w14:paraId="2A2702D0" w14:textId="77777777" w:rsidR="00F52B84" w:rsidRPr="00F52B84" w:rsidRDefault="00F52B84" w:rsidP="00F52B84">
      <w:pPr>
        <w:jc w:val="center"/>
        <w:rPr>
          <w:rFonts w:cs="Arial"/>
          <w:b/>
          <w:bCs/>
          <w:snapToGrid w:val="0"/>
          <w:szCs w:val="22"/>
        </w:rPr>
      </w:pPr>
      <w:bookmarkStart w:id="241" w:name="_Toc164947332"/>
      <w:bookmarkEnd w:id="240"/>
      <w:r w:rsidRPr="00F52B84">
        <w:rPr>
          <w:rFonts w:cs="Arial"/>
          <w:b/>
          <w:bCs/>
          <w:snapToGrid w:val="0"/>
          <w:szCs w:val="22"/>
        </w:rPr>
        <w:t>Članak 18.p</w:t>
      </w:r>
      <w:bookmarkEnd w:id="241"/>
    </w:p>
    <w:p w14:paraId="35A39C7C" w14:textId="77777777" w:rsidR="00F52B84" w:rsidRPr="0062773C" w:rsidRDefault="00F52B84" w:rsidP="0062773C">
      <w:pPr>
        <w:tabs>
          <w:tab w:val="left" w:pos="426"/>
        </w:tabs>
        <w:rPr>
          <w:rFonts w:cs="Arial"/>
          <w:bCs/>
          <w:snapToGrid w:val="0"/>
          <w:szCs w:val="22"/>
        </w:rPr>
      </w:pPr>
    </w:p>
    <w:p w14:paraId="60B7205B"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(1) Udaljenost prateće i/ili pomoćne građevine od građevine osnovne namjene na istoj građevnoj čestici najmanje je 3,0 m.</w:t>
      </w:r>
    </w:p>
    <w:p w14:paraId="6C611EB2" w14:textId="77777777" w:rsidR="00F52B84" w:rsidRPr="00F52B84" w:rsidRDefault="00F52B84" w:rsidP="0062773C">
      <w:pPr>
        <w:tabs>
          <w:tab w:val="left" w:pos="426"/>
        </w:tabs>
        <w:rPr>
          <w:rFonts w:cs="Arial"/>
          <w:snapToGrid w:val="0"/>
          <w:szCs w:val="22"/>
        </w:rPr>
      </w:pPr>
    </w:p>
    <w:p w14:paraId="64E3721F"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(2) Iznimno od stavka 1. ovog članka, prateće i/ili pomoćne građevine mogu se graditi od građevine osnovne namjene na manjoj udaljenosti od 3,0 m pri čemu je potrebno izvoditi građevne elemente i ugrađivati građevne proizvode tražene otpornosti i reakcije na požar, izgradnja požarnih zidova sukladno zakonskoj regulativi zaštite od požara.</w:t>
      </w:r>
    </w:p>
    <w:p w14:paraId="049DF8FD" w14:textId="77777777" w:rsidR="00F52B84" w:rsidRPr="00F52B84" w:rsidRDefault="00F52B84" w:rsidP="0062773C">
      <w:pPr>
        <w:tabs>
          <w:tab w:val="left" w:pos="426"/>
        </w:tabs>
        <w:rPr>
          <w:rFonts w:cs="Arial"/>
          <w:snapToGrid w:val="0"/>
          <w:szCs w:val="22"/>
        </w:rPr>
      </w:pPr>
    </w:p>
    <w:p w14:paraId="3B65C0B3"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(3) Uvjeti koji su određeni u stavcima 1. i 2. ovog članka primjenjuju se i kod određivanja udaljenosti između prateće i pomoćne građevine.</w:t>
      </w:r>
    </w:p>
    <w:p w14:paraId="499E751C" w14:textId="77777777" w:rsidR="00F52B84" w:rsidRPr="00F52B84" w:rsidRDefault="00F52B84" w:rsidP="0062773C">
      <w:pPr>
        <w:contextualSpacing/>
        <w:rPr>
          <w:rFonts w:cs="Arial"/>
          <w:szCs w:val="22"/>
        </w:rPr>
      </w:pPr>
    </w:p>
    <w:p w14:paraId="5EFF8418" w14:textId="77777777" w:rsidR="00F52B84" w:rsidRPr="00F52B84" w:rsidRDefault="00F52B84" w:rsidP="00F52B84">
      <w:pPr>
        <w:jc w:val="center"/>
        <w:rPr>
          <w:rFonts w:cs="Arial"/>
          <w:b/>
          <w:bCs/>
          <w:snapToGrid w:val="0"/>
          <w:szCs w:val="22"/>
        </w:rPr>
      </w:pPr>
      <w:bookmarkStart w:id="242" w:name="_Toc164947333"/>
      <w:r w:rsidRPr="00F52B84">
        <w:rPr>
          <w:rFonts w:cs="Arial"/>
          <w:b/>
          <w:bCs/>
          <w:snapToGrid w:val="0"/>
          <w:szCs w:val="22"/>
        </w:rPr>
        <w:t>Članak 18.r</w:t>
      </w:r>
      <w:bookmarkEnd w:id="242"/>
    </w:p>
    <w:p w14:paraId="0B7B6D28" w14:textId="77777777" w:rsidR="00F52B84" w:rsidRPr="00F52B84" w:rsidRDefault="00F52B84" w:rsidP="0062773C">
      <w:pPr>
        <w:numPr>
          <w:ilvl w:val="12"/>
          <w:numId w:val="0"/>
        </w:numPr>
        <w:rPr>
          <w:rFonts w:eastAsia="Calibri" w:cs="Arial"/>
          <w:color w:val="FF0000"/>
          <w:szCs w:val="22"/>
        </w:rPr>
      </w:pPr>
    </w:p>
    <w:p w14:paraId="1917423E" w14:textId="77777777" w:rsidR="00F52B84" w:rsidRPr="00F52B84" w:rsidRDefault="00F52B84" w:rsidP="007B16ED">
      <w:pPr>
        <w:numPr>
          <w:ilvl w:val="12"/>
          <w:numId w:val="0"/>
        </w:numPr>
        <w:spacing w:line="276" w:lineRule="auto"/>
        <w:rPr>
          <w:rFonts w:eastAsia="Calibri" w:cs="Arial"/>
          <w:szCs w:val="22"/>
        </w:rPr>
      </w:pPr>
      <w:r w:rsidRPr="00F52B84">
        <w:rPr>
          <w:rFonts w:eastAsia="Calibri" w:cs="Arial"/>
          <w:szCs w:val="22"/>
        </w:rPr>
        <w:t xml:space="preserve">(1) Prateće i/ili pomoćne </w:t>
      </w:r>
      <w:r w:rsidRPr="00F52B84">
        <w:rPr>
          <w:rFonts w:eastAsia="Calibri" w:cs="Arial"/>
          <w:b/>
          <w:bCs/>
          <w:szCs w:val="22"/>
        </w:rPr>
        <w:t>poljoprivredno gospodarske građevine</w:t>
      </w:r>
      <w:r w:rsidRPr="00F52B84">
        <w:rPr>
          <w:rFonts w:eastAsia="Calibri" w:cs="Arial"/>
          <w:szCs w:val="22"/>
        </w:rPr>
        <w:t xml:space="preserve"> </w:t>
      </w:r>
      <w:r w:rsidRPr="00F52B84">
        <w:rPr>
          <w:rFonts w:eastAsia="Calibri" w:cs="Arial"/>
          <w:b/>
          <w:bCs/>
          <w:szCs w:val="22"/>
        </w:rPr>
        <w:t>bez izvora zagađenja</w:t>
      </w:r>
      <w:r w:rsidRPr="00F52B84">
        <w:rPr>
          <w:rFonts w:eastAsia="Calibri" w:cs="Arial"/>
          <w:szCs w:val="22"/>
        </w:rPr>
        <w:t xml:space="preserve"> mogu se izuzetno graditi  na granici sa susjednom građevnom česticom, uz uvjet:</w:t>
      </w:r>
    </w:p>
    <w:p w14:paraId="2C550C88" w14:textId="77777777" w:rsidR="00F52B84" w:rsidRPr="00F52B84" w:rsidRDefault="00F52B84" w:rsidP="0074638B">
      <w:pPr>
        <w:numPr>
          <w:ilvl w:val="0"/>
          <w:numId w:val="30"/>
        </w:numPr>
        <w:autoSpaceDE w:val="0"/>
        <w:autoSpaceDN w:val="0"/>
        <w:adjustRightInd w:val="0"/>
        <w:spacing w:after="200" w:line="276" w:lineRule="auto"/>
        <w:ind w:left="284" w:right="1" w:hanging="284"/>
        <w:contextualSpacing/>
        <w:rPr>
          <w:rFonts w:cs="Arial"/>
          <w:szCs w:val="22"/>
        </w:rPr>
      </w:pPr>
      <w:r w:rsidRPr="00F52B84">
        <w:rPr>
          <w:rFonts w:cs="Arial"/>
          <w:szCs w:val="22"/>
        </w:rPr>
        <w:t>da se prema susjednoj građevnoj čestici izgradi zid određene otpornosti i reakcije na požar sukladno zakonskoj regulativi o zaštiti od požara,</w:t>
      </w:r>
    </w:p>
    <w:p w14:paraId="55CE863C" w14:textId="77777777" w:rsidR="00F52B84" w:rsidRPr="00F52B84" w:rsidRDefault="00F52B84" w:rsidP="0074638B">
      <w:pPr>
        <w:numPr>
          <w:ilvl w:val="0"/>
          <w:numId w:val="30"/>
        </w:numPr>
        <w:autoSpaceDE w:val="0"/>
        <w:autoSpaceDN w:val="0"/>
        <w:adjustRightInd w:val="0"/>
        <w:spacing w:after="200" w:line="276" w:lineRule="auto"/>
        <w:ind w:left="284" w:right="1" w:hanging="284"/>
        <w:contextualSpacing/>
        <w:rPr>
          <w:rFonts w:cs="Arial"/>
          <w:szCs w:val="22"/>
        </w:rPr>
      </w:pPr>
      <w:r w:rsidRPr="00F52B84">
        <w:rPr>
          <w:rFonts w:cs="Arial"/>
          <w:szCs w:val="22"/>
        </w:rPr>
        <w:t xml:space="preserve">da se u zidu prema susjedu ne grade otvori, balkoni, lođe, </w:t>
      </w:r>
      <w:proofErr w:type="spellStart"/>
      <w:r w:rsidRPr="00F52B84">
        <w:rPr>
          <w:rFonts w:cs="Arial"/>
          <w:szCs w:val="22"/>
        </w:rPr>
        <w:t>istaci</w:t>
      </w:r>
      <w:proofErr w:type="spellEnd"/>
      <w:r w:rsidRPr="00F52B84">
        <w:rPr>
          <w:rFonts w:cs="Arial"/>
          <w:szCs w:val="22"/>
        </w:rPr>
        <w:t xml:space="preserve"> (</w:t>
      </w:r>
      <w:proofErr w:type="spellStart"/>
      <w:r w:rsidRPr="00F52B84">
        <w:rPr>
          <w:rFonts w:cs="Arial"/>
          <w:szCs w:val="22"/>
        </w:rPr>
        <w:t>erkeri</w:t>
      </w:r>
      <w:proofErr w:type="spellEnd"/>
      <w:r w:rsidRPr="00F52B84">
        <w:rPr>
          <w:rFonts w:cs="Arial"/>
          <w:szCs w:val="22"/>
        </w:rPr>
        <w:t>), konzole i slično,</w:t>
      </w:r>
    </w:p>
    <w:p w14:paraId="6F009AEA" w14:textId="77777777" w:rsidR="00F52B84" w:rsidRPr="00F52B84" w:rsidRDefault="00F52B84" w:rsidP="0074638B">
      <w:pPr>
        <w:numPr>
          <w:ilvl w:val="0"/>
          <w:numId w:val="30"/>
        </w:numPr>
        <w:autoSpaceDE w:val="0"/>
        <w:autoSpaceDN w:val="0"/>
        <w:adjustRightInd w:val="0"/>
        <w:spacing w:after="200" w:line="276" w:lineRule="auto"/>
        <w:ind w:left="284" w:right="1" w:hanging="284"/>
        <w:contextualSpacing/>
        <w:rPr>
          <w:rFonts w:cs="Arial"/>
          <w:szCs w:val="22"/>
        </w:rPr>
      </w:pPr>
      <w:r w:rsidRPr="00F52B84">
        <w:rPr>
          <w:rFonts w:cs="Arial"/>
          <w:szCs w:val="22"/>
        </w:rPr>
        <w:t>da nagib krova bude izveden prema pripadajućoj građevnoj čestici,</w:t>
      </w:r>
    </w:p>
    <w:p w14:paraId="0543EB29" w14:textId="77777777" w:rsidR="00F52B84" w:rsidRPr="00F52B84" w:rsidRDefault="00F52B84" w:rsidP="0074638B">
      <w:pPr>
        <w:numPr>
          <w:ilvl w:val="0"/>
          <w:numId w:val="30"/>
        </w:numPr>
        <w:autoSpaceDE w:val="0"/>
        <w:autoSpaceDN w:val="0"/>
        <w:adjustRightInd w:val="0"/>
        <w:spacing w:after="200" w:line="276" w:lineRule="auto"/>
        <w:ind w:left="284" w:right="1" w:hanging="284"/>
        <w:contextualSpacing/>
        <w:rPr>
          <w:rFonts w:cs="Arial"/>
          <w:szCs w:val="22"/>
        </w:rPr>
      </w:pPr>
      <w:r w:rsidRPr="00F52B84">
        <w:rPr>
          <w:rFonts w:cs="Arial"/>
          <w:szCs w:val="22"/>
        </w:rPr>
        <w:t>da se odvod krovne vode i snijega s prateće i/ili pomoćne građevine riješi na pripadajuću građevnu česticu.</w:t>
      </w:r>
    </w:p>
    <w:p w14:paraId="19A149F5" w14:textId="77777777" w:rsidR="00F52B84" w:rsidRPr="00F52B84" w:rsidRDefault="00F52B84" w:rsidP="0062773C">
      <w:pPr>
        <w:contextualSpacing/>
        <w:rPr>
          <w:rFonts w:cs="Arial"/>
          <w:szCs w:val="22"/>
        </w:rPr>
      </w:pPr>
    </w:p>
    <w:p w14:paraId="5B9EE91C" w14:textId="77777777" w:rsidR="00F52B84" w:rsidRPr="00F52B84" w:rsidRDefault="00F52B84" w:rsidP="00F52B84">
      <w:pPr>
        <w:numPr>
          <w:ilvl w:val="12"/>
          <w:numId w:val="0"/>
        </w:numPr>
        <w:rPr>
          <w:rFonts w:cs="Arial"/>
          <w:szCs w:val="22"/>
        </w:rPr>
      </w:pPr>
      <w:r w:rsidRPr="00F52B84">
        <w:rPr>
          <w:rFonts w:cs="Arial"/>
          <w:szCs w:val="22"/>
        </w:rPr>
        <w:t xml:space="preserve">(2) Udaljenost gnojišta i poljoprivredno gospodarskih građevina u kojima se sprema sijeno i slama ili su izrađeni od drveta mora iznositi od granice susjedne građevne čestice najmanje 3,0 m.  </w:t>
      </w:r>
    </w:p>
    <w:p w14:paraId="7A61BE58" w14:textId="77777777" w:rsidR="00F52B84" w:rsidRPr="00F52B84" w:rsidRDefault="00F52B84" w:rsidP="0062773C">
      <w:pPr>
        <w:numPr>
          <w:ilvl w:val="12"/>
          <w:numId w:val="0"/>
        </w:numPr>
        <w:rPr>
          <w:rFonts w:cs="Arial"/>
          <w:szCs w:val="22"/>
        </w:rPr>
      </w:pPr>
    </w:p>
    <w:p w14:paraId="12D03ABF" w14:textId="77777777" w:rsidR="00F52B84" w:rsidRPr="00F52B84" w:rsidRDefault="00F52B84" w:rsidP="00F52B84">
      <w:pPr>
        <w:numPr>
          <w:ilvl w:val="12"/>
          <w:numId w:val="0"/>
        </w:numPr>
        <w:rPr>
          <w:rFonts w:cs="Arial"/>
          <w:szCs w:val="22"/>
        </w:rPr>
      </w:pPr>
      <w:r w:rsidRPr="00F52B84">
        <w:rPr>
          <w:rFonts w:cs="Arial"/>
          <w:szCs w:val="22"/>
        </w:rPr>
        <w:t xml:space="preserve">(3) Iznimno od prethodnog stavka, udaljenost gnojišta od granice susjedne građevne čestice može biti i manja, ali ne manja od 1,0 m, pod uvjetom da na toj dubini susjedne građevne čestice već postoji gnojište, odnosno građevina s izvorima zagađenja. </w:t>
      </w:r>
    </w:p>
    <w:p w14:paraId="596A5FC4" w14:textId="77777777" w:rsidR="00F52B84" w:rsidRPr="00F52B84" w:rsidRDefault="00F52B84" w:rsidP="0062773C">
      <w:pPr>
        <w:numPr>
          <w:ilvl w:val="12"/>
          <w:numId w:val="0"/>
        </w:numPr>
        <w:rPr>
          <w:rFonts w:cs="Arial"/>
          <w:szCs w:val="22"/>
        </w:rPr>
      </w:pPr>
    </w:p>
    <w:p w14:paraId="60E8CCC0" w14:textId="77777777" w:rsidR="00F52B84" w:rsidRPr="00F52B84" w:rsidRDefault="00F52B84" w:rsidP="00F52B84">
      <w:pPr>
        <w:numPr>
          <w:ilvl w:val="12"/>
          <w:numId w:val="0"/>
        </w:numPr>
        <w:rPr>
          <w:rFonts w:cs="Arial"/>
          <w:szCs w:val="22"/>
        </w:rPr>
      </w:pPr>
      <w:r w:rsidRPr="00F52B84">
        <w:rPr>
          <w:rFonts w:cs="Arial"/>
          <w:szCs w:val="22"/>
        </w:rPr>
        <w:t>(4) Udaljenost građevina od granice susjedne građevne čestice, u kojima se odvija sušenje putem visoke temperature (sušenje mesa i sušenje drugih poljoprivrednih proizvoda), ne može biti manja od 3,0 m.</w:t>
      </w:r>
    </w:p>
    <w:p w14:paraId="5E03C6D4" w14:textId="77777777" w:rsidR="00F52B84" w:rsidRPr="00F52B84" w:rsidRDefault="00F52B84" w:rsidP="0062773C">
      <w:pPr>
        <w:tabs>
          <w:tab w:val="left" w:pos="426"/>
        </w:tabs>
        <w:rPr>
          <w:rFonts w:cs="Arial"/>
          <w:snapToGrid w:val="0"/>
          <w:szCs w:val="22"/>
        </w:rPr>
      </w:pPr>
    </w:p>
    <w:p w14:paraId="51EF8E21"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(5)  Udaljenost </w:t>
      </w:r>
      <w:proofErr w:type="spellStart"/>
      <w:r w:rsidRPr="00F52B84">
        <w:rPr>
          <w:rFonts w:cs="Arial"/>
          <w:snapToGrid w:val="0"/>
          <w:szCs w:val="22"/>
        </w:rPr>
        <w:t>kompostišta</w:t>
      </w:r>
      <w:proofErr w:type="spellEnd"/>
      <w:r w:rsidRPr="00F52B84">
        <w:rPr>
          <w:rFonts w:cs="Arial"/>
          <w:snapToGrid w:val="0"/>
          <w:szCs w:val="22"/>
        </w:rPr>
        <w:t xml:space="preserve">  za osobne potrebe koji se koristi i održava na propisan način mora iznositi od granice susjedne građevne čestice najmanje 1,0 m.</w:t>
      </w:r>
    </w:p>
    <w:p w14:paraId="6E2C5D08" w14:textId="77777777" w:rsidR="00F52B84" w:rsidRPr="00F52B84" w:rsidRDefault="00F52B84" w:rsidP="0062773C">
      <w:pPr>
        <w:tabs>
          <w:tab w:val="left" w:pos="426"/>
        </w:tabs>
        <w:rPr>
          <w:rFonts w:cs="Arial"/>
          <w:snapToGrid w:val="0"/>
          <w:szCs w:val="22"/>
        </w:rPr>
      </w:pPr>
    </w:p>
    <w:p w14:paraId="36F9DBF7" w14:textId="77777777" w:rsidR="00F52B84" w:rsidRPr="00F52B84" w:rsidRDefault="00F52B84" w:rsidP="00F52B84">
      <w:pPr>
        <w:jc w:val="center"/>
        <w:rPr>
          <w:rFonts w:cs="Arial"/>
          <w:b/>
          <w:bCs/>
          <w:snapToGrid w:val="0"/>
          <w:szCs w:val="22"/>
        </w:rPr>
      </w:pPr>
      <w:bookmarkStart w:id="243" w:name="_Toc164947334"/>
      <w:r w:rsidRPr="00F52B84">
        <w:rPr>
          <w:rFonts w:cs="Arial"/>
          <w:b/>
          <w:bCs/>
          <w:snapToGrid w:val="0"/>
          <w:szCs w:val="22"/>
        </w:rPr>
        <w:t>Članak 18.s</w:t>
      </w:r>
      <w:bookmarkEnd w:id="243"/>
      <w:r w:rsidRPr="00F52B84">
        <w:rPr>
          <w:rFonts w:cs="Arial"/>
          <w:b/>
          <w:bCs/>
          <w:snapToGrid w:val="0"/>
          <w:szCs w:val="22"/>
        </w:rPr>
        <w:t xml:space="preserve">  </w:t>
      </w:r>
    </w:p>
    <w:p w14:paraId="2A78677A" w14:textId="77777777" w:rsidR="00F52B84" w:rsidRPr="00F52B84" w:rsidRDefault="00F52B84" w:rsidP="00F52B84">
      <w:pPr>
        <w:rPr>
          <w:rFonts w:cs="Arial"/>
          <w:snapToGrid w:val="0"/>
          <w:szCs w:val="22"/>
        </w:rPr>
      </w:pPr>
    </w:p>
    <w:p w14:paraId="68267781" w14:textId="0EF8E6BB"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(1)</w:t>
      </w:r>
      <w:r w:rsidR="00340229">
        <w:rPr>
          <w:rFonts w:cs="Arial"/>
          <w:snapToGrid w:val="0"/>
          <w:szCs w:val="22"/>
        </w:rPr>
        <w:t xml:space="preserve"> </w:t>
      </w:r>
      <w:r w:rsidRPr="00F52B84">
        <w:rPr>
          <w:rFonts w:cs="Arial"/>
          <w:snapToGrid w:val="0"/>
          <w:szCs w:val="22"/>
        </w:rPr>
        <w:t xml:space="preserve">Udaljenost pratećih </w:t>
      </w:r>
      <w:r w:rsidRPr="00F52B84">
        <w:rPr>
          <w:rFonts w:cs="Arial"/>
          <w:b/>
          <w:bCs/>
          <w:snapToGrid w:val="0"/>
          <w:szCs w:val="22"/>
        </w:rPr>
        <w:t>poljoprivrednih gospodarskih građevina s izvorima zagađenja</w:t>
      </w:r>
      <w:r w:rsidRPr="00F52B84">
        <w:rPr>
          <w:rFonts w:cs="Arial"/>
          <w:snapToGrid w:val="0"/>
          <w:szCs w:val="22"/>
        </w:rPr>
        <w:t xml:space="preserve">, članak 18.e ovog Prostornog plana, od stambenih građevina, manjih građevina poslovne namjene, građevina javne i društvene namjene ne može biti manja od 10,0 m, a gnojišta ne manje od 15,0 m, od regulacijske linije ne manje od 20,0 m, odnosno 6,0 m od drugih javnih površina, izuzev za ukopane i nepropusne septičke jame kod kojih te udaljenosti mogu biti i manje, ali ne manje od 3,0 m do granice građevne čestice. </w:t>
      </w:r>
    </w:p>
    <w:p w14:paraId="26C374F2" w14:textId="77777777" w:rsidR="00F52B84" w:rsidRPr="00F52B84" w:rsidRDefault="00F52B84" w:rsidP="00130932">
      <w:pPr>
        <w:tabs>
          <w:tab w:val="left" w:pos="426"/>
        </w:tabs>
        <w:rPr>
          <w:rFonts w:cs="Arial"/>
          <w:snapToGrid w:val="0"/>
          <w:szCs w:val="22"/>
        </w:rPr>
      </w:pPr>
    </w:p>
    <w:p w14:paraId="336A1CAA" w14:textId="77777777" w:rsidR="00F52B84" w:rsidRPr="00F52B84" w:rsidRDefault="00F52B84" w:rsidP="007B16ED">
      <w:pPr>
        <w:spacing w:line="276" w:lineRule="auto"/>
        <w:rPr>
          <w:rFonts w:eastAsia="Calibri" w:cs="Arial"/>
          <w:szCs w:val="22"/>
        </w:rPr>
      </w:pPr>
      <w:r w:rsidRPr="00F52B84">
        <w:rPr>
          <w:rFonts w:eastAsia="Calibri" w:cs="Arial"/>
          <w:szCs w:val="22"/>
        </w:rPr>
        <w:t>(2) Septičke taložnice i sabirne jame trebaju se na građevnoj čestici locirati najmanje:</w:t>
      </w:r>
    </w:p>
    <w:p w14:paraId="08DA7ACE" w14:textId="77777777" w:rsidR="00F52B84" w:rsidRPr="00F52B84" w:rsidRDefault="00F52B84" w:rsidP="0074638B">
      <w:pPr>
        <w:numPr>
          <w:ilvl w:val="0"/>
          <w:numId w:val="28"/>
        </w:numPr>
        <w:spacing w:line="276" w:lineRule="auto"/>
        <w:ind w:left="284" w:hanging="284"/>
        <w:rPr>
          <w:rFonts w:cs="Arial"/>
          <w:szCs w:val="22"/>
        </w:rPr>
      </w:pPr>
      <w:r w:rsidRPr="00F52B84">
        <w:rPr>
          <w:rFonts w:cs="Arial"/>
          <w:szCs w:val="22"/>
        </w:rPr>
        <w:t>1,0 m od susjedne građevne čestice,</w:t>
      </w:r>
    </w:p>
    <w:p w14:paraId="40A5EA88" w14:textId="77777777" w:rsidR="00F52B84" w:rsidRPr="00F52B84" w:rsidRDefault="00F52B84" w:rsidP="0074638B">
      <w:pPr>
        <w:numPr>
          <w:ilvl w:val="0"/>
          <w:numId w:val="28"/>
        </w:numPr>
        <w:spacing w:line="276" w:lineRule="auto"/>
        <w:ind w:left="284" w:hanging="284"/>
        <w:rPr>
          <w:rFonts w:cs="Arial"/>
          <w:szCs w:val="22"/>
        </w:rPr>
      </w:pPr>
      <w:r w:rsidRPr="00F52B84">
        <w:rPr>
          <w:rFonts w:cs="Arial"/>
          <w:szCs w:val="22"/>
        </w:rPr>
        <w:t>3,0 m od susjedne stambene građevine,</w:t>
      </w:r>
    </w:p>
    <w:p w14:paraId="38233800" w14:textId="77777777" w:rsidR="00F52B84" w:rsidRPr="00F52B84" w:rsidRDefault="00F52B84" w:rsidP="0074638B">
      <w:pPr>
        <w:numPr>
          <w:ilvl w:val="0"/>
          <w:numId w:val="28"/>
        </w:numPr>
        <w:spacing w:line="276" w:lineRule="auto"/>
        <w:ind w:left="284" w:hanging="284"/>
        <w:rPr>
          <w:rFonts w:cs="Arial"/>
          <w:szCs w:val="22"/>
        </w:rPr>
      </w:pPr>
      <w:r w:rsidRPr="00F52B84">
        <w:rPr>
          <w:rFonts w:cs="Arial"/>
          <w:szCs w:val="22"/>
        </w:rPr>
        <w:t>15,0 m od vlastitog i susjednih bunara, ukoliko služe za opskrbu vodom za piće ljudi ili životinja,</w:t>
      </w:r>
    </w:p>
    <w:p w14:paraId="3A28349D" w14:textId="77777777" w:rsidR="00F52B84" w:rsidRPr="00F52B84" w:rsidRDefault="00F52B84" w:rsidP="0074638B">
      <w:pPr>
        <w:numPr>
          <w:ilvl w:val="0"/>
          <w:numId w:val="28"/>
        </w:numPr>
        <w:spacing w:line="276" w:lineRule="auto"/>
        <w:ind w:left="284" w:hanging="284"/>
        <w:rPr>
          <w:rFonts w:cs="Arial"/>
          <w:szCs w:val="22"/>
        </w:rPr>
      </w:pPr>
      <w:r w:rsidRPr="00F52B84">
        <w:rPr>
          <w:rFonts w:cs="Arial"/>
          <w:szCs w:val="22"/>
        </w:rPr>
        <w:t>ako nije drukčije označeno za svaku namjenu posebno.</w:t>
      </w:r>
    </w:p>
    <w:p w14:paraId="337731FE" w14:textId="77777777" w:rsidR="00F52B84" w:rsidRPr="00F52B84" w:rsidRDefault="00F52B84" w:rsidP="0013068F">
      <w:pPr>
        <w:ind w:left="720"/>
        <w:jc w:val="left"/>
        <w:rPr>
          <w:rFonts w:cs="Arial"/>
          <w:sz w:val="24"/>
          <w:szCs w:val="24"/>
          <w:highlight w:val="yellow"/>
        </w:rPr>
      </w:pPr>
    </w:p>
    <w:p w14:paraId="7EC5B7A2" w14:textId="77777777" w:rsidR="00F52B84" w:rsidRPr="00F52B84" w:rsidRDefault="00F52B84" w:rsidP="007B16ED">
      <w:pPr>
        <w:pStyle w:val="Naslov4"/>
        <w:spacing w:before="0"/>
        <w:rPr>
          <w:rFonts w:cs="Arial"/>
          <w:szCs w:val="22"/>
        </w:rPr>
      </w:pPr>
      <w:bookmarkStart w:id="244" w:name="_Hlk168388640"/>
      <w:r w:rsidRPr="00F52B84">
        <w:rPr>
          <w:rFonts w:cs="Arial"/>
          <w:szCs w:val="22"/>
        </w:rPr>
        <w:t xml:space="preserve">Ograde i </w:t>
      </w:r>
      <w:proofErr w:type="spellStart"/>
      <w:r w:rsidRPr="00F52B84">
        <w:rPr>
          <w:rFonts w:cs="Arial"/>
          <w:szCs w:val="22"/>
        </w:rPr>
        <w:t>parterno</w:t>
      </w:r>
      <w:proofErr w:type="spellEnd"/>
      <w:r w:rsidRPr="00F52B84">
        <w:rPr>
          <w:rFonts w:cs="Arial"/>
          <w:szCs w:val="22"/>
        </w:rPr>
        <w:t xml:space="preserve"> uređenje</w:t>
      </w:r>
    </w:p>
    <w:bookmarkEnd w:id="244"/>
    <w:p w14:paraId="0222C44E" w14:textId="77777777" w:rsidR="00F52B84" w:rsidRPr="00F52B84" w:rsidRDefault="00F52B84" w:rsidP="00130932">
      <w:pPr>
        <w:tabs>
          <w:tab w:val="left" w:pos="426"/>
        </w:tabs>
        <w:rPr>
          <w:rFonts w:cs="Arial"/>
          <w:snapToGrid w:val="0"/>
          <w:szCs w:val="22"/>
        </w:rPr>
      </w:pPr>
    </w:p>
    <w:p w14:paraId="0AD1A0F5" w14:textId="77777777" w:rsidR="00F52B84" w:rsidRPr="00F52B84" w:rsidRDefault="00F52B84" w:rsidP="00F52B84">
      <w:pPr>
        <w:jc w:val="center"/>
        <w:rPr>
          <w:rFonts w:cs="Arial"/>
          <w:b/>
          <w:bCs/>
          <w:snapToGrid w:val="0"/>
          <w:szCs w:val="22"/>
        </w:rPr>
      </w:pPr>
      <w:bookmarkStart w:id="245" w:name="_Toc164947335"/>
      <w:r w:rsidRPr="00F52B84">
        <w:rPr>
          <w:rFonts w:cs="Arial"/>
          <w:b/>
          <w:bCs/>
          <w:snapToGrid w:val="0"/>
          <w:szCs w:val="22"/>
        </w:rPr>
        <w:t>Članak 18.t</w:t>
      </w:r>
      <w:bookmarkEnd w:id="245"/>
    </w:p>
    <w:p w14:paraId="27188876" w14:textId="77777777" w:rsidR="00F52B84" w:rsidRPr="00F52B84" w:rsidRDefault="00F52B84" w:rsidP="007F14DD">
      <w:pPr>
        <w:tabs>
          <w:tab w:val="left" w:pos="426"/>
        </w:tabs>
        <w:rPr>
          <w:rFonts w:cs="Arial"/>
          <w:snapToGrid w:val="0"/>
          <w:szCs w:val="22"/>
        </w:rPr>
      </w:pPr>
    </w:p>
    <w:p w14:paraId="7337DCD7"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 Ulična ograda podiže se na regulacijskoj liniji u odnosu na prometnu površinu, </w:t>
      </w:r>
      <w:r w:rsidRPr="00F52B84">
        <w:rPr>
          <w:rFonts w:cs="Arial"/>
          <w:snapToGrid w:val="0"/>
          <w:szCs w:val="22"/>
        </w:rPr>
        <w:t>ali u slučaju kosog terena, izlomljene regulacijske linije ili iz oblikovnog razloga, ulična ograda može se postaviti i dublje unutar građevne čestice.</w:t>
      </w:r>
    </w:p>
    <w:p w14:paraId="412007B9" w14:textId="77777777" w:rsidR="00F52B84" w:rsidRPr="00F52B84" w:rsidRDefault="00F52B84" w:rsidP="00130932">
      <w:pPr>
        <w:numPr>
          <w:ilvl w:val="12"/>
          <w:numId w:val="0"/>
        </w:numPr>
        <w:rPr>
          <w:rFonts w:eastAsia="Calibri" w:cs="Arial"/>
          <w:szCs w:val="22"/>
        </w:rPr>
      </w:pPr>
    </w:p>
    <w:p w14:paraId="04D51DC0"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(2) Ograda se može podizati prema ulici i na granici prema susjednim građevnim česticama. Na građevnim česticama ograde se postavljaju s unutrašnje strane granice.</w:t>
      </w:r>
    </w:p>
    <w:p w14:paraId="7EE3048C" w14:textId="77777777" w:rsidR="00F52B84" w:rsidRPr="00F52B84" w:rsidRDefault="00F52B84" w:rsidP="00130932">
      <w:pPr>
        <w:numPr>
          <w:ilvl w:val="12"/>
          <w:numId w:val="0"/>
        </w:numPr>
        <w:rPr>
          <w:rFonts w:eastAsia="Calibri" w:cs="Arial"/>
          <w:szCs w:val="22"/>
        </w:rPr>
      </w:pPr>
    </w:p>
    <w:p w14:paraId="663258BB" w14:textId="77777777" w:rsidR="00F52B84" w:rsidRPr="00F52B84" w:rsidRDefault="00F52B84" w:rsidP="00F52B84">
      <w:pPr>
        <w:tabs>
          <w:tab w:val="left" w:pos="426"/>
        </w:tabs>
        <w:spacing w:line="300" w:lineRule="exact"/>
        <w:rPr>
          <w:rFonts w:cs="Arial"/>
          <w:snapToGrid w:val="0"/>
          <w:szCs w:val="22"/>
        </w:rPr>
      </w:pPr>
      <w:r w:rsidRPr="00F52B84">
        <w:rPr>
          <w:rFonts w:eastAsia="Calibri" w:cs="Arial"/>
          <w:szCs w:val="22"/>
        </w:rPr>
        <w:t>(3) Najveća visina ulične ograde može biti 1,60 m, a iznimno dijelovi ograde i viši, pri čemu podnožje ograde može biti izvedeno od čvrstog materijala (beton, opeka, metal i slično), a gornji dio može se izvesti od prozračnog materijala (</w:t>
      </w:r>
      <w:r w:rsidRPr="00F52B84">
        <w:rPr>
          <w:rFonts w:cs="Arial"/>
          <w:snapToGrid w:val="0"/>
          <w:szCs w:val="22"/>
        </w:rPr>
        <w:t>metala, drva, plastificirane žičane mreže i slično</w:t>
      </w:r>
      <w:r w:rsidRPr="00F52B84">
        <w:rPr>
          <w:rFonts w:eastAsia="Calibri" w:cs="Arial"/>
          <w:szCs w:val="22"/>
        </w:rPr>
        <w:t>). Dozvoljena je gradnja pune zidane, betonirane i slične ograde. Ulična ograda može biti izvedena kao zeleni nasad (živica) ili prozračna, izvedena od drveta, pocinčane žice ili drugog materijala sličnih karakteristika.</w:t>
      </w:r>
    </w:p>
    <w:p w14:paraId="3482F119" w14:textId="77777777" w:rsidR="00F52B84" w:rsidRPr="00F52B84" w:rsidRDefault="00F52B84" w:rsidP="00130932">
      <w:pPr>
        <w:numPr>
          <w:ilvl w:val="12"/>
          <w:numId w:val="0"/>
        </w:numPr>
        <w:rPr>
          <w:rFonts w:eastAsia="Calibri" w:cs="Arial"/>
          <w:szCs w:val="22"/>
        </w:rPr>
      </w:pPr>
    </w:p>
    <w:p w14:paraId="1E682CE4"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(4) Ograda između građevnih čestica gradi se prema mjesnom običaju s lijeve ili desne strane, pri čemu njena visina može iznositi najviše 2,0 m, a iznimno i više, odnosno ako za svaku namjenu nije drukčije određeno.</w:t>
      </w:r>
    </w:p>
    <w:p w14:paraId="1D8EF462" w14:textId="77777777" w:rsidR="00F52B84" w:rsidRPr="00F52B84" w:rsidRDefault="00F52B84" w:rsidP="00130932">
      <w:pPr>
        <w:numPr>
          <w:ilvl w:val="12"/>
          <w:numId w:val="0"/>
        </w:numPr>
        <w:rPr>
          <w:rFonts w:eastAsia="Calibri" w:cs="Arial"/>
          <w:szCs w:val="22"/>
        </w:rPr>
      </w:pPr>
    </w:p>
    <w:p w14:paraId="10420701" w14:textId="77777777" w:rsidR="00F52B84" w:rsidRPr="00F52B84" w:rsidRDefault="00F52B84" w:rsidP="00F52B84">
      <w:pPr>
        <w:rPr>
          <w:rFonts w:cs="Arial"/>
          <w:snapToGrid w:val="0"/>
          <w:szCs w:val="22"/>
        </w:rPr>
      </w:pPr>
      <w:r w:rsidRPr="00F52B84">
        <w:rPr>
          <w:rFonts w:cs="Arial"/>
          <w:snapToGrid w:val="0"/>
          <w:szCs w:val="22"/>
        </w:rPr>
        <w:t xml:space="preserve">(5) U slučaju ograđivanja kućnih vrtova ograda može biti najviše visine 1,0 m od prozračnog laganog materijala bez zidanih odnosno betonskih dijelova ili kao zeleni nasad (živica). </w:t>
      </w:r>
    </w:p>
    <w:p w14:paraId="50137C11" w14:textId="77777777" w:rsidR="00F52B84" w:rsidRPr="00F52B84" w:rsidRDefault="00F52B84" w:rsidP="00130932">
      <w:pPr>
        <w:numPr>
          <w:ilvl w:val="12"/>
          <w:numId w:val="0"/>
        </w:numPr>
        <w:rPr>
          <w:rFonts w:eastAsia="Calibri" w:cs="Arial"/>
          <w:szCs w:val="22"/>
        </w:rPr>
      </w:pPr>
    </w:p>
    <w:p w14:paraId="168B75B0" w14:textId="77777777" w:rsidR="00F52B84" w:rsidRPr="00F52B84" w:rsidRDefault="00F52B84" w:rsidP="00F52B84">
      <w:pPr>
        <w:spacing w:line="276" w:lineRule="auto"/>
        <w:rPr>
          <w:rFonts w:eastAsia="Arial" w:cs="Arial"/>
          <w:szCs w:val="22"/>
        </w:rPr>
      </w:pPr>
      <w:r w:rsidRPr="00F52B84">
        <w:rPr>
          <w:rFonts w:eastAsia="Arial" w:cs="Arial"/>
          <w:szCs w:val="22"/>
        </w:rPr>
        <w:t>(6) Iznimno, visina ograde može biti viša od dozvoljene u prethodnim stavcima ovog članka kada je to nužno radi zaštite građevine, odnosno načina njenog korištenja ili radi stvaranja urbane slike ulice ili trga.</w:t>
      </w:r>
    </w:p>
    <w:p w14:paraId="7F2EAEC9" w14:textId="77777777" w:rsidR="00F52B84" w:rsidRPr="00F52B84" w:rsidRDefault="00F52B84" w:rsidP="00130932">
      <w:pPr>
        <w:tabs>
          <w:tab w:val="left" w:pos="426"/>
        </w:tabs>
        <w:rPr>
          <w:rFonts w:cs="Arial"/>
          <w:snapToGrid w:val="0"/>
          <w:szCs w:val="22"/>
        </w:rPr>
      </w:pPr>
    </w:p>
    <w:p w14:paraId="3CF44AA8" w14:textId="77777777" w:rsidR="00F52B84" w:rsidRPr="00F52B84" w:rsidRDefault="00F52B84" w:rsidP="00F52B84">
      <w:pPr>
        <w:rPr>
          <w:rFonts w:cs="Arial"/>
          <w:snapToGrid w:val="0"/>
          <w:szCs w:val="22"/>
        </w:rPr>
      </w:pPr>
      <w:r w:rsidRPr="00F52B84">
        <w:rPr>
          <w:rFonts w:cs="Arial"/>
          <w:snapToGrid w:val="0"/>
          <w:szCs w:val="22"/>
        </w:rPr>
        <w:t>(7) Najmanje 25% građevne čestice potrebno je urediti kao zelenu površinu uređenu niskim i visokim zelenilom</w:t>
      </w:r>
      <w:r w:rsidRPr="00F52B84">
        <w:rPr>
          <w:rFonts w:eastAsia="Calibri" w:cs="Arial"/>
          <w:szCs w:val="22"/>
        </w:rPr>
        <w:t xml:space="preserve"> namijenjenu za odmor i rekreaciju korisnika prostora, a najmanje 15%</w:t>
      </w:r>
      <w:r w:rsidRPr="00F52B84">
        <w:rPr>
          <w:rFonts w:cs="Arial"/>
          <w:snapToGrid w:val="0"/>
          <w:szCs w:val="22"/>
        </w:rPr>
        <w:t xml:space="preserve"> ukupne površine građevne čestice treba biti jedinstvena zelena površina, ako nije ovim Prostornim planom drukčije određeno za svaku namjenu posebno. </w:t>
      </w:r>
    </w:p>
    <w:p w14:paraId="02E0EFC5" w14:textId="77777777" w:rsidR="00F52B84" w:rsidRPr="00F52B84" w:rsidRDefault="00F52B84" w:rsidP="00130932">
      <w:pPr>
        <w:rPr>
          <w:rFonts w:cs="Arial"/>
          <w:snapToGrid w:val="0"/>
          <w:szCs w:val="22"/>
        </w:rPr>
      </w:pPr>
    </w:p>
    <w:p w14:paraId="0A5AF8CA" w14:textId="77777777" w:rsidR="00F52B84" w:rsidRPr="00F52B84" w:rsidRDefault="00F52B84" w:rsidP="00F52B84">
      <w:pPr>
        <w:rPr>
          <w:rFonts w:cs="Arial"/>
          <w:snapToGrid w:val="0"/>
          <w:szCs w:val="22"/>
        </w:rPr>
      </w:pPr>
      <w:r w:rsidRPr="00F52B84">
        <w:rPr>
          <w:rFonts w:cs="Arial"/>
          <w:snapToGrid w:val="0"/>
          <w:szCs w:val="22"/>
        </w:rPr>
        <w:t>(8) Iznimno od stavka 7. ovog članka, na području Grada koji je pod Generalnim urbanističkim planom Koprivnice omogućuje se određivanje i manjeg postotka građevne čestice koji je potrebno urediti kao zelenu površinu, a sukladno namjenama i području unutar granice obuhvata Generalnog urbanističkog plana Koprivnice.</w:t>
      </w:r>
    </w:p>
    <w:p w14:paraId="5F0714E8" w14:textId="77777777" w:rsidR="00F52B84" w:rsidRPr="00F52B84" w:rsidRDefault="00F52B84" w:rsidP="00F52B84">
      <w:pPr>
        <w:autoSpaceDE w:val="0"/>
        <w:autoSpaceDN w:val="0"/>
        <w:adjustRightInd w:val="0"/>
        <w:rPr>
          <w:rFonts w:eastAsia="Calibri" w:cs="Arial"/>
          <w:szCs w:val="22"/>
        </w:rPr>
      </w:pPr>
    </w:p>
    <w:p w14:paraId="2DB9E99B" w14:textId="77777777" w:rsidR="00F52B84" w:rsidRPr="00F52B84" w:rsidRDefault="00F52B84" w:rsidP="00F52B84">
      <w:pPr>
        <w:spacing w:line="276" w:lineRule="auto"/>
        <w:rPr>
          <w:rFonts w:eastAsia="Arial" w:cs="Arial"/>
          <w:szCs w:val="22"/>
        </w:rPr>
      </w:pPr>
      <w:r w:rsidRPr="00F52B84">
        <w:rPr>
          <w:rFonts w:eastAsia="Arial" w:cs="Arial"/>
          <w:szCs w:val="22"/>
        </w:rPr>
        <w:t>(9) Na zelenoj površini iz stavka 7. ovog članka ne mogu se graditi građevine niti postavljati druge građevine ili objekti (nadstrešnice, vrtni paviljoni, solarni kolektori, sunčane elektrane i slično).</w:t>
      </w:r>
    </w:p>
    <w:p w14:paraId="5043A7FD" w14:textId="77777777" w:rsidR="00F52B84" w:rsidRPr="00F52B84" w:rsidRDefault="00F52B84" w:rsidP="00130932">
      <w:pPr>
        <w:rPr>
          <w:rFonts w:eastAsia="Arial" w:cs="Arial"/>
          <w:szCs w:val="22"/>
        </w:rPr>
      </w:pPr>
    </w:p>
    <w:p w14:paraId="4E907617" w14:textId="77777777" w:rsidR="00F52B84" w:rsidRPr="00F52B84" w:rsidRDefault="00F52B84" w:rsidP="00F52B84">
      <w:pPr>
        <w:autoSpaceDE w:val="0"/>
        <w:autoSpaceDN w:val="0"/>
        <w:adjustRightInd w:val="0"/>
        <w:rPr>
          <w:rFonts w:eastAsia="Calibri" w:cs="Arial"/>
          <w:szCs w:val="22"/>
        </w:rPr>
      </w:pPr>
      <w:r w:rsidRPr="00F52B84">
        <w:rPr>
          <w:rFonts w:eastAsia="Calibri" w:cs="Arial"/>
          <w:szCs w:val="22"/>
        </w:rPr>
        <w:t xml:space="preserve">(10) U obračun zelene površine ne uzimaju se parkirališne površine koje su popločane rešetkastim </w:t>
      </w:r>
      <w:proofErr w:type="spellStart"/>
      <w:r w:rsidRPr="00F52B84">
        <w:rPr>
          <w:rFonts w:eastAsia="Calibri" w:cs="Arial"/>
          <w:szCs w:val="22"/>
        </w:rPr>
        <w:t>opločnicima</w:t>
      </w:r>
      <w:proofErr w:type="spellEnd"/>
      <w:r w:rsidRPr="00F52B84">
        <w:rPr>
          <w:rFonts w:eastAsia="Calibri" w:cs="Arial"/>
          <w:szCs w:val="22"/>
        </w:rPr>
        <w:t xml:space="preserve"> odnosno travnom rešetkom.</w:t>
      </w:r>
    </w:p>
    <w:p w14:paraId="170F40C0" w14:textId="77777777" w:rsidR="00F52B84" w:rsidRPr="00F52B84" w:rsidRDefault="00F52B84" w:rsidP="00130932">
      <w:pPr>
        <w:autoSpaceDE w:val="0"/>
        <w:autoSpaceDN w:val="0"/>
        <w:adjustRightInd w:val="0"/>
        <w:rPr>
          <w:rFonts w:eastAsia="Calibri" w:cs="Arial"/>
          <w:szCs w:val="22"/>
        </w:rPr>
      </w:pPr>
    </w:p>
    <w:p w14:paraId="3F33CAE9" w14:textId="77777777" w:rsidR="00F52B84" w:rsidRPr="00F52B84" w:rsidRDefault="00F52B84" w:rsidP="00F52B84">
      <w:pPr>
        <w:autoSpaceDE w:val="0"/>
        <w:autoSpaceDN w:val="0"/>
        <w:adjustRightInd w:val="0"/>
        <w:rPr>
          <w:rFonts w:eastAsia="Calibri" w:cs="Arial"/>
          <w:szCs w:val="22"/>
        </w:rPr>
      </w:pPr>
      <w:r w:rsidRPr="00F52B84">
        <w:rPr>
          <w:rFonts w:eastAsia="Calibri" w:cs="Arial"/>
          <w:szCs w:val="22"/>
        </w:rPr>
        <w:t>(11) Svaka građevna čestica mora imati osigurani neposredni kolni prilaz minimalne širine 3,0 m na prometnu površinu odnosno kako je određeno za svaku namjenu ovim Prostornim planom.</w:t>
      </w:r>
    </w:p>
    <w:p w14:paraId="40FC1939" w14:textId="77777777" w:rsidR="00F52B84" w:rsidRPr="00F52B84" w:rsidRDefault="00F52B84" w:rsidP="00130932">
      <w:pPr>
        <w:tabs>
          <w:tab w:val="left" w:pos="426"/>
        </w:tabs>
        <w:rPr>
          <w:rFonts w:cs="Arial"/>
          <w:snapToGrid w:val="0"/>
          <w:szCs w:val="22"/>
        </w:rPr>
      </w:pPr>
    </w:p>
    <w:p w14:paraId="22606B9D" w14:textId="77777777" w:rsidR="00F52B84" w:rsidRPr="00F52B84" w:rsidRDefault="00F52B84" w:rsidP="00F52B84">
      <w:pPr>
        <w:autoSpaceDE w:val="0"/>
        <w:autoSpaceDN w:val="0"/>
        <w:adjustRightInd w:val="0"/>
        <w:spacing w:line="276" w:lineRule="auto"/>
        <w:ind w:right="1"/>
        <w:rPr>
          <w:rFonts w:eastAsia="Calibri" w:cs="Arial"/>
          <w:szCs w:val="22"/>
        </w:rPr>
      </w:pPr>
      <w:r w:rsidRPr="00F52B84">
        <w:rPr>
          <w:rFonts w:eastAsia="Calibri" w:cs="Arial"/>
          <w:szCs w:val="22"/>
        </w:rPr>
        <w:t>(12) Teren oko građevine, potporne zidove, terase i slično treba izvesti na način da se ne narušava izgled naselja te da se onemogući otjecanje vode na štetu susjednog zemljišta, odnosno susjednih građevina. Najveća visina potpornog zida ne može biti viša od 1,5 m. U slučaju da je potrebno izgraditi potporni zid veće visine, tada je isti potrebno izvesti kaskadno, s horizontalnom udaljenošću zidova od minimum 1,5 m, a teren svake terase ozeleniti.</w:t>
      </w:r>
    </w:p>
    <w:p w14:paraId="680D1995" w14:textId="77777777" w:rsidR="00F52B84" w:rsidRPr="00F52B84" w:rsidRDefault="00F52B84" w:rsidP="00130932">
      <w:pPr>
        <w:autoSpaceDE w:val="0"/>
        <w:autoSpaceDN w:val="0"/>
        <w:adjustRightInd w:val="0"/>
        <w:ind w:right="1"/>
        <w:rPr>
          <w:rFonts w:eastAsia="Calibri" w:cs="Arial"/>
          <w:color w:val="FF0000"/>
          <w:szCs w:val="22"/>
        </w:rPr>
      </w:pPr>
    </w:p>
    <w:p w14:paraId="599B6822" w14:textId="77777777" w:rsidR="00F52B84" w:rsidRPr="00F52B84" w:rsidRDefault="00F52B84" w:rsidP="007B16ED">
      <w:pPr>
        <w:pStyle w:val="Naslov4"/>
        <w:spacing w:before="0"/>
        <w:rPr>
          <w:rFonts w:cs="Arial"/>
          <w:szCs w:val="22"/>
        </w:rPr>
      </w:pPr>
      <w:bookmarkStart w:id="246" w:name="_Hlk168388681"/>
      <w:r w:rsidRPr="00F52B84">
        <w:rPr>
          <w:rFonts w:cs="Arial"/>
          <w:szCs w:val="22"/>
        </w:rPr>
        <w:t>Visina i oblikovanje građevina</w:t>
      </w:r>
    </w:p>
    <w:bookmarkEnd w:id="246"/>
    <w:p w14:paraId="39F6B59F" w14:textId="77777777" w:rsidR="00F52B84" w:rsidRPr="00F52B84" w:rsidRDefault="00F52B84" w:rsidP="00130932">
      <w:pPr>
        <w:tabs>
          <w:tab w:val="left" w:pos="426"/>
        </w:tabs>
        <w:rPr>
          <w:rFonts w:cs="Arial"/>
          <w:snapToGrid w:val="0"/>
          <w:color w:val="FF0000"/>
          <w:szCs w:val="22"/>
        </w:rPr>
      </w:pPr>
    </w:p>
    <w:p w14:paraId="48A2635C" w14:textId="77777777" w:rsidR="00F52B84" w:rsidRPr="00F52B84" w:rsidRDefault="00F52B84" w:rsidP="00F52B84">
      <w:pPr>
        <w:jc w:val="center"/>
        <w:rPr>
          <w:rFonts w:cs="Arial"/>
          <w:b/>
          <w:bCs/>
          <w:snapToGrid w:val="0"/>
          <w:szCs w:val="22"/>
        </w:rPr>
      </w:pPr>
      <w:bookmarkStart w:id="247" w:name="_Toc164947336"/>
      <w:r w:rsidRPr="00F52B84">
        <w:rPr>
          <w:rFonts w:cs="Arial"/>
          <w:b/>
          <w:bCs/>
          <w:snapToGrid w:val="0"/>
          <w:szCs w:val="22"/>
        </w:rPr>
        <w:t>Članak 18.u</w:t>
      </w:r>
      <w:bookmarkEnd w:id="247"/>
    </w:p>
    <w:p w14:paraId="18CAAF05" w14:textId="77777777" w:rsidR="00F52B84" w:rsidRPr="00F52B84" w:rsidRDefault="00F52B84" w:rsidP="00130932">
      <w:pPr>
        <w:tabs>
          <w:tab w:val="left" w:pos="426"/>
        </w:tabs>
        <w:rPr>
          <w:rFonts w:cs="Arial"/>
          <w:snapToGrid w:val="0"/>
          <w:szCs w:val="22"/>
        </w:rPr>
      </w:pPr>
    </w:p>
    <w:p w14:paraId="32A90A31" w14:textId="77777777" w:rsidR="00F52B84" w:rsidRPr="00F52B84" w:rsidRDefault="00F52B84" w:rsidP="00F52B84">
      <w:pPr>
        <w:numPr>
          <w:ilvl w:val="12"/>
          <w:numId w:val="0"/>
        </w:numPr>
        <w:rPr>
          <w:rFonts w:eastAsia="Calibri" w:cs="Arial"/>
          <w:szCs w:val="22"/>
        </w:rPr>
      </w:pPr>
      <w:r w:rsidRPr="00F52B84">
        <w:rPr>
          <w:rFonts w:cs="Arial"/>
          <w:snapToGrid w:val="0"/>
          <w:szCs w:val="22"/>
        </w:rPr>
        <w:t xml:space="preserve">(1) Najveća etažna visina građevine osnovne namjene može biti E=Po/S+P+2K+Pk/UK </w:t>
      </w:r>
      <w:r w:rsidRPr="00F52B84">
        <w:rPr>
          <w:rFonts w:eastAsia="Calibri" w:cs="Arial"/>
          <w:szCs w:val="22"/>
        </w:rPr>
        <w:t xml:space="preserve">odnosno maksimalna visina građevine osnovne namjene je </w:t>
      </w:r>
      <w:proofErr w:type="spellStart"/>
      <w:r w:rsidRPr="00F52B84">
        <w:rPr>
          <w:rFonts w:eastAsia="Calibri" w:cs="Arial"/>
          <w:szCs w:val="22"/>
        </w:rPr>
        <w:t>Vmax</w:t>
      </w:r>
      <w:proofErr w:type="spellEnd"/>
      <w:r w:rsidRPr="00F52B84">
        <w:rPr>
          <w:rFonts w:eastAsia="Calibri" w:cs="Arial"/>
          <w:szCs w:val="22"/>
        </w:rPr>
        <w:t>=12,0 m, a iznimno i više,</w:t>
      </w:r>
      <w:r w:rsidRPr="00F52B84">
        <w:rPr>
          <w:rFonts w:cs="Arial"/>
          <w:snapToGrid w:val="0"/>
          <w:szCs w:val="22"/>
        </w:rPr>
        <w:t xml:space="preserve"> odnosno kako je za svaku namjenu posebno određeno.</w:t>
      </w:r>
    </w:p>
    <w:p w14:paraId="19F8B632" w14:textId="77777777" w:rsidR="00F52B84" w:rsidRPr="00F52B84" w:rsidRDefault="00F52B84" w:rsidP="00130932">
      <w:pPr>
        <w:tabs>
          <w:tab w:val="left" w:pos="426"/>
        </w:tabs>
        <w:rPr>
          <w:rFonts w:cs="Arial"/>
          <w:snapToGrid w:val="0"/>
          <w:szCs w:val="22"/>
        </w:rPr>
      </w:pPr>
    </w:p>
    <w:p w14:paraId="75725F12"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(2) Najveća etažna visina pomoćne i/ili prateće građevine je E=Po/S+P+1K+Pk </w:t>
      </w:r>
      <w:r w:rsidRPr="00F52B84">
        <w:rPr>
          <w:rFonts w:cs="Arial"/>
          <w:snapToGrid w:val="0"/>
          <w:szCs w:val="22"/>
        </w:rPr>
        <w:t xml:space="preserve">odnosno </w:t>
      </w:r>
      <w:r w:rsidRPr="00F52B84">
        <w:rPr>
          <w:rFonts w:eastAsia="Calibri" w:cs="Arial"/>
          <w:szCs w:val="22"/>
        </w:rPr>
        <w:t xml:space="preserve">maksimalna visina pomoćne i/ili prateće građevine je </w:t>
      </w:r>
      <w:proofErr w:type="spellStart"/>
      <w:r w:rsidRPr="00F52B84">
        <w:rPr>
          <w:rFonts w:eastAsia="Calibri" w:cs="Arial"/>
          <w:szCs w:val="22"/>
        </w:rPr>
        <w:t>Vmax</w:t>
      </w:r>
      <w:proofErr w:type="spellEnd"/>
      <w:r w:rsidRPr="00F52B84">
        <w:rPr>
          <w:rFonts w:eastAsia="Calibri" w:cs="Arial"/>
          <w:szCs w:val="22"/>
        </w:rPr>
        <w:t xml:space="preserve">=10,0 m a iznimno i više, </w:t>
      </w:r>
      <w:r w:rsidRPr="00F52B84">
        <w:rPr>
          <w:rFonts w:cs="Arial"/>
          <w:snapToGrid w:val="0"/>
          <w:szCs w:val="22"/>
        </w:rPr>
        <w:t>odnosno kako je za svaku namjenu posebno određeno.</w:t>
      </w:r>
    </w:p>
    <w:p w14:paraId="3FB63D9C" w14:textId="77777777" w:rsidR="00F52B84" w:rsidRPr="00F52B84" w:rsidRDefault="00F52B84" w:rsidP="00130932">
      <w:pPr>
        <w:tabs>
          <w:tab w:val="left" w:pos="426"/>
        </w:tabs>
        <w:rPr>
          <w:rFonts w:cs="Arial"/>
          <w:snapToGrid w:val="0"/>
          <w:szCs w:val="22"/>
        </w:rPr>
      </w:pPr>
    </w:p>
    <w:p w14:paraId="4D665E1E" w14:textId="77777777" w:rsidR="00F52B84" w:rsidRPr="00F52B84" w:rsidRDefault="00F52B84" w:rsidP="00F52B84">
      <w:pPr>
        <w:autoSpaceDE w:val="0"/>
        <w:autoSpaceDN w:val="0"/>
        <w:adjustRightInd w:val="0"/>
        <w:spacing w:line="276" w:lineRule="auto"/>
        <w:ind w:right="1"/>
        <w:rPr>
          <w:rFonts w:eastAsia="Calibri" w:cs="Arial"/>
          <w:szCs w:val="22"/>
        </w:rPr>
      </w:pPr>
      <w:r w:rsidRPr="00F52B84">
        <w:rPr>
          <w:rFonts w:eastAsia="Calibri" w:cs="Arial"/>
          <w:szCs w:val="22"/>
        </w:rPr>
        <w:t>(3) Iznimno od prethodnih stavaka ovoga članka, omogućuje se gradnja građevina veće visine od navedenih u prethodnim stavcima (crkveni tornjevi, silosi, vodotornjevi, vatrogasni tornjevi ili slično) zbog konstruktivno-tehnoloških rješenja, procesa rada koji se u njima odvija i slično.</w:t>
      </w:r>
    </w:p>
    <w:p w14:paraId="6B357392" w14:textId="77777777" w:rsidR="00F52B84" w:rsidRPr="00F52B84" w:rsidRDefault="00F52B84" w:rsidP="00130932">
      <w:pPr>
        <w:tabs>
          <w:tab w:val="left" w:pos="426"/>
        </w:tabs>
        <w:rPr>
          <w:rFonts w:cs="Arial"/>
          <w:snapToGrid w:val="0"/>
          <w:szCs w:val="22"/>
        </w:rPr>
      </w:pPr>
    </w:p>
    <w:p w14:paraId="7C9F9D99"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lastRenderedPageBreak/>
        <w:t xml:space="preserve">(4) Iznimno od prethodnih stavaka ovog članka, na području Grada koji je pod Generalnim urbanističkim planom Koprivnice omogućuje se određivanje veće etažne visine građevina E= </w:t>
      </w:r>
    </w:p>
    <w:p w14:paraId="126DF6A3" w14:textId="77777777" w:rsidR="00F52B84" w:rsidRPr="00F52B84" w:rsidRDefault="00F52B84" w:rsidP="00F52B84">
      <w:pPr>
        <w:tabs>
          <w:tab w:val="left" w:pos="426"/>
        </w:tabs>
        <w:spacing w:line="300" w:lineRule="exact"/>
        <w:rPr>
          <w:rFonts w:cs="Arial"/>
          <w:snapToGrid w:val="0"/>
          <w:szCs w:val="22"/>
        </w:rPr>
      </w:pPr>
      <w:r w:rsidRPr="00F52B84">
        <w:rPr>
          <w:rFonts w:cs="Arial"/>
          <w:snapToGrid w:val="0"/>
          <w:szCs w:val="22"/>
        </w:rPr>
        <w:t xml:space="preserve">Po/S+P+8K+Pk/UK, iznimno i više, a sukladno namjenama i području unutar granice obuhvata Generalnog urbanističkog plana Koprivnice. </w:t>
      </w:r>
    </w:p>
    <w:p w14:paraId="1F9B8F07" w14:textId="77777777" w:rsidR="00F52B84" w:rsidRPr="00F52B84" w:rsidRDefault="00F52B84" w:rsidP="00130932">
      <w:pPr>
        <w:tabs>
          <w:tab w:val="left" w:pos="426"/>
        </w:tabs>
        <w:rPr>
          <w:rFonts w:cs="Arial"/>
          <w:snapToGrid w:val="0"/>
          <w:szCs w:val="22"/>
        </w:rPr>
      </w:pPr>
    </w:p>
    <w:p w14:paraId="2DCAC1C8" w14:textId="77777777" w:rsidR="00F52B84" w:rsidRPr="00F52B84" w:rsidRDefault="00F52B84" w:rsidP="00995D61">
      <w:pPr>
        <w:widowControl w:val="0"/>
        <w:spacing w:line="276" w:lineRule="auto"/>
        <w:rPr>
          <w:rFonts w:cs="Arial"/>
          <w:szCs w:val="22"/>
        </w:rPr>
      </w:pPr>
      <w:r w:rsidRPr="00F52B84">
        <w:rPr>
          <w:rFonts w:cs="Arial"/>
          <w:bCs/>
          <w:szCs w:val="22"/>
        </w:rPr>
        <w:t xml:space="preserve">(5) </w:t>
      </w:r>
      <w:r w:rsidRPr="00F52B84">
        <w:rPr>
          <w:rFonts w:cs="Arial"/>
          <w:b/>
          <w:szCs w:val="22"/>
        </w:rPr>
        <w:t xml:space="preserve">Najveća dozvoljena </w:t>
      </w:r>
      <w:proofErr w:type="spellStart"/>
      <w:r w:rsidRPr="00F52B84">
        <w:rPr>
          <w:rFonts w:cs="Arial"/>
          <w:b/>
          <w:szCs w:val="22"/>
        </w:rPr>
        <w:t>etažnost</w:t>
      </w:r>
      <w:proofErr w:type="spellEnd"/>
      <w:r w:rsidRPr="00F52B84">
        <w:rPr>
          <w:rFonts w:cs="Arial"/>
          <w:b/>
          <w:szCs w:val="22"/>
        </w:rPr>
        <w:t xml:space="preserve"> građevine (E)</w:t>
      </w:r>
      <w:r w:rsidRPr="00F52B84">
        <w:rPr>
          <w:rFonts w:cs="Arial"/>
          <w:szCs w:val="22"/>
        </w:rPr>
        <w:t xml:space="preserve"> označava najveći dozvoljeni broj i tip etaža građevine ili arhitektonskog kompleksa na način:</w:t>
      </w:r>
    </w:p>
    <w:p w14:paraId="5678DF03" w14:textId="77777777" w:rsidR="00F52B84" w:rsidRPr="00F52B84" w:rsidRDefault="00F52B84" w:rsidP="0074638B">
      <w:pPr>
        <w:widowControl w:val="0"/>
        <w:numPr>
          <w:ilvl w:val="0"/>
          <w:numId w:val="29"/>
        </w:numPr>
        <w:tabs>
          <w:tab w:val="left" w:pos="567"/>
        </w:tabs>
        <w:spacing w:line="276" w:lineRule="auto"/>
        <w:ind w:left="284" w:hanging="284"/>
        <w:contextualSpacing/>
        <w:rPr>
          <w:rFonts w:eastAsia="Calibri" w:cs="Arial"/>
          <w:snapToGrid w:val="0"/>
          <w:szCs w:val="22"/>
        </w:rPr>
      </w:pPr>
      <w:r w:rsidRPr="00F52B84">
        <w:rPr>
          <w:rFonts w:eastAsia="Calibri" w:cs="Arial"/>
          <w:snapToGrid w:val="0"/>
          <w:szCs w:val="22"/>
        </w:rPr>
        <w:t xml:space="preserve">ukoliko se dozvoljena </w:t>
      </w:r>
      <w:proofErr w:type="spellStart"/>
      <w:r w:rsidRPr="00F52B84">
        <w:rPr>
          <w:rFonts w:eastAsia="Calibri" w:cs="Arial"/>
          <w:snapToGrid w:val="0"/>
          <w:szCs w:val="22"/>
        </w:rPr>
        <w:t>etažnost</w:t>
      </w:r>
      <w:proofErr w:type="spellEnd"/>
      <w:r w:rsidRPr="00F52B84">
        <w:rPr>
          <w:rFonts w:eastAsia="Calibri" w:cs="Arial"/>
          <w:snapToGrid w:val="0"/>
          <w:szCs w:val="22"/>
        </w:rPr>
        <w:t xml:space="preserve"> građevine definira na način da završava s katom npr. E=Po/S+P+2K iznad stropne ploče najviše dozvoljene katne etaže moguće je izvesti samo ravni krov ili kosi krov blagog nagiba do najviše 15°, čiji prostor unutar krovišta radi visine manje od 2,0 m, nije moguće koristiti kao etažu,</w:t>
      </w:r>
    </w:p>
    <w:p w14:paraId="76104942" w14:textId="77777777" w:rsidR="00F52B84" w:rsidRPr="00F52B84" w:rsidRDefault="00F52B84" w:rsidP="0074638B">
      <w:pPr>
        <w:widowControl w:val="0"/>
        <w:numPr>
          <w:ilvl w:val="0"/>
          <w:numId w:val="29"/>
        </w:numPr>
        <w:tabs>
          <w:tab w:val="left" w:pos="567"/>
        </w:tabs>
        <w:spacing w:line="276" w:lineRule="auto"/>
        <w:ind w:left="284" w:hanging="284"/>
        <w:contextualSpacing/>
        <w:rPr>
          <w:rFonts w:eastAsia="Calibri" w:cs="Arial"/>
          <w:snapToGrid w:val="0"/>
          <w:szCs w:val="22"/>
        </w:rPr>
      </w:pPr>
      <w:r w:rsidRPr="00F52B84">
        <w:rPr>
          <w:rFonts w:eastAsia="Calibri" w:cs="Arial"/>
          <w:snapToGrid w:val="0"/>
          <w:szCs w:val="22"/>
        </w:rPr>
        <w:t xml:space="preserve">ukoliko se dozvoljena </w:t>
      </w:r>
      <w:proofErr w:type="spellStart"/>
      <w:r w:rsidRPr="00F52B84">
        <w:rPr>
          <w:rFonts w:eastAsia="Calibri" w:cs="Arial"/>
          <w:snapToGrid w:val="0"/>
          <w:szCs w:val="22"/>
        </w:rPr>
        <w:t>etažnost</w:t>
      </w:r>
      <w:proofErr w:type="spellEnd"/>
      <w:r w:rsidRPr="00F52B84">
        <w:rPr>
          <w:rFonts w:eastAsia="Calibri" w:cs="Arial"/>
          <w:snapToGrid w:val="0"/>
          <w:szCs w:val="22"/>
        </w:rPr>
        <w:t xml:space="preserve"> građevine definira na način da završava s potkrovljem npr. E=Po/S+P+2K+Pk najviša dozvoljena etaža može biti potkrovlje (</w:t>
      </w:r>
      <w:proofErr w:type="spellStart"/>
      <w:r w:rsidRPr="00F52B84">
        <w:rPr>
          <w:rFonts w:eastAsia="Calibri" w:cs="Arial"/>
          <w:snapToGrid w:val="0"/>
          <w:szCs w:val="22"/>
        </w:rPr>
        <w:t>Pk</w:t>
      </w:r>
      <w:proofErr w:type="spellEnd"/>
      <w:r w:rsidRPr="00F52B84">
        <w:rPr>
          <w:rFonts w:eastAsia="Calibri" w:cs="Arial"/>
          <w:snapToGrid w:val="0"/>
          <w:szCs w:val="22"/>
        </w:rPr>
        <w:t xml:space="preserve">), pri čemu se potkrovlje bez nadozida gradi umjesto potkrovlja, a druga etaža potkrovlja se gradi kao dodatna etaža iznad potkrovlja sukladno stavku 6. ovog članka, </w:t>
      </w:r>
    </w:p>
    <w:p w14:paraId="69D75AA4" w14:textId="77777777" w:rsidR="00F52B84" w:rsidRPr="00F52B84" w:rsidRDefault="00F52B84" w:rsidP="0074638B">
      <w:pPr>
        <w:widowControl w:val="0"/>
        <w:numPr>
          <w:ilvl w:val="0"/>
          <w:numId w:val="29"/>
        </w:numPr>
        <w:tabs>
          <w:tab w:val="left" w:pos="567"/>
        </w:tabs>
        <w:spacing w:line="276" w:lineRule="auto"/>
        <w:ind w:left="284" w:hanging="284"/>
        <w:contextualSpacing/>
        <w:rPr>
          <w:rFonts w:eastAsia="Calibri" w:cs="Arial"/>
          <w:snapToGrid w:val="0"/>
          <w:szCs w:val="22"/>
        </w:rPr>
      </w:pPr>
      <w:r w:rsidRPr="00F52B84">
        <w:rPr>
          <w:rFonts w:eastAsia="Calibri" w:cs="Arial"/>
          <w:snapToGrid w:val="0"/>
          <w:szCs w:val="22"/>
        </w:rPr>
        <w:t xml:space="preserve">ukoliko se dozvoljena </w:t>
      </w:r>
      <w:proofErr w:type="spellStart"/>
      <w:r w:rsidRPr="00F52B84">
        <w:rPr>
          <w:rFonts w:eastAsia="Calibri" w:cs="Arial"/>
          <w:snapToGrid w:val="0"/>
          <w:szCs w:val="22"/>
        </w:rPr>
        <w:t>etažnost</w:t>
      </w:r>
      <w:proofErr w:type="spellEnd"/>
      <w:r w:rsidRPr="00F52B84">
        <w:rPr>
          <w:rFonts w:eastAsia="Calibri" w:cs="Arial"/>
          <w:snapToGrid w:val="0"/>
          <w:szCs w:val="22"/>
        </w:rPr>
        <w:t xml:space="preserve"> građevine definira na način da završava s uvučenim katom npr. E=Po/S+2K+UK najviša dozvoljena etaža može biti uvučeni kat sukladno opisu pojma koji se odnosi na uvučeni kat.</w:t>
      </w:r>
    </w:p>
    <w:p w14:paraId="05BD348D" w14:textId="77777777" w:rsidR="00F52B84" w:rsidRPr="00F52B84" w:rsidRDefault="00F52B84" w:rsidP="00130932">
      <w:pPr>
        <w:numPr>
          <w:ilvl w:val="12"/>
          <w:numId w:val="0"/>
        </w:numPr>
        <w:rPr>
          <w:rFonts w:cs="Arial"/>
          <w:szCs w:val="22"/>
        </w:rPr>
      </w:pPr>
    </w:p>
    <w:p w14:paraId="4695B913" w14:textId="77777777" w:rsidR="00F52B84" w:rsidRPr="00F52B84" w:rsidRDefault="00F52B84" w:rsidP="00995D61">
      <w:pPr>
        <w:spacing w:line="276" w:lineRule="auto"/>
        <w:rPr>
          <w:rFonts w:cs="Arial"/>
          <w:szCs w:val="22"/>
        </w:rPr>
      </w:pPr>
      <w:r w:rsidRPr="00F52B84">
        <w:rPr>
          <w:rFonts w:cs="Arial"/>
          <w:szCs w:val="22"/>
        </w:rPr>
        <w:t>(6) Potkrovlje ili dio potkrovlja moguće je izvesti kao kombinacija kosih, zaobljenih i/ili ravnih krovnih površina ako se nalazi unutar gabarita kosine krovne konstrukcije. Visina nadozida potkrovlja ne može biti viša od 120,0 cm. Razlikujemo vrste potkrovlja:</w:t>
      </w:r>
    </w:p>
    <w:p w14:paraId="78E9DC0D" w14:textId="77777777" w:rsidR="00F52B84" w:rsidRPr="00F52B84" w:rsidRDefault="00F52B84" w:rsidP="0074638B">
      <w:pPr>
        <w:numPr>
          <w:ilvl w:val="0"/>
          <w:numId w:val="1"/>
        </w:numPr>
        <w:spacing w:line="276" w:lineRule="auto"/>
        <w:ind w:left="284" w:hanging="284"/>
        <w:contextualSpacing/>
        <w:rPr>
          <w:rFonts w:cs="Arial"/>
          <w:szCs w:val="22"/>
        </w:rPr>
      </w:pPr>
      <w:r w:rsidRPr="00F52B84">
        <w:rPr>
          <w:rFonts w:cs="Arial"/>
          <w:b/>
          <w:bCs/>
          <w:szCs w:val="22"/>
        </w:rPr>
        <w:t>potkrovlje bez nadozida</w:t>
      </w:r>
      <w:r w:rsidRPr="00F52B84">
        <w:rPr>
          <w:rFonts w:cs="Arial"/>
          <w:szCs w:val="22"/>
        </w:rPr>
        <w:t>, odnosno potkrovlje čija je konstrukcija krovišta izvedena direktno na stropnoj ploči prizemlja ili kata, pri čemu je visina nadozida na pročelju jednaka nuli, a prostor ispod krova (unutar krovišta) se može urediti za korištenje,</w:t>
      </w:r>
    </w:p>
    <w:p w14:paraId="3EABC9DF" w14:textId="77777777" w:rsidR="00F52B84" w:rsidRPr="00F52B84" w:rsidRDefault="00F52B84" w:rsidP="0074638B">
      <w:pPr>
        <w:numPr>
          <w:ilvl w:val="0"/>
          <w:numId w:val="1"/>
        </w:numPr>
        <w:spacing w:line="276" w:lineRule="auto"/>
        <w:ind w:left="284" w:hanging="284"/>
        <w:contextualSpacing/>
        <w:rPr>
          <w:rFonts w:cs="Arial"/>
          <w:szCs w:val="22"/>
        </w:rPr>
      </w:pPr>
      <w:r w:rsidRPr="00F52B84">
        <w:rPr>
          <w:rFonts w:cs="Arial"/>
          <w:b/>
          <w:bCs/>
          <w:szCs w:val="22"/>
        </w:rPr>
        <w:t>druga etaža potkrovlja</w:t>
      </w:r>
      <w:r w:rsidRPr="00F52B84">
        <w:rPr>
          <w:rFonts w:cs="Arial"/>
          <w:szCs w:val="22"/>
        </w:rPr>
        <w:t>, izvedena kao galerijski korisni prostor etažno nedjeljiv od osnovne etaže potkrovlja, može se primijeniti isključivo kod građevina osnovne namjene i uz uvjet da je posljednja puna etaža potkrovlje.</w:t>
      </w:r>
    </w:p>
    <w:p w14:paraId="5F6C4042" w14:textId="77777777" w:rsidR="00F52B84" w:rsidRPr="00F52B84" w:rsidRDefault="00F52B84" w:rsidP="00130932">
      <w:pPr>
        <w:rPr>
          <w:rFonts w:cs="Arial"/>
          <w:szCs w:val="22"/>
        </w:rPr>
      </w:pPr>
    </w:p>
    <w:p w14:paraId="56EA126B" w14:textId="77777777" w:rsidR="00F52B84" w:rsidRPr="00F52B84" w:rsidRDefault="00F52B84" w:rsidP="00F52B84">
      <w:pPr>
        <w:numPr>
          <w:ilvl w:val="12"/>
          <w:numId w:val="0"/>
        </w:numPr>
        <w:rPr>
          <w:rFonts w:cs="Arial"/>
          <w:szCs w:val="22"/>
        </w:rPr>
      </w:pPr>
      <w:r w:rsidRPr="00F52B84">
        <w:rPr>
          <w:rFonts w:cs="Arial"/>
          <w:szCs w:val="22"/>
        </w:rPr>
        <w:t xml:space="preserve">(7) Prozori potkrovlja, u pravilu, izvedeni su u kosini krova, kao krovne kućice ili na </w:t>
      </w:r>
      <w:proofErr w:type="spellStart"/>
      <w:r w:rsidRPr="00F52B84">
        <w:rPr>
          <w:rFonts w:cs="Arial"/>
          <w:szCs w:val="22"/>
        </w:rPr>
        <w:t>zabatnom</w:t>
      </w:r>
      <w:proofErr w:type="spellEnd"/>
      <w:r w:rsidRPr="00F52B84">
        <w:rPr>
          <w:rFonts w:cs="Arial"/>
          <w:szCs w:val="22"/>
        </w:rPr>
        <w:t xml:space="preserve"> zidu. </w:t>
      </w:r>
    </w:p>
    <w:p w14:paraId="6CD18908" w14:textId="77777777" w:rsidR="00F52B84" w:rsidRPr="00F52B84" w:rsidRDefault="00F52B84" w:rsidP="00130932">
      <w:pPr>
        <w:rPr>
          <w:rFonts w:cs="Arial"/>
          <w:szCs w:val="22"/>
        </w:rPr>
      </w:pPr>
    </w:p>
    <w:p w14:paraId="3D82E2E8" w14:textId="77777777" w:rsidR="00F52B84" w:rsidRPr="00F52B84" w:rsidRDefault="00F52B84" w:rsidP="00F52B84">
      <w:pPr>
        <w:autoSpaceDE w:val="0"/>
        <w:autoSpaceDN w:val="0"/>
        <w:adjustRightInd w:val="0"/>
        <w:rPr>
          <w:rFonts w:cs="Arial"/>
          <w:szCs w:val="22"/>
        </w:rPr>
      </w:pPr>
      <w:r w:rsidRPr="00F52B84">
        <w:rPr>
          <w:rFonts w:cs="Arial"/>
          <w:szCs w:val="22"/>
        </w:rPr>
        <w:t>(8) Krovovi građevina mogu biti izvedeni kao ravni (nagiba do 6%), kosi (</w:t>
      </w:r>
      <w:proofErr w:type="spellStart"/>
      <w:r w:rsidRPr="00F52B84">
        <w:rPr>
          <w:rFonts w:cs="Arial"/>
          <w:szCs w:val="22"/>
        </w:rPr>
        <w:t>jednostrešni</w:t>
      </w:r>
      <w:proofErr w:type="spellEnd"/>
      <w:r w:rsidRPr="00F52B84">
        <w:rPr>
          <w:rFonts w:cs="Arial"/>
          <w:szCs w:val="22"/>
        </w:rPr>
        <w:t xml:space="preserve">, </w:t>
      </w:r>
      <w:proofErr w:type="spellStart"/>
      <w:r w:rsidRPr="00F52B84">
        <w:rPr>
          <w:rFonts w:cs="Arial"/>
          <w:szCs w:val="22"/>
        </w:rPr>
        <w:t>dvostrešni</w:t>
      </w:r>
      <w:proofErr w:type="spellEnd"/>
      <w:r w:rsidRPr="00F52B84">
        <w:rPr>
          <w:rFonts w:cs="Arial"/>
          <w:szCs w:val="22"/>
        </w:rPr>
        <w:t xml:space="preserve">, </w:t>
      </w:r>
      <w:proofErr w:type="spellStart"/>
      <w:r w:rsidRPr="00F52B84">
        <w:rPr>
          <w:rFonts w:cs="Arial"/>
          <w:szCs w:val="22"/>
        </w:rPr>
        <w:t>višestrešni</w:t>
      </w:r>
      <w:proofErr w:type="spellEnd"/>
      <w:r w:rsidRPr="00F52B84">
        <w:rPr>
          <w:rFonts w:cs="Arial"/>
          <w:szCs w:val="22"/>
        </w:rPr>
        <w:t xml:space="preserve">), mansardni, </w:t>
      </w:r>
      <w:proofErr w:type="spellStart"/>
      <w:r w:rsidRPr="00F52B84">
        <w:rPr>
          <w:rFonts w:cs="Arial"/>
          <w:szCs w:val="22"/>
        </w:rPr>
        <w:t>šed</w:t>
      </w:r>
      <w:proofErr w:type="spellEnd"/>
      <w:r w:rsidRPr="00F52B84">
        <w:rPr>
          <w:rFonts w:cs="Arial"/>
          <w:szCs w:val="22"/>
        </w:rPr>
        <w:t>, zaobljeni krovovi, krovovi nepravilnih geometrijskih oblika ili kombinacija navedenih.</w:t>
      </w:r>
    </w:p>
    <w:p w14:paraId="6147A071" w14:textId="77777777" w:rsidR="00F52B84" w:rsidRPr="00F52B84" w:rsidRDefault="00F52B84" w:rsidP="00130932">
      <w:pPr>
        <w:tabs>
          <w:tab w:val="left" w:pos="426"/>
        </w:tabs>
        <w:rPr>
          <w:rFonts w:cs="Arial"/>
          <w:snapToGrid w:val="0"/>
          <w:color w:val="FF0000"/>
          <w:szCs w:val="22"/>
        </w:rPr>
      </w:pPr>
    </w:p>
    <w:p w14:paraId="13E2F7CE" w14:textId="77777777" w:rsidR="00F52B84" w:rsidRPr="00F52B84" w:rsidRDefault="00F52B84" w:rsidP="00F52B84">
      <w:pPr>
        <w:autoSpaceDE w:val="0"/>
        <w:autoSpaceDN w:val="0"/>
        <w:adjustRightInd w:val="0"/>
        <w:rPr>
          <w:rFonts w:cs="Arial"/>
          <w:szCs w:val="22"/>
        </w:rPr>
      </w:pPr>
      <w:bookmarkStart w:id="248" w:name="_Hlk165988843"/>
      <w:r w:rsidRPr="00F52B84">
        <w:rPr>
          <w:rFonts w:cs="Arial"/>
          <w:szCs w:val="22"/>
        </w:rPr>
        <w:t xml:space="preserve">(9) </w:t>
      </w:r>
      <w:r w:rsidRPr="00F52B84">
        <w:rPr>
          <w:rFonts w:eastAsia="Calibri" w:cs="Arial"/>
          <w:szCs w:val="22"/>
        </w:rPr>
        <w:t xml:space="preserve">Na građevinama ravnog ili kosog krova dozvoljena je izrada </w:t>
      </w:r>
      <w:proofErr w:type="spellStart"/>
      <w:r w:rsidRPr="00F52B84">
        <w:rPr>
          <w:rFonts w:eastAsia="Calibri" w:cs="Arial"/>
          <w:szCs w:val="22"/>
        </w:rPr>
        <w:t>atike</w:t>
      </w:r>
      <w:proofErr w:type="spellEnd"/>
      <w:r w:rsidRPr="00F52B84">
        <w:rPr>
          <w:rFonts w:eastAsia="Calibri" w:cs="Arial"/>
          <w:szCs w:val="22"/>
        </w:rPr>
        <w:t xml:space="preserve">. </w:t>
      </w:r>
      <w:r w:rsidRPr="00F52B84">
        <w:rPr>
          <w:rFonts w:cs="Arial"/>
          <w:b/>
          <w:bCs/>
          <w:szCs w:val="22"/>
        </w:rPr>
        <w:t xml:space="preserve">Atika </w:t>
      </w:r>
      <w:r w:rsidRPr="00F52B84">
        <w:rPr>
          <w:rFonts w:cs="Arial"/>
          <w:szCs w:val="22"/>
        </w:rPr>
        <w:t xml:space="preserve">je zid u liniji pročelja građevine ili izvan linije pročelja građevine, koji se iz tehničkih i/ili oblikovnih razloga gradi od gornje kote međukatne konstrukcije zadnje etaže, a  čija visina nije viša od 1,20 m.   </w:t>
      </w:r>
    </w:p>
    <w:p w14:paraId="05494AC5" w14:textId="77777777" w:rsidR="00F52B84" w:rsidRPr="00F52B84" w:rsidRDefault="00F52B84" w:rsidP="00130932">
      <w:pPr>
        <w:numPr>
          <w:ilvl w:val="12"/>
          <w:numId w:val="0"/>
        </w:numPr>
        <w:rPr>
          <w:rFonts w:eastAsia="Calibri" w:cs="Arial"/>
          <w:szCs w:val="22"/>
        </w:rPr>
      </w:pPr>
    </w:p>
    <w:p w14:paraId="67C60C21"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(10) U slučaju kada je </w:t>
      </w:r>
      <w:proofErr w:type="spellStart"/>
      <w:r w:rsidRPr="00F52B84">
        <w:rPr>
          <w:rFonts w:eastAsia="Calibri" w:cs="Arial"/>
          <w:szCs w:val="22"/>
        </w:rPr>
        <w:t>atika</w:t>
      </w:r>
      <w:proofErr w:type="spellEnd"/>
      <w:r w:rsidRPr="00F52B84">
        <w:rPr>
          <w:rFonts w:eastAsia="Calibri" w:cs="Arial"/>
          <w:szCs w:val="22"/>
        </w:rPr>
        <w:t xml:space="preserve"> izvan linije pročelja građevine, može biti istaknuta u odnosu na pročelje najviše 50 cm uz uvjet da se nalazi unutar građevne čestice te građevine. </w:t>
      </w:r>
    </w:p>
    <w:p w14:paraId="33CC4068" w14:textId="77777777" w:rsidR="00F52B84" w:rsidRPr="00F52B84" w:rsidRDefault="00F52B84" w:rsidP="00130932">
      <w:pPr>
        <w:numPr>
          <w:ilvl w:val="12"/>
          <w:numId w:val="0"/>
        </w:numPr>
        <w:rPr>
          <w:rFonts w:eastAsia="Calibri" w:cs="Arial"/>
          <w:szCs w:val="22"/>
        </w:rPr>
      </w:pPr>
    </w:p>
    <w:p w14:paraId="3DCF9745"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(11) U slučaju kada se izvodi konzola na koju se postavlja </w:t>
      </w:r>
      <w:proofErr w:type="spellStart"/>
      <w:r w:rsidRPr="00F52B84">
        <w:rPr>
          <w:rFonts w:eastAsia="Calibri" w:cs="Arial"/>
          <w:szCs w:val="22"/>
        </w:rPr>
        <w:t>atika</w:t>
      </w:r>
      <w:proofErr w:type="spellEnd"/>
      <w:r w:rsidRPr="00F52B84">
        <w:rPr>
          <w:rFonts w:eastAsia="Calibri" w:cs="Arial"/>
          <w:szCs w:val="22"/>
        </w:rPr>
        <w:t xml:space="preserve"> (konzola s </w:t>
      </w:r>
      <w:proofErr w:type="spellStart"/>
      <w:r w:rsidRPr="00F52B84">
        <w:rPr>
          <w:rFonts w:eastAsia="Calibri" w:cs="Arial"/>
          <w:szCs w:val="22"/>
        </w:rPr>
        <w:t>atikom</w:t>
      </w:r>
      <w:proofErr w:type="spellEnd"/>
      <w:r w:rsidRPr="00F52B84">
        <w:rPr>
          <w:rFonts w:eastAsia="Calibri" w:cs="Arial"/>
          <w:szCs w:val="22"/>
        </w:rPr>
        <w:t xml:space="preserve">) koja je istaknuta u odnosu na pročelje građevine više od 50 cm tada se moraju zadovoljiti svi uvjeti gradnje koji se odnose na predmetnu građevinu, a naročito udaljenost konzole od granice građevne čestice. </w:t>
      </w:r>
    </w:p>
    <w:p w14:paraId="5FEB0276" w14:textId="77777777" w:rsidR="00F52B84" w:rsidRPr="00F52B84" w:rsidRDefault="00F52B84" w:rsidP="00130932">
      <w:pPr>
        <w:numPr>
          <w:ilvl w:val="12"/>
          <w:numId w:val="0"/>
        </w:numPr>
        <w:rPr>
          <w:rFonts w:eastAsia="Calibri" w:cs="Arial"/>
          <w:szCs w:val="22"/>
        </w:rPr>
      </w:pPr>
      <w:r w:rsidRPr="00F52B84">
        <w:rPr>
          <w:rFonts w:eastAsia="Calibri" w:cs="Arial"/>
          <w:szCs w:val="22"/>
        </w:rPr>
        <w:t xml:space="preserve"> </w:t>
      </w:r>
      <w:bookmarkEnd w:id="248"/>
    </w:p>
    <w:p w14:paraId="55CA653F"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lastRenderedPageBreak/>
        <w:t>(12) Postojeća potkrovlja mogu se prenamijeniti u stambene ili druge namjene i u slučajevima kada ukupna izgrađena površina prelazi maksimalnu bruto razvijenu površinu građevine, ukoliko se prenamjena može izvršiti u postojećim gabaritima.</w:t>
      </w:r>
    </w:p>
    <w:p w14:paraId="509B0FCE" w14:textId="77777777" w:rsidR="00F52B84" w:rsidRPr="00F52B84" w:rsidRDefault="00F52B84" w:rsidP="00130932">
      <w:pPr>
        <w:numPr>
          <w:ilvl w:val="12"/>
          <w:numId w:val="0"/>
        </w:numPr>
        <w:rPr>
          <w:rFonts w:eastAsia="Calibri" w:cs="Arial"/>
          <w:szCs w:val="22"/>
        </w:rPr>
      </w:pPr>
    </w:p>
    <w:p w14:paraId="67BA3D95" w14:textId="77777777" w:rsidR="00F52B84" w:rsidRPr="00F52B84" w:rsidRDefault="00F52B84" w:rsidP="00F52B84">
      <w:pPr>
        <w:autoSpaceDE w:val="0"/>
        <w:autoSpaceDN w:val="0"/>
        <w:adjustRightInd w:val="0"/>
        <w:spacing w:line="276" w:lineRule="auto"/>
        <w:ind w:right="1"/>
        <w:rPr>
          <w:rFonts w:eastAsia="Calibri" w:cs="Arial"/>
          <w:szCs w:val="22"/>
        </w:rPr>
      </w:pPr>
      <w:r w:rsidRPr="00F52B84">
        <w:rPr>
          <w:rFonts w:eastAsia="Calibri" w:cs="Arial"/>
          <w:szCs w:val="22"/>
        </w:rPr>
        <w:t xml:space="preserve">(13) Izvedeni ravni krovovi, koji zbog loše izvedbe ne odgovaraju svrsi, mogu se preurediti u kose krovove. Rekonstrukcija odnosno nadogradnja krovišta će se izvršiti u skladu sa zakonskom regulativom i odredbama za provedbu ovog Prostornog plana. Rekonstrukcijom dobivena potkrovlja iz prethodnog stavka ovog članka mogu se privoditi stambenoj, poslovno, društvenoj i sličnim namjenama koje su kompatibilne sa osnovnom namjenom postojeće građevine. </w:t>
      </w:r>
    </w:p>
    <w:p w14:paraId="6ED95E9C" w14:textId="77777777" w:rsidR="00F52B84" w:rsidRPr="00F52B84" w:rsidRDefault="00F52B84" w:rsidP="00130932">
      <w:pPr>
        <w:numPr>
          <w:ilvl w:val="12"/>
          <w:numId w:val="0"/>
        </w:numPr>
        <w:rPr>
          <w:rFonts w:eastAsia="Calibri" w:cs="Arial"/>
          <w:szCs w:val="22"/>
        </w:rPr>
      </w:pPr>
    </w:p>
    <w:p w14:paraId="240F6C94" w14:textId="77777777" w:rsidR="00F52B84" w:rsidRPr="00F52B84" w:rsidRDefault="00F52B84" w:rsidP="00F52B84">
      <w:pPr>
        <w:spacing w:line="276" w:lineRule="auto"/>
        <w:rPr>
          <w:rFonts w:eastAsia="Arial" w:cs="Arial"/>
          <w:szCs w:val="22"/>
        </w:rPr>
      </w:pPr>
      <w:r w:rsidRPr="00F52B84">
        <w:rPr>
          <w:rFonts w:eastAsia="Arial" w:cs="Arial"/>
          <w:szCs w:val="22"/>
        </w:rPr>
        <w:t>(14) Na krovu i ostalim dijelovima građevine moguća je izvedba konstruktivnih zahvata za korištenje obnovljivih izvora energije.</w:t>
      </w:r>
    </w:p>
    <w:p w14:paraId="7EC51E70" w14:textId="77777777" w:rsidR="00F52B84" w:rsidRPr="00F52B84" w:rsidRDefault="00F52B84" w:rsidP="00130932">
      <w:pPr>
        <w:tabs>
          <w:tab w:val="left" w:pos="426"/>
        </w:tabs>
        <w:rPr>
          <w:rFonts w:cs="Arial"/>
          <w:snapToGrid w:val="0"/>
          <w:szCs w:val="22"/>
        </w:rPr>
      </w:pPr>
    </w:p>
    <w:p w14:paraId="6B2DA320"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(15)  Preporuka je ravne krovove oblikovati kao zelene krovove kada je to god moguće.  </w:t>
      </w:r>
    </w:p>
    <w:p w14:paraId="50D7E6F4" w14:textId="77777777" w:rsidR="00F52B84" w:rsidRPr="00F52B84" w:rsidRDefault="00F52B84" w:rsidP="00130932">
      <w:pPr>
        <w:numPr>
          <w:ilvl w:val="12"/>
          <w:numId w:val="0"/>
        </w:numPr>
        <w:rPr>
          <w:rFonts w:eastAsia="Calibri" w:cs="Arial"/>
          <w:szCs w:val="22"/>
        </w:rPr>
      </w:pPr>
    </w:p>
    <w:p w14:paraId="05C400E0"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(16) Oblikovanje građevina preporuča se uskladiti prema postojećoj uličnoj morfologiji građevina: veličinom i visinom građevine, oblikovanjem i bojom pročelja građevine, položajem krovišta u odnosu na ulicu te položajem građevnog pravca u odnosu na regulacijsku liniju.</w:t>
      </w:r>
    </w:p>
    <w:p w14:paraId="4B6249DF" w14:textId="77777777" w:rsidR="00F52B84" w:rsidRPr="00F52B84" w:rsidRDefault="00F52B84" w:rsidP="00130932">
      <w:pPr>
        <w:numPr>
          <w:ilvl w:val="12"/>
          <w:numId w:val="0"/>
        </w:numPr>
        <w:rPr>
          <w:rFonts w:eastAsia="Calibri" w:cs="Arial"/>
          <w:szCs w:val="22"/>
        </w:rPr>
      </w:pPr>
    </w:p>
    <w:p w14:paraId="14B8C835"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(17) Način oblikovanja novih građevina može se zasnivati na suvremenoj tehnologiji gradnje i građevnim materijalima koji su kvalitetni i primjereni vrsti građevine i podneblju.</w:t>
      </w:r>
    </w:p>
    <w:p w14:paraId="0FE544B7" w14:textId="77777777" w:rsidR="00F52B84" w:rsidRPr="00F52B84" w:rsidRDefault="00F52B84" w:rsidP="00130932">
      <w:pPr>
        <w:numPr>
          <w:ilvl w:val="12"/>
          <w:numId w:val="0"/>
        </w:numPr>
        <w:jc w:val="left"/>
        <w:rPr>
          <w:rFonts w:eastAsia="Calibri" w:cs="Arial"/>
          <w:szCs w:val="22"/>
        </w:rPr>
      </w:pPr>
    </w:p>
    <w:p w14:paraId="6989E171"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(18) Kod obnove ili dogradnje postojećih građevina horizontalni i vertikalni gabariti građevina, oblikovanje pročelja i krovišta te upotrijebljeni građevinski materijali mogu biti usklađeni s okolnim građevinama, krajolikom i tradicionalnim načinom gradnje. </w:t>
      </w:r>
    </w:p>
    <w:p w14:paraId="699A9865" w14:textId="77777777" w:rsidR="00F52B84" w:rsidRPr="00F52B84" w:rsidRDefault="00F52B84" w:rsidP="00130932">
      <w:pPr>
        <w:numPr>
          <w:ilvl w:val="12"/>
          <w:numId w:val="0"/>
        </w:numPr>
        <w:jc w:val="left"/>
        <w:rPr>
          <w:rFonts w:eastAsia="Calibri" w:cs="Arial"/>
          <w:szCs w:val="22"/>
        </w:rPr>
      </w:pPr>
    </w:p>
    <w:p w14:paraId="6AD54D8E" w14:textId="77777777" w:rsidR="00F52B84" w:rsidRPr="00F52B84" w:rsidRDefault="00F52B84" w:rsidP="00F52B84">
      <w:pPr>
        <w:numPr>
          <w:ilvl w:val="12"/>
          <w:numId w:val="0"/>
        </w:numPr>
        <w:spacing w:line="276" w:lineRule="auto"/>
        <w:rPr>
          <w:rFonts w:eastAsia="Calibri" w:cs="Arial"/>
          <w:szCs w:val="22"/>
        </w:rPr>
      </w:pPr>
      <w:r w:rsidRPr="00F52B84">
        <w:rPr>
          <w:rFonts w:eastAsia="Calibri" w:cs="Arial"/>
          <w:szCs w:val="22"/>
        </w:rPr>
        <w:t xml:space="preserve">(19) Građevine koje se izgrađuju na </w:t>
      </w:r>
      <w:proofErr w:type="spellStart"/>
      <w:r w:rsidRPr="00F52B84">
        <w:rPr>
          <w:rFonts w:eastAsia="Calibri" w:cs="Arial"/>
          <w:szCs w:val="22"/>
        </w:rPr>
        <w:t>poluugrađeni</w:t>
      </w:r>
      <w:proofErr w:type="spellEnd"/>
      <w:r w:rsidRPr="00F52B84">
        <w:rPr>
          <w:rFonts w:eastAsia="Calibri" w:cs="Arial"/>
          <w:szCs w:val="22"/>
        </w:rPr>
        <w:t xml:space="preserve"> način ili u nizu moraju s građevinom na koju su prislonjene činiti arhitektonsku cjelinu.</w:t>
      </w:r>
    </w:p>
    <w:p w14:paraId="140D2BE3" w14:textId="77777777" w:rsidR="00F52B84" w:rsidRPr="00F52B84" w:rsidRDefault="00F52B84" w:rsidP="00130932">
      <w:pPr>
        <w:autoSpaceDE w:val="0"/>
        <w:autoSpaceDN w:val="0"/>
        <w:adjustRightInd w:val="0"/>
        <w:jc w:val="left"/>
        <w:rPr>
          <w:rFonts w:eastAsia="Calibri" w:cs="Arial"/>
          <w:szCs w:val="22"/>
        </w:rPr>
      </w:pPr>
    </w:p>
    <w:p w14:paraId="58595B23" w14:textId="77777777" w:rsidR="00F52B84" w:rsidRPr="00F52B84" w:rsidRDefault="00F52B84" w:rsidP="00F52B84">
      <w:pPr>
        <w:autoSpaceDE w:val="0"/>
        <w:autoSpaceDN w:val="0"/>
        <w:adjustRightInd w:val="0"/>
        <w:spacing w:line="276" w:lineRule="auto"/>
        <w:rPr>
          <w:rFonts w:eastAsia="Calibri" w:cs="Arial"/>
          <w:szCs w:val="22"/>
        </w:rPr>
      </w:pPr>
      <w:r w:rsidRPr="00F52B84">
        <w:rPr>
          <w:rFonts w:eastAsia="Calibri" w:cs="Arial"/>
          <w:szCs w:val="22"/>
        </w:rPr>
        <w:t>(20) Građevine se mogu graditi kao arhitektonski kompleks od nekoliko funkcionalno povezanih građevina smještenih na istoj građevnoj čestici, kao slobodnostojeće ili kao međusobno povezane otvorenim ili zatvorenim komunikacijskim prostorima.</w:t>
      </w:r>
    </w:p>
    <w:p w14:paraId="770A25FA" w14:textId="77777777" w:rsidR="00F52B84" w:rsidRPr="00F52B84" w:rsidRDefault="00F52B84" w:rsidP="00130932">
      <w:pPr>
        <w:autoSpaceDE w:val="0"/>
        <w:autoSpaceDN w:val="0"/>
        <w:adjustRightInd w:val="0"/>
        <w:jc w:val="left"/>
        <w:rPr>
          <w:rFonts w:eastAsia="Calibri" w:cs="Arial"/>
          <w:szCs w:val="22"/>
        </w:rPr>
      </w:pPr>
    </w:p>
    <w:p w14:paraId="5B5FE6F9" w14:textId="77777777" w:rsidR="00F52B84" w:rsidRPr="00F52B84" w:rsidRDefault="00F52B84" w:rsidP="00F52B84">
      <w:pPr>
        <w:autoSpaceDE w:val="0"/>
        <w:autoSpaceDN w:val="0"/>
        <w:adjustRightInd w:val="0"/>
        <w:spacing w:line="276" w:lineRule="auto"/>
        <w:rPr>
          <w:rFonts w:eastAsia="Calibri" w:cs="Arial"/>
          <w:szCs w:val="22"/>
        </w:rPr>
      </w:pPr>
      <w:r w:rsidRPr="00F52B84">
        <w:rPr>
          <w:rFonts w:eastAsia="Calibri" w:cs="Arial"/>
          <w:szCs w:val="22"/>
        </w:rPr>
        <w:t>(21) Građevine u higijenskom i tehničkom smislu moraju zadovoljiti suvremene arhitektonske norme, sanitarne propise i uvjete za  sprječavanje arhitektonskih barijera.</w:t>
      </w:r>
    </w:p>
    <w:p w14:paraId="092CC1BE" w14:textId="77777777" w:rsidR="00F52B84" w:rsidRPr="00F52B84" w:rsidRDefault="00F52B84" w:rsidP="00130932">
      <w:pPr>
        <w:autoSpaceDE w:val="0"/>
        <w:autoSpaceDN w:val="0"/>
        <w:adjustRightInd w:val="0"/>
        <w:jc w:val="left"/>
        <w:rPr>
          <w:rFonts w:eastAsia="Calibri" w:cs="Arial"/>
          <w:color w:val="FF0000"/>
          <w:szCs w:val="22"/>
        </w:rPr>
      </w:pPr>
    </w:p>
    <w:p w14:paraId="15113CFD" w14:textId="77777777" w:rsidR="00F52B84" w:rsidRPr="00F52B84" w:rsidRDefault="00F52B84" w:rsidP="00F52B84">
      <w:pPr>
        <w:autoSpaceDE w:val="0"/>
        <w:autoSpaceDN w:val="0"/>
        <w:adjustRightInd w:val="0"/>
        <w:spacing w:line="276" w:lineRule="auto"/>
        <w:rPr>
          <w:rFonts w:eastAsia="Calibri" w:cs="Arial"/>
          <w:szCs w:val="22"/>
        </w:rPr>
      </w:pPr>
      <w:r w:rsidRPr="00F52B84">
        <w:rPr>
          <w:rFonts w:eastAsia="Calibri" w:cs="Arial"/>
          <w:szCs w:val="22"/>
        </w:rPr>
        <w:t>(22) Kod projektiranja građevina potrebno je voditi računa o položaju klima uređaja kako ne bi dominirale na pročeljima građevina te adekvatno riješiti odvod kondenzata iz klima uređaja koji nije dozvoljeno ispuštati na javne pješačke i kolne površine.</w:t>
      </w:r>
    </w:p>
    <w:p w14:paraId="515D7AC5" w14:textId="77777777" w:rsidR="00F52B84" w:rsidRPr="00F52B84" w:rsidRDefault="00F52B84" w:rsidP="00130932">
      <w:pPr>
        <w:tabs>
          <w:tab w:val="left" w:pos="709"/>
        </w:tabs>
        <w:autoSpaceDE w:val="0"/>
        <w:autoSpaceDN w:val="0"/>
        <w:adjustRightInd w:val="0"/>
        <w:contextualSpacing/>
        <w:rPr>
          <w:rFonts w:cs="Arial"/>
          <w:szCs w:val="22"/>
        </w:rPr>
      </w:pPr>
    </w:p>
    <w:p w14:paraId="0A3BAEA3" w14:textId="77777777" w:rsidR="00F52B84" w:rsidRPr="00F52B84" w:rsidRDefault="00F52B84" w:rsidP="007B16ED">
      <w:pPr>
        <w:pStyle w:val="Naslov4"/>
        <w:spacing w:before="0"/>
        <w:rPr>
          <w:rFonts w:cs="Arial"/>
          <w:szCs w:val="22"/>
        </w:rPr>
      </w:pPr>
      <w:bookmarkStart w:id="249" w:name="_Hlk168388723"/>
      <w:r w:rsidRPr="00F52B84">
        <w:rPr>
          <w:rFonts w:cs="Arial"/>
          <w:szCs w:val="22"/>
        </w:rPr>
        <w:t>Kućni vrt</w:t>
      </w:r>
    </w:p>
    <w:p w14:paraId="34265FB2" w14:textId="77777777" w:rsidR="007B16ED" w:rsidRPr="007B16ED" w:rsidRDefault="007B16ED" w:rsidP="00130932">
      <w:pPr>
        <w:jc w:val="center"/>
        <w:rPr>
          <w:rFonts w:cs="Arial"/>
          <w:snapToGrid w:val="0"/>
          <w:szCs w:val="22"/>
        </w:rPr>
      </w:pPr>
      <w:bookmarkStart w:id="250" w:name="_Toc164947337"/>
      <w:bookmarkEnd w:id="249"/>
    </w:p>
    <w:p w14:paraId="2EA7593D" w14:textId="73A5A135" w:rsidR="00F52B84" w:rsidRPr="00F52B84" w:rsidRDefault="00F52B84" w:rsidP="00F52B84">
      <w:pPr>
        <w:jc w:val="center"/>
        <w:rPr>
          <w:rFonts w:cs="Arial"/>
          <w:b/>
          <w:bCs/>
          <w:snapToGrid w:val="0"/>
          <w:szCs w:val="22"/>
        </w:rPr>
      </w:pPr>
      <w:r w:rsidRPr="00F52B84">
        <w:rPr>
          <w:rFonts w:cs="Arial"/>
          <w:b/>
          <w:bCs/>
          <w:snapToGrid w:val="0"/>
          <w:szCs w:val="22"/>
        </w:rPr>
        <w:t>Članak 18.v</w:t>
      </w:r>
      <w:bookmarkEnd w:id="250"/>
    </w:p>
    <w:p w14:paraId="65175193" w14:textId="77777777" w:rsidR="00F52B84" w:rsidRPr="00F52B84" w:rsidRDefault="00F52B84" w:rsidP="00130932">
      <w:pPr>
        <w:tabs>
          <w:tab w:val="left" w:pos="709"/>
        </w:tabs>
        <w:autoSpaceDE w:val="0"/>
        <w:autoSpaceDN w:val="0"/>
        <w:adjustRightInd w:val="0"/>
        <w:contextualSpacing/>
        <w:rPr>
          <w:rFonts w:cs="Arial"/>
          <w:szCs w:val="22"/>
        </w:rPr>
      </w:pPr>
    </w:p>
    <w:p w14:paraId="4AA15B21" w14:textId="77777777" w:rsidR="00F52B84" w:rsidRPr="00F52B84" w:rsidRDefault="00F52B84" w:rsidP="00F52B84">
      <w:pPr>
        <w:tabs>
          <w:tab w:val="left" w:pos="709"/>
        </w:tabs>
        <w:autoSpaceDE w:val="0"/>
        <w:autoSpaceDN w:val="0"/>
        <w:adjustRightInd w:val="0"/>
        <w:spacing w:line="276" w:lineRule="auto"/>
        <w:contextualSpacing/>
        <w:rPr>
          <w:rFonts w:cs="Arial"/>
          <w:szCs w:val="22"/>
        </w:rPr>
      </w:pPr>
      <w:r w:rsidRPr="00F52B84">
        <w:rPr>
          <w:rFonts w:cs="Arial"/>
          <w:szCs w:val="22"/>
        </w:rPr>
        <w:t>(1) Kućni vrt je zelena površina za individualnu upotrebu u sklopu pojedine stambene jedinice.</w:t>
      </w:r>
    </w:p>
    <w:p w14:paraId="2B31DBF4" w14:textId="77777777" w:rsidR="00F52B84" w:rsidRPr="00F52B84" w:rsidRDefault="00F52B84" w:rsidP="00130932">
      <w:pPr>
        <w:tabs>
          <w:tab w:val="left" w:pos="709"/>
        </w:tabs>
        <w:autoSpaceDE w:val="0"/>
        <w:autoSpaceDN w:val="0"/>
        <w:adjustRightInd w:val="0"/>
        <w:contextualSpacing/>
        <w:rPr>
          <w:rFonts w:cs="Arial"/>
          <w:szCs w:val="22"/>
        </w:rPr>
      </w:pPr>
    </w:p>
    <w:p w14:paraId="32CFE6C0" w14:textId="77777777" w:rsidR="00F52B84" w:rsidRPr="00F52B84" w:rsidRDefault="00F52B84" w:rsidP="00995D61">
      <w:pPr>
        <w:tabs>
          <w:tab w:val="left" w:pos="709"/>
        </w:tabs>
        <w:autoSpaceDE w:val="0"/>
        <w:autoSpaceDN w:val="0"/>
        <w:adjustRightInd w:val="0"/>
        <w:spacing w:line="276" w:lineRule="auto"/>
        <w:contextualSpacing/>
        <w:rPr>
          <w:rFonts w:cs="Arial"/>
          <w:szCs w:val="22"/>
        </w:rPr>
      </w:pPr>
      <w:r w:rsidRPr="00F52B84">
        <w:rPr>
          <w:rFonts w:cs="Arial"/>
          <w:szCs w:val="22"/>
        </w:rPr>
        <w:t>(2) Građevna čestica mora biti uređena kao zelena površina za korištenje svih stanara te se može predvidjeti formiranje kućnog vrta pod sljedećim uvjetima:</w:t>
      </w:r>
    </w:p>
    <w:p w14:paraId="6CD415AF" w14:textId="77777777" w:rsidR="00F52B84" w:rsidRPr="00F52B84" w:rsidRDefault="00F52B84" w:rsidP="0074638B">
      <w:pPr>
        <w:numPr>
          <w:ilvl w:val="0"/>
          <w:numId w:val="34"/>
        </w:numPr>
        <w:tabs>
          <w:tab w:val="left" w:pos="567"/>
        </w:tabs>
        <w:autoSpaceDE w:val="0"/>
        <w:autoSpaceDN w:val="0"/>
        <w:adjustRightInd w:val="0"/>
        <w:spacing w:after="200" w:line="276" w:lineRule="auto"/>
        <w:ind w:left="567" w:hanging="283"/>
        <w:contextualSpacing/>
        <w:rPr>
          <w:rFonts w:eastAsia="Calibri" w:cs="Arial"/>
          <w:szCs w:val="22"/>
        </w:rPr>
      </w:pPr>
      <w:r w:rsidRPr="00F52B84">
        <w:rPr>
          <w:rFonts w:eastAsia="Calibri" w:cs="Arial"/>
          <w:szCs w:val="22"/>
        </w:rPr>
        <w:lastRenderedPageBreak/>
        <w:t>kućnim vrtom se ne smije onemogućiti pristup zajedničkim dijelovima zgrade (kućni priključci, kućne instalacije i ostalo)</w:t>
      </w:r>
    </w:p>
    <w:p w14:paraId="1F50D4C9" w14:textId="5E1AE7DB" w:rsidR="00F52B84" w:rsidRPr="00F52B84" w:rsidRDefault="00F52B84" w:rsidP="0074638B">
      <w:pPr>
        <w:numPr>
          <w:ilvl w:val="0"/>
          <w:numId w:val="34"/>
        </w:numPr>
        <w:tabs>
          <w:tab w:val="left" w:pos="567"/>
        </w:tabs>
        <w:autoSpaceDE w:val="0"/>
        <w:autoSpaceDN w:val="0"/>
        <w:adjustRightInd w:val="0"/>
        <w:spacing w:line="276" w:lineRule="auto"/>
        <w:ind w:left="567" w:hanging="283"/>
        <w:contextualSpacing/>
        <w:rPr>
          <w:rFonts w:eastAsia="Calibri" w:cs="Arial"/>
          <w:szCs w:val="22"/>
        </w:rPr>
      </w:pPr>
      <w:r w:rsidRPr="00F52B84">
        <w:rPr>
          <w:rFonts w:eastAsia="Calibri" w:cs="Arial"/>
          <w:szCs w:val="22"/>
        </w:rPr>
        <w:t>potrebno je osigurati zajedničku zelenu površinu za stanare koji nemaju kućni vrt.</w:t>
      </w:r>
    </w:p>
    <w:p w14:paraId="2CC3D814" w14:textId="77777777" w:rsidR="006551FC" w:rsidRDefault="006551FC" w:rsidP="00942E65">
      <w:pPr>
        <w:rPr>
          <w:snapToGrid w:val="0"/>
          <w:lang w:eastAsia="en-US"/>
        </w:rPr>
      </w:pPr>
    </w:p>
    <w:p w14:paraId="2867A837" w14:textId="77777777" w:rsidR="0019245D" w:rsidRPr="0019245D" w:rsidRDefault="0019245D" w:rsidP="0019245D">
      <w:pPr>
        <w:pStyle w:val="Naslov3"/>
        <w:keepLines w:val="0"/>
        <w:spacing w:before="0"/>
        <w:ind w:left="709" w:hanging="709"/>
        <w:rPr>
          <w:rFonts w:eastAsia="Times New Roman" w:cs="Arial"/>
          <w:szCs w:val="26"/>
        </w:rPr>
      </w:pPr>
      <w:bookmarkStart w:id="251" w:name="_Toc146793052"/>
      <w:bookmarkStart w:id="252" w:name="_Toc167697538"/>
      <w:bookmarkStart w:id="253" w:name="_Toc172034726"/>
      <w:bookmarkStart w:id="254" w:name="_Hlk142563505"/>
      <w:bookmarkStart w:id="255" w:name="_Toc172094929"/>
      <w:r w:rsidRPr="0019245D">
        <w:rPr>
          <w:rFonts w:eastAsia="Times New Roman" w:cs="Arial"/>
          <w:szCs w:val="26"/>
        </w:rPr>
        <w:t>2.2.1. GRAĐEVINSKO PODRUČJE NASELJA I IZDVOJENI DIJELOVI GRAĐEVINSKOG PODRUČJA NASELJA</w:t>
      </w:r>
      <w:bookmarkEnd w:id="251"/>
      <w:bookmarkEnd w:id="252"/>
      <w:bookmarkEnd w:id="253"/>
      <w:bookmarkEnd w:id="255"/>
    </w:p>
    <w:p w14:paraId="2BAD157B" w14:textId="77777777" w:rsidR="0019245D" w:rsidRPr="0019245D" w:rsidRDefault="0019245D" w:rsidP="0019245D">
      <w:pPr>
        <w:rPr>
          <w:lang w:eastAsia="en-US"/>
        </w:rPr>
      </w:pPr>
    </w:p>
    <w:p w14:paraId="2A1DDECF" w14:textId="77777777" w:rsidR="0019245D" w:rsidRPr="0019245D" w:rsidRDefault="0019245D" w:rsidP="0049034F">
      <w:pPr>
        <w:pStyle w:val="Naslov4"/>
        <w:rPr>
          <w:lang w:eastAsia="en-US"/>
        </w:rPr>
      </w:pPr>
      <w:bookmarkStart w:id="256" w:name="_Toc167697539"/>
      <w:bookmarkStart w:id="257" w:name="_Toc146793053"/>
      <w:r w:rsidRPr="0019245D">
        <w:rPr>
          <w:lang w:eastAsia="en-US"/>
        </w:rPr>
        <w:t>2.2.1.1. Pretežito stambena namjena i mješovita namjena – stambeno-poslovna namjena</w:t>
      </w:r>
      <w:bookmarkEnd w:id="256"/>
    </w:p>
    <w:p w14:paraId="56F97DD8" w14:textId="77777777" w:rsidR="0019245D" w:rsidRPr="0019245D" w:rsidRDefault="0019245D" w:rsidP="0019245D">
      <w:pPr>
        <w:rPr>
          <w:lang w:eastAsia="en-US"/>
        </w:rPr>
      </w:pPr>
    </w:p>
    <w:p w14:paraId="3C5DAEB8" w14:textId="77777777" w:rsidR="0019245D" w:rsidRPr="0049034F" w:rsidRDefault="0019245D" w:rsidP="0049034F">
      <w:pPr>
        <w:pStyle w:val="Naslov5"/>
      </w:pPr>
      <w:bookmarkStart w:id="258" w:name="_Toc167697540"/>
      <w:r w:rsidRPr="0049034F">
        <w:t>Pretežito stambena namjena</w:t>
      </w:r>
      <w:bookmarkEnd w:id="258"/>
      <w:r w:rsidRPr="0049034F">
        <w:t xml:space="preserve"> </w:t>
      </w:r>
      <w:bookmarkEnd w:id="257"/>
    </w:p>
    <w:p w14:paraId="7104AE38" w14:textId="77777777" w:rsidR="0019245D" w:rsidRPr="0019245D" w:rsidRDefault="0019245D" w:rsidP="008A36AE">
      <w:pPr>
        <w:rPr>
          <w:rFonts w:cs="Arial"/>
          <w:b/>
          <w:bCs/>
          <w:color w:val="ED7D31" w:themeColor="accent2"/>
        </w:rPr>
      </w:pPr>
      <w:bookmarkStart w:id="259" w:name="_Hlk103073519"/>
      <w:bookmarkEnd w:id="254"/>
    </w:p>
    <w:p w14:paraId="5B9C9154" w14:textId="77777777" w:rsidR="0019245D" w:rsidRPr="0019245D" w:rsidRDefault="0019245D" w:rsidP="0019245D">
      <w:pPr>
        <w:jc w:val="center"/>
        <w:rPr>
          <w:b/>
          <w:bCs/>
          <w:snapToGrid w:val="0"/>
          <w:lang w:eastAsia="en-US"/>
        </w:rPr>
      </w:pPr>
      <w:bookmarkStart w:id="260" w:name="_Toc146793054"/>
      <w:bookmarkStart w:id="261" w:name="_Toc164947341"/>
      <w:bookmarkEnd w:id="259"/>
      <w:r w:rsidRPr="0019245D">
        <w:rPr>
          <w:b/>
          <w:bCs/>
          <w:snapToGrid w:val="0"/>
          <w:lang w:eastAsia="en-US"/>
        </w:rPr>
        <w:t>Članak 19.</w:t>
      </w:r>
      <w:bookmarkEnd w:id="260"/>
      <w:bookmarkEnd w:id="261"/>
    </w:p>
    <w:p w14:paraId="59AAA87F" w14:textId="77777777" w:rsidR="00417F08" w:rsidRPr="006551FC" w:rsidRDefault="00417F08" w:rsidP="008A36AE">
      <w:pPr>
        <w:rPr>
          <w:snapToGrid w:val="0"/>
          <w:lang w:eastAsia="en-US"/>
        </w:rPr>
      </w:pPr>
    </w:p>
    <w:p w14:paraId="167CD437" w14:textId="717331DC" w:rsidR="00F932AD" w:rsidRPr="00F932AD" w:rsidRDefault="00F932AD" w:rsidP="00F932AD">
      <w:pPr>
        <w:rPr>
          <w:rFonts w:cs="Arial"/>
          <w:b/>
          <w:bCs/>
          <w:szCs w:val="22"/>
        </w:rPr>
      </w:pPr>
      <w:bookmarkStart w:id="262" w:name="_Hlk141771324"/>
      <w:bookmarkStart w:id="263" w:name="_Hlk142565635"/>
      <w:r w:rsidRPr="00F932AD">
        <w:rPr>
          <w:rFonts w:cs="Arial"/>
          <w:szCs w:val="22"/>
        </w:rPr>
        <w:t>(1)</w:t>
      </w:r>
      <w:r w:rsidRPr="00F932AD">
        <w:rPr>
          <w:rFonts w:cs="Arial"/>
          <w:b/>
          <w:bCs/>
          <w:szCs w:val="22"/>
        </w:rPr>
        <w:t xml:space="preserve"> </w:t>
      </w:r>
      <w:r w:rsidRPr="00F932AD">
        <w:rPr>
          <w:rFonts w:cs="Arial"/>
          <w:szCs w:val="22"/>
        </w:rPr>
        <w:t>Unutar</w:t>
      </w:r>
      <w:r w:rsidRPr="00F932AD">
        <w:rPr>
          <w:rFonts w:cs="Arial"/>
          <w:b/>
          <w:bCs/>
          <w:szCs w:val="22"/>
        </w:rPr>
        <w:t xml:space="preserve"> </w:t>
      </w:r>
      <w:r w:rsidRPr="00F932AD">
        <w:rPr>
          <w:rFonts w:cs="Arial"/>
          <w:snapToGrid w:val="0"/>
          <w:szCs w:val="22"/>
        </w:rPr>
        <w:t>građevinskog područja naselja i izdvojenog dijela građevinskog područja naselja određene su površine</w:t>
      </w:r>
      <w:r w:rsidRPr="00F932AD">
        <w:rPr>
          <w:rFonts w:cs="Arial"/>
          <w:b/>
          <w:bCs/>
          <w:snapToGrid w:val="0"/>
          <w:szCs w:val="22"/>
        </w:rPr>
        <w:t xml:space="preserve"> </w:t>
      </w:r>
      <w:bookmarkStart w:id="264" w:name="_Hlk142565171"/>
      <w:r w:rsidRPr="00F932AD">
        <w:rPr>
          <w:rFonts w:cs="Arial"/>
          <w:b/>
          <w:bCs/>
          <w:snapToGrid w:val="0"/>
          <w:szCs w:val="22"/>
        </w:rPr>
        <w:t>pretežito stambene namjene</w:t>
      </w:r>
      <w:r w:rsidRPr="00F932AD">
        <w:rPr>
          <w:rFonts w:cs="Arial"/>
          <w:snapToGrid w:val="0"/>
          <w:szCs w:val="22"/>
        </w:rPr>
        <w:t>.</w:t>
      </w:r>
    </w:p>
    <w:bookmarkEnd w:id="264"/>
    <w:p w14:paraId="4DE60D48" w14:textId="77777777" w:rsidR="00F932AD" w:rsidRPr="008A36AE" w:rsidRDefault="00F932AD" w:rsidP="008A36AE">
      <w:pPr>
        <w:rPr>
          <w:rFonts w:cs="Arial"/>
          <w:szCs w:val="22"/>
        </w:rPr>
      </w:pPr>
    </w:p>
    <w:p w14:paraId="0D98720E" w14:textId="77777777" w:rsidR="00F932AD" w:rsidRPr="00F932AD" w:rsidRDefault="00F932AD" w:rsidP="00F932AD">
      <w:pPr>
        <w:rPr>
          <w:rFonts w:cs="Arial"/>
          <w:szCs w:val="22"/>
        </w:rPr>
      </w:pPr>
      <w:r w:rsidRPr="00F932AD">
        <w:rPr>
          <w:rFonts w:cs="Arial"/>
          <w:szCs w:val="22"/>
        </w:rPr>
        <w:t>(2)</w:t>
      </w:r>
      <w:r w:rsidRPr="00F932AD">
        <w:rPr>
          <w:rFonts w:cs="Arial"/>
          <w:b/>
          <w:bCs/>
          <w:szCs w:val="22"/>
        </w:rPr>
        <w:t xml:space="preserve"> </w:t>
      </w:r>
      <w:r w:rsidRPr="00F932AD">
        <w:rPr>
          <w:rFonts w:cs="Arial"/>
          <w:szCs w:val="22"/>
        </w:rPr>
        <w:t>Površine</w:t>
      </w:r>
      <w:r w:rsidRPr="00F932AD">
        <w:rPr>
          <w:rFonts w:cs="Arial"/>
          <w:b/>
          <w:bCs/>
          <w:szCs w:val="22"/>
        </w:rPr>
        <w:t xml:space="preserve"> pretežito stambene namjene </w:t>
      </w:r>
      <w:r w:rsidRPr="00F932AD">
        <w:rPr>
          <w:rFonts w:cs="Arial"/>
          <w:szCs w:val="22"/>
        </w:rPr>
        <w:t>namijenjene su primarno stanovanju (stalnom i povremenom) ali se uz stambenu namjenu omogućuje zastupljenost ostalih namjena i djelatnosti navedenih u stavku 3. i 4. ovog članka.</w:t>
      </w:r>
    </w:p>
    <w:p w14:paraId="2C5C2FF8" w14:textId="77777777" w:rsidR="00F932AD" w:rsidRPr="00F932AD" w:rsidRDefault="00F932AD" w:rsidP="00F932AD">
      <w:pPr>
        <w:rPr>
          <w:rFonts w:cs="Arial"/>
          <w:szCs w:val="22"/>
        </w:rPr>
      </w:pPr>
    </w:p>
    <w:p w14:paraId="67A90F5D" w14:textId="77777777" w:rsidR="00F932AD" w:rsidRPr="00F932AD" w:rsidRDefault="00F932AD" w:rsidP="00F932AD">
      <w:pPr>
        <w:autoSpaceDE w:val="0"/>
        <w:autoSpaceDN w:val="0"/>
        <w:adjustRightInd w:val="0"/>
        <w:spacing w:line="276" w:lineRule="auto"/>
        <w:rPr>
          <w:rFonts w:cs="Arial"/>
          <w:szCs w:val="22"/>
        </w:rPr>
      </w:pPr>
      <w:r w:rsidRPr="00F932AD">
        <w:rPr>
          <w:rFonts w:cs="Arial"/>
          <w:szCs w:val="22"/>
        </w:rPr>
        <w:t xml:space="preserve">(3) Na površinama </w:t>
      </w:r>
      <w:r w:rsidRPr="00F932AD">
        <w:rPr>
          <w:rFonts w:cs="Arial"/>
          <w:b/>
          <w:bCs/>
          <w:szCs w:val="22"/>
        </w:rPr>
        <w:t>pretežito stambene namjene</w:t>
      </w:r>
      <w:r w:rsidRPr="00F932AD">
        <w:rPr>
          <w:rFonts w:cs="Arial"/>
          <w:szCs w:val="22"/>
        </w:rPr>
        <w:t xml:space="preserve"> mogu se graditi sljedeće građevine:</w:t>
      </w:r>
    </w:p>
    <w:p w14:paraId="5BBF4D8E"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stambene namjene (stalnog i povremenog stanovanja),</w:t>
      </w:r>
    </w:p>
    <w:p w14:paraId="550F3A91"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stambeno-poslovne namjene,</w:t>
      </w:r>
    </w:p>
    <w:p w14:paraId="4446C1CA"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javne i društvene namjene,</w:t>
      </w:r>
    </w:p>
    <w:p w14:paraId="6985388C"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manje građevine proizvodne i poslovne namjene,</w:t>
      </w:r>
    </w:p>
    <w:p w14:paraId="36D74EB7" w14:textId="77777777" w:rsidR="00F932AD" w:rsidRPr="00F932AD" w:rsidRDefault="00F932AD" w:rsidP="0074638B">
      <w:pPr>
        <w:numPr>
          <w:ilvl w:val="0"/>
          <w:numId w:val="37"/>
        </w:numPr>
        <w:autoSpaceDE w:val="0"/>
        <w:autoSpaceDN w:val="0"/>
        <w:adjustRightInd w:val="0"/>
        <w:spacing w:after="200" w:line="276" w:lineRule="auto"/>
        <w:ind w:left="851" w:hanging="284"/>
        <w:contextualSpacing/>
        <w:rPr>
          <w:rFonts w:eastAsia="Calibri" w:cs="Arial"/>
          <w:szCs w:val="22"/>
        </w:rPr>
      </w:pPr>
      <w:r w:rsidRPr="00F932AD">
        <w:rPr>
          <w:rFonts w:eastAsia="Calibri" w:cs="Arial"/>
          <w:szCs w:val="22"/>
        </w:rPr>
        <w:t>gospodarske namjene – proizvodna (pretežito zanatska),</w:t>
      </w:r>
    </w:p>
    <w:p w14:paraId="7CF3A5FB" w14:textId="77777777" w:rsidR="00F932AD" w:rsidRPr="00F932AD" w:rsidRDefault="00F932AD" w:rsidP="0074638B">
      <w:pPr>
        <w:numPr>
          <w:ilvl w:val="0"/>
          <w:numId w:val="37"/>
        </w:numPr>
        <w:autoSpaceDE w:val="0"/>
        <w:autoSpaceDN w:val="0"/>
        <w:adjustRightInd w:val="0"/>
        <w:spacing w:after="200" w:line="276" w:lineRule="auto"/>
        <w:ind w:left="851" w:hanging="284"/>
        <w:contextualSpacing/>
        <w:rPr>
          <w:rFonts w:eastAsia="Calibri" w:cs="Arial"/>
          <w:szCs w:val="22"/>
        </w:rPr>
      </w:pPr>
      <w:r w:rsidRPr="00F932AD">
        <w:rPr>
          <w:rFonts w:eastAsia="Calibri" w:cs="Arial"/>
          <w:szCs w:val="22"/>
        </w:rPr>
        <w:t>gospodarske namjene – poslovna (pretežito uslužna, trgovačka i komunalno-servisna - osim groblja i krematorija),</w:t>
      </w:r>
    </w:p>
    <w:p w14:paraId="2A3396C8"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 xml:space="preserve">poljoprivredno gospodarske namjene, </w:t>
      </w:r>
    </w:p>
    <w:p w14:paraId="182C2F3B"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ugostiteljsko-turističke namjene,</w:t>
      </w:r>
    </w:p>
    <w:p w14:paraId="721CA33A" w14:textId="77777777" w:rsidR="00F932AD" w:rsidRPr="00F932AD" w:rsidRDefault="00F932AD"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F932AD">
        <w:rPr>
          <w:rFonts w:eastAsia="Calibri" w:cs="Arial"/>
          <w:szCs w:val="22"/>
        </w:rPr>
        <w:t>sportsko-rekreacijske namjene,</w:t>
      </w:r>
    </w:p>
    <w:p w14:paraId="4FAEDC22" w14:textId="77777777" w:rsidR="00F932AD" w:rsidRPr="00F932AD" w:rsidRDefault="00F932AD" w:rsidP="0074638B">
      <w:pPr>
        <w:numPr>
          <w:ilvl w:val="0"/>
          <w:numId w:val="37"/>
        </w:numPr>
        <w:autoSpaceDE w:val="0"/>
        <w:autoSpaceDN w:val="0"/>
        <w:adjustRightInd w:val="0"/>
        <w:spacing w:line="276" w:lineRule="auto"/>
        <w:ind w:left="567" w:hanging="283"/>
        <w:contextualSpacing/>
        <w:rPr>
          <w:rFonts w:eastAsia="Calibri" w:cs="Arial"/>
          <w:szCs w:val="22"/>
        </w:rPr>
      </w:pPr>
      <w:r w:rsidRPr="00F932AD">
        <w:rPr>
          <w:rFonts w:eastAsia="Calibri" w:cs="Arial"/>
          <w:szCs w:val="22"/>
        </w:rPr>
        <w:t>infrastrukturne namjene (prometni i ostali infrastrukturni sustavi).</w:t>
      </w:r>
    </w:p>
    <w:p w14:paraId="023FEC22" w14:textId="77777777" w:rsidR="00F932AD" w:rsidRPr="00F932AD" w:rsidRDefault="00F932AD" w:rsidP="00F932AD">
      <w:pPr>
        <w:rPr>
          <w:rFonts w:cs="Arial"/>
          <w:szCs w:val="22"/>
        </w:rPr>
      </w:pPr>
    </w:p>
    <w:bookmarkEnd w:id="262"/>
    <w:p w14:paraId="6952776A" w14:textId="77777777" w:rsidR="00F932AD" w:rsidRPr="00F932AD" w:rsidRDefault="00F932AD" w:rsidP="00537CA4">
      <w:pPr>
        <w:autoSpaceDE w:val="0"/>
        <w:autoSpaceDN w:val="0"/>
        <w:adjustRightInd w:val="0"/>
        <w:spacing w:line="276" w:lineRule="auto"/>
        <w:rPr>
          <w:rFonts w:eastAsia="Calibri" w:cs="Arial"/>
          <w:strike/>
          <w:szCs w:val="22"/>
        </w:rPr>
      </w:pPr>
      <w:r w:rsidRPr="00F932AD">
        <w:rPr>
          <w:rFonts w:eastAsia="Calibri" w:cs="Arial"/>
          <w:szCs w:val="22"/>
        </w:rPr>
        <w:t xml:space="preserve">(4) Na površinama </w:t>
      </w:r>
      <w:r w:rsidRPr="00F932AD">
        <w:rPr>
          <w:rFonts w:eastAsia="Calibri" w:cs="Arial"/>
          <w:b/>
          <w:bCs/>
          <w:szCs w:val="22"/>
        </w:rPr>
        <w:t>pretežito stambene</w:t>
      </w:r>
      <w:r w:rsidRPr="00F932AD">
        <w:rPr>
          <w:rFonts w:eastAsia="Calibri" w:cs="Arial"/>
          <w:szCs w:val="22"/>
        </w:rPr>
        <w:t xml:space="preserve"> </w:t>
      </w:r>
      <w:r w:rsidRPr="00F932AD">
        <w:rPr>
          <w:rFonts w:eastAsia="Calibri" w:cs="Arial"/>
          <w:b/>
          <w:bCs/>
          <w:szCs w:val="22"/>
        </w:rPr>
        <w:t>namjene</w:t>
      </w:r>
      <w:r w:rsidRPr="00F932AD">
        <w:rPr>
          <w:rFonts w:eastAsia="Calibri" w:cs="Arial"/>
          <w:szCs w:val="22"/>
        </w:rPr>
        <w:t xml:space="preserve"> kao </w:t>
      </w:r>
      <w:r w:rsidRPr="00F932AD">
        <w:rPr>
          <w:rFonts w:eastAsia="Calibri" w:cs="Arial"/>
          <w:b/>
          <w:bCs/>
          <w:szCs w:val="22"/>
        </w:rPr>
        <w:t>građevina osnovne namjene ili uz građevinu osnovne namjene</w:t>
      </w:r>
      <w:r w:rsidRPr="00F932AD">
        <w:rPr>
          <w:rFonts w:eastAsia="Calibri" w:cs="Arial"/>
          <w:szCs w:val="22"/>
        </w:rPr>
        <w:t xml:space="preserve">, a sukladno stavku 3. ovog članka, može se planirati slijedeće: </w:t>
      </w:r>
    </w:p>
    <w:p w14:paraId="1BBC1E04"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financijske, tehničke i poslovne usluge (uredi) i informacijske djelatnosti (banke, zastupstva i slično),</w:t>
      </w:r>
    </w:p>
    <w:p w14:paraId="1AD83747"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političke, vjerske, društvene i kulturne djelatnosti (muzeji, tehnološki park, društveni dom, vatrogasni dom i slično),</w:t>
      </w:r>
    </w:p>
    <w:p w14:paraId="73CD5EA1"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 xml:space="preserve">predškolsko, školsko obrazovanje, visoko učilište, </w:t>
      </w:r>
    </w:p>
    <w:p w14:paraId="28B43D67"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zdravstvena zaštita (bolnica, dom zdravlja, ordinacije i slično),</w:t>
      </w:r>
    </w:p>
    <w:p w14:paraId="25A45616"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socijalna skrb (dom socijalne skrbi i slično),</w:t>
      </w:r>
    </w:p>
    <w:p w14:paraId="2C875047"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eastAsia="Calibri" w:cs="Arial"/>
          <w:szCs w:val="22"/>
        </w:rPr>
        <w:t>specijalizirane usluge (veterinarske usluge za male životinje, hoteli za pse i slično),</w:t>
      </w:r>
    </w:p>
    <w:p w14:paraId="5E1F75CE"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sportsko-rekreacijski sadržaji (sportski tereni, igrališta, sportske dvorane i slično),</w:t>
      </w:r>
    </w:p>
    <w:p w14:paraId="77F73AA5"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obrtničke usluge - (frizerske, krojačke, postolarske, fotografske, autoelektričarske, vulkanizerske, automehaničarske, autolimarske, staklarske, stolarske, autopraonice i slične radionice, usluge skladištenja, pretovara i prijevoza robe i slično),</w:t>
      </w:r>
    </w:p>
    <w:p w14:paraId="6291D1D6"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poljoprivredno-gospodarske djelatnosti (OPG i slično),</w:t>
      </w:r>
    </w:p>
    <w:p w14:paraId="0F2BEF5D"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lastRenderedPageBreak/>
        <w:t>prodavaonice široke potrošnje, specijalizirane trgovine, trgovački i skladišni prostori za trgovine i skladištenje proizvoda, tržnica i slično,</w:t>
      </w:r>
    </w:p>
    <w:p w14:paraId="238A767D"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turističkih i ugostiteljskih djelatnosti (hoteli, pansioni, ugostiteljska djelatnost povezana uz OPG, kavane, restorani, vinarije, natkrivene i/ili zastakljene terase i slično),</w:t>
      </w:r>
    </w:p>
    <w:p w14:paraId="11F059A0"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kiosci do 15,0 m</w:t>
      </w:r>
      <w:r w:rsidRPr="00F932AD">
        <w:rPr>
          <w:rFonts w:cs="Arial"/>
          <w:szCs w:val="22"/>
          <w:vertAlign w:val="superscript"/>
        </w:rPr>
        <w:t>2</w:t>
      </w:r>
      <w:r w:rsidRPr="00F932AD">
        <w:rPr>
          <w:rFonts w:cs="Arial"/>
          <w:szCs w:val="22"/>
        </w:rPr>
        <w:t>, za obavljanje jednostavnih trgovačkih i ugostiteljskih djelatnosti, prema posebnom propisu,</w:t>
      </w:r>
    </w:p>
    <w:p w14:paraId="4CAB1C27"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javna parkirališta, natkrivena parkirališta i garaže,</w:t>
      </w:r>
    </w:p>
    <w:p w14:paraId="5B63D384"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javne zelene površine (parkove i slično),</w:t>
      </w:r>
    </w:p>
    <w:p w14:paraId="1FB65682"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 xml:space="preserve">zaštitne zelene površine, </w:t>
      </w:r>
    </w:p>
    <w:p w14:paraId="31216DC1"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 xml:space="preserve">dječja igrališta, sportska igrališta i </w:t>
      </w:r>
    </w:p>
    <w:p w14:paraId="6A7C4540" w14:textId="77777777" w:rsidR="00F932AD" w:rsidRPr="00F932AD" w:rsidRDefault="00F932AD"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F932AD">
        <w:rPr>
          <w:rFonts w:cs="Arial"/>
          <w:szCs w:val="22"/>
        </w:rPr>
        <w:t>slično.</w:t>
      </w:r>
    </w:p>
    <w:bookmarkEnd w:id="263"/>
    <w:p w14:paraId="3C7994AC" w14:textId="77777777" w:rsidR="00F932AD" w:rsidRPr="00F932AD" w:rsidRDefault="00F932AD" w:rsidP="00F932AD">
      <w:pPr>
        <w:ind w:left="426"/>
        <w:rPr>
          <w:rFonts w:cs="Arial"/>
          <w:szCs w:val="22"/>
        </w:rPr>
      </w:pPr>
    </w:p>
    <w:p w14:paraId="1F495DF5" w14:textId="77777777" w:rsidR="00F932AD" w:rsidRPr="00F932AD" w:rsidRDefault="00F932AD" w:rsidP="00537CA4">
      <w:pPr>
        <w:rPr>
          <w:rFonts w:cs="Arial"/>
          <w:szCs w:val="22"/>
        </w:rPr>
      </w:pPr>
      <w:r w:rsidRPr="00F932AD">
        <w:rPr>
          <w:rFonts w:cs="Arial"/>
          <w:szCs w:val="22"/>
        </w:rPr>
        <w:t xml:space="preserve">(5) </w:t>
      </w:r>
      <w:bookmarkStart w:id="265" w:name="_Hlk167263748"/>
      <w:r w:rsidRPr="00F932AD">
        <w:rPr>
          <w:rFonts w:cs="Arial"/>
          <w:szCs w:val="22"/>
        </w:rPr>
        <w:t>Mjere ublažavanja potencijalnih negativnih utjecaja pretežito stambene namjene ovog Prostornog plana na ekološku mrežu su:</w:t>
      </w:r>
    </w:p>
    <w:bookmarkEnd w:id="265"/>
    <w:p w14:paraId="5CA640D1" w14:textId="77777777" w:rsidR="00F932AD" w:rsidRPr="00F932AD" w:rsidRDefault="00F932AD" w:rsidP="0074638B">
      <w:pPr>
        <w:numPr>
          <w:ilvl w:val="0"/>
          <w:numId w:val="38"/>
        </w:numPr>
        <w:autoSpaceDE w:val="0"/>
        <w:autoSpaceDN w:val="0"/>
        <w:adjustRightInd w:val="0"/>
        <w:ind w:left="709" w:hanging="283"/>
        <w:rPr>
          <w:rFonts w:cs="Arial"/>
          <w:szCs w:val="22"/>
        </w:rPr>
      </w:pPr>
      <w:r w:rsidRPr="00F932AD">
        <w:rPr>
          <w:rFonts w:cs="Arial"/>
          <w:szCs w:val="22"/>
        </w:rPr>
        <w:t xml:space="preserve">Izgradnju planirati izvan područja rasprostranjenosti staništa pogodnih za ciljne vrste POVS HR2001320 Crna gora te ključnih staništa ciljnih vrsta ptica POP HR1000008 Bilogora i Kalničko gorje. </w:t>
      </w:r>
    </w:p>
    <w:p w14:paraId="71117055" w14:textId="77777777" w:rsidR="00F932AD" w:rsidRPr="00F932AD" w:rsidRDefault="00F932AD" w:rsidP="0074638B">
      <w:pPr>
        <w:numPr>
          <w:ilvl w:val="0"/>
          <w:numId w:val="38"/>
        </w:numPr>
        <w:autoSpaceDE w:val="0"/>
        <w:autoSpaceDN w:val="0"/>
        <w:adjustRightInd w:val="0"/>
        <w:ind w:left="709" w:hanging="283"/>
        <w:rPr>
          <w:rFonts w:cs="Arial"/>
          <w:szCs w:val="22"/>
        </w:rPr>
      </w:pPr>
      <w:r w:rsidRPr="00F932AD">
        <w:rPr>
          <w:rFonts w:cs="Arial"/>
          <w:szCs w:val="22"/>
        </w:rPr>
        <w:t xml:space="preserve">Izgradnju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 </w:t>
      </w:r>
    </w:p>
    <w:p w14:paraId="450F67FC" w14:textId="121D4D7B" w:rsidR="00F932AD" w:rsidRPr="00F932AD" w:rsidRDefault="00F932AD" w:rsidP="0074638B">
      <w:pPr>
        <w:numPr>
          <w:ilvl w:val="0"/>
          <w:numId w:val="38"/>
        </w:numPr>
        <w:autoSpaceDE w:val="0"/>
        <w:autoSpaceDN w:val="0"/>
        <w:adjustRightInd w:val="0"/>
        <w:ind w:left="709" w:hanging="283"/>
        <w:rPr>
          <w:rFonts w:cs="Arial"/>
          <w:szCs w:val="22"/>
        </w:rPr>
      </w:pPr>
      <w:r w:rsidRPr="00F932AD">
        <w:rPr>
          <w:rFonts w:cs="Arial"/>
          <w:szCs w:val="22"/>
        </w:rPr>
        <w:t>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p>
    <w:p w14:paraId="02F03E03" w14:textId="77777777" w:rsidR="006551FC" w:rsidRDefault="006551FC" w:rsidP="008A36AE">
      <w:pPr>
        <w:rPr>
          <w:rFonts w:cs="Arial"/>
          <w:snapToGrid w:val="0"/>
          <w:szCs w:val="22"/>
          <w:lang w:eastAsia="en-US"/>
        </w:rPr>
      </w:pPr>
    </w:p>
    <w:p w14:paraId="266FC3A6" w14:textId="77777777" w:rsidR="00B379DE" w:rsidRPr="0049034F" w:rsidRDefault="00B379DE" w:rsidP="0049034F">
      <w:pPr>
        <w:pStyle w:val="Naslov5"/>
      </w:pPr>
      <w:bookmarkStart w:id="266" w:name="_Toc167697541"/>
      <w:r w:rsidRPr="0049034F">
        <w:t>Mješovita namjena – stambeno – poslovna namjena</w:t>
      </w:r>
      <w:bookmarkEnd w:id="266"/>
      <w:r w:rsidRPr="0049034F">
        <w:t xml:space="preserve"> </w:t>
      </w:r>
    </w:p>
    <w:p w14:paraId="28B1908C" w14:textId="77777777" w:rsidR="00B379DE" w:rsidRPr="00066FEF" w:rsidRDefault="00B379DE" w:rsidP="00B379DE">
      <w:pPr>
        <w:rPr>
          <w:rFonts w:cs="Arial"/>
          <w:color w:val="000000"/>
        </w:rPr>
      </w:pPr>
    </w:p>
    <w:p w14:paraId="3F030B26" w14:textId="77777777" w:rsidR="00B379DE" w:rsidRPr="001A6F99" w:rsidRDefault="00B379DE" w:rsidP="00B379DE">
      <w:pPr>
        <w:jc w:val="center"/>
        <w:rPr>
          <w:b/>
          <w:bCs/>
          <w:snapToGrid w:val="0"/>
          <w:lang w:eastAsia="en-US"/>
        </w:rPr>
      </w:pPr>
      <w:bookmarkStart w:id="267" w:name="_Toc146793057"/>
      <w:bookmarkStart w:id="268" w:name="_Toc164947343"/>
      <w:r w:rsidRPr="001A6F99">
        <w:rPr>
          <w:b/>
          <w:bCs/>
          <w:snapToGrid w:val="0"/>
          <w:lang w:eastAsia="en-US"/>
        </w:rPr>
        <w:t>Članak 20.</w:t>
      </w:r>
      <w:bookmarkEnd w:id="267"/>
      <w:bookmarkEnd w:id="268"/>
    </w:p>
    <w:p w14:paraId="19915D9F" w14:textId="77777777" w:rsidR="00B379DE" w:rsidRDefault="00B379DE" w:rsidP="002947A1">
      <w:pPr>
        <w:rPr>
          <w:rFonts w:cs="Arial"/>
          <w:snapToGrid w:val="0"/>
          <w:szCs w:val="22"/>
          <w:lang w:eastAsia="en-US"/>
        </w:rPr>
      </w:pPr>
    </w:p>
    <w:p w14:paraId="5C6011DC" w14:textId="573F0BC7" w:rsidR="00B379DE" w:rsidRPr="00B379DE" w:rsidRDefault="00B379DE" w:rsidP="00B379DE">
      <w:pPr>
        <w:rPr>
          <w:rFonts w:cs="Arial"/>
          <w:b/>
          <w:bCs/>
          <w:szCs w:val="22"/>
        </w:rPr>
      </w:pPr>
      <w:r w:rsidRPr="00B379DE">
        <w:rPr>
          <w:rFonts w:cs="Arial"/>
          <w:szCs w:val="22"/>
        </w:rPr>
        <w:t>(1)</w:t>
      </w:r>
      <w:r w:rsidRPr="00B379DE">
        <w:rPr>
          <w:rFonts w:cs="Arial"/>
          <w:b/>
          <w:bCs/>
          <w:szCs w:val="22"/>
        </w:rPr>
        <w:t xml:space="preserve"> </w:t>
      </w:r>
      <w:r w:rsidRPr="00B379DE">
        <w:rPr>
          <w:rFonts w:cs="Arial"/>
          <w:szCs w:val="22"/>
        </w:rPr>
        <w:t>Unutar</w:t>
      </w:r>
      <w:r w:rsidRPr="00B379DE">
        <w:rPr>
          <w:rFonts w:cs="Arial"/>
          <w:b/>
          <w:bCs/>
          <w:szCs w:val="22"/>
        </w:rPr>
        <w:t xml:space="preserve"> </w:t>
      </w:r>
      <w:r w:rsidRPr="00B379DE">
        <w:rPr>
          <w:rFonts w:cs="Arial"/>
          <w:snapToGrid w:val="0"/>
          <w:szCs w:val="22"/>
        </w:rPr>
        <w:t xml:space="preserve">građevinskog područja naselja i izdvojenog dijela građevinskog područja naselja nalaze se </w:t>
      </w:r>
      <w:r w:rsidRPr="00B379DE">
        <w:rPr>
          <w:rFonts w:cs="Arial"/>
          <w:b/>
          <w:bCs/>
          <w:snapToGrid w:val="0"/>
          <w:szCs w:val="22"/>
        </w:rPr>
        <w:t xml:space="preserve">površine mješovite namjene – </w:t>
      </w:r>
      <w:r w:rsidRPr="00B379DE">
        <w:rPr>
          <w:rFonts w:cs="Arial"/>
          <w:b/>
          <w:bCs/>
          <w:szCs w:val="22"/>
        </w:rPr>
        <w:t xml:space="preserve">stambeno-poslovna namjena </w:t>
      </w:r>
      <w:r w:rsidRPr="00B379DE">
        <w:rPr>
          <w:rFonts w:cs="Arial"/>
          <w:szCs w:val="22"/>
        </w:rPr>
        <w:t>(oznaka M1)</w:t>
      </w:r>
      <w:r w:rsidRPr="00B379DE">
        <w:rPr>
          <w:rFonts w:cs="Arial"/>
          <w:b/>
          <w:bCs/>
          <w:szCs w:val="22"/>
        </w:rPr>
        <w:t>.</w:t>
      </w:r>
    </w:p>
    <w:p w14:paraId="6C9A0C06" w14:textId="77777777" w:rsidR="00B379DE" w:rsidRPr="00B379DE" w:rsidRDefault="00B379DE" w:rsidP="00B379DE">
      <w:pPr>
        <w:rPr>
          <w:rFonts w:cs="Arial"/>
          <w:b/>
          <w:bCs/>
          <w:szCs w:val="22"/>
        </w:rPr>
      </w:pPr>
    </w:p>
    <w:p w14:paraId="6CCC2801" w14:textId="77777777" w:rsidR="00B379DE" w:rsidRPr="00B379DE" w:rsidRDefault="00B379DE" w:rsidP="00B379DE">
      <w:pPr>
        <w:rPr>
          <w:rFonts w:cs="Arial"/>
          <w:szCs w:val="22"/>
        </w:rPr>
      </w:pPr>
      <w:bookmarkStart w:id="269" w:name="_Hlk163811074"/>
      <w:r w:rsidRPr="00B379DE">
        <w:rPr>
          <w:rFonts w:cs="Arial"/>
          <w:szCs w:val="22"/>
        </w:rPr>
        <w:t>(2)</w:t>
      </w:r>
      <w:r w:rsidRPr="00B379DE">
        <w:rPr>
          <w:rFonts w:cs="Arial"/>
          <w:b/>
          <w:bCs/>
          <w:szCs w:val="22"/>
        </w:rPr>
        <w:t xml:space="preserve"> Površine mješovite namjene – stambeno-poslovna namjena </w:t>
      </w:r>
      <w:r w:rsidRPr="00B379DE">
        <w:rPr>
          <w:rFonts w:cs="Arial"/>
          <w:szCs w:val="22"/>
        </w:rPr>
        <w:t xml:space="preserve">namijenjene su stanovanju (stalnom i povremenom) ali se uz stambenu namjenu omogućuje veća  zastupljenost poslovnih i ostalih namjena i djelatnosti navedenih u stavku 3. i 4. ovog članka. </w:t>
      </w:r>
    </w:p>
    <w:bookmarkEnd w:id="269"/>
    <w:p w14:paraId="6F27A8DE" w14:textId="77777777" w:rsidR="00B379DE" w:rsidRPr="00B379DE" w:rsidRDefault="00B379DE" w:rsidP="00B379DE">
      <w:pPr>
        <w:rPr>
          <w:rFonts w:cs="Arial"/>
          <w:szCs w:val="22"/>
        </w:rPr>
      </w:pPr>
    </w:p>
    <w:p w14:paraId="5F864C40" w14:textId="77777777" w:rsidR="00B379DE" w:rsidRPr="00B379DE" w:rsidRDefault="00B379DE" w:rsidP="00B379DE">
      <w:pPr>
        <w:autoSpaceDE w:val="0"/>
        <w:autoSpaceDN w:val="0"/>
        <w:adjustRightInd w:val="0"/>
        <w:spacing w:line="276" w:lineRule="auto"/>
        <w:rPr>
          <w:rFonts w:cs="Arial"/>
          <w:szCs w:val="22"/>
        </w:rPr>
      </w:pPr>
      <w:r w:rsidRPr="00B379DE">
        <w:rPr>
          <w:rFonts w:cs="Arial"/>
          <w:szCs w:val="22"/>
        </w:rPr>
        <w:t xml:space="preserve">(3) Na površinama </w:t>
      </w:r>
      <w:r w:rsidRPr="00B379DE">
        <w:rPr>
          <w:rFonts w:cs="Arial"/>
          <w:b/>
          <w:bCs/>
          <w:szCs w:val="22"/>
        </w:rPr>
        <w:t xml:space="preserve">mješovite namjene – stambeno-poslovne namjene </w:t>
      </w:r>
      <w:r w:rsidRPr="00B379DE">
        <w:rPr>
          <w:rFonts w:cs="Arial"/>
          <w:szCs w:val="22"/>
        </w:rPr>
        <w:t>(oznaka M1) mogu se graditi sljedeće građevine:</w:t>
      </w:r>
    </w:p>
    <w:p w14:paraId="3E2819FA"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stambene namjene (stalnog, povremenog stanovanja),</w:t>
      </w:r>
    </w:p>
    <w:p w14:paraId="237966C9"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stambeno-poslovne namjene,</w:t>
      </w:r>
    </w:p>
    <w:p w14:paraId="0368F421"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javne i društvene namjene,</w:t>
      </w:r>
    </w:p>
    <w:p w14:paraId="6C6A57EC"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manje građevine proizvodne i poslovne namjene,</w:t>
      </w:r>
    </w:p>
    <w:p w14:paraId="46BBF2F1" w14:textId="77777777" w:rsidR="00B379DE" w:rsidRPr="00B379DE" w:rsidRDefault="00B379DE" w:rsidP="0074638B">
      <w:pPr>
        <w:numPr>
          <w:ilvl w:val="0"/>
          <w:numId w:val="37"/>
        </w:numPr>
        <w:autoSpaceDE w:val="0"/>
        <w:autoSpaceDN w:val="0"/>
        <w:adjustRightInd w:val="0"/>
        <w:spacing w:after="200" w:line="276" w:lineRule="auto"/>
        <w:ind w:left="851" w:hanging="284"/>
        <w:contextualSpacing/>
        <w:rPr>
          <w:rFonts w:eastAsia="Calibri" w:cs="Arial"/>
          <w:szCs w:val="22"/>
        </w:rPr>
      </w:pPr>
      <w:r w:rsidRPr="00B379DE">
        <w:rPr>
          <w:rFonts w:eastAsia="Calibri" w:cs="Arial"/>
          <w:szCs w:val="22"/>
        </w:rPr>
        <w:t>gospodarske namjene – proizvodna (pretežito zanatska, manja industrijska),</w:t>
      </w:r>
    </w:p>
    <w:p w14:paraId="3363EB48" w14:textId="77777777" w:rsidR="00B379DE" w:rsidRPr="00B379DE" w:rsidRDefault="00B379DE" w:rsidP="0074638B">
      <w:pPr>
        <w:numPr>
          <w:ilvl w:val="0"/>
          <w:numId w:val="37"/>
        </w:numPr>
        <w:autoSpaceDE w:val="0"/>
        <w:autoSpaceDN w:val="0"/>
        <w:adjustRightInd w:val="0"/>
        <w:spacing w:after="200" w:line="276" w:lineRule="auto"/>
        <w:ind w:left="851" w:hanging="284"/>
        <w:contextualSpacing/>
        <w:rPr>
          <w:rFonts w:eastAsia="Calibri" w:cs="Arial"/>
          <w:szCs w:val="22"/>
        </w:rPr>
      </w:pPr>
      <w:r w:rsidRPr="00B379DE">
        <w:rPr>
          <w:rFonts w:eastAsia="Calibri" w:cs="Arial"/>
          <w:szCs w:val="22"/>
        </w:rPr>
        <w:t>gospodarske namjene – poslovna (pretežito uslužna, trgovačka i komunalno-servisna - osim groblja i krematorija),</w:t>
      </w:r>
    </w:p>
    <w:p w14:paraId="1B45F9EE"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poljoprivredno gospodarske namjene (samo biljne farme odnosno proizvodnja),</w:t>
      </w:r>
    </w:p>
    <w:p w14:paraId="6691F1F4"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ugostiteljsko-turističke namjene,</w:t>
      </w:r>
    </w:p>
    <w:p w14:paraId="07FC1D52" w14:textId="77777777" w:rsidR="00B379DE" w:rsidRPr="00B379DE" w:rsidRDefault="00B379DE" w:rsidP="0074638B">
      <w:pPr>
        <w:numPr>
          <w:ilvl w:val="0"/>
          <w:numId w:val="37"/>
        </w:numPr>
        <w:autoSpaceDE w:val="0"/>
        <w:autoSpaceDN w:val="0"/>
        <w:adjustRightInd w:val="0"/>
        <w:spacing w:after="200" w:line="276" w:lineRule="auto"/>
        <w:ind w:left="567" w:hanging="283"/>
        <w:contextualSpacing/>
        <w:rPr>
          <w:rFonts w:eastAsia="Calibri" w:cs="Arial"/>
          <w:szCs w:val="22"/>
        </w:rPr>
      </w:pPr>
      <w:r w:rsidRPr="00B379DE">
        <w:rPr>
          <w:rFonts w:eastAsia="Calibri" w:cs="Arial"/>
          <w:szCs w:val="22"/>
        </w:rPr>
        <w:t>sportsko-rekreacijske namjene,</w:t>
      </w:r>
    </w:p>
    <w:p w14:paraId="6DFD9A0B" w14:textId="77777777" w:rsidR="00B379DE" w:rsidRPr="00B379DE" w:rsidRDefault="00B379DE" w:rsidP="0074638B">
      <w:pPr>
        <w:numPr>
          <w:ilvl w:val="0"/>
          <w:numId w:val="37"/>
        </w:numPr>
        <w:autoSpaceDE w:val="0"/>
        <w:autoSpaceDN w:val="0"/>
        <w:adjustRightInd w:val="0"/>
        <w:spacing w:line="276" w:lineRule="auto"/>
        <w:ind w:left="567" w:hanging="283"/>
        <w:contextualSpacing/>
        <w:rPr>
          <w:rFonts w:eastAsia="Calibri" w:cs="Arial"/>
          <w:szCs w:val="22"/>
        </w:rPr>
      </w:pPr>
      <w:r w:rsidRPr="00B379DE">
        <w:rPr>
          <w:rFonts w:eastAsia="Calibri" w:cs="Arial"/>
          <w:szCs w:val="22"/>
        </w:rPr>
        <w:lastRenderedPageBreak/>
        <w:t>infrastrukturne namjene (prometni i ostali infrastrukturni sustavi).</w:t>
      </w:r>
    </w:p>
    <w:p w14:paraId="350B8E3C" w14:textId="77777777" w:rsidR="00B379DE" w:rsidRPr="00B379DE" w:rsidRDefault="00B379DE" w:rsidP="008A36AE">
      <w:pPr>
        <w:rPr>
          <w:rFonts w:cs="Arial"/>
          <w:szCs w:val="22"/>
        </w:rPr>
      </w:pPr>
    </w:p>
    <w:p w14:paraId="175C5F8D" w14:textId="77777777" w:rsidR="00B379DE" w:rsidRPr="00B379DE" w:rsidRDefault="00B379DE" w:rsidP="00942E65">
      <w:pPr>
        <w:autoSpaceDE w:val="0"/>
        <w:autoSpaceDN w:val="0"/>
        <w:adjustRightInd w:val="0"/>
        <w:spacing w:line="276" w:lineRule="auto"/>
        <w:rPr>
          <w:rFonts w:eastAsia="Calibri" w:cs="Arial"/>
          <w:strike/>
          <w:szCs w:val="22"/>
        </w:rPr>
      </w:pPr>
      <w:r w:rsidRPr="00B379DE">
        <w:rPr>
          <w:rFonts w:eastAsia="Calibri" w:cs="Arial"/>
          <w:szCs w:val="22"/>
        </w:rPr>
        <w:t xml:space="preserve">(4) Na površinama </w:t>
      </w:r>
      <w:r w:rsidRPr="00B379DE">
        <w:rPr>
          <w:rFonts w:eastAsia="Calibri" w:cs="Arial"/>
          <w:b/>
          <w:bCs/>
          <w:szCs w:val="22"/>
        </w:rPr>
        <w:t>mješovite namjene – stambeno-poslovna</w:t>
      </w:r>
      <w:r w:rsidRPr="00B379DE">
        <w:rPr>
          <w:rFonts w:eastAsia="Calibri" w:cs="Arial"/>
          <w:szCs w:val="22"/>
        </w:rPr>
        <w:t xml:space="preserve"> </w:t>
      </w:r>
      <w:r w:rsidRPr="00B379DE">
        <w:rPr>
          <w:rFonts w:eastAsia="Calibri" w:cs="Arial"/>
          <w:b/>
          <w:bCs/>
          <w:szCs w:val="22"/>
        </w:rPr>
        <w:t>namjena</w:t>
      </w:r>
      <w:r w:rsidRPr="00B379DE">
        <w:rPr>
          <w:rFonts w:eastAsia="Calibri" w:cs="Arial"/>
          <w:szCs w:val="22"/>
        </w:rPr>
        <w:t xml:space="preserve"> (oznaka M1) kao </w:t>
      </w:r>
      <w:r w:rsidRPr="00B379DE">
        <w:rPr>
          <w:rFonts w:eastAsia="Calibri" w:cs="Arial"/>
          <w:b/>
          <w:bCs/>
          <w:szCs w:val="22"/>
        </w:rPr>
        <w:t>građevina osnovne namjene ili uz građevinu osnovne namjene</w:t>
      </w:r>
      <w:r w:rsidRPr="00B379DE">
        <w:rPr>
          <w:rFonts w:eastAsia="Calibri" w:cs="Arial"/>
          <w:szCs w:val="22"/>
        </w:rPr>
        <w:t xml:space="preserve"> može se planirati slijedeće: </w:t>
      </w:r>
    </w:p>
    <w:p w14:paraId="4DCA7033"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financijske, tehničke i poslovne usluge i informacijske djelatnosti (banke, zastupstva i slično),</w:t>
      </w:r>
    </w:p>
    <w:p w14:paraId="6A3F3568"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političke, vjerske, društvene i kulturne djelatnosti (muzeji, tehnološki park, društveni dom, vatrogasni dom i slično),</w:t>
      </w:r>
    </w:p>
    <w:p w14:paraId="15F0D1AB"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 xml:space="preserve">predškolsko, školsko obrazovanje, visoko učilište, </w:t>
      </w:r>
    </w:p>
    <w:p w14:paraId="52A83C66"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zdravstvena zaštita (bolnica, dom zdravlja i slično),</w:t>
      </w:r>
    </w:p>
    <w:p w14:paraId="1B220680"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socijalna skrb (dom socijalne skrbi i slično),</w:t>
      </w:r>
    </w:p>
    <w:p w14:paraId="03601021"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eastAsia="Calibri" w:cs="Arial"/>
          <w:szCs w:val="22"/>
        </w:rPr>
        <w:t>specijalizirane usluge (veterinarske usluge za male životinje, hoteli za pse i slično),</w:t>
      </w:r>
    </w:p>
    <w:p w14:paraId="17577B3C"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sportsko-rekreacijski sadržaji (sportski tereni, igrališta, sportske dvorane i slično),</w:t>
      </w:r>
    </w:p>
    <w:p w14:paraId="121F7DF3"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obrtničke usluge (frizerske, krojačke, postolarske, fotografske, auto-električarske radionice, vulkanizerske radionice, automehaničarska, autolimarska, staklarska, stolarska, autopraonice, usluge skladištenja, pretovara i prijevoza robe i slično),</w:t>
      </w:r>
    </w:p>
    <w:p w14:paraId="5D2F7BE3"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poljoprivredno-gospodarske djelatnosti (OPG, isključivo biljna proizvodnja i slično),</w:t>
      </w:r>
    </w:p>
    <w:p w14:paraId="01B09E8B"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prodavaonice široke potrošnje, specijalizirane trgovine, trgovački i skladišni prostori za trgovine i skladištenje proizvoda, tržnica i slično,</w:t>
      </w:r>
    </w:p>
    <w:p w14:paraId="6FBEDD43"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turističkih i ugostiteljskih djelatnosti (hoteli, pansioni, ugostiteljska djelatnost povezana uz OPG, kavane, restorani, vinarije, natkrivene i/ili zastakljene terase i slično),</w:t>
      </w:r>
    </w:p>
    <w:p w14:paraId="083B37FA"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kiosci do 15,0 m</w:t>
      </w:r>
      <w:r w:rsidRPr="00B379DE">
        <w:rPr>
          <w:rFonts w:cs="Arial"/>
          <w:szCs w:val="22"/>
          <w:vertAlign w:val="superscript"/>
        </w:rPr>
        <w:t>2</w:t>
      </w:r>
      <w:r w:rsidRPr="00B379DE">
        <w:rPr>
          <w:rFonts w:cs="Arial"/>
          <w:szCs w:val="22"/>
        </w:rPr>
        <w:t>, za obavljanje jednostavnih trgovačkih i ugostiteljskih djelatnosti, prema posebnom propisu,</w:t>
      </w:r>
    </w:p>
    <w:p w14:paraId="62DF13C3"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javna parkirališta, natkrivena parkirališta i garaže,</w:t>
      </w:r>
    </w:p>
    <w:p w14:paraId="2306048C"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javne zelene površine (parkove i slično),</w:t>
      </w:r>
    </w:p>
    <w:p w14:paraId="38E92722"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 xml:space="preserve">zaštitne zelene površine, </w:t>
      </w:r>
    </w:p>
    <w:p w14:paraId="638F06A3" w14:textId="77777777"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dječja igrališta, sportska igrališta i</w:t>
      </w:r>
    </w:p>
    <w:p w14:paraId="00FE7967" w14:textId="62E6DE74" w:rsidR="00B379DE" w:rsidRPr="00B379DE" w:rsidRDefault="00B379DE" w:rsidP="0074638B">
      <w:pPr>
        <w:numPr>
          <w:ilvl w:val="0"/>
          <w:numId w:val="36"/>
        </w:numPr>
        <w:tabs>
          <w:tab w:val="left" w:pos="567"/>
        </w:tabs>
        <w:autoSpaceDE w:val="0"/>
        <w:autoSpaceDN w:val="0"/>
        <w:adjustRightInd w:val="0"/>
        <w:spacing w:after="200" w:line="276" w:lineRule="auto"/>
        <w:ind w:left="567" w:hanging="283"/>
        <w:contextualSpacing/>
        <w:rPr>
          <w:rFonts w:cs="Arial"/>
          <w:szCs w:val="22"/>
        </w:rPr>
      </w:pPr>
      <w:r w:rsidRPr="00B379DE">
        <w:rPr>
          <w:rFonts w:cs="Arial"/>
          <w:szCs w:val="22"/>
        </w:rPr>
        <w:t>slično.</w:t>
      </w:r>
    </w:p>
    <w:p w14:paraId="653C4EC9" w14:textId="77777777" w:rsidR="00B379DE" w:rsidRDefault="00B379DE" w:rsidP="002947A1">
      <w:pPr>
        <w:rPr>
          <w:rFonts w:cs="Arial"/>
          <w:snapToGrid w:val="0"/>
          <w:szCs w:val="22"/>
          <w:lang w:eastAsia="en-US"/>
        </w:rPr>
      </w:pPr>
    </w:p>
    <w:p w14:paraId="12CD6E57" w14:textId="77777777" w:rsidR="008904EF" w:rsidRPr="00B04097" w:rsidRDefault="008904EF" w:rsidP="008904EF">
      <w:pPr>
        <w:jc w:val="center"/>
        <w:rPr>
          <w:b/>
          <w:bCs/>
          <w:snapToGrid w:val="0"/>
          <w:lang w:eastAsia="en-US"/>
        </w:rPr>
      </w:pPr>
      <w:bookmarkStart w:id="270" w:name="_Toc146793063"/>
      <w:bookmarkStart w:id="271" w:name="_Toc164947344"/>
      <w:r w:rsidRPr="00B04097">
        <w:rPr>
          <w:b/>
          <w:bCs/>
          <w:snapToGrid w:val="0"/>
          <w:lang w:eastAsia="en-US"/>
        </w:rPr>
        <w:t>Članak 21.</w:t>
      </w:r>
      <w:bookmarkEnd w:id="270"/>
      <w:bookmarkEnd w:id="271"/>
    </w:p>
    <w:p w14:paraId="1516B78D" w14:textId="77777777" w:rsidR="008904EF" w:rsidRDefault="008904EF" w:rsidP="008A36AE">
      <w:pPr>
        <w:rPr>
          <w:rFonts w:cs="Arial"/>
          <w:snapToGrid w:val="0"/>
          <w:szCs w:val="22"/>
          <w:lang w:eastAsia="en-US"/>
        </w:rPr>
      </w:pPr>
    </w:p>
    <w:p w14:paraId="6EDD6746" w14:textId="548E69CE" w:rsidR="008904EF" w:rsidRPr="008904EF" w:rsidRDefault="008904EF" w:rsidP="008904EF">
      <w:pPr>
        <w:rPr>
          <w:rFonts w:cs="Arial"/>
          <w:szCs w:val="22"/>
        </w:rPr>
      </w:pPr>
      <w:r w:rsidRPr="008904EF">
        <w:rPr>
          <w:rFonts w:cs="Arial"/>
          <w:szCs w:val="22"/>
        </w:rPr>
        <w:t xml:space="preserve">(1) U sklopu </w:t>
      </w:r>
      <w:r w:rsidRPr="008904EF">
        <w:rPr>
          <w:rFonts w:cs="Arial"/>
          <w:b/>
          <w:bCs/>
          <w:szCs w:val="22"/>
        </w:rPr>
        <w:t xml:space="preserve">mješovite namjene – stambeno-poslovna namjena </w:t>
      </w:r>
      <w:r w:rsidRPr="008904EF">
        <w:rPr>
          <w:rFonts w:cs="Arial"/>
          <w:szCs w:val="22"/>
        </w:rPr>
        <w:t>(oznaka M1)</w:t>
      </w:r>
      <w:r w:rsidRPr="008904EF">
        <w:rPr>
          <w:rFonts w:cs="Arial"/>
          <w:b/>
          <w:bCs/>
          <w:szCs w:val="22"/>
        </w:rPr>
        <w:t xml:space="preserve"> </w:t>
      </w:r>
      <w:r w:rsidRPr="008904EF">
        <w:rPr>
          <w:rFonts w:cs="Arial"/>
          <w:szCs w:val="22"/>
        </w:rPr>
        <w:t>osim građevina iz članka 20. omogućuje se sljedeća izgradnja uz zadovoljenje posebnih uvjeta gradnje:</w:t>
      </w:r>
    </w:p>
    <w:p w14:paraId="3ECFE99B" w14:textId="77777777" w:rsidR="008904EF" w:rsidRPr="008904EF" w:rsidRDefault="008904EF" w:rsidP="0074638B">
      <w:pPr>
        <w:numPr>
          <w:ilvl w:val="0"/>
          <w:numId w:val="39"/>
        </w:numPr>
        <w:spacing w:after="200" w:line="276" w:lineRule="auto"/>
        <w:contextualSpacing/>
        <w:rPr>
          <w:rFonts w:eastAsia="Calibri" w:cs="Arial"/>
          <w:szCs w:val="22"/>
        </w:rPr>
      </w:pPr>
      <w:r w:rsidRPr="008904EF">
        <w:rPr>
          <w:rFonts w:eastAsia="Calibri" w:cs="Arial"/>
          <w:szCs w:val="22"/>
        </w:rPr>
        <w:t xml:space="preserve">manja višestambena građevina sukladno posebnim uvjetima gradnje određenim u poglavlju </w:t>
      </w:r>
      <w:r w:rsidRPr="008904EF">
        <w:rPr>
          <w:rFonts w:eastAsia="Calibri" w:cs="Arial"/>
          <w:b/>
          <w:bCs/>
          <w:szCs w:val="22"/>
        </w:rPr>
        <w:t>Manja višestambena zgrada</w:t>
      </w:r>
      <w:r w:rsidRPr="008904EF">
        <w:rPr>
          <w:rFonts w:eastAsia="Calibri" w:cs="Arial"/>
          <w:szCs w:val="22"/>
        </w:rPr>
        <w:t xml:space="preserve"> ovog Prostornog plana,</w:t>
      </w:r>
    </w:p>
    <w:p w14:paraId="4941BED8" w14:textId="77777777" w:rsidR="008904EF" w:rsidRPr="008904EF" w:rsidRDefault="008904EF" w:rsidP="0074638B">
      <w:pPr>
        <w:numPr>
          <w:ilvl w:val="0"/>
          <w:numId w:val="39"/>
        </w:numPr>
        <w:spacing w:line="276" w:lineRule="auto"/>
        <w:contextualSpacing/>
        <w:rPr>
          <w:rFonts w:eastAsia="Calibri" w:cs="Arial"/>
          <w:szCs w:val="22"/>
        </w:rPr>
      </w:pPr>
      <w:r w:rsidRPr="008904EF">
        <w:rPr>
          <w:rFonts w:eastAsia="Calibri" w:cs="Arial"/>
          <w:szCs w:val="22"/>
        </w:rPr>
        <w:t xml:space="preserve">poljoprivredno gospodarske građevine isključivo biljne proizvodnje, sukladno odredbama ovog Prostornog plana za poljoprivredne gospodarske građevine, </w:t>
      </w:r>
    </w:p>
    <w:p w14:paraId="7A432EA5" w14:textId="77777777" w:rsidR="008904EF" w:rsidRPr="008904EF" w:rsidRDefault="008904EF" w:rsidP="0074638B">
      <w:pPr>
        <w:widowControl w:val="0"/>
        <w:numPr>
          <w:ilvl w:val="0"/>
          <w:numId w:val="39"/>
        </w:numPr>
        <w:tabs>
          <w:tab w:val="num" w:pos="709"/>
        </w:tabs>
        <w:rPr>
          <w:rFonts w:cs="Arial"/>
          <w:szCs w:val="22"/>
        </w:rPr>
      </w:pPr>
      <w:r w:rsidRPr="008904EF">
        <w:rPr>
          <w:rFonts w:cs="Arial"/>
          <w:szCs w:val="22"/>
        </w:rPr>
        <w:t xml:space="preserve">trgovačke djelatnosti i skladištenja – trgovine gorivom na malo, trgovine plinom, </w:t>
      </w:r>
    </w:p>
    <w:p w14:paraId="7E616966" w14:textId="77777777" w:rsidR="008904EF" w:rsidRPr="008904EF" w:rsidRDefault="008904EF" w:rsidP="0074638B">
      <w:pPr>
        <w:widowControl w:val="0"/>
        <w:numPr>
          <w:ilvl w:val="0"/>
          <w:numId w:val="39"/>
        </w:numPr>
        <w:tabs>
          <w:tab w:val="num" w:pos="709"/>
        </w:tabs>
        <w:rPr>
          <w:rFonts w:cs="Arial"/>
          <w:szCs w:val="22"/>
        </w:rPr>
      </w:pPr>
      <w:r w:rsidRPr="008904EF">
        <w:rPr>
          <w:rFonts w:cs="Arial"/>
          <w:szCs w:val="22"/>
        </w:rPr>
        <w:t xml:space="preserve">parkirališta za kamione i autobuse u poglavlju  </w:t>
      </w:r>
      <w:r w:rsidRPr="008904EF">
        <w:rPr>
          <w:rFonts w:cs="Arial"/>
          <w:b/>
          <w:bCs/>
          <w:szCs w:val="22"/>
        </w:rPr>
        <w:t>5.1.2. Parkirališna i garažna mjesta</w:t>
      </w:r>
      <w:r w:rsidRPr="008904EF">
        <w:rPr>
          <w:rFonts w:cs="Arial"/>
          <w:szCs w:val="22"/>
        </w:rPr>
        <w:t xml:space="preserve"> ovog Prostornog plana. </w:t>
      </w:r>
    </w:p>
    <w:p w14:paraId="7A1558D3" w14:textId="77777777" w:rsidR="008904EF" w:rsidRPr="008904EF" w:rsidRDefault="008904EF" w:rsidP="008A36AE">
      <w:pPr>
        <w:rPr>
          <w:rFonts w:cs="Arial"/>
          <w:szCs w:val="22"/>
        </w:rPr>
      </w:pPr>
    </w:p>
    <w:p w14:paraId="1FFD90B6" w14:textId="59CCF80E" w:rsidR="008904EF" w:rsidRPr="008904EF" w:rsidRDefault="008904EF" w:rsidP="008904EF">
      <w:pPr>
        <w:rPr>
          <w:rFonts w:cs="Arial"/>
          <w:szCs w:val="22"/>
        </w:rPr>
      </w:pPr>
      <w:r w:rsidRPr="008904EF">
        <w:rPr>
          <w:rFonts w:cs="Arial"/>
          <w:szCs w:val="22"/>
        </w:rPr>
        <w:t>(2) Postojeća poljoprivredna gospodarstva za uzgoj životinja smještena unutar zone mješovite namjene – stambeno–poslovne namjene mogu se rekonstruirati i dograđivati u funkciji poboljšanja uvjeta za obavljanje djelatnosti i/ili proširenja kapaciteta, ali se unutar ove namjene ne može predvidjeti gradnja novog poljoprivrednog gospodarstva za uzgoj životinja.</w:t>
      </w:r>
    </w:p>
    <w:p w14:paraId="3224D0BA" w14:textId="77777777" w:rsidR="008904EF" w:rsidRPr="00F932AD" w:rsidRDefault="008904EF" w:rsidP="008A36AE">
      <w:pPr>
        <w:rPr>
          <w:rFonts w:cs="Arial"/>
          <w:snapToGrid w:val="0"/>
          <w:szCs w:val="22"/>
          <w:lang w:eastAsia="en-US"/>
        </w:rPr>
      </w:pPr>
    </w:p>
    <w:p w14:paraId="44C39C6E" w14:textId="77777777" w:rsidR="008904EF" w:rsidRPr="008904EF" w:rsidRDefault="008904EF" w:rsidP="008904EF">
      <w:pPr>
        <w:pStyle w:val="Naslov5"/>
      </w:pPr>
      <w:bookmarkStart w:id="272" w:name="_Toc146793077"/>
      <w:bookmarkStart w:id="273" w:name="_Toc167697542"/>
      <w:bookmarkStart w:id="274" w:name="_Hlk142563395"/>
      <w:bookmarkEnd w:id="204"/>
      <w:r w:rsidRPr="008904EF">
        <w:lastRenderedPageBreak/>
        <w:t>2.2.1.1.1. Građevine stambene namjene</w:t>
      </w:r>
      <w:bookmarkEnd w:id="272"/>
      <w:bookmarkEnd w:id="273"/>
    </w:p>
    <w:bookmarkEnd w:id="274"/>
    <w:p w14:paraId="1F54FA02" w14:textId="77777777" w:rsidR="008904EF" w:rsidRPr="008904EF" w:rsidRDefault="008904EF" w:rsidP="008A36AE">
      <w:pPr>
        <w:tabs>
          <w:tab w:val="left" w:pos="426"/>
        </w:tabs>
        <w:rPr>
          <w:rFonts w:cs="Arial"/>
          <w:snapToGrid w:val="0"/>
          <w:szCs w:val="22"/>
          <w:lang w:eastAsia="en-US"/>
        </w:rPr>
      </w:pPr>
    </w:p>
    <w:p w14:paraId="1A07F499" w14:textId="77777777" w:rsidR="008904EF" w:rsidRPr="008904EF" w:rsidRDefault="008904EF" w:rsidP="008904EF">
      <w:pPr>
        <w:jc w:val="center"/>
        <w:rPr>
          <w:b/>
          <w:bCs/>
          <w:snapToGrid w:val="0"/>
          <w:lang w:eastAsia="en-US"/>
        </w:rPr>
      </w:pPr>
      <w:bookmarkStart w:id="275" w:name="_Toc146793078"/>
      <w:bookmarkStart w:id="276" w:name="_Toc164947346"/>
      <w:r w:rsidRPr="008904EF">
        <w:rPr>
          <w:b/>
          <w:bCs/>
          <w:snapToGrid w:val="0"/>
          <w:lang w:eastAsia="en-US"/>
        </w:rPr>
        <w:t>Članak 22.</w:t>
      </w:r>
      <w:bookmarkEnd w:id="275"/>
      <w:bookmarkEnd w:id="276"/>
    </w:p>
    <w:p w14:paraId="4B3D4BCC" w14:textId="77777777" w:rsidR="006551FC" w:rsidRDefault="006551FC" w:rsidP="008A36AE">
      <w:pPr>
        <w:tabs>
          <w:tab w:val="left" w:pos="426"/>
        </w:tabs>
        <w:rPr>
          <w:rFonts w:cs="Arial"/>
          <w:snapToGrid w:val="0"/>
          <w:szCs w:val="22"/>
          <w:lang w:eastAsia="en-US"/>
        </w:rPr>
      </w:pPr>
    </w:p>
    <w:p w14:paraId="267B7FC4" w14:textId="4F023B7B" w:rsidR="0064287E" w:rsidRPr="0064287E" w:rsidRDefault="0064287E" w:rsidP="0064287E">
      <w:pPr>
        <w:tabs>
          <w:tab w:val="left" w:pos="426"/>
        </w:tabs>
        <w:spacing w:line="300" w:lineRule="exact"/>
        <w:rPr>
          <w:rFonts w:cs="Arial"/>
          <w:snapToGrid w:val="0"/>
          <w:szCs w:val="22"/>
        </w:rPr>
      </w:pPr>
      <w:bookmarkStart w:id="277" w:name="_Hlk141174858"/>
      <w:r w:rsidRPr="0064287E">
        <w:rPr>
          <w:rFonts w:cs="Arial"/>
          <w:snapToGrid w:val="0"/>
          <w:szCs w:val="22"/>
        </w:rPr>
        <w:t xml:space="preserve">(1) </w:t>
      </w:r>
      <w:r w:rsidRPr="0064287E">
        <w:rPr>
          <w:rFonts w:cs="Arial"/>
          <w:b/>
          <w:bCs/>
          <w:snapToGrid w:val="0"/>
          <w:szCs w:val="22"/>
        </w:rPr>
        <w:t>Građevine stambene namjene</w:t>
      </w:r>
      <w:r w:rsidRPr="0064287E">
        <w:rPr>
          <w:rFonts w:cs="Arial"/>
          <w:snapToGrid w:val="0"/>
          <w:szCs w:val="22"/>
        </w:rPr>
        <w:t xml:space="preserve"> opisane u člancima koji slijede mogu se graditi u sklopu </w:t>
      </w:r>
      <w:r w:rsidRPr="0064287E">
        <w:rPr>
          <w:rFonts w:cs="Arial"/>
          <w:b/>
          <w:bCs/>
          <w:snapToGrid w:val="0"/>
          <w:szCs w:val="22"/>
        </w:rPr>
        <w:t>pretežito stambene namjene</w:t>
      </w:r>
      <w:r w:rsidRPr="0064287E">
        <w:rPr>
          <w:rFonts w:cs="Arial"/>
          <w:snapToGrid w:val="0"/>
          <w:szCs w:val="22"/>
        </w:rPr>
        <w:t xml:space="preserve"> i </w:t>
      </w:r>
      <w:r w:rsidRPr="0064287E">
        <w:rPr>
          <w:rFonts w:cs="Arial"/>
          <w:b/>
          <w:bCs/>
          <w:snapToGrid w:val="0"/>
          <w:szCs w:val="22"/>
        </w:rPr>
        <w:t>mješovite namjene -  stambeno poslovna namjena</w:t>
      </w:r>
      <w:r w:rsidRPr="0064287E">
        <w:rPr>
          <w:rFonts w:cs="Arial"/>
          <w:snapToGrid w:val="0"/>
          <w:szCs w:val="22"/>
        </w:rPr>
        <w:t xml:space="preserve"> (oznaka M1).</w:t>
      </w:r>
    </w:p>
    <w:p w14:paraId="6AE15C0A" w14:textId="77777777" w:rsidR="0064287E" w:rsidRPr="0064287E" w:rsidRDefault="0064287E" w:rsidP="0064287E">
      <w:pPr>
        <w:tabs>
          <w:tab w:val="left" w:pos="426"/>
        </w:tabs>
        <w:rPr>
          <w:rFonts w:cs="Arial"/>
          <w:snapToGrid w:val="0"/>
          <w:szCs w:val="22"/>
        </w:rPr>
      </w:pPr>
    </w:p>
    <w:p w14:paraId="6294E3AB" w14:textId="77777777" w:rsidR="0064287E" w:rsidRPr="0064287E" w:rsidRDefault="0064287E" w:rsidP="0064287E">
      <w:pPr>
        <w:tabs>
          <w:tab w:val="left" w:pos="426"/>
        </w:tabs>
        <w:spacing w:line="300" w:lineRule="exact"/>
        <w:rPr>
          <w:rFonts w:cs="Arial"/>
          <w:strike/>
          <w:snapToGrid w:val="0"/>
          <w:szCs w:val="22"/>
        </w:rPr>
      </w:pPr>
      <w:r w:rsidRPr="0064287E">
        <w:rPr>
          <w:rFonts w:cs="Arial"/>
          <w:snapToGrid w:val="0"/>
          <w:szCs w:val="22"/>
        </w:rPr>
        <w:t xml:space="preserve">(2) Na jednoj građevnoj čestici mogu se, uz jednu osnovnu građevinu stambene namjene graditi jedna prateća i jedna ili više pomoćnih građevina. </w:t>
      </w:r>
    </w:p>
    <w:bookmarkEnd w:id="277"/>
    <w:p w14:paraId="04EEF0AA" w14:textId="77777777" w:rsidR="0064287E" w:rsidRPr="0064287E" w:rsidRDefault="0064287E" w:rsidP="0064287E">
      <w:pPr>
        <w:tabs>
          <w:tab w:val="left" w:pos="426"/>
        </w:tabs>
        <w:rPr>
          <w:rFonts w:cs="Arial"/>
          <w:snapToGrid w:val="0"/>
          <w:szCs w:val="22"/>
        </w:rPr>
      </w:pPr>
    </w:p>
    <w:p w14:paraId="5D935F8E" w14:textId="0295E52B" w:rsidR="0064287E" w:rsidRDefault="0064287E" w:rsidP="0064287E">
      <w:pPr>
        <w:tabs>
          <w:tab w:val="left" w:pos="426"/>
        </w:tabs>
        <w:spacing w:line="300" w:lineRule="exact"/>
        <w:rPr>
          <w:rFonts w:cs="Arial"/>
          <w:snapToGrid w:val="0"/>
          <w:szCs w:val="22"/>
        </w:rPr>
      </w:pPr>
      <w:r w:rsidRPr="0064287E">
        <w:rPr>
          <w:rFonts w:cs="Arial"/>
          <w:snapToGrid w:val="0"/>
          <w:szCs w:val="22"/>
        </w:rPr>
        <w:t>(3)</w:t>
      </w:r>
      <w:r w:rsidR="00942E65">
        <w:rPr>
          <w:rFonts w:cs="Arial"/>
          <w:snapToGrid w:val="0"/>
          <w:szCs w:val="22"/>
        </w:rPr>
        <w:t xml:space="preserve"> </w:t>
      </w:r>
      <w:r w:rsidRPr="0064287E">
        <w:rPr>
          <w:rFonts w:cs="Arial"/>
          <w:snapToGrid w:val="0"/>
          <w:szCs w:val="22"/>
        </w:rPr>
        <w:t xml:space="preserve">Osim stambene namjene, u sklopu stambene građevine omogućava se i prisustvo tihe i čiste djelatnosti bez opasnosti od požara i eksplozije, sukladno članku 18.d, kao što su: krojačke, frizerske, postolarske, fotografske radionice, prodavaonice mješovite robe, </w:t>
      </w:r>
      <w:proofErr w:type="spellStart"/>
      <w:r w:rsidRPr="0064287E">
        <w:rPr>
          <w:rFonts w:cs="Arial"/>
          <w:snapToGrid w:val="0"/>
          <w:szCs w:val="22"/>
        </w:rPr>
        <w:t>caffe</w:t>
      </w:r>
      <w:proofErr w:type="spellEnd"/>
      <w:r w:rsidRPr="0064287E">
        <w:rPr>
          <w:rFonts w:cs="Arial"/>
          <w:snapToGrid w:val="0"/>
          <w:szCs w:val="22"/>
        </w:rPr>
        <w:t xml:space="preserve">-i, </w:t>
      </w:r>
      <w:proofErr w:type="spellStart"/>
      <w:r w:rsidRPr="0064287E">
        <w:rPr>
          <w:rFonts w:cs="Arial"/>
          <w:snapToGrid w:val="0"/>
          <w:szCs w:val="22"/>
        </w:rPr>
        <w:t>buffet</w:t>
      </w:r>
      <w:proofErr w:type="spellEnd"/>
      <w:r w:rsidRPr="0064287E">
        <w:rPr>
          <w:rFonts w:cs="Arial"/>
          <w:snapToGrid w:val="0"/>
          <w:szCs w:val="22"/>
        </w:rPr>
        <w:t>-i, pekare i slično.</w:t>
      </w:r>
    </w:p>
    <w:p w14:paraId="097F1A5F" w14:textId="77777777" w:rsidR="007034EF" w:rsidRPr="0064287E" w:rsidRDefault="007034EF" w:rsidP="008A36AE">
      <w:pPr>
        <w:tabs>
          <w:tab w:val="left" w:pos="426"/>
        </w:tabs>
        <w:rPr>
          <w:rFonts w:cs="Arial"/>
          <w:snapToGrid w:val="0"/>
          <w:szCs w:val="22"/>
        </w:rPr>
      </w:pPr>
    </w:p>
    <w:p w14:paraId="638074B7" w14:textId="77777777" w:rsidR="007034EF" w:rsidRPr="00883631" w:rsidRDefault="007034EF" w:rsidP="007034EF">
      <w:pPr>
        <w:jc w:val="center"/>
        <w:rPr>
          <w:b/>
          <w:bCs/>
          <w:snapToGrid w:val="0"/>
          <w:lang w:eastAsia="en-US"/>
        </w:rPr>
      </w:pPr>
      <w:bookmarkStart w:id="278" w:name="_Toc146793079"/>
      <w:bookmarkStart w:id="279" w:name="_Toc164947347"/>
      <w:r w:rsidRPr="00883631">
        <w:rPr>
          <w:b/>
          <w:bCs/>
          <w:snapToGrid w:val="0"/>
          <w:lang w:eastAsia="en-US"/>
        </w:rPr>
        <w:t>Članak 23.</w:t>
      </w:r>
      <w:bookmarkEnd w:id="278"/>
      <w:bookmarkEnd w:id="279"/>
    </w:p>
    <w:p w14:paraId="21177818" w14:textId="77777777" w:rsidR="0064287E" w:rsidRDefault="0064287E" w:rsidP="008A36AE">
      <w:pPr>
        <w:tabs>
          <w:tab w:val="left" w:pos="426"/>
        </w:tabs>
        <w:rPr>
          <w:rFonts w:cs="Arial"/>
          <w:snapToGrid w:val="0"/>
          <w:szCs w:val="22"/>
          <w:lang w:eastAsia="en-US"/>
        </w:rPr>
      </w:pPr>
    </w:p>
    <w:p w14:paraId="4868FE07" w14:textId="742E0FCB" w:rsidR="006042BE" w:rsidRPr="006042BE" w:rsidRDefault="006042BE" w:rsidP="006042BE">
      <w:pPr>
        <w:tabs>
          <w:tab w:val="left" w:pos="426"/>
        </w:tabs>
        <w:spacing w:line="300" w:lineRule="exact"/>
        <w:rPr>
          <w:rFonts w:cs="Arial"/>
          <w:b/>
          <w:bCs/>
          <w:snapToGrid w:val="0"/>
          <w:szCs w:val="22"/>
        </w:rPr>
      </w:pPr>
      <w:r w:rsidRPr="006042BE">
        <w:rPr>
          <w:rFonts w:cs="Arial"/>
          <w:snapToGrid w:val="0"/>
          <w:szCs w:val="22"/>
        </w:rPr>
        <w:t xml:space="preserve">(1) Ovim Prostornim planom </w:t>
      </w:r>
      <w:r w:rsidRPr="006042BE">
        <w:rPr>
          <w:rFonts w:cs="Arial"/>
          <w:b/>
          <w:bCs/>
          <w:snapToGrid w:val="0"/>
          <w:szCs w:val="22"/>
        </w:rPr>
        <w:t xml:space="preserve">građevine stambene namjene </w:t>
      </w:r>
      <w:r w:rsidRPr="006042BE">
        <w:rPr>
          <w:rFonts w:cs="Arial"/>
          <w:snapToGrid w:val="0"/>
          <w:szCs w:val="22"/>
        </w:rPr>
        <w:t>dijele se na:</w:t>
      </w:r>
    </w:p>
    <w:p w14:paraId="7EE63F7C" w14:textId="77777777" w:rsidR="006042BE" w:rsidRPr="006042BE" w:rsidRDefault="006042BE" w:rsidP="0074638B">
      <w:pPr>
        <w:numPr>
          <w:ilvl w:val="0"/>
          <w:numId w:val="40"/>
        </w:numPr>
        <w:tabs>
          <w:tab w:val="left" w:pos="567"/>
        </w:tabs>
        <w:spacing w:line="300" w:lineRule="exact"/>
        <w:ind w:left="567" w:hanging="283"/>
        <w:rPr>
          <w:rFonts w:cs="Arial"/>
          <w:snapToGrid w:val="0"/>
          <w:szCs w:val="22"/>
        </w:rPr>
      </w:pPr>
      <w:bookmarkStart w:id="280" w:name="_Hlk141178310"/>
      <w:r w:rsidRPr="006042BE">
        <w:rPr>
          <w:rFonts w:cs="Arial"/>
          <w:b/>
          <w:bCs/>
          <w:snapToGrid w:val="0"/>
          <w:szCs w:val="22"/>
        </w:rPr>
        <w:t xml:space="preserve">Individualna stambena zgrada </w:t>
      </w:r>
      <w:r w:rsidRPr="006042BE">
        <w:rPr>
          <w:rFonts w:cs="Arial"/>
          <w:snapToGrid w:val="0"/>
          <w:szCs w:val="22"/>
        </w:rPr>
        <w:t>je stambena zgrada s najviše 3 samostalne funkcionalne jedinice.</w:t>
      </w:r>
    </w:p>
    <w:p w14:paraId="621E7C4B" w14:textId="77777777" w:rsidR="006042BE" w:rsidRPr="006042BE" w:rsidRDefault="006042BE" w:rsidP="0074638B">
      <w:pPr>
        <w:numPr>
          <w:ilvl w:val="0"/>
          <w:numId w:val="40"/>
        </w:numPr>
        <w:tabs>
          <w:tab w:val="left" w:pos="567"/>
        </w:tabs>
        <w:spacing w:line="300" w:lineRule="exact"/>
        <w:ind w:left="567" w:hanging="283"/>
        <w:rPr>
          <w:rFonts w:cs="Arial"/>
          <w:snapToGrid w:val="0"/>
          <w:szCs w:val="22"/>
        </w:rPr>
      </w:pPr>
      <w:r w:rsidRPr="006042BE">
        <w:rPr>
          <w:rFonts w:cs="Arial"/>
          <w:b/>
          <w:bCs/>
          <w:snapToGrid w:val="0"/>
          <w:szCs w:val="22"/>
        </w:rPr>
        <w:t xml:space="preserve">Manja višestambena zgrada </w:t>
      </w:r>
      <w:r w:rsidRPr="006042BE">
        <w:rPr>
          <w:rFonts w:cs="Arial"/>
          <w:snapToGrid w:val="0"/>
          <w:szCs w:val="22"/>
        </w:rPr>
        <w:t>je stambena zgrada s 4 do 6 samostalnih funkcionalnih jedinica.</w:t>
      </w:r>
    </w:p>
    <w:p w14:paraId="46933A03" w14:textId="55F6435F" w:rsidR="006042BE" w:rsidRPr="006042BE" w:rsidRDefault="006042BE" w:rsidP="0074638B">
      <w:pPr>
        <w:numPr>
          <w:ilvl w:val="0"/>
          <w:numId w:val="40"/>
        </w:numPr>
        <w:tabs>
          <w:tab w:val="left" w:pos="567"/>
        </w:tabs>
        <w:spacing w:line="300" w:lineRule="exact"/>
        <w:ind w:left="567" w:hanging="283"/>
        <w:rPr>
          <w:rFonts w:cs="Arial"/>
          <w:snapToGrid w:val="0"/>
          <w:szCs w:val="22"/>
        </w:rPr>
      </w:pPr>
      <w:r w:rsidRPr="006042BE">
        <w:rPr>
          <w:rFonts w:cs="Arial"/>
          <w:b/>
          <w:bCs/>
          <w:snapToGrid w:val="0"/>
          <w:szCs w:val="22"/>
        </w:rPr>
        <w:t xml:space="preserve">Višestambena zgrada </w:t>
      </w:r>
      <w:r w:rsidRPr="006042BE">
        <w:rPr>
          <w:rFonts w:cs="Arial"/>
          <w:snapToGrid w:val="0"/>
          <w:szCs w:val="22"/>
        </w:rPr>
        <w:t>je stambena zgrada sa 7 i više samostalnih funkcionalnih jedinica i određena je unutar Generalnog urbanističkog plana Koprivnice (GUP KC).</w:t>
      </w:r>
    </w:p>
    <w:bookmarkEnd w:id="280"/>
    <w:p w14:paraId="6ECDDB3C" w14:textId="77777777" w:rsidR="006042BE" w:rsidRPr="00F932AD" w:rsidRDefault="006042BE" w:rsidP="008A36AE">
      <w:pPr>
        <w:tabs>
          <w:tab w:val="left" w:pos="426"/>
        </w:tabs>
        <w:rPr>
          <w:rFonts w:cs="Arial"/>
          <w:snapToGrid w:val="0"/>
          <w:szCs w:val="22"/>
          <w:lang w:eastAsia="en-US"/>
        </w:rPr>
      </w:pPr>
    </w:p>
    <w:p w14:paraId="603B6B6C" w14:textId="77777777" w:rsidR="00A84C4D" w:rsidRPr="00812AFF" w:rsidRDefault="00A84C4D" w:rsidP="0049034F">
      <w:pPr>
        <w:pStyle w:val="Naslov6"/>
      </w:pPr>
      <w:bookmarkStart w:id="281" w:name="_Toc167697543"/>
      <w:r w:rsidRPr="00812AFF">
        <w:t>Individualna stambena zgrada</w:t>
      </w:r>
      <w:bookmarkEnd w:id="281"/>
      <w:r w:rsidRPr="00812AFF">
        <w:t xml:space="preserve"> </w:t>
      </w:r>
    </w:p>
    <w:p w14:paraId="56F89B26" w14:textId="77777777" w:rsidR="0049034F" w:rsidRDefault="0049034F" w:rsidP="008A36AE">
      <w:pPr>
        <w:jc w:val="center"/>
        <w:rPr>
          <w:b/>
          <w:bCs/>
          <w:snapToGrid w:val="0"/>
          <w:lang w:eastAsia="en-US"/>
        </w:rPr>
      </w:pPr>
      <w:bookmarkStart w:id="282" w:name="_Toc146793081"/>
      <w:bookmarkStart w:id="283" w:name="_Toc164947349"/>
    </w:p>
    <w:p w14:paraId="6294EEF7" w14:textId="2C55144D" w:rsidR="00A84C4D" w:rsidRPr="00883631" w:rsidRDefault="00A84C4D" w:rsidP="00A84C4D">
      <w:pPr>
        <w:jc w:val="center"/>
        <w:rPr>
          <w:b/>
          <w:bCs/>
          <w:snapToGrid w:val="0"/>
          <w:lang w:eastAsia="en-US"/>
        </w:rPr>
      </w:pPr>
      <w:r w:rsidRPr="00883631">
        <w:rPr>
          <w:b/>
          <w:bCs/>
          <w:snapToGrid w:val="0"/>
          <w:lang w:eastAsia="en-US"/>
        </w:rPr>
        <w:t>Članak 24.</w:t>
      </w:r>
      <w:bookmarkEnd w:id="282"/>
      <w:bookmarkEnd w:id="283"/>
    </w:p>
    <w:p w14:paraId="17E39AFD" w14:textId="77777777" w:rsidR="00092E2B" w:rsidRDefault="00092E2B" w:rsidP="008A36AE">
      <w:pPr>
        <w:tabs>
          <w:tab w:val="left" w:pos="426"/>
        </w:tabs>
        <w:rPr>
          <w:rFonts w:cs="Arial"/>
          <w:snapToGrid w:val="0"/>
          <w:szCs w:val="22"/>
          <w:lang w:eastAsia="en-US"/>
        </w:rPr>
      </w:pPr>
    </w:p>
    <w:p w14:paraId="6042EA8A" w14:textId="2242DE2B" w:rsidR="0085213D" w:rsidRPr="0085213D" w:rsidRDefault="0085213D" w:rsidP="0085213D">
      <w:pPr>
        <w:tabs>
          <w:tab w:val="left" w:pos="426"/>
        </w:tabs>
        <w:spacing w:line="276" w:lineRule="auto"/>
        <w:rPr>
          <w:rFonts w:cs="Arial"/>
          <w:snapToGrid w:val="0"/>
          <w:szCs w:val="22"/>
        </w:rPr>
      </w:pPr>
      <w:r w:rsidRPr="0085213D">
        <w:rPr>
          <w:rFonts w:cs="Arial"/>
          <w:snapToGrid w:val="0"/>
          <w:szCs w:val="22"/>
        </w:rPr>
        <w:t>(1)</w:t>
      </w:r>
      <w:r w:rsidRPr="0085213D">
        <w:rPr>
          <w:rFonts w:cs="Arial"/>
          <w:snapToGrid w:val="0"/>
          <w:szCs w:val="22"/>
        </w:rPr>
        <w:tab/>
        <w:t>Površina građevne čestice individualne stambene zgrade određuje se minimalnom a (širinom), b (dubinom), a prema načinu izgradnje:</w:t>
      </w:r>
    </w:p>
    <w:p w14:paraId="022CA6AC" w14:textId="0E8B9CF9" w:rsidR="0085213D" w:rsidRPr="0085213D" w:rsidRDefault="0085213D" w:rsidP="0074638B">
      <w:pPr>
        <w:numPr>
          <w:ilvl w:val="0"/>
          <w:numId w:val="41"/>
        </w:numPr>
        <w:tabs>
          <w:tab w:val="left" w:pos="567"/>
        </w:tabs>
        <w:spacing w:line="276" w:lineRule="auto"/>
        <w:ind w:left="567" w:hanging="283"/>
        <w:rPr>
          <w:rFonts w:cs="Arial"/>
          <w:snapToGrid w:val="0"/>
          <w:szCs w:val="22"/>
        </w:rPr>
      </w:pPr>
      <w:bookmarkStart w:id="284" w:name="_Hlk142034985"/>
      <w:r w:rsidRPr="0085213D">
        <w:rPr>
          <w:rFonts w:cs="Arial"/>
          <w:snapToGrid w:val="0"/>
          <w:szCs w:val="22"/>
        </w:rPr>
        <w:t xml:space="preserve">za slobodnostojeće građevine: a=15,0 m i b=25,0 m,  </w:t>
      </w:r>
      <w:bookmarkEnd w:id="284"/>
    </w:p>
    <w:p w14:paraId="0602D59A" w14:textId="1D11BF98" w:rsidR="0085213D" w:rsidRPr="0085213D" w:rsidRDefault="0085213D" w:rsidP="0074638B">
      <w:pPr>
        <w:numPr>
          <w:ilvl w:val="0"/>
          <w:numId w:val="41"/>
        </w:numPr>
        <w:tabs>
          <w:tab w:val="left" w:pos="567"/>
        </w:tabs>
        <w:spacing w:line="276" w:lineRule="auto"/>
        <w:ind w:left="567" w:hanging="283"/>
        <w:rPr>
          <w:rFonts w:cs="Arial"/>
          <w:snapToGrid w:val="0"/>
          <w:szCs w:val="22"/>
        </w:rPr>
      </w:pPr>
      <w:r w:rsidRPr="0085213D">
        <w:rPr>
          <w:rFonts w:cs="Arial"/>
          <w:snapToGrid w:val="0"/>
          <w:szCs w:val="22"/>
        </w:rPr>
        <w:t>za poluotvorene građevine (dvojne): a=12,0 m i b=25,0 m,</w:t>
      </w:r>
    </w:p>
    <w:p w14:paraId="35C92281" w14:textId="77777777" w:rsidR="0085213D" w:rsidRPr="0085213D" w:rsidRDefault="0085213D" w:rsidP="0074638B">
      <w:pPr>
        <w:numPr>
          <w:ilvl w:val="0"/>
          <w:numId w:val="41"/>
        </w:numPr>
        <w:tabs>
          <w:tab w:val="left" w:pos="567"/>
        </w:tabs>
        <w:spacing w:line="276" w:lineRule="auto"/>
        <w:ind w:left="567" w:hanging="283"/>
        <w:rPr>
          <w:rFonts w:cs="Arial"/>
          <w:snapToGrid w:val="0"/>
          <w:szCs w:val="22"/>
        </w:rPr>
      </w:pPr>
      <w:r w:rsidRPr="0085213D">
        <w:rPr>
          <w:rFonts w:cs="Arial"/>
          <w:snapToGrid w:val="0"/>
          <w:szCs w:val="22"/>
        </w:rPr>
        <w:t>za građevine u nizu: a=8,0 m i b=25,0 m.</w:t>
      </w:r>
    </w:p>
    <w:p w14:paraId="003D8A1F" w14:textId="77777777" w:rsidR="0085213D" w:rsidRPr="0085213D" w:rsidRDefault="0085213D" w:rsidP="008A36AE">
      <w:pPr>
        <w:tabs>
          <w:tab w:val="left" w:pos="426"/>
        </w:tabs>
        <w:rPr>
          <w:rFonts w:cs="Arial"/>
          <w:snapToGrid w:val="0"/>
          <w:szCs w:val="22"/>
        </w:rPr>
      </w:pPr>
    </w:p>
    <w:p w14:paraId="53E87498" w14:textId="3178B245" w:rsidR="0085213D" w:rsidRPr="0085213D" w:rsidRDefault="0085213D" w:rsidP="0085213D">
      <w:pPr>
        <w:tabs>
          <w:tab w:val="left" w:pos="426"/>
        </w:tabs>
        <w:spacing w:line="300" w:lineRule="exact"/>
        <w:rPr>
          <w:rFonts w:cs="Arial"/>
          <w:snapToGrid w:val="0"/>
          <w:szCs w:val="22"/>
        </w:rPr>
      </w:pPr>
      <w:r w:rsidRPr="0085213D">
        <w:rPr>
          <w:rFonts w:cs="Arial"/>
          <w:snapToGrid w:val="0"/>
          <w:szCs w:val="22"/>
        </w:rPr>
        <w:t xml:space="preserve">(2) Iznimno od stavka 1. ovog članka, </w:t>
      </w:r>
      <w:r w:rsidRPr="0085213D">
        <w:rPr>
          <w:rFonts w:eastAsia="Calibri" w:cs="Arial"/>
          <w:szCs w:val="22"/>
        </w:rPr>
        <w:t>kod gradnje nove građevine, rekonstrukcije postojeće građevine, u slučaju interpolacije, kada ne postoji mogućnost za formiranje građevne čestice iz stavka 1. ovog članka,</w:t>
      </w:r>
      <w:r w:rsidRPr="0085213D">
        <w:rPr>
          <w:rFonts w:cs="Arial"/>
          <w:snapToGrid w:val="0"/>
          <w:szCs w:val="22"/>
        </w:rPr>
        <w:t xml:space="preserve"> primjenjuju se odredbe za provedbu poglavlja </w:t>
      </w:r>
      <w:r w:rsidRPr="0085213D">
        <w:rPr>
          <w:rFonts w:cs="Arial"/>
          <w:b/>
          <w:bCs/>
          <w:snapToGrid w:val="0"/>
          <w:szCs w:val="22"/>
        </w:rPr>
        <w:t xml:space="preserve">Veličina građevne čestice i položaj građevina </w:t>
      </w:r>
      <w:r w:rsidRPr="0085213D">
        <w:rPr>
          <w:rFonts w:cs="Arial"/>
          <w:snapToGrid w:val="0"/>
          <w:szCs w:val="22"/>
        </w:rPr>
        <w:t>ovog Prostornog plana.</w:t>
      </w:r>
    </w:p>
    <w:p w14:paraId="6D7109BC" w14:textId="77777777" w:rsidR="0085213D" w:rsidRPr="00E53B6C" w:rsidRDefault="0085213D" w:rsidP="008A36AE">
      <w:pPr>
        <w:tabs>
          <w:tab w:val="left" w:pos="426"/>
        </w:tabs>
        <w:rPr>
          <w:rFonts w:cs="Arial"/>
          <w:snapToGrid w:val="0"/>
          <w:szCs w:val="22"/>
          <w:lang w:eastAsia="en-US"/>
        </w:rPr>
      </w:pPr>
    </w:p>
    <w:p w14:paraId="71CBBD22" w14:textId="77777777" w:rsidR="00E53B6C" w:rsidRPr="00E53B6C" w:rsidRDefault="00E53B6C" w:rsidP="00E53B6C">
      <w:pPr>
        <w:jc w:val="center"/>
        <w:rPr>
          <w:rFonts w:cs="Arial"/>
          <w:b/>
          <w:bCs/>
          <w:snapToGrid w:val="0"/>
          <w:szCs w:val="22"/>
          <w:lang w:eastAsia="en-US"/>
        </w:rPr>
      </w:pPr>
      <w:bookmarkStart w:id="285" w:name="_Toc146793082"/>
      <w:bookmarkStart w:id="286" w:name="_Toc164947350"/>
      <w:r w:rsidRPr="00E53B6C">
        <w:rPr>
          <w:rFonts w:cs="Arial"/>
          <w:b/>
          <w:bCs/>
          <w:snapToGrid w:val="0"/>
          <w:szCs w:val="22"/>
          <w:lang w:eastAsia="en-US"/>
        </w:rPr>
        <w:t>Članak 25.</w:t>
      </w:r>
      <w:bookmarkEnd w:id="285"/>
      <w:bookmarkEnd w:id="286"/>
    </w:p>
    <w:p w14:paraId="35CF6E6B" w14:textId="77777777" w:rsidR="00E53B6C" w:rsidRPr="00E53B6C" w:rsidRDefault="00E53B6C" w:rsidP="008A36AE">
      <w:pPr>
        <w:tabs>
          <w:tab w:val="left" w:pos="426"/>
        </w:tabs>
        <w:rPr>
          <w:rFonts w:cs="Arial"/>
          <w:snapToGrid w:val="0"/>
          <w:szCs w:val="22"/>
          <w:lang w:eastAsia="en-US"/>
        </w:rPr>
      </w:pPr>
    </w:p>
    <w:p w14:paraId="5A989F5B" w14:textId="50AF1F79" w:rsidR="00E53B6C" w:rsidRPr="00E53B6C" w:rsidRDefault="00E53B6C" w:rsidP="00E53B6C">
      <w:pPr>
        <w:tabs>
          <w:tab w:val="left" w:pos="426"/>
        </w:tabs>
        <w:spacing w:line="300" w:lineRule="exact"/>
        <w:rPr>
          <w:rFonts w:cs="Arial"/>
          <w:snapToGrid w:val="0"/>
          <w:szCs w:val="22"/>
        </w:rPr>
      </w:pPr>
      <w:r w:rsidRPr="00E53B6C">
        <w:rPr>
          <w:rFonts w:cs="Arial"/>
          <w:snapToGrid w:val="0"/>
          <w:szCs w:val="22"/>
        </w:rPr>
        <w:t>(1) Najveća površina pojedinačne građevne čestice kod individualne stambene zgrade nije ograničena, ali ovisi o uvjetima funkcionalne površine unutar koje se formira.</w:t>
      </w:r>
    </w:p>
    <w:p w14:paraId="2C2640CC" w14:textId="77777777" w:rsidR="00E53B6C" w:rsidRPr="00E53B6C" w:rsidRDefault="00E53B6C" w:rsidP="008A36AE">
      <w:pPr>
        <w:tabs>
          <w:tab w:val="left" w:pos="426"/>
        </w:tabs>
        <w:rPr>
          <w:rFonts w:cs="Arial"/>
          <w:snapToGrid w:val="0"/>
          <w:szCs w:val="22"/>
        </w:rPr>
      </w:pPr>
    </w:p>
    <w:p w14:paraId="5290AAAC" w14:textId="53BA8226" w:rsidR="00E53B6C" w:rsidRPr="00E53B6C" w:rsidRDefault="00E53B6C" w:rsidP="00E53B6C">
      <w:pPr>
        <w:tabs>
          <w:tab w:val="left" w:pos="426"/>
        </w:tabs>
        <w:spacing w:line="300" w:lineRule="exact"/>
        <w:rPr>
          <w:rFonts w:cs="Arial"/>
          <w:snapToGrid w:val="0"/>
          <w:szCs w:val="22"/>
        </w:rPr>
      </w:pPr>
      <w:r w:rsidRPr="00E53B6C">
        <w:rPr>
          <w:rFonts w:cs="Arial"/>
          <w:snapToGrid w:val="0"/>
          <w:szCs w:val="22"/>
        </w:rPr>
        <w:lastRenderedPageBreak/>
        <w:t xml:space="preserve">(2) Ostali uvjeti uređenja građevne čestice za individualnu stambenu zgradu određeni su u poglavlju </w:t>
      </w:r>
      <w:r w:rsidRPr="00E53B6C">
        <w:rPr>
          <w:rFonts w:cs="Arial"/>
          <w:b/>
          <w:bCs/>
          <w:snapToGrid w:val="0"/>
          <w:szCs w:val="22"/>
        </w:rPr>
        <w:t>Opći uvjeti uređenja građevne čestice i gradnja građevina</w:t>
      </w:r>
      <w:r w:rsidRPr="00E53B6C">
        <w:rPr>
          <w:rFonts w:cs="Arial"/>
          <w:snapToGrid w:val="0"/>
          <w:szCs w:val="22"/>
        </w:rPr>
        <w:t xml:space="preserve"> ovog Prostornog plana.</w:t>
      </w:r>
    </w:p>
    <w:p w14:paraId="336F611D" w14:textId="77777777" w:rsidR="00E53B6C" w:rsidRDefault="00E53B6C" w:rsidP="008A36AE">
      <w:pPr>
        <w:tabs>
          <w:tab w:val="left" w:pos="426"/>
        </w:tabs>
        <w:rPr>
          <w:rFonts w:cs="Arial"/>
          <w:snapToGrid w:val="0"/>
          <w:szCs w:val="22"/>
          <w:lang w:eastAsia="en-US"/>
        </w:rPr>
      </w:pPr>
    </w:p>
    <w:p w14:paraId="1E2D1367" w14:textId="77777777" w:rsidR="00E53B6C" w:rsidRPr="00823B3B" w:rsidRDefault="00E53B6C" w:rsidP="00E53B6C">
      <w:pPr>
        <w:jc w:val="center"/>
        <w:rPr>
          <w:b/>
          <w:bCs/>
          <w:snapToGrid w:val="0"/>
          <w:lang w:eastAsia="en-US"/>
        </w:rPr>
      </w:pPr>
      <w:bookmarkStart w:id="287" w:name="_Toc146793083"/>
      <w:bookmarkStart w:id="288" w:name="_Toc164947351"/>
      <w:r w:rsidRPr="00823B3B">
        <w:rPr>
          <w:b/>
          <w:bCs/>
          <w:snapToGrid w:val="0"/>
          <w:lang w:eastAsia="en-US"/>
        </w:rPr>
        <w:t>Članak 26.</w:t>
      </w:r>
      <w:bookmarkEnd w:id="287"/>
      <w:bookmarkEnd w:id="288"/>
    </w:p>
    <w:p w14:paraId="1FF53CE0" w14:textId="77777777" w:rsidR="00E53B6C" w:rsidRDefault="00E53B6C" w:rsidP="008A36AE">
      <w:pPr>
        <w:tabs>
          <w:tab w:val="left" w:pos="426"/>
        </w:tabs>
        <w:rPr>
          <w:rFonts w:cs="Arial"/>
          <w:snapToGrid w:val="0"/>
          <w:szCs w:val="22"/>
          <w:lang w:eastAsia="en-US"/>
        </w:rPr>
      </w:pPr>
    </w:p>
    <w:p w14:paraId="361806F7" w14:textId="712F964C" w:rsidR="00E53B6C" w:rsidRPr="00E53B6C" w:rsidRDefault="00E53B6C" w:rsidP="00E53B6C">
      <w:pPr>
        <w:tabs>
          <w:tab w:val="left" w:pos="426"/>
        </w:tabs>
        <w:spacing w:line="300" w:lineRule="exact"/>
        <w:rPr>
          <w:rFonts w:cs="Arial"/>
          <w:snapToGrid w:val="0"/>
          <w:szCs w:val="22"/>
        </w:rPr>
      </w:pPr>
      <w:r w:rsidRPr="00E53B6C">
        <w:rPr>
          <w:rFonts w:cs="Arial"/>
          <w:snapToGrid w:val="0"/>
          <w:szCs w:val="22"/>
        </w:rPr>
        <w:t xml:space="preserve">(1) Najveći dopušteni koeficijent izgrađenosti - </w:t>
      </w:r>
      <w:proofErr w:type="spellStart"/>
      <w:r w:rsidRPr="00E53B6C">
        <w:rPr>
          <w:rFonts w:cs="Arial"/>
          <w:snapToGrid w:val="0"/>
          <w:szCs w:val="22"/>
        </w:rPr>
        <w:t>kig</w:t>
      </w:r>
      <w:proofErr w:type="spellEnd"/>
      <w:r w:rsidRPr="00E53B6C">
        <w:rPr>
          <w:rFonts w:cs="Arial"/>
          <w:snapToGrid w:val="0"/>
          <w:szCs w:val="22"/>
        </w:rPr>
        <w:t xml:space="preserve"> kod individualne stambene zgrade određuje se:</w:t>
      </w:r>
    </w:p>
    <w:tbl>
      <w:tblPr>
        <w:tblStyle w:val="Reetkatablic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
      </w:tblGrid>
      <w:tr w:rsidR="00516F1D" w14:paraId="03133FEB" w14:textId="77777777" w:rsidTr="00516F1D">
        <w:tc>
          <w:tcPr>
            <w:tcW w:w="3544" w:type="dxa"/>
          </w:tcPr>
          <w:p w14:paraId="1A16CEA3" w14:textId="77777777" w:rsidR="00516F1D" w:rsidRPr="00205E81" w:rsidRDefault="00516F1D" w:rsidP="0074638B">
            <w:pPr>
              <w:pStyle w:val="Odlomakpopisa"/>
              <w:numPr>
                <w:ilvl w:val="0"/>
                <w:numId w:val="42"/>
              </w:numPr>
              <w:tabs>
                <w:tab w:val="left" w:pos="318"/>
              </w:tabs>
              <w:spacing w:line="300" w:lineRule="exact"/>
              <w:ind w:left="318" w:hanging="285"/>
              <w:rPr>
                <w:rFonts w:cs="Arial"/>
                <w:snapToGrid w:val="0"/>
                <w:sz w:val="22"/>
                <w:szCs w:val="22"/>
              </w:rPr>
            </w:pPr>
            <w:r w:rsidRPr="00205E81">
              <w:rPr>
                <w:rFonts w:cs="Arial"/>
                <w:snapToGrid w:val="0"/>
                <w:sz w:val="22"/>
                <w:szCs w:val="22"/>
              </w:rPr>
              <w:t>za slobodnostojeće građevine:</w:t>
            </w:r>
          </w:p>
        </w:tc>
        <w:tc>
          <w:tcPr>
            <w:tcW w:w="567" w:type="dxa"/>
          </w:tcPr>
          <w:p w14:paraId="78021602" w14:textId="553FC1B0" w:rsidR="00516F1D" w:rsidRPr="00205E81" w:rsidRDefault="00516F1D" w:rsidP="002F67A0">
            <w:pPr>
              <w:tabs>
                <w:tab w:val="left" w:pos="426"/>
              </w:tabs>
              <w:spacing w:line="300" w:lineRule="exact"/>
              <w:jc w:val="center"/>
              <w:rPr>
                <w:rFonts w:cs="Arial"/>
                <w:snapToGrid w:val="0"/>
                <w:sz w:val="22"/>
                <w:szCs w:val="22"/>
              </w:rPr>
            </w:pPr>
            <w:r>
              <w:rPr>
                <w:rFonts w:cs="Arial"/>
                <w:snapToGrid w:val="0"/>
                <w:sz w:val="22"/>
                <w:szCs w:val="22"/>
              </w:rPr>
              <w:t>0</w:t>
            </w:r>
            <w:r w:rsidRPr="00205E81">
              <w:rPr>
                <w:rFonts w:cs="Arial"/>
                <w:snapToGrid w:val="0"/>
                <w:sz w:val="22"/>
                <w:szCs w:val="22"/>
              </w:rPr>
              <w:t>,5</w:t>
            </w:r>
          </w:p>
        </w:tc>
      </w:tr>
      <w:tr w:rsidR="00516F1D" w14:paraId="7D6FAB71" w14:textId="77777777" w:rsidTr="00516F1D">
        <w:tc>
          <w:tcPr>
            <w:tcW w:w="3544" w:type="dxa"/>
          </w:tcPr>
          <w:p w14:paraId="1487D126" w14:textId="77777777" w:rsidR="00516F1D" w:rsidRPr="00205E81" w:rsidRDefault="00516F1D" w:rsidP="0074638B">
            <w:pPr>
              <w:pStyle w:val="Odlomakpopisa"/>
              <w:numPr>
                <w:ilvl w:val="0"/>
                <w:numId w:val="42"/>
              </w:numPr>
              <w:tabs>
                <w:tab w:val="left" w:pos="426"/>
              </w:tabs>
              <w:spacing w:line="300" w:lineRule="exact"/>
              <w:ind w:left="318" w:hanging="283"/>
              <w:rPr>
                <w:rFonts w:cs="Arial"/>
                <w:snapToGrid w:val="0"/>
                <w:sz w:val="22"/>
                <w:szCs w:val="22"/>
              </w:rPr>
            </w:pPr>
            <w:r w:rsidRPr="00205E81">
              <w:rPr>
                <w:rFonts w:cs="Arial"/>
                <w:snapToGrid w:val="0"/>
                <w:sz w:val="22"/>
                <w:szCs w:val="22"/>
              </w:rPr>
              <w:t xml:space="preserve">za </w:t>
            </w:r>
            <w:proofErr w:type="spellStart"/>
            <w:r w:rsidRPr="00205E81">
              <w:rPr>
                <w:rFonts w:cs="Arial"/>
                <w:snapToGrid w:val="0"/>
                <w:sz w:val="22"/>
                <w:szCs w:val="22"/>
              </w:rPr>
              <w:t>poluugrađene</w:t>
            </w:r>
            <w:proofErr w:type="spellEnd"/>
            <w:r w:rsidRPr="00205E81">
              <w:rPr>
                <w:rFonts w:cs="Arial"/>
                <w:snapToGrid w:val="0"/>
                <w:sz w:val="22"/>
                <w:szCs w:val="22"/>
              </w:rPr>
              <w:t xml:space="preserve"> građevine:       </w:t>
            </w:r>
          </w:p>
        </w:tc>
        <w:tc>
          <w:tcPr>
            <w:tcW w:w="567" w:type="dxa"/>
          </w:tcPr>
          <w:p w14:paraId="396F49D1" w14:textId="49498F07" w:rsidR="00516F1D" w:rsidRPr="00205E81" w:rsidRDefault="00516F1D" w:rsidP="002F67A0">
            <w:pPr>
              <w:tabs>
                <w:tab w:val="left" w:pos="426"/>
              </w:tabs>
              <w:spacing w:line="300" w:lineRule="exact"/>
              <w:jc w:val="center"/>
              <w:rPr>
                <w:rFonts w:cs="Arial"/>
                <w:snapToGrid w:val="0"/>
                <w:sz w:val="22"/>
                <w:szCs w:val="22"/>
              </w:rPr>
            </w:pPr>
            <w:r>
              <w:rPr>
                <w:rFonts w:cs="Arial"/>
                <w:snapToGrid w:val="0"/>
                <w:sz w:val="22"/>
                <w:szCs w:val="22"/>
              </w:rPr>
              <w:t>0,5</w:t>
            </w:r>
          </w:p>
        </w:tc>
      </w:tr>
      <w:tr w:rsidR="00516F1D" w14:paraId="02D970E8" w14:textId="77777777" w:rsidTr="00516F1D">
        <w:tc>
          <w:tcPr>
            <w:tcW w:w="3544" w:type="dxa"/>
          </w:tcPr>
          <w:p w14:paraId="40110A0F" w14:textId="77777777" w:rsidR="00516F1D" w:rsidRPr="00205E81" w:rsidRDefault="00516F1D" w:rsidP="0074638B">
            <w:pPr>
              <w:pStyle w:val="Odlomakpopisa"/>
              <w:numPr>
                <w:ilvl w:val="0"/>
                <w:numId w:val="42"/>
              </w:numPr>
              <w:tabs>
                <w:tab w:val="left" w:pos="426"/>
              </w:tabs>
              <w:spacing w:line="300" w:lineRule="exact"/>
              <w:ind w:left="318" w:hanging="283"/>
              <w:rPr>
                <w:rFonts w:cs="Arial"/>
                <w:snapToGrid w:val="0"/>
                <w:sz w:val="22"/>
                <w:szCs w:val="22"/>
              </w:rPr>
            </w:pPr>
            <w:r w:rsidRPr="00205E81">
              <w:rPr>
                <w:rFonts w:cs="Arial"/>
                <w:snapToGrid w:val="0"/>
                <w:sz w:val="22"/>
                <w:szCs w:val="22"/>
              </w:rPr>
              <w:t>za dvojne građevine:</w:t>
            </w:r>
          </w:p>
        </w:tc>
        <w:tc>
          <w:tcPr>
            <w:tcW w:w="567" w:type="dxa"/>
          </w:tcPr>
          <w:p w14:paraId="68BBAC9A" w14:textId="08B1C103" w:rsidR="00516F1D" w:rsidRPr="00205E81" w:rsidRDefault="00516F1D" w:rsidP="002F67A0">
            <w:pPr>
              <w:tabs>
                <w:tab w:val="left" w:pos="426"/>
              </w:tabs>
              <w:spacing w:line="300" w:lineRule="exact"/>
              <w:jc w:val="center"/>
              <w:rPr>
                <w:rFonts w:cs="Arial"/>
                <w:snapToGrid w:val="0"/>
                <w:sz w:val="22"/>
                <w:szCs w:val="22"/>
              </w:rPr>
            </w:pPr>
            <w:r>
              <w:rPr>
                <w:rFonts w:cs="Arial"/>
                <w:snapToGrid w:val="0"/>
                <w:sz w:val="22"/>
                <w:szCs w:val="22"/>
              </w:rPr>
              <w:t>0,5</w:t>
            </w:r>
          </w:p>
        </w:tc>
      </w:tr>
      <w:tr w:rsidR="00516F1D" w14:paraId="150E2EDF" w14:textId="77777777" w:rsidTr="00516F1D">
        <w:tc>
          <w:tcPr>
            <w:tcW w:w="3544" w:type="dxa"/>
          </w:tcPr>
          <w:p w14:paraId="6ACD2967" w14:textId="77777777" w:rsidR="00516F1D" w:rsidRPr="00205E81" w:rsidRDefault="00516F1D" w:rsidP="0074638B">
            <w:pPr>
              <w:pStyle w:val="Odlomakpopisa"/>
              <w:numPr>
                <w:ilvl w:val="0"/>
                <w:numId w:val="42"/>
              </w:numPr>
              <w:tabs>
                <w:tab w:val="left" w:pos="426"/>
              </w:tabs>
              <w:spacing w:line="300" w:lineRule="exact"/>
              <w:ind w:left="318" w:hanging="283"/>
              <w:rPr>
                <w:rFonts w:cs="Arial"/>
                <w:snapToGrid w:val="0"/>
                <w:sz w:val="22"/>
                <w:szCs w:val="22"/>
              </w:rPr>
            </w:pPr>
            <w:r w:rsidRPr="00205E81">
              <w:rPr>
                <w:rFonts w:cs="Arial"/>
                <w:snapToGrid w:val="0"/>
                <w:sz w:val="22"/>
                <w:szCs w:val="22"/>
              </w:rPr>
              <w:t>za ugrađene građevine:</w:t>
            </w:r>
          </w:p>
        </w:tc>
        <w:tc>
          <w:tcPr>
            <w:tcW w:w="567" w:type="dxa"/>
          </w:tcPr>
          <w:p w14:paraId="5BBA4C4E" w14:textId="700E09AF" w:rsidR="00516F1D" w:rsidRPr="00205E81" w:rsidRDefault="00516F1D" w:rsidP="002F67A0">
            <w:pPr>
              <w:tabs>
                <w:tab w:val="left" w:pos="426"/>
              </w:tabs>
              <w:spacing w:line="300" w:lineRule="exact"/>
              <w:jc w:val="center"/>
              <w:rPr>
                <w:rFonts w:cs="Arial"/>
                <w:snapToGrid w:val="0"/>
                <w:sz w:val="22"/>
                <w:szCs w:val="22"/>
              </w:rPr>
            </w:pPr>
            <w:r>
              <w:rPr>
                <w:rFonts w:cs="Arial"/>
                <w:snapToGrid w:val="0"/>
                <w:sz w:val="22"/>
                <w:szCs w:val="22"/>
              </w:rPr>
              <w:t>0,5</w:t>
            </w:r>
          </w:p>
        </w:tc>
      </w:tr>
      <w:tr w:rsidR="00516F1D" w14:paraId="5EF27A00" w14:textId="77777777" w:rsidTr="00516F1D">
        <w:tc>
          <w:tcPr>
            <w:tcW w:w="3544" w:type="dxa"/>
          </w:tcPr>
          <w:p w14:paraId="5C28CF04" w14:textId="77777777" w:rsidR="00516F1D" w:rsidRPr="00205E81" w:rsidRDefault="00516F1D" w:rsidP="0074638B">
            <w:pPr>
              <w:pStyle w:val="Odlomakpopisa"/>
              <w:numPr>
                <w:ilvl w:val="0"/>
                <w:numId w:val="42"/>
              </w:numPr>
              <w:tabs>
                <w:tab w:val="left" w:pos="426"/>
              </w:tabs>
              <w:spacing w:line="300" w:lineRule="exact"/>
              <w:ind w:left="318" w:hanging="318"/>
              <w:rPr>
                <w:rFonts w:cs="Arial"/>
                <w:snapToGrid w:val="0"/>
                <w:sz w:val="22"/>
                <w:szCs w:val="22"/>
              </w:rPr>
            </w:pPr>
            <w:r w:rsidRPr="00205E81">
              <w:rPr>
                <w:rFonts w:cs="Arial"/>
                <w:snapToGrid w:val="0"/>
                <w:sz w:val="22"/>
                <w:szCs w:val="22"/>
              </w:rPr>
              <w:t>za građenje u nizu</w:t>
            </w:r>
            <w:r>
              <w:rPr>
                <w:rFonts w:cs="Arial"/>
                <w:snapToGrid w:val="0"/>
                <w:sz w:val="22"/>
                <w:szCs w:val="22"/>
              </w:rPr>
              <w:t>:</w:t>
            </w:r>
          </w:p>
        </w:tc>
        <w:tc>
          <w:tcPr>
            <w:tcW w:w="567" w:type="dxa"/>
          </w:tcPr>
          <w:p w14:paraId="249ABA86" w14:textId="553D7B7F" w:rsidR="00516F1D" w:rsidRPr="00205E81" w:rsidRDefault="00516F1D" w:rsidP="002F67A0">
            <w:pPr>
              <w:tabs>
                <w:tab w:val="left" w:pos="426"/>
              </w:tabs>
              <w:spacing w:line="300" w:lineRule="exact"/>
              <w:jc w:val="center"/>
              <w:rPr>
                <w:rFonts w:cs="Arial"/>
                <w:snapToGrid w:val="0"/>
                <w:sz w:val="22"/>
                <w:szCs w:val="22"/>
              </w:rPr>
            </w:pPr>
            <w:r>
              <w:rPr>
                <w:rFonts w:cs="Arial"/>
                <w:snapToGrid w:val="0"/>
                <w:sz w:val="22"/>
                <w:szCs w:val="22"/>
              </w:rPr>
              <w:t>0,5</w:t>
            </w:r>
          </w:p>
        </w:tc>
      </w:tr>
    </w:tbl>
    <w:p w14:paraId="434DFD27" w14:textId="77777777" w:rsidR="00304847" w:rsidRPr="00E53B6C" w:rsidRDefault="00304847" w:rsidP="008A36AE">
      <w:pPr>
        <w:tabs>
          <w:tab w:val="left" w:pos="426"/>
        </w:tabs>
        <w:rPr>
          <w:rFonts w:cs="Arial"/>
          <w:snapToGrid w:val="0"/>
          <w:szCs w:val="22"/>
        </w:rPr>
      </w:pPr>
    </w:p>
    <w:p w14:paraId="60ACC155" w14:textId="71C20193" w:rsidR="00E53B6C" w:rsidRDefault="00E53B6C" w:rsidP="00E53B6C">
      <w:pPr>
        <w:tabs>
          <w:tab w:val="left" w:pos="426"/>
        </w:tabs>
        <w:spacing w:line="300" w:lineRule="exact"/>
        <w:rPr>
          <w:rFonts w:cs="Arial"/>
          <w:snapToGrid w:val="0"/>
          <w:szCs w:val="22"/>
        </w:rPr>
      </w:pPr>
      <w:r w:rsidRPr="00E53B6C">
        <w:rPr>
          <w:rFonts w:cs="Arial"/>
          <w:snapToGrid w:val="0"/>
          <w:szCs w:val="22"/>
        </w:rPr>
        <w:t>(2) Najveći dopušteni koeficijent iskoristivosti – kis kod individualne stambene zgrade je:</w:t>
      </w:r>
    </w:p>
    <w:tbl>
      <w:tblPr>
        <w:tblStyle w:val="Reetkatablic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
      </w:tblGrid>
      <w:tr w:rsidR="00205E81" w14:paraId="77C031BD" w14:textId="77777777" w:rsidTr="00516F1D">
        <w:tc>
          <w:tcPr>
            <w:tcW w:w="3544" w:type="dxa"/>
          </w:tcPr>
          <w:p w14:paraId="26947AE8" w14:textId="115628AB" w:rsidR="00205E81" w:rsidRPr="00205E81" w:rsidRDefault="00205E81" w:rsidP="0074638B">
            <w:pPr>
              <w:pStyle w:val="Odlomakpopisa"/>
              <w:numPr>
                <w:ilvl w:val="0"/>
                <w:numId w:val="42"/>
              </w:numPr>
              <w:tabs>
                <w:tab w:val="left" w:pos="318"/>
              </w:tabs>
              <w:spacing w:line="300" w:lineRule="exact"/>
              <w:ind w:left="318" w:hanging="285"/>
              <w:rPr>
                <w:rFonts w:cs="Arial"/>
                <w:snapToGrid w:val="0"/>
                <w:sz w:val="22"/>
                <w:szCs w:val="22"/>
              </w:rPr>
            </w:pPr>
            <w:r w:rsidRPr="00205E81">
              <w:rPr>
                <w:rFonts w:cs="Arial"/>
                <w:snapToGrid w:val="0"/>
                <w:sz w:val="22"/>
                <w:szCs w:val="22"/>
              </w:rPr>
              <w:t>za slobodnostojeće građevine:</w:t>
            </w:r>
          </w:p>
        </w:tc>
        <w:tc>
          <w:tcPr>
            <w:tcW w:w="567" w:type="dxa"/>
          </w:tcPr>
          <w:p w14:paraId="293BD752" w14:textId="31E74BDD" w:rsidR="00205E81" w:rsidRPr="00205E81" w:rsidRDefault="00205E81" w:rsidP="00205E81">
            <w:pPr>
              <w:tabs>
                <w:tab w:val="left" w:pos="426"/>
              </w:tabs>
              <w:spacing w:line="300" w:lineRule="exact"/>
              <w:jc w:val="center"/>
              <w:rPr>
                <w:rFonts w:cs="Arial"/>
                <w:snapToGrid w:val="0"/>
                <w:sz w:val="22"/>
                <w:szCs w:val="22"/>
              </w:rPr>
            </w:pPr>
            <w:r w:rsidRPr="00205E81">
              <w:rPr>
                <w:rFonts w:cs="Arial"/>
                <w:snapToGrid w:val="0"/>
                <w:sz w:val="22"/>
                <w:szCs w:val="22"/>
              </w:rPr>
              <w:t>2,5</w:t>
            </w:r>
          </w:p>
        </w:tc>
      </w:tr>
      <w:tr w:rsidR="00205E81" w14:paraId="514F199C" w14:textId="77777777" w:rsidTr="00516F1D">
        <w:tc>
          <w:tcPr>
            <w:tcW w:w="3544" w:type="dxa"/>
          </w:tcPr>
          <w:p w14:paraId="23410E68" w14:textId="3702A01A" w:rsidR="00205E81" w:rsidRPr="00205E81" w:rsidRDefault="00205E81" w:rsidP="0074638B">
            <w:pPr>
              <w:pStyle w:val="Odlomakpopisa"/>
              <w:numPr>
                <w:ilvl w:val="0"/>
                <w:numId w:val="42"/>
              </w:numPr>
              <w:tabs>
                <w:tab w:val="left" w:pos="426"/>
              </w:tabs>
              <w:spacing w:line="300" w:lineRule="exact"/>
              <w:ind w:left="318" w:hanging="283"/>
              <w:rPr>
                <w:rFonts w:cs="Arial"/>
                <w:snapToGrid w:val="0"/>
                <w:sz w:val="22"/>
                <w:szCs w:val="22"/>
              </w:rPr>
            </w:pPr>
            <w:r w:rsidRPr="00205E81">
              <w:rPr>
                <w:rFonts w:cs="Arial"/>
                <w:snapToGrid w:val="0"/>
                <w:sz w:val="22"/>
                <w:szCs w:val="22"/>
              </w:rPr>
              <w:t xml:space="preserve">za </w:t>
            </w:r>
            <w:proofErr w:type="spellStart"/>
            <w:r w:rsidRPr="00205E81">
              <w:rPr>
                <w:rFonts w:cs="Arial"/>
                <w:snapToGrid w:val="0"/>
                <w:sz w:val="22"/>
                <w:szCs w:val="22"/>
              </w:rPr>
              <w:t>poluugrađene</w:t>
            </w:r>
            <w:proofErr w:type="spellEnd"/>
            <w:r w:rsidRPr="00205E81">
              <w:rPr>
                <w:rFonts w:cs="Arial"/>
                <w:snapToGrid w:val="0"/>
                <w:sz w:val="22"/>
                <w:szCs w:val="22"/>
              </w:rPr>
              <w:t xml:space="preserve"> građevine:       </w:t>
            </w:r>
          </w:p>
        </w:tc>
        <w:tc>
          <w:tcPr>
            <w:tcW w:w="567" w:type="dxa"/>
          </w:tcPr>
          <w:p w14:paraId="11D2713E" w14:textId="64B6ED54" w:rsidR="00205E81" w:rsidRPr="00205E81" w:rsidRDefault="00205E81" w:rsidP="00205E81">
            <w:pPr>
              <w:tabs>
                <w:tab w:val="left" w:pos="426"/>
              </w:tabs>
              <w:spacing w:line="300" w:lineRule="exact"/>
              <w:jc w:val="center"/>
              <w:rPr>
                <w:rFonts w:cs="Arial"/>
                <w:snapToGrid w:val="0"/>
                <w:sz w:val="22"/>
                <w:szCs w:val="22"/>
              </w:rPr>
            </w:pPr>
            <w:r>
              <w:rPr>
                <w:rFonts w:cs="Arial"/>
                <w:snapToGrid w:val="0"/>
                <w:sz w:val="22"/>
                <w:szCs w:val="22"/>
              </w:rPr>
              <w:t>2,5</w:t>
            </w:r>
          </w:p>
        </w:tc>
      </w:tr>
      <w:tr w:rsidR="00205E81" w14:paraId="41718A24" w14:textId="77777777" w:rsidTr="00516F1D">
        <w:tc>
          <w:tcPr>
            <w:tcW w:w="3544" w:type="dxa"/>
          </w:tcPr>
          <w:p w14:paraId="62965774" w14:textId="045A0615" w:rsidR="00205E81" w:rsidRPr="00205E81" w:rsidRDefault="00205E81" w:rsidP="0074638B">
            <w:pPr>
              <w:pStyle w:val="Odlomakpopisa"/>
              <w:numPr>
                <w:ilvl w:val="0"/>
                <w:numId w:val="42"/>
              </w:numPr>
              <w:tabs>
                <w:tab w:val="left" w:pos="426"/>
              </w:tabs>
              <w:spacing w:line="300" w:lineRule="exact"/>
              <w:ind w:left="318" w:hanging="283"/>
              <w:rPr>
                <w:rFonts w:cs="Arial"/>
                <w:snapToGrid w:val="0"/>
                <w:sz w:val="22"/>
                <w:szCs w:val="22"/>
              </w:rPr>
            </w:pPr>
            <w:r w:rsidRPr="00205E81">
              <w:rPr>
                <w:rFonts w:cs="Arial"/>
                <w:snapToGrid w:val="0"/>
                <w:sz w:val="22"/>
                <w:szCs w:val="22"/>
              </w:rPr>
              <w:t>za dvojne građevine:</w:t>
            </w:r>
          </w:p>
        </w:tc>
        <w:tc>
          <w:tcPr>
            <w:tcW w:w="567" w:type="dxa"/>
          </w:tcPr>
          <w:p w14:paraId="3CA5D88E" w14:textId="01F597C9" w:rsidR="00205E81" w:rsidRPr="00205E81" w:rsidRDefault="00205E81" w:rsidP="00205E81">
            <w:pPr>
              <w:tabs>
                <w:tab w:val="left" w:pos="426"/>
              </w:tabs>
              <w:spacing w:line="300" w:lineRule="exact"/>
              <w:jc w:val="center"/>
              <w:rPr>
                <w:rFonts w:cs="Arial"/>
                <w:snapToGrid w:val="0"/>
                <w:sz w:val="22"/>
                <w:szCs w:val="22"/>
              </w:rPr>
            </w:pPr>
            <w:r>
              <w:rPr>
                <w:rFonts w:cs="Arial"/>
                <w:snapToGrid w:val="0"/>
                <w:sz w:val="22"/>
                <w:szCs w:val="22"/>
              </w:rPr>
              <w:t>2,5</w:t>
            </w:r>
          </w:p>
        </w:tc>
      </w:tr>
      <w:tr w:rsidR="00205E81" w14:paraId="4D49795D" w14:textId="77777777" w:rsidTr="00516F1D">
        <w:tc>
          <w:tcPr>
            <w:tcW w:w="3544" w:type="dxa"/>
          </w:tcPr>
          <w:p w14:paraId="3BCD56A7" w14:textId="2FCD10AE" w:rsidR="00205E81" w:rsidRPr="00205E81" w:rsidRDefault="00205E81" w:rsidP="0074638B">
            <w:pPr>
              <w:pStyle w:val="Odlomakpopisa"/>
              <w:numPr>
                <w:ilvl w:val="0"/>
                <w:numId w:val="42"/>
              </w:numPr>
              <w:tabs>
                <w:tab w:val="left" w:pos="426"/>
              </w:tabs>
              <w:spacing w:line="300" w:lineRule="exact"/>
              <w:ind w:left="318" w:hanging="283"/>
              <w:rPr>
                <w:rFonts w:cs="Arial"/>
                <w:snapToGrid w:val="0"/>
                <w:sz w:val="22"/>
                <w:szCs w:val="22"/>
              </w:rPr>
            </w:pPr>
            <w:r w:rsidRPr="00205E81">
              <w:rPr>
                <w:rFonts w:cs="Arial"/>
                <w:snapToGrid w:val="0"/>
                <w:sz w:val="22"/>
                <w:szCs w:val="22"/>
              </w:rPr>
              <w:t>za ugrađene građevine:</w:t>
            </w:r>
          </w:p>
        </w:tc>
        <w:tc>
          <w:tcPr>
            <w:tcW w:w="567" w:type="dxa"/>
          </w:tcPr>
          <w:p w14:paraId="4F821AC3" w14:textId="1D7AEFB3" w:rsidR="00205E81" w:rsidRPr="00205E81" w:rsidRDefault="00205E81" w:rsidP="00205E81">
            <w:pPr>
              <w:tabs>
                <w:tab w:val="left" w:pos="426"/>
              </w:tabs>
              <w:spacing w:line="300" w:lineRule="exact"/>
              <w:jc w:val="center"/>
              <w:rPr>
                <w:rFonts w:cs="Arial"/>
                <w:snapToGrid w:val="0"/>
                <w:sz w:val="22"/>
                <w:szCs w:val="22"/>
              </w:rPr>
            </w:pPr>
            <w:r>
              <w:rPr>
                <w:rFonts w:cs="Arial"/>
                <w:snapToGrid w:val="0"/>
                <w:sz w:val="22"/>
                <w:szCs w:val="22"/>
              </w:rPr>
              <w:t>2,5</w:t>
            </w:r>
          </w:p>
        </w:tc>
      </w:tr>
      <w:tr w:rsidR="00205E81" w14:paraId="59AB7461" w14:textId="77777777" w:rsidTr="00516F1D">
        <w:tc>
          <w:tcPr>
            <w:tcW w:w="3544" w:type="dxa"/>
          </w:tcPr>
          <w:p w14:paraId="16C1CC6A" w14:textId="63532F24" w:rsidR="00205E81" w:rsidRPr="00205E81" w:rsidRDefault="00205E81" w:rsidP="0074638B">
            <w:pPr>
              <w:pStyle w:val="Odlomakpopisa"/>
              <w:numPr>
                <w:ilvl w:val="0"/>
                <w:numId w:val="42"/>
              </w:numPr>
              <w:tabs>
                <w:tab w:val="left" w:pos="426"/>
              </w:tabs>
              <w:spacing w:line="300" w:lineRule="exact"/>
              <w:ind w:left="318" w:hanging="318"/>
              <w:rPr>
                <w:rFonts w:cs="Arial"/>
                <w:snapToGrid w:val="0"/>
                <w:sz w:val="22"/>
                <w:szCs w:val="22"/>
              </w:rPr>
            </w:pPr>
            <w:r w:rsidRPr="00205E81">
              <w:rPr>
                <w:rFonts w:cs="Arial"/>
                <w:snapToGrid w:val="0"/>
                <w:sz w:val="22"/>
                <w:szCs w:val="22"/>
              </w:rPr>
              <w:t>za građenje u nizu</w:t>
            </w:r>
            <w:r>
              <w:rPr>
                <w:rFonts w:cs="Arial"/>
                <w:snapToGrid w:val="0"/>
                <w:sz w:val="22"/>
                <w:szCs w:val="22"/>
              </w:rPr>
              <w:t>:</w:t>
            </w:r>
          </w:p>
        </w:tc>
        <w:tc>
          <w:tcPr>
            <w:tcW w:w="567" w:type="dxa"/>
          </w:tcPr>
          <w:p w14:paraId="23CBBA01" w14:textId="64288A55" w:rsidR="00205E81" w:rsidRPr="00205E81" w:rsidRDefault="00205E81" w:rsidP="00205E81">
            <w:pPr>
              <w:tabs>
                <w:tab w:val="left" w:pos="426"/>
              </w:tabs>
              <w:spacing w:line="300" w:lineRule="exact"/>
              <w:jc w:val="center"/>
              <w:rPr>
                <w:rFonts w:cs="Arial"/>
                <w:snapToGrid w:val="0"/>
                <w:sz w:val="22"/>
                <w:szCs w:val="22"/>
              </w:rPr>
            </w:pPr>
            <w:r>
              <w:rPr>
                <w:rFonts w:cs="Arial"/>
                <w:snapToGrid w:val="0"/>
                <w:sz w:val="22"/>
                <w:szCs w:val="22"/>
              </w:rPr>
              <w:t>2,5</w:t>
            </w:r>
          </w:p>
        </w:tc>
      </w:tr>
    </w:tbl>
    <w:p w14:paraId="66642965" w14:textId="77777777" w:rsidR="00304847" w:rsidRPr="00E53B6C" w:rsidRDefault="00304847" w:rsidP="008A36AE">
      <w:pPr>
        <w:tabs>
          <w:tab w:val="left" w:pos="426"/>
        </w:tabs>
        <w:rPr>
          <w:rFonts w:cs="Arial"/>
          <w:snapToGrid w:val="0"/>
          <w:szCs w:val="22"/>
        </w:rPr>
      </w:pPr>
    </w:p>
    <w:p w14:paraId="5E81C4BA" w14:textId="77777777" w:rsidR="00E53B6C" w:rsidRPr="00E53B6C" w:rsidRDefault="00E53B6C" w:rsidP="00E53B6C">
      <w:pPr>
        <w:numPr>
          <w:ilvl w:val="12"/>
          <w:numId w:val="0"/>
        </w:numPr>
        <w:rPr>
          <w:rFonts w:cs="Arial"/>
          <w:szCs w:val="22"/>
        </w:rPr>
      </w:pPr>
      <w:r w:rsidRPr="00E53B6C">
        <w:rPr>
          <w:rFonts w:cs="Arial"/>
          <w:szCs w:val="22"/>
        </w:rPr>
        <w:t xml:space="preserve">(3) Najveća etažna visina osnovne individualne stambene zgrade je E=Po/S+P+1K+Pk ili E=Po/S+P+1K+UK odnosno maksimalna visina je </w:t>
      </w:r>
      <w:proofErr w:type="spellStart"/>
      <w:r w:rsidRPr="00E53B6C">
        <w:rPr>
          <w:rFonts w:cs="Arial"/>
          <w:szCs w:val="22"/>
        </w:rPr>
        <w:t>Vmax</w:t>
      </w:r>
      <w:proofErr w:type="spellEnd"/>
      <w:r w:rsidRPr="00E53B6C">
        <w:rPr>
          <w:rFonts w:cs="Arial"/>
          <w:szCs w:val="22"/>
        </w:rPr>
        <w:t>=10,0 m, a iznimno i više.</w:t>
      </w:r>
    </w:p>
    <w:p w14:paraId="3364EE29" w14:textId="77777777" w:rsidR="00E53B6C" w:rsidRPr="00E53B6C" w:rsidRDefault="00E53B6C" w:rsidP="008A36AE">
      <w:pPr>
        <w:tabs>
          <w:tab w:val="left" w:pos="426"/>
        </w:tabs>
        <w:rPr>
          <w:rFonts w:cs="Arial"/>
          <w:snapToGrid w:val="0"/>
          <w:szCs w:val="22"/>
        </w:rPr>
      </w:pPr>
    </w:p>
    <w:p w14:paraId="42116586" w14:textId="77777777" w:rsidR="00E53B6C" w:rsidRPr="00E53B6C" w:rsidRDefault="00E53B6C" w:rsidP="00E53B6C">
      <w:pPr>
        <w:numPr>
          <w:ilvl w:val="12"/>
          <w:numId w:val="0"/>
        </w:numPr>
        <w:spacing w:line="276" w:lineRule="auto"/>
        <w:rPr>
          <w:rFonts w:eastAsia="Calibri" w:cs="Arial"/>
          <w:szCs w:val="22"/>
        </w:rPr>
      </w:pPr>
      <w:r w:rsidRPr="00E53B6C">
        <w:rPr>
          <w:rFonts w:eastAsia="Calibri" w:cs="Arial"/>
          <w:szCs w:val="22"/>
        </w:rPr>
        <w:t>(4) Najveća etažna visina pomoćne i/ili prateće građevine u sklopu građevne čestice individualne stambene zgrade je E=Po/</w:t>
      </w:r>
      <w:proofErr w:type="spellStart"/>
      <w:r w:rsidRPr="00E53B6C">
        <w:rPr>
          <w:rFonts w:eastAsia="Calibri" w:cs="Arial"/>
          <w:szCs w:val="22"/>
        </w:rPr>
        <w:t>S+P+Pk</w:t>
      </w:r>
      <w:proofErr w:type="spellEnd"/>
      <w:r w:rsidRPr="00E53B6C">
        <w:rPr>
          <w:rFonts w:eastAsia="Calibri" w:cs="Arial"/>
          <w:szCs w:val="22"/>
        </w:rPr>
        <w:t xml:space="preserve"> odnosno maksimalna visina pomoćne i/ili prateće građevine je </w:t>
      </w:r>
      <w:proofErr w:type="spellStart"/>
      <w:r w:rsidRPr="00E53B6C">
        <w:rPr>
          <w:rFonts w:eastAsia="Calibri" w:cs="Arial"/>
          <w:szCs w:val="22"/>
        </w:rPr>
        <w:t>Vmax</w:t>
      </w:r>
      <w:proofErr w:type="spellEnd"/>
      <w:r w:rsidRPr="00E53B6C">
        <w:rPr>
          <w:rFonts w:eastAsia="Calibri" w:cs="Arial"/>
          <w:szCs w:val="22"/>
        </w:rPr>
        <w:t>=6,0 m, a iznimno i više.</w:t>
      </w:r>
    </w:p>
    <w:p w14:paraId="30709C39" w14:textId="77777777" w:rsidR="00E53B6C" w:rsidRPr="00E53B6C" w:rsidRDefault="00E53B6C" w:rsidP="008A36AE">
      <w:pPr>
        <w:rPr>
          <w:rFonts w:cs="Arial"/>
          <w:szCs w:val="22"/>
        </w:rPr>
      </w:pPr>
    </w:p>
    <w:p w14:paraId="6B2608AD" w14:textId="7C0E37B8" w:rsidR="00E53B6C" w:rsidRPr="00E53B6C" w:rsidRDefault="00E53B6C" w:rsidP="00E53B6C">
      <w:pPr>
        <w:autoSpaceDE w:val="0"/>
        <w:autoSpaceDN w:val="0"/>
        <w:adjustRightInd w:val="0"/>
        <w:spacing w:line="276" w:lineRule="auto"/>
        <w:ind w:right="1"/>
        <w:rPr>
          <w:rFonts w:eastAsia="Calibri" w:cs="Arial"/>
          <w:szCs w:val="22"/>
        </w:rPr>
      </w:pPr>
      <w:r w:rsidRPr="00E53B6C">
        <w:rPr>
          <w:rFonts w:eastAsia="Calibri" w:cs="Arial"/>
          <w:szCs w:val="22"/>
        </w:rPr>
        <w:t>(5) Iznimno od prethodnih stavaka ovoga članka, omogućuje se gradnja građevina veće visine od navedenih ako je razlog konstruktivno-tehnološko rješenje, procesa rada koji se u njima odvija i slično.</w:t>
      </w:r>
    </w:p>
    <w:p w14:paraId="498E48CA" w14:textId="77777777" w:rsidR="00E53B6C" w:rsidRDefault="00E53B6C" w:rsidP="008A36AE">
      <w:pPr>
        <w:tabs>
          <w:tab w:val="left" w:pos="426"/>
        </w:tabs>
        <w:rPr>
          <w:rFonts w:cs="Arial"/>
          <w:snapToGrid w:val="0"/>
          <w:szCs w:val="22"/>
          <w:lang w:eastAsia="en-US"/>
        </w:rPr>
      </w:pPr>
    </w:p>
    <w:p w14:paraId="3F7615EA" w14:textId="77777777" w:rsidR="00AF1FEC" w:rsidRPr="00C23C6D" w:rsidRDefault="00AF1FEC" w:rsidP="00AF1FEC">
      <w:pPr>
        <w:jc w:val="center"/>
        <w:rPr>
          <w:b/>
          <w:bCs/>
          <w:snapToGrid w:val="0"/>
          <w:lang w:eastAsia="en-US"/>
        </w:rPr>
      </w:pPr>
      <w:bookmarkStart w:id="289" w:name="_Toc146793084"/>
      <w:bookmarkStart w:id="290" w:name="_Toc164947352"/>
      <w:r w:rsidRPr="00C23C6D">
        <w:rPr>
          <w:b/>
          <w:bCs/>
          <w:snapToGrid w:val="0"/>
          <w:lang w:eastAsia="en-US"/>
        </w:rPr>
        <w:t>Članak 27.</w:t>
      </w:r>
      <w:bookmarkEnd w:id="289"/>
      <w:bookmarkEnd w:id="290"/>
    </w:p>
    <w:p w14:paraId="33CD5120" w14:textId="77777777" w:rsidR="00092E2B" w:rsidRPr="00DF2926" w:rsidRDefault="00092E2B" w:rsidP="008A36AE">
      <w:pPr>
        <w:tabs>
          <w:tab w:val="left" w:pos="426"/>
        </w:tabs>
        <w:rPr>
          <w:rFonts w:cs="Arial"/>
          <w:snapToGrid w:val="0"/>
          <w:szCs w:val="22"/>
          <w:lang w:eastAsia="en-US"/>
        </w:rPr>
      </w:pPr>
    </w:p>
    <w:p w14:paraId="1F2A5818" w14:textId="28A10420" w:rsidR="00DF2926" w:rsidRPr="00DF2926" w:rsidRDefault="00DF2926" w:rsidP="00DF2926">
      <w:pPr>
        <w:tabs>
          <w:tab w:val="left" w:pos="426"/>
        </w:tabs>
        <w:spacing w:line="300" w:lineRule="exact"/>
        <w:rPr>
          <w:rFonts w:cs="Arial"/>
          <w:snapToGrid w:val="0"/>
          <w:szCs w:val="22"/>
        </w:rPr>
      </w:pPr>
      <w:r w:rsidRPr="00DF2926">
        <w:rPr>
          <w:rFonts w:cs="Arial"/>
          <w:snapToGrid w:val="0"/>
          <w:szCs w:val="22"/>
        </w:rPr>
        <w:t>(1) Individualna stambena zgrada koja se izgrađuje na slobodnostojeći način mora biti udaljena od bočnih granica susjednih građevnih čestica najmanje pola visine građevine (h/2), ali ne manje od 3,0 m.</w:t>
      </w:r>
    </w:p>
    <w:p w14:paraId="3682579A" w14:textId="77777777" w:rsidR="00DF2926" w:rsidRPr="00DF2926" w:rsidRDefault="00DF2926" w:rsidP="008A36AE">
      <w:pPr>
        <w:numPr>
          <w:ilvl w:val="12"/>
          <w:numId w:val="0"/>
        </w:numPr>
        <w:contextualSpacing/>
        <w:rPr>
          <w:rFonts w:eastAsia="Calibri" w:cs="Arial"/>
          <w:szCs w:val="22"/>
        </w:rPr>
      </w:pPr>
    </w:p>
    <w:p w14:paraId="41678257" w14:textId="77777777" w:rsidR="00DF2926" w:rsidRPr="00DF2926" w:rsidRDefault="00DF2926" w:rsidP="00DF2926">
      <w:pPr>
        <w:tabs>
          <w:tab w:val="left" w:pos="426"/>
        </w:tabs>
        <w:spacing w:line="300" w:lineRule="exact"/>
        <w:rPr>
          <w:rFonts w:cs="Arial"/>
          <w:snapToGrid w:val="0"/>
          <w:szCs w:val="22"/>
        </w:rPr>
      </w:pPr>
      <w:r w:rsidRPr="00DF2926">
        <w:rPr>
          <w:rFonts w:cs="Arial"/>
          <w:snapToGrid w:val="0"/>
          <w:szCs w:val="22"/>
        </w:rPr>
        <w:t xml:space="preserve">(2) Iznimno od stavka 1. ovog članka, </w:t>
      </w:r>
      <w:r w:rsidRPr="00DF2926">
        <w:rPr>
          <w:rFonts w:cs="Arial"/>
          <w:b/>
          <w:bCs/>
          <w:snapToGrid w:val="0"/>
          <w:szCs w:val="22"/>
        </w:rPr>
        <w:t>u već izgrađenim dijelovima naselja</w:t>
      </w:r>
      <w:r w:rsidRPr="00DF2926">
        <w:rPr>
          <w:rFonts w:cs="Arial"/>
          <w:snapToGrid w:val="0"/>
          <w:szCs w:val="22"/>
        </w:rPr>
        <w:t>, u skladu s lokalnim uvjetima, individualna stambena zgrada može biti udaljena i manje od 3,0 m od jedne bočne granice susjedne građevne čestice, ali ne manje od 1,0 m odnosno za širinu strehe, na sljedeći način:</w:t>
      </w:r>
    </w:p>
    <w:p w14:paraId="3B0023D0" w14:textId="77777777" w:rsidR="00DF2926" w:rsidRPr="00DF2926" w:rsidRDefault="00DF2926" w:rsidP="0074638B">
      <w:pPr>
        <w:numPr>
          <w:ilvl w:val="0"/>
          <w:numId w:val="43"/>
        </w:numPr>
        <w:tabs>
          <w:tab w:val="left" w:pos="426"/>
        </w:tabs>
        <w:spacing w:line="300" w:lineRule="exact"/>
        <w:ind w:left="284" w:hanging="284"/>
        <w:rPr>
          <w:rFonts w:cs="Arial"/>
          <w:snapToGrid w:val="0"/>
          <w:szCs w:val="22"/>
        </w:rPr>
      </w:pPr>
      <w:r w:rsidRPr="00DF2926">
        <w:rPr>
          <w:rFonts w:cs="Arial"/>
          <w:snapToGrid w:val="0"/>
          <w:szCs w:val="22"/>
        </w:rPr>
        <w:t>da je od druge bočne granice građevne čestice udaljena najmanje 5,0 m te se taj niz nastavlja na sljedećim građevnim česticama,</w:t>
      </w:r>
    </w:p>
    <w:p w14:paraId="0F6AC519" w14:textId="77777777" w:rsidR="00DF2926" w:rsidRPr="00DF2926" w:rsidRDefault="00DF2926" w:rsidP="0074638B">
      <w:pPr>
        <w:numPr>
          <w:ilvl w:val="0"/>
          <w:numId w:val="43"/>
        </w:numPr>
        <w:tabs>
          <w:tab w:val="left" w:pos="426"/>
        </w:tabs>
        <w:spacing w:line="300" w:lineRule="exact"/>
        <w:ind w:left="284" w:hanging="284"/>
        <w:rPr>
          <w:rFonts w:cs="Arial"/>
          <w:snapToGrid w:val="0"/>
          <w:szCs w:val="22"/>
        </w:rPr>
      </w:pPr>
      <w:r w:rsidRPr="00DF2926">
        <w:rPr>
          <w:rFonts w:cs="Arial"/>
          <w:snapToGrid w:val="0"/>
          <w:szCs w:val="22"/>
        </w:rPr>
        <w:t>prizemna građevina osnovne namjene od susjedne građevine osnovne namjene mora biti udaljena za najmanje 4,0 m,</w:t>
      </w:r>
    </w:p>
    <w:p w14:paraId="0E17FE17" w14:textId="77777777" w:rsidR="00DF2926" w:rsidRPr="00DF2926" w:rsidRDefault="00DF2926" w:rsidP="0074638B">
      <w:pPr>
        <w:numPr>
          <w:ilvl w:val="0"/>
          <w:numId w:val="43"/>
        </w:numPr>
        <w:tabs>
          <w:tab w:val="left" w:pos="426"/>
        </w:tabs>
        <w:spacing w:line="300" w:lineRule="exact"/>
        <w:ind w:left="284" w:hanging="284"/>
        <w:rPr>
          <w:rFonts w:cs="Arial"/>
          <w:snapToGrid w:val="0"/>
          <w:szCs w:val="22"/>
        </w:rPr>
      </w:pPr>
      <w:r w:rsidRPr="00DF2926">
        <w:rPr>
          <w:rFonts w:cs="Arial"/>
          <w:snapToGrid w:val="0"/>
          <w:szCs w:val="22"/>
        </w:rPr>
        <w:t>katna i višekatna građevina osnovne namjene od susjedne građevine osnovne namjene  mora biti udaljena za najmanje 6,0 m.</w:t>
      </w:r>
    </w:p>
    <w:p w14:paraId="497B8010" w14:textId="77777777" w:rsidR="00DF2926" w:rsidRPr="00DF2926" w:rsidRDefault="00DF2926" w:rsidP="008A36AE">
      <w:pPr>
        <w:numPr>
          <w:ilvl w:val="12"/>
          <w:numId w:val="0"/>
        </w:numPr>
        <w:spacing w:after="200"/>
        <w:contextualSpacing/>
        <w:rPr>
          <w:rFonts w:eastAsia="Calibri" w:cs="Arial"/>
          <w:szCs w:val="22"/>
        </w:rPr>
      </w:pPr>
    </w:p>
    <w:p w14:paraId="21ECB923" w14:textId="77777777" w:rsidR="00DF2926" w:rsidRPr="00DF2926" w:rsidRDefault="00DF2926" w:rsidP="00DF2926">
      <w:pPr>
        <w:numPr>
          <w:ilvl w:val="12"/>
          <w:numId w:val="0"/>
        </w:numPr>
        <w:spacing w:after="200" w:line="276" w:lineRule="auto"/>
        <w:contextualSpacing/>
        <w:rPr>
          <w:rFonts w:eastAsia="Calibri" w:cs="Arial"/>
          <w:szCs w:val="22"/>
        </w:rPr>
      </w:pPr>
      <w:r w:rsidRPr="00DF2926">
        <w:rPr>
          <w:rFonts w:eastAsia="Calibri" w:cs="Arial"/>
          <w:szCs w:val="22"/>
        </w:rPr>
        <w:t>(3) Na dijelu građevine koja je izgrađena na udaljenosti manjoj od 3,0 m od jedne bočne granice susjedne građevne čestice, ne mogu se projektirati niti izvoditi otvori.</w:t>
      </w:r>
    </w:p>
    <w:p w14:paraId="11872698" w14:textId="77777777" w:rsidR="00DF2926" w:rsidRPr="00DF2926" w:rsidRDefault="00DF2926" w:rsidP="008A36AE">
      <w:pPr>
        <w:numPr>
          <w:ilvl w:val="12"/>
          <w:numId w:val="0"/>
        </w:numPr>
        <w:spacing w:after="200"/>
        <w:contextualSpacing/>
        <w:rPr>
          <w:rFonts w:eastAsia="Calibri" w:cs="Arial"/>
          <w:szCs w:val="22"/>
        </w:rPr>
      </w:pPr>
    </w:p>
    <w:p w14:paraId="08E05583" w14:textId="77777777" w:rsidR="00DF2926" w:rsidRPr="00DF2926" w:rsidRDefault="00DF2926" w:rsidP="00DF2926">
      <w:pPr>
        <w:autoSpaceDE w:val="0"/>
        <w:autoSpaceDN w:val="0"/>
        <w:adjustRightInd w:val="0"/>
        <w:spacing w:after="200" w:line="276" w:lineRule="auto"/>
        <w:ind w:right="1"/>
        <w:contextualSpacing/>
        <w:rPr>
          <w:rFonts w:eastAsia="Calibri" w:cs="Arial"/>
          <w:szCs w:val="22"/>
        </w:rPr>
      </w:pPr>
      <w:r w:rsidRPr="00DF2926">
        <w:rPr>
          <w:rFonts w:eastAsia="Calibri" w:cs="Arial"/>
          <w:szCs w:val="22"/>
        </w:rPr>
        <w:t>(4) Otvori navedeni u stavku 3. ovog članka i što se ne smatra otvorima navedeno je u članku 18.m ovog Prostornog plana.</w:t>
      </w:r>
    </w:p>
    <w:p w14:paraId="213D3039" w14:textId="77777777" w:rsidR="00DF2926" w:rsidRPr="00DF2926" w:rsidRDefault="00DF2926" w:rsidP="00DF2926">
      <w:pPr>
        <w:autoSpaceDE w:val="0"/>
        <w:autoSpaceDN w:val="0"/>
        <w:adjustRightInd w:val="0"/>
        <w:ind w:right="1"/>
        <w:contextualSpacing/>
        <w:rPr>
          <w:rFonts w:eastAsia="Calibri" w:cs="Arial"/>
          <w:szCs w:val="22"/>
        </w:rPr>
      </w:pPr>
    </w:p>
    <w:p w14:paraId="436FC5EF" w14:textId="77777777" w:rsidR="00DF2926" w:rsidRPr="00DF2926" w:rsidRDefault="00DF2926" w:rsidP="00DF2926">
      <w:pPr>
        <w:tabs>
          <w:tab w:val="left" w:pos="426"/>
        </w:tabs>
        <w:rPr>
          <w:rFonts w:cs="Arial"/>
          <w:snapToGrid w:val="0"/>
          <w:szCs w:val="22"/>
        </w:rPr>
      </w:pPr>
      <w:r w:rsidRPr="00DF2926">
        <w:rPr>
          <w:rFonts w:cs="Arial"/>
          <w:snapToGrid w:val="0"/>
          <w:szCs w:val="22"/>
        </w:rPr>
        <w:t xml:space="preserve">(5) </w:t>
      </w:r>
      <w:r w:rsidRPr="00DF2926">
        <w:rPr>
          <w:rFonts w:eastAsia="Calibri" w:cs="Arial"/>
          <w:szCs w:val="22"/>
        </w:rPr>
        <w:t xml:space="preserve">Balkoni, lođe, </w:t>
      </w:r>
      <w:proofErr w:type="spellStart"/>
      <w:r w:rsidRPr="00DF2926">
        <w:rPr>
          <w:rFonts w:eastAsia="Calibri" w:cs="Arial"/>
          <w:szCs w:val="22"/>
        </w:rPr>
        <w:t>istaci</w:t>
      </w:r>
      <w:proofErr w:type="spellEnd"/>
      <w:r w:rsidRPr="00DF2926">
        <w:rPr>
          <w:rFonts w:eastAsia="Calibri" w:cs="Arial"/>
          <w:szCs w:val="22"/>
        </w:rPr>
        <w:t xml:space="preserve"> (</w:t>
      </w:r>
      <w:proofErr w:type="spellStart"/>
      <w:r w:rsidRPr="00DF2926">
        <w:rPr>
          <w:rFonts w:eastAsia="Calibri" w:cs="Arial"/>
          <w:szCs w:val="22"/>
        </w:rPr>
        <w:t>erkeri</w:t>
      </w:r>
      <w:proofErr w:type="spellEnd"/>
      <w:r w:rsidRPr="00DF2926">
        <w:rPr>
          <w:rFonts w:eastAsia="Calibri" w:cs="Arial"/>
          <w:szCs w:val="22"/>
        </w:rPr>
        <w:t xml:space="preserve">) i </w:t>
      </w:r>
      <w:r w:rsidRPr="00DF2926">
        <w:rPr>
          <w:rFonts w:cs="Arial"/>
          <w:snapToGrid w:val="0"/>
          <w:szCs w:val="22"/>
        </w:rPr>
        <w:t xml:space="preserve">terase ne mogu se graditi na udaljenosti manjoj od 3,0 m od granice građevne čestice, uz iznimku u članku 18.n. </w:t>
      </w:r>
    </w:p>
    <w:p w14:paraId="320949C0" w14:textId="77777777" w:rsidR="00DF2926" w:rsidRPr="00DF2926" w:rsidRDefault="00DF2926" w:rsidP="008A36AE">
      <w:pPr>
        <w:tabs>
          <w:tab w:val="left" w:pos="426"/>
        </w:tabs>
        <w:rPr>
          <w:rFonts w:cs="Arial"/>
          <w:snapToGrid w:val="0"/>
          <w:szCs w:val="22"/>
        </w:rPr>
      </w:pPr>
    </w:p>
    <w:p w14:paraId="295F221E" w14:textId="77777777" w:rsidR="00DF2926" w:rsidRPr="00DF2926" w:rsidRDefault="00DF2926" w:rsidP="00DF2926">
      <w:pPr>
        <w:tabs>
          <w:tab w:val="left" w:pos="426"/>
        </w:tabs>
        <w:rPr>
          <w:rFonts w:cs="Arial"/>
          <w:snapToGrid w:val="0"/>
          <w:szCs w:val="22"/>
        </w:rPr>
      </w:pPr>
      <w:r w:rsidRPr="00DF2926">
        <w:rPr>
          <w:rFonts w:cs="Arial"/>
          <w:snapToGrid w:val="0"/>
          <w:szCs w:val="22"/>
        </w:rPr>
        <w:t xml:space="preserve">(6) Ulazne nadstrešnice grade se sukladno uvjetima određenim u poglavlju </w:t>
      </w:r>
      <w:r w:rsidRPr="00DF2926">
        <w:rPr>
          <w:rFonts w:cs="Arial"/>
          <w:b/>
          <w:bCs/>
          <w:snapToGrid w:val="0"/>
          <w:szCs w:val="22"/>
        </w:rPr>
        <w:t xml:space="preserve">Građevni pravac </w:t>
      </w:r>
      <w:r w:rsidRPr="00DF2926">
        <w:rPr>
          <w:rFonts w:cs="Arial"/>
          <w:snapToGrid w:val="0"/>
          <w:szCs w:val="22"/>
        </w:rPr>
        <w:t>ovog Prostornog plana.</w:t>
      </w:r>
    </w:p>
    <w:p w14:paraId="41ACAACC" w14:textId="77777777" w:rsidR="00DF2926" w:rsidRPr="00DF2926" w:rsidRDefault="00DF2926" w:rsidP="008A36AE">
      <w:pPr>
        <w:tabs>
          <w:tab w:val="left" w:pos="426"/>
        </w:tabs>
        <w:rPr>
          <w:rFonts w:cs="Arial"/>
          <w:snapToGrid w:val="0"/>
          <w:szCs w:val="22"/>
        </w:rPr>
      </w:pPr>
    </w:p>
    <w:p w14:paraId="18211C0B" w14:textId="77777777" w:rsidR="00DF2926" w:rsidRPr="00DF2926" w:rsidRDefault="00DF2926" w:rsidP="00DF2926">
      <w:pPr>
        <w:tabs>
          <w:tab w:val="left" w:pos="426"/>
        </w:tabs>
        <w:rPr>
          <w:rFonts w:cs="Arial"/>
          <w:b/>
          <w:bCs/>
          <w:snapToGrid w:val="0"/>
          <w:szCs w:val="22"/>
        </w:rPr>
      </w:pPr>
      <w:r w:rsidRPr="00DF2926">
        <w:rPr>
          <w:rFonts w:cs="Arial"/>
          <w:snapToGrid w:val="0"/>
          <w:szCs w:val="22"/>
        </w:rPr>
        <w:t xml:space="preserve">(7) Otvorena stubišta mogu se dograđivati sukladno uvjetima određenim u poglavlju </w:t>
      </w:r>
      <w:r w:rsidRPr="00DF2926">
        <w:rPr>
          <w:rFonts w:cs="Arial"/>
          <w:b/>
          <w:bCs/>
          <w:snapToGrid w:val="0"/>
          <w:szCs w:val="22"/>
        </w:rPr>
        <w:t xml:space="preserve">2.3. Rekonstrukcija građevina </w:t>
      </w:r>
      <w:r w:rsidRPr="00DF2926">
        <w:rPr>
          <w:rFonts w:cs="Arial"/>
          <w:snapToGrid w:val="0"/>
          <w:szCs w:val="22"/>
        </w:rPr>
        <w:t>ovog Prostornog plana</w:t>
      </w:r>
      <w:r w:rsidRPr="00DF2926">
        <w:rPr>
          <w:rFonts w:cs="Arial"/>
          <w:b/>
          <w:bCs/>
          <w:snapToGrid w:val="0"/>
          <w:szCs w:val="22"/>
        </w:rPr>
        <w:t>.</w:t>
      </w:r>
    </w:p>
    <w:p w14:paraId="493D93DC" w14:textId="77777777" w:rsidR="00DF2926" w:rsidRPr="00DF2926" w:rsidRDefault="00DF2926" w:rsidP="008A36AE">
      <w:pPr>
        <w:tabs>
          <w:tab w:val="left" w:pos="426"/>
        </w:tabs>
        <w:rPr>
          <w:rFonts w:cs="Arial"/>
          <w:snapToGrid w:val="0"/>
          <w:szCs w:val="22"/>
        </w:rPr>
      </w:pPr>
    </w:p>
    <w:p w14:paraId="5A5E2BCC" w14:textId="77777777" w:rsidR="00DF2926" w:rsidRPr="00DF2926" w:rsidRDefault="00DF2926" w:rsidP="00DF2926">
      <w:pPr>
        <w:numPr>
          <w:ilvl w:val="12"/>
          <w:numId w:val="0"/>
        </w:numPr>
        <w:rPr>
          <w:rFonts w:cs="Arial"/>
          <w:szCs w:val="22"/>
        </w:rPr>
      </w:pPr>
      <w:r w:rsidRPr="00DF2926">
        <w:rPr>
          <w:rFonts w:cs="Arial"/>
          <w:snapToGrid w:val="0"/>
          <w:szCs w:val="22"/>
        </w:rPr>
        <w:t xml:space="preserve">(8) </w:t>
      </w:r>
      <w:bookmarkStart w:id="291" w:name="_Hlk141791290"/>
      <w:r w:rsidRPr="00DF2926">
        <w:rPr>
          <w:rFonts w:cs="Arial"/>
          <w:snapToGrid w:val="0"/>
          <w:szCs w:val="22"/>
        </w:rPr>
        <w:t xml:space="preserve">Individualna stambena zgrada </w:t>
      </w:r>
      <w:bookmarkEnd w:id="291"/>
      <w:r w:rsidRPr="00DF2926">
        <w:rPr>
          <w:rFonts w:cs="Arial"/>
          <w:szCs w:val="22"/>
        </w:rPr>
        <w:t xml:space="preserve">koja se izgrađuje na </w:t>
      </w:r>
      <w:proofErr w:type="spellStart"/>
      <w:r w:rsidRPr="00DF2926">
        <w:rPr>
          <w:rFonts w:cs="Arial"/>
          <w:b/>
          <w:bCs/>
          <w:szCs w:val="22"/>
        </w:rPr>
        <w:t>poluugrađeni</w:t>
      </w:r>
      <w:proofErr w:type="spellEnd"/>
      <w:r w:rsidRPr="00DF2926">
        <w:rPr>
          <w:rFonts w:cs="Arial"/>
          <w:b/>
          <w:bCs/>
          <w:szCs w:val="22"/>
        </w:rPr>
        <w:t xml:space="preserve"> način ili dvojna građevina</w:t>
      </w:r>
      <w:r w:rsidRPr="00DF2926">
        <w:rPr>
          <w:rFonts w:cs="Arial"/>
          <w:szCs w:val="22"/>
        </w:rPr>
        <w:t xml:space="preserve"> jednom svojom stranom se prislanja na granicu susjedne građevne čestice, odnosno uz susjednu građevinu, a drugom svojom stranom mora biti udaljena od granice susjedne građevne čestice </w:t>
      </w:r>
      <w:r w:rsidRPr="00DF2926">
        <w:rPr>
          <w:rFonts w:cs="Arial"/>
          <w:snapToGrid w:val="0"/>
          <w:szCs w:val="22"/>
        </w:rPr>
        <w:t>najmanje pola visine građevine (h/2), ali ne manje od 3,0 m.</w:t>
      </w:r>
    </w:p>
    <w:p w14:paraId="69C318E2" w14:textId="77777777" w:rsidR="00DF2926" w:rsidRPr="00DF2926" w:rsidRDefault="00DF2926" w:rsidP="008A36AE">
      <w:pPr>
        <w:tabs>
          <w:tab w:val="left" w:pos="426"/>
        </w:tabs>
        <w:rPr>
          <w:rFonts w:cs="Arial"/>
          <w:snapToGrid w:val="0"/>
          <w:szCs w:val="22"/>
        </w:rPr>
      </w:pPr>
    </w:p>
    <w:p w14:paraId="7C9E85E4" w14:textId="77777777" w:rsidR="00DF2926" w:rsidRPr="00DF2926" w:rsidRDefault="00DF2926" w:rsidP="00DF2926">
      <w:pPr>
        <w:tabs>
          <w:tab w:val="left" w:pos="426"/>
        </w:tabs>
        <w:spacing w:line="300" w:lineRule="exact"/>
        <w:rPr>
          <w:rFonts w:cs="Arial"/>
          <w:snapToGrid w:val="0"/>
          <w:szCs w:val="22"/>
        </w:rPr>
      </w:pPr>
      <w:r w:rsidRPr="00DF2926">
        <w:rPr>
          <w:rFonts w:cs="Arial"/>
          <w:snapToGrid w:val="0"/>
          <w:szCs w:val="22"/>
        </w:rPr>
        <w:t xml:space="preserve">(9) Individualna stambena zgrada koja se </w:t>
      </w:r>
      <w:r w:rsidRPr="00DF2926">
        <w:rPr>
          <w:rFonts w:cs="Arial"/>
          <w:b/>
          <w:bCs/>
          <w:snapToGrid w:val="0"/>
          <w:szCs w:val="22"/>
        </w:rPr>
        <w:t>gradi u nizu,</w:t>
      </w:r>
      <w:r w:rsidRPr="00DF2926">
        <w:rPr>
          <w:rFonts w:cs="Arial"/>
          <w:snapToGrid w:val="0"/>
          <w:szCs w:val="22"/>
        </w:rPr>
        <w:t xml:space="preserve"> bočnim stranama je prislonjena na granice susjednih građevnih čestica, a od stražnje granice građevne čestice mora biti udaljena najmanje pola visine građevine (h/2), ali ne manje od 3,0 m.</w:t>
      </w:r>
    </w:p>
    <w:p w14:paraId="68837C54" w14:textId="77777777" w:rsidR="00DF2926" w:rsidRPr="00DF2926" w:rsidRDefault="00DF2926" w:rsidP="008A36AE">
      <w:pPr>
        <w:ind w:left="720"/>
        <w:contextualSpacing/>
        <w:rPr>
          <w:rFonts w:cs="Arial"/>
          <w:szCs w:val="22"/>
        </w:rPr>
      </w:pPr>
    </w:p>
    <w:p w14:paraId="17459023" w14:textId="3A068ECC" w:rsidR="00DF2926" w:rsidRPr="00DF2926" w:rsidRDefault="00DF2926" w:rsidP="00DF2926">
      <w:pPr>
        <w:tabs>
          <w:tab w:val="left" w:pos="426"/>
        </w:tabs>
        <w:spacing w:line="300" w:lineRule="exact"/>
        <w:rPr>
          <w:rFonts w:cs="Arial"/>
          <w:snapToGrid w:val="0"/>
          <w:szCs w:val="22"/>
        </w:rPr>
      </w:pPr>
      <w:r w:rsidRPr="00DF2926">
        <w:rPr>
          <w:rFonts w:cs="Arial"/>
          <w:szCs w:val="22"/>
        </w:rPr>
        <w:t xml:space="preserve">(10) </w:t>
      </w:r>
      <w:r w:rsidRPr="00DF2926">
        <w:rPr>
          <w:rFonts w:cs="Arial"/>
          <w:snapToGrid w:val="0"/>
          <w:szCs w:val="22"/>
        </w:rPr>
        <w:t xml:space="preserve">Ostali uvjeti o udaljenosti individualne stambene zgrade od granice građevne čestice određeni su u poglavljima </w:t>
      </w:r>
      <w:r w:rsidRPr="00DF2926">
        <w:rPr>
          <w:rFonts w:cs="Arial"/>
          <w:b/>
          <w:bCs/>
          <w:snapToGrid w:val="0"/>
          <w:szCs w:val="22"/>
        </w:rPr>
        <w:t>Udaljenost građevina od granica susjednih građevnih čestica</w:t>
      </w:r>
      <w:r w:rsidRPr="00DF2926">
        <w:rPr>
          <w:rFonts w:cs="Arial"/>
          <w:snapToGrid w:val="0"/>
          <w:szCs w:val="22"/>
        </w:rPr>
        <w:t xml:space="preserve"> i </w:t>
      </w:r>
      <w:bookmarkStart w:id="292" w:name="_Hlk161666591"/>
      <w:r w:rsidRPr="00DF2926">
        <w:rPr>
          <w:rFonts w:cs="Arial"/>
          <w:b/>
          <w:bCs/>
          <w:snapToGrid w:val="0"/>
          <w:szCs w:val="22"/>
        </w:rPr>
        <w:t>Međusobna udaljenost između osnovne/prateće/pomoćne građevine</w:t>
      </w:r>
      <w:r w:rsidRPr="00DF2926">
        <w:rPr>
          <w:rFonts w:cs="Arial"/>
          <w:snapToGrid w:val="0"/>
          <w:szCs w:val="22"/>
        </w:rPr>
        <w:t xml:space="preserve"> </w:t>
      </w:r>
      <w:bookmarkEnd w:id="292"/>
      <w:r w:rsidRPr="00DF2926">
        <w:rPr>
          <w:rFonts w:cs="Arial"/>
          <w:snapToGrid w:val="0"/>
          <w:szCs w:val="22"/>
        </w:rPr>
        <w:t>ovog Prostornog plana.</w:t>
      </w:r>
    </w:p>
    <w:p w14:paraId="62B75E96" w14:textId="77777777" w:rsidR="00DF2926" w:rsidRPr="008A36AE" w:rsidRDefault="00DF2926" w:rsidP="008A36AE">
      <w:pPr>
        <w:rPr>
          <w:rFonts w:cs="Arial"/>
          <w:snapToGrid w:val="0"/>
          <w:szCs w:val="22"/>
        </w:rPr>
      </w:pPr>
    </w:p>
    <w:p w14:paraId="72FF9B24" w14:textId="77777777" w:rsidR="00B140CA" w:rsidRPr="001113F1" w:rsidRDefault="00B140CA" w:rsidP="00B140CA">
      <w:pPr>
        <w:jc w:val="center"/>
        <w:rPr>
          <w:b/>
          <w:bCs/>
          <w:snapToGrid w:val="0"/>
          <w:lang w:eastAsia="en-US"/>
        </w:rPr>
      </w:pPr>
      <w:bookmarkStart w:id="293" w:name="_Toc146793085"/>
      <w:bookmarkStart w:id="294" w:name="_Toc164947353"/>
      <w:r w:rsidRPr="001113F1">
        <w:rPr>
          <w:b/>
          <w:bCs/>
          <w:snapToGrid w:val="0"/>
          <w:lang w:eastAsia="en-US"/>
        </w:rPr>
        <w:t>Članak 28.</w:t>
      </w:r>
      <w:bookmarkEnd w:id="293"/>
      <w:bookmarkEnd w:id="294"/>
    </w:p>
    <w:p w14:paraId="43A71022" w14:textId="77777777" w:rsidR="00DF2926" w:rsidRPr="00DF2926" w:rsidRDefault="00DF2926" w:rsidP="008A36AE">
      <w:pPr>
        <w:tabs>
          <w:tab w:val="left" w:pos="426"/>
        </w:tabs>
        <w:rPr>
          <w:rFonts w:cs="Arial"/>
          <w:snapToGrid w:val="0"/>
          <w:szCs w:val="22"/>
          <w:lang w:eastAsia="en-US"/>
        </w:rPr>
      </w:pPr>
    </w:p>
    <w:p w14:paraId="0A4B3B9D" w14:textId="140549A3" w:rsidR="00903930" w:rsidRPr="00903930" w:rsidRDefault="00903930" w:rsidP="00903930">
      <w:pPr>
        <w:tabs>
          <w:tab w:val="left" w:pos="426"/>
        </w:tabs>
        <w:spacing w:line="300" w:lineRule="exact"/>
        <w:rPr>
          <w:rFonts w:cs="Arial"/>
          <w:snapToGrid w:val="0"/>
          <w:szCs w:val="22"/>
        </w:rPr>
      </w:pPr>
      <w:r w:rsidRPr="00903930">
        <w:rPr>
          <w:rFonts w:cs="Arial"/>
          <w:snapToGrid w:val="0"/>
          <w:szCs w:val="22"/>
        </w:rPr>
        <w:t xml:space="preserve">(1) Uz građevinu osnovne namjene, </w:t>
      </w:r>
      <w:bookmarkStart w:id="295" w:name="_Hlk141879195"/>
      <w:r w:rsidRPr="00903930">
        <w:rPr>
          <w:rFonts w:cs="Arial"/>
          <w:snapToGrid w:val="0"/>
          <w:szCs w:val="22"/>
        </w:rPr>
        <w:t>individualnu stambenu zgradu</w:t>
      </w:r>
      <w:bookmarkEnd w:id="295"/>
      <w:r w:rsidRPr="00903930">
        <w:rPr>
          <w:rFonts w:cs="Arial"/>
          <w:snapToGrid w:val="0"/>
          <w:szCs w:val="22"/>
        </w:rPr>
        <w:t xml:space="preserve"> i uz prateću građevinu može se graditi pomoćna građevina koja služi redovnoj uporabi tih građevina.</w:t>
      </w:r>
    </w:p>
    <w:p w14:paraId="033ABAAC" w14:textId="77777777" w:rsidR="00903930" w:rsidRPr="00903930" w:rsidRDefault="00903930" w:rsidP="008A36AE">
      <w:pPr>
        <w:tabs>
          <w:tab w:val="left" w:pos="426"/>
        </w:tabs>
        <w:rPr>
          <w:rFonts w:cs="Arial"/>
          <w:snapToGrid w:val="0"/>
          <w:szCs w:val="22"/>
        </w:rPr>
      </w:pPr>
    </w:p>
    <w:p w14:paraId="7F181AA4" w14:textId="77777777" w:rsidR="00903930" w:rsidRPr="00903930" w:rsidRDefault="00903930" w:rsidP="00903930">
      <w:pPr>
        <w:tabs>
          <w:tab w:val="left" w:pos="426"/>
        </w:tabs>
        <w:spacing w:line="300" w:lineRule="exact"/>
        <w:rPr>
          <w:rFonts w:eastAsia="Calibri" w:cs="Arial"/>
          <w:szCs w:val="22"/>
        </w:rPr>
      </w:pPr>
      <w:r w:rsidRPr="00903930">
        <w:rPr>
          <w:rFonts w:cs="Arial"/>
          <w:snapToGrid w:val="0"/>
          <w:szCs w:val="22"/>
        </w:rPr>
        <w:t xml:space="preserve">(2) </w:t>
      </w:r>
      <w:r w:rsidRPr="00903930">
        <w:rPr>
          <w:rFonts w:eastAsia="Calibri" w:cs="Arial"/>
          <w:szCs w:val="22"/>
        </w:rPr>
        <w:t xml:space="preserve">Uvjeti gradnje </w:t>
      </w:r>
      <w:r w:rsidRPr="00903930">
        <w:rPr>
          <w:rFonts w:eastAsia="Calibri" w:cs="Arial"/>
          <w:b/>
          <w:bCs/>
          <w:szCs w:val="22"/>
        </w:rPr>
        <w:t>pomoćne građevine</w:t>
      </w:r>
      <w:r w:rsidRPr="00903930">
        <w:rPr>
          <w:rFonts w:eastAsia="Calibri" w:cs="Arial"/>
          <w:szCs w:val="22"/>
        </w:rPr>
        <w:t xml:space="preserve"> sljedeći su: </w:t>
      </w:r>
    </w:p>
    <w:p w14:paraId="5AC314B1" w14:textId="77777777" w:rsidR="00903930" w:rsidRPr="00903930" w:rsidRDefault="00903930" w:rsidP="0074638B">
      <w:pPr>
        <w:numPr>
          <w:ilvl w:val="0"/>
          <w:numId w:val="44"/>
        </w:numPr>
        <w:tabs>
          <w:tab w:val="left" w:pos="426"/>
        </w:tabs>
        <w:spacing w:line="300" w:lineRule="exact"/>
        <w:ind w:left="284" w:hanging="284"/>
        <w:rPr>
          <w:rFonts w:eastAsia="Calibri" w:cs="Arial"/>
          <w:szCs w:val="22"/>
        </w:rPr>
      </w:pPr>
      <w:r w:rsidRPr="00903930">
        <w:rPr>
          <w:rFonts w:cs="Arial"/>
          <w:szCs w:val="22"/>
        </w:rPr>
        <w:t>najveća etažna visina pomoćne građevine je E=Po/</w:t>
      </w:r>
      <w:proofErr w:type="spellStart"/>
      <w:r w:rsidRPr="00903930">
        <w:rPr>
          <w:rFonts w:cs="Arial"/>
          <w:szCs w:val="22"/>
        </w:rPr>
        <w:t>S+P+Pk</w:t>
      </w:r>
      <w:proofErr w:type="spellEnd"/>
      <w:r w:rsidRPr="00903930">
        <w:rPr>
          <w:rFonts w:cs="Arial"/>
          <w:szCs w:val="22"/>
        </w:rPr>
        <w:t xml:space="preserve">, odnosno maksimalna visina pomoćne građevine je </w:t>
      </w:r>
      <w:proofErr w:type="spellStart"/>
      <w:r w:rsidRPr="00903930">
        <w:rPr>
          <w:rFonts w:cs="Arial"/>
          <w:szCs w:val="22"/>
        </w:rPr>
        <w:t>Vmax</w:t>
      </w:r>
      <w:proofErr w:type="spellEnd"/>
      <w:r w:rsidRPr="00903930">
        <w:rPr>
          <w:rFonts w:cs="Arial"/>
          <w:szCs w:val="22"/>
        </w:rPr>
        <w:t>= 6,0 m, a iznimno i više,</w:t>
      </w:r>
      <w:r w:rsidRPr="00903930">
        <w:rPr>
          <w:rFonts w:cs="Arial"/>
          <w:snapToGrid w:val="0"/>
          <w:szCs w:val="22"/>
        </w:rPr>
        <w:t xml:space="preserve"> </w:t>
      </w:r>
    </w:p>
    <w:p w14:paraId="08FDB8AD" w14:textId="77777777" w:rsidR="00903930" w:rsidRPr="00903930" w:rsidRDefault="00903930" w:rsidP="0074638B">
      <w:pPr>
        <w:numPr>
          <w:ilvl w:val="0"/>
          <w:numId w:val="44"/>
        </w:numPr>
        <w:tabs>
          <w:tab w:val="left" w:pos="426"/>
        </w:tabs>
        <w:spacing w:line="300" w:lineRule="exact"/>
        <w:ind w:left="284" w:hanging="284"/>
        <w:rPr>
          <w:rFonts w:eastAsia="Calibri" w:cs="Arial"/>
          <w:szCs w:val="22"/>
        </w:rPr>
      </w:pPr>
      <w:r w:rsidRPr="00903930">
        <w:rPr>
          <w:rFonts w:eastAsia="Calibri" w:cs="Arial"/>
          <w:szCs w:val="22"/>
        </w:rPr>
        <w:t>položaj pomoćne građevine na građevnoj čestici u odnosu na građevinu osnovne namjene i/ili prateće građevine određeni su u članku 18.i ovog Prostornog plana,</w:t>
      </w:r>
    </w:p>
    <w:p w14:paraId="08A26752" w14:textId="77777777" w:rsidR="00903930" w:rsidRPr="00903930" w:rsidRDefault="00903930" w:rsidP="0074638B">
      <w:pPr>
        <w:numPr>
          <w:ilvl w:val="0"/>
          <w:numId w:val="44"/>
        </w:numPr>
        <w:tabs>
          <w:tab w:val="left" w:pos="426"/>
        </w:tabs>
        <w:spacing w:line="300" w:lineRule="exact"/>
        <w:ind w:left="284" w:hanging="284"/>
        <w:rPr>
          <w:rFonts w:eastAsia="Calibri" w:cs="Arial"/>
          <w:szCs w:val="22"/>
        </w:rPr>
      </w:pPr>
      <w:r w:rsidRPr="00903930">
        <w:rPr>
          <w:rFonts w:eastAsia="Calibri" w:cs="Arial"/>
          <w:szCs w:val="22"/>
        </w:rPr>
        <w:t>udaljenost pomoćne građevine od građevine osnovne namjene i/ili prateće građevine određena je u članku 18.p ovog Prostornog plana,</w:t>
      </w:r>
    </w:p>
    <w:p w14:paraId="5962572E" w14:textId="77777777" w:rsidR="00903930" w:rsidRPr="00903930" w:rsidRDefault="00903930" w:rsidP="0074638B">
      <w:pPr>
        <w:numPr>
          <w:ilvl w:val="0"/>
          <w:numId w:val="44"/>
        </w:numPr>
        <w:tabs>
          <w:tab w:val="left" w:pos="426"/>
        </w:tabs>
        <w:spacing w:line="300" w:lineRule="exact"/>
        <w:ind w:left="284" w:hanging="284"/>
        <w:rPr>
          <w:rFonts w:eastAsia="Calibri" w:cs="Arial"/>
          <w:szCs w:val="22"/>
        </w:rPr>
      </w:pPr>
      <w:r w:rsidRPr="00903930">
        <w:rPr>
          <w:rFonts w:cs="Arial"/>
          <w:snapToGrid w:val="0"/>
          <w:szCs w:val="22"/>
        </w:rPr>
        <w:t xml:space="preserve">ostali uvjeti gradnje pomoćne građevine određeni su u poglavlju </w:t>
      </w:r>
      <w:r w:rsidRPr="00903930">
        <w:rPr>
          <w:rFonts w:cs="Arial"/>
          <w:b/>
          <w:bCs/>
          <w:snapToGrid w:val="0"/>
          <w:szCs w:val="22"/>
        </w:rPr>
        <w:t>Opći uvjeti uređenja građevne čestice i gradnja građevina</w:t>
      </w:r>
      <w:r w:rsidRPr="00903930">
        <w:rPr>
          <w:rFonts w:cs="Arial"/>
          <w:snapToGrid w:val="0"/>
          <w:szCs w:val="22"/>
        </w:rPr>
        <w:t xml:space="preserve"> ovog Prostornog plana.</w:t>
      </w:r>
    </w:p>
    <w:p w14:paraId="2CB767DD" w14:textId="77777777" w:rsidR="00903930" w:rsidRPr="00903930" w:rsidRDefault="00903930" w:rsidP="008A36AE">
      <w:pPr>
        <w:rPr>
          <w:rFonts w:cs="Arial"/>
          <w:snapToGrid w:val="0"/>
          <w:szCs w:val="22"/>
          <w:highlight w:val="lightGray"/>
        </w:rPr>
      </w:pPr>
    </w:p>
    <w:p w14:paraId="13184F32" w14:textId="1426BE2B" w:rsidR="00903930" w:rsidRPr="00903930" w:rsidRDefault="00903930" w:rsidP="00903930">
      <w:pPr>
        <w:rPr>
          <w:rFonts w:cs="Arial"/>
          <w:snapToGrid w:val="0"/>
          <w:szCs w:val="22"/>
        </w:rPr>
      </w:pPr>
      <w:r w:rsidRPr="00903930">
        <w:rPr>
          <w:rFonts w:cs="Arial"/>
          <w:snapToGrid w:val="0"/>
          <w:szCs w:val="22"/>
        </w:rPr>
        <w:t xml:space="preserve">(3) Kao pomoćnu građevinu u kojoj se nalaze spremnici za smještaj tipskih kontejnera za komunalni otpad za vlastite potrebe može se smjestiti sukladno uvjetima u poglavlju </w:t>
      </w:r>
      <w:r w:rsidRPr="00903930">
        <w:rPr>
          <w:rFonts w:cs="Arial"/>
          <w:b/>
          <w:bCs/>
          <w:snapToGrid w:val="0"/>
          <w:szCs w:val="22"/>
        </w:rPr>
        <w:t>Položaj prateće i pomoćne građevine</w:t>
      </w:r>
      <w:r w:rsidRPr="00903930">
        <w:rPr>
          <w:rFonts w:cs="Arial"/>
          <w:snapToGrid w:val="0"/>
          <w:szCs w:val="22"/>
        </w:rPr>
        <w:t xml:space="preserve"> ovog Prostornog plana.</w:t>
      </w:r>
    </w:p>
    <w:p w14:paraId="3C2FF19F" w14:textId="77777777" w:rsidR="00092E2B" w:rsidRPr="00DF2926" w:rsidRDefault="00092E2B" w:rsidP="008A36AE">
      <w:pPr>
        <w:tabs>
          <w:tab w:val="left" w:pos="426"/>
        </w:tabs>
        <w:rPr>
          <w:rFonts w:cs="Arial"/>
          <w:snapToGrid w:val="0"/>
          <w:szCs w:val="22"/>
          <w:lang w:eastAsia="en-US"/>
        </w:rPr>
      </w:pPr>
    </w:p>
    <w:p w14:paraId="05D8A133" w14:textId="77777777" w:rsidR="00903930" w:rsidRPr="00903930" w:rsidRDefault="00903930" w:rsidP="00CD5663">
      <w:pPr>
        <w:pStyle w:val="Naslov6"/>
      </w:pPr>
      <w:bookmarkStart w:id="296" w:name="_Toc167697544"/>
      <w:bookmarkStart w:id="297" w:name="_Hlk168391871"/>
      <w:r w:rsidRPr="00903930">
        <w:lastRenderedPageBreak/>
        <w:t>Prateće građevine</w:t>
      </w:r>
      <w:bookmarkEnd w:id="296"/>
    </w:p>
    <w:p w14:paraId="21A8DADF" w14:textId="77777777" w:rsidR="008A36AE" w:rsidRDefault="008A36AE" w:rsidP="008A36AE">
      <w:pPr>
        <w:jc w:val="center"/>
        <w:rPr>
          <w:b/>
          <w:bCs/>
          <w:snapToGrid w:val="0"/>
          <w:lang w:eastAsia="en-US"/>
        </w:rPr>
      </w:pPr>
      <w:bookmarkStart w:id="298" w:name="_Toc146793086"/>
      <w:bookmarkStart w:id="299" w:name="_Toc164947355"/>
      <w:bookmarkEnd w:id="297"/>
    </w:p>
    <w:p w14:paraId="62ACC3D8" w14:textId="61374D99" w:rsidR="00903930" w:rsidRPr="00903930" w:rsidRDefault="00903930" w:rsidP="00903930">
      <w:pPr>
        <w:jc w:val="center"/>
        <w:rPr>
          <w:b/>
          <w:bCs/>
          <w:snapToGrid w:val="0"/>
          <w:lang w:eastAsia="en-US"/>
        </w:rPr>
      </w:pPr>
      <w:r w:rsidRPr="00903930">
        <w:rPr>
          <w:b/>
          <w:bCs/>
          <w:snapToGrid w:val="0"/>
          <w:lang w:eastAsia="en-US"/>
        </w:rPr>
        <w:t>Članak 29.</w:t>
      </w:r>
      <w:bookmarkEnd w:id="298"/>
      <w:bookmarkEnd w:id="299"/>
    </w:p>
    <w:p w14:paraId="18E216A7" w14:textId="77777777" w:rsidR="00903930" w:rsidRPr="00101C2F" w:rsidRDefault="00903930" w:rsidP="008A36AE">
      <w:pPr>
        <w:tabs>
          <w:tab w:val="left" w:pos="426"/>
        </w:tabs>
        <w:rPr>
          <w:rFonts w:cs="Arial"/>
          <w:snapToGrid w:val="0"/>
          <w:szCs w:val="22"/>
          <w:lang w:eastAsia="en-US"/>
        </w:rPr>
      </w:pPr>
    </w:p>
    <w:p w14:paraId="71271393" w14:textId="530AF49A" w:rsidR="00101C2F" w:rsidRPr="00101C2F" w:rsidRDefault="00101C2F" w:rsidP="00101C2F">
      <w:pPr>
        <w:tabs>
          <w:tab w:val="left" w:pos="426"/>
        </w:tabs>
        <w:spacing w:line="300" w:lineRule="exact"/>
        <w:rPr>
          <w:rFonts w:cs="Arial"/>
          <w:snapToGrid w:val="0"/>
          <w:szCs w:val="22"/>
        </w:rPr>
      </w:pPr>
      <w:r w:rsidRPr="00101C2F">
        <w:rPr>
          <w:rFonts w:cs="Arial"/>
          <w:snapToGrid w:val="0"/>
          <w:szCs w:val="22"/>
        </w:rPr>
        <w:t xml:space="preserve">(1) </w:t>
      </w:r>
      <w:r w:rsidRPr="00101C2F">
        <w:rPr>
          <w:rFonts w:cs="Arial"/>
          <w:b/>
          <w:bCs/>
          <w:snapToGrid w:val="0"/>
          <w:szCs w:val="22"/>
        </w:rPr>
        <w:t>Prateće građevine</w:t>
      </w:r>
      <w:r w:rsidRPr="00101C2F">
        <w:rPr>
          <w:rFonts w:cs="Arial"/>
          <w:snapToGrid w:val="0"/>
          <w:szCs w:val="22"/>
        </w:rPr>
        <w:t xml:space="preserve"> s pretežno zanatskim, uslužnim,</w:t>
      </w:r>
      <w:r w:rsidRPr="00101C2F">
        <w:rPr>
          <w:rFonts w:cs="Arial"/>
          <w:b/>
          <w:bCs/>
          <w:snapToGrid w:val="0"/>
          <w:szCs w:val="22"/>
        </w:rPr>
        <w:t xml:space="preserve"> </w:t>
      </w:r>
      <w:r w:rsidRPr="00101C2F">
        <w:rPr>
          <w:rFonts w:cs="Arial"/>
          <w:snapToGrid w:val="0"/>
          <w:szCs w:val="22"/>
        </w:rPr>
        <w:t>trgovačkim, ugostiteljskim i sličnim djelatnostima koje</w:t>
      </w:r>
      <w:r w:rsidRPr="00101C2F">
        <w:rPr>
          <w:rFonts w:cs="Arial"/>
          <w:b/>
          <w:bCs/>
          <w:snapToGrid w:val="0"/>
          <w:szCs w:val="22"/>
        </w:rPr>
        <w:t xml:space="preserve"> </w:t>
      </w:r>
      <w:r w:rsidRPr="00101C2F">
        <w:rPr>
          <w:rFonts w:cs="Arial"/>
          <w:snapToGrid w:val="0"/>
          <w:szCs w:val="22"/>
        </w:rPr>
        <w:t>ne smetaju okolini i ne umanjuju uvjete</w:t>
      </w:r>
      <w:r w:rsidRPr="00101C2F">
        <w:rPr>
          <w:rFonts w:cs="Arial"/>
          <w:b/>
          <w:bCs/>
          <w:snapToGrid w:val="0"/>
          <w:szCs w:val="22"/>
        </w:rPr>
        <w:t xml:space="preserve"> </w:t>
      </w:r>
      <w:r w:rsidRPr="00101C2F">
        <w:rPr>
          <w:rFonts w:cs="Arial"/>
          <w:snapToGrid w:val="0"/>
          <w:szCs w:val="22"/>
        </w:rPr>
        <w:t>stanovanja i rada na susjednim građevnim</w:t>
      </w:r>
      <w:r w:rsidRPr="00101C2F">
        <w:rPr>
          <w:rFonts w:cs="Arial"/>
          <w:b/>
          <w:bCs/>
          <w:snapToGrid w:val="0"/>
          <w:szCs w:val="22"/>
        </w:rPr>
        <w:t xml:space="preserve"> </w:t>
      </w:r>
      <w:r w:rsidRPr="00101C2F">
        <w:rPr>
          <w:rFonts w:cs="Arial"/>
          <w:snapToGrid w:val="0"/>
          <w:szCs w:val="22"/>
        </w:rPr>
        <w:t>česticama, mogu se graditi na građevnoj čestici uz građevinu osnovne namjene individualnu stambenu zgradu, na sljedeći način:</w:t>
      </w:r>
    </w:p>
    <w:p w14:paraId="0326E7CA" w14:textId="77777777" w:rsidR="00101C2F" w:rsidRPr="00101C2F" w:rsidRDefault="00101C2F" w:rsidP="0074638B">
      <w:pPr>
        <w:numPr>
          <w:ilvl w:val="0"/>
          <w:numId w:val="45"/>
        </w:numPr>
        <w:tabs>
          <w:tab w:val="left" w:pos="426"/>
        </w:tabs>
        <w:spacing w:line="300" w:lineRule="exact"/>
        <w:rPr>
          <w:rFonts w:cs="Arial"/>
          <w:snapToGrid w:val="0"/>
          <w:szCs w:val="22"/>
        </w:rPr>
      </w:pPr>
      <w:r w:rsidRPr="00101C2F">
        <w:rPr>
          <w:rFonts w:cs="Arial"/>
          <w:snapToGrid w:val="0"/>
          <w:szCs w:val="22"/>
        </w:rPr>
        <w:t>najveći broj etaža prateće građevine je E=Po/</w:t>
      </w:r>
      <w:proofErr w:type="spellStart"/>
      <w:r w:rsidRPr="00101C2F">
        <w:rPr>
          <w:rFonts w:cs="Arial"/>
          <w:snapToGrid w:val="0"/>
          <w:szCs w:val="22"/>
        </w:rPr>
        <w:t>S+P+Pk</w:t>
      </w:r>
      <w:proofErr w:type="spellEnd"/>
      <w:r w:rsidRPr="00101C2F">
        <w:rPr>
          <w:rFonts w:cs="Arial"/>
          <w:snapToGrid w:val="0"/>
          <w:szCs w:val="22"/>
        </w:rPr>
        <w:t xml:space="preserve">, s </w:t>
      </w:r>
      <w:proofErr w:type="spellStart"/>
      <w:r w:rsidRPr="00101C2F">
        <w:rPr>
          <w:rFonts w:cs="Arial"/>
          <w:snapToGrid w:val="0"/>
          <w:szCs w:val="22"/>
        </w:rPr>
        <w:t>nadozidom</w:t>
      </w:r>
      <w:proofErr w:type="spellEnd"/>
      <w:r w:rsidRPr="00101C2F">
        <w:rPr>
          <w:rFonts w:cs="Arial"/>
          <w:snapToGrid w:val="0"/>
          <w:szCs w:val="22"/>
        </w:rPr>
        <w:t xml:space="preserve"> do 1,2 m, </w:t>
      </w:r>
    </w:p>
    <w:p w14:paraId="0696EDC1" w14:textId="77777777" w:rsidR="00101C2F" w:rsidRPr="00101C2F" w:rsidRDefault="00101C2F" w:rsidP="0074638B">
      <w:pPr>
        <w:numPr>
          <w:ilvl w:val="0"/>
          <w:numId w:val="45"/>
        </w:numPr>
        <w:tabs>
          <w:tab w:val="left" w:pos="426"/>
        </w:tabs>
        <w:spacing w:line="300" w:lineRule="exact"/>
        <w:rPr>
          <w:rFonts w:cs="Arial"/>
          <w:snapToGrid w:val="0"/>
          <w:szCs w:val="22"/>
        </w:rPr>
      </w:pPr>
      <w:r w:rsidRPr="00101C2F">
        <w:rPr>
          <w:rFonts w:cs="Arial"/>
          <w:snapToGrid w:val="0"/>
          <w:szCs w:val="22"/>
        </w:rPr>
        <w:t xml:space="preserve">maksimalna visina prateće građevine je </w:t>
      </w:r>
      <w:proofErr w:type="spellStart"/>
      <w:r w:rsidRPr="00101C2F">
        <w:rPr>
          <w:rFonts w:cs="Arial"/>
          <w:snapToGrid w:val="0"/>
          <w:szCs w:val="22"/>
        </w:rPr>
        <w:t>Vmax</w:t>
      </w:r>
      <w:proofErr w:type="spellEnd"/>
      <w:r w:rsidRPr="00101C2F">
        <w:rPr>
          <w:rFonts w:cs="Arial"/>
          <w:snapToGrid w:val="0"/>
          <w:szCs w:val="22"/>
        </w:rPr>
        <w:t xml:space="preserve">= 6,0 m, a iznimno i više, </w:t>
      </w:r>
    </w:p>
    <w:p w14:paraId="672BAF86" w14:textId="77777777" w:rsidR="00101C2F" w:rsidRPr="00101C2F" w:rsidRDefault="00101C2F" w:rsidP="0074638B">
      <w:pPr>
        <w:numPr>
          <w:ilvl w:val="0"/>
          <w:numId w:val="45"/>
        </w:numPr>
        <w:tabs>
          <w:tab w:val="left" w:pos="426"/>
        </w:tabs>
        <w:spacing w:line="300" w:lineRule="exact"/>
        <w:rPr>
          <w:rFonts w:cs="Arial"/>
          <w:snapToGrid w:val="0"/>
          <w:szCs w:val="22"/>
        </w:rPr>
      </w:pPr>
      <w:r w:rsidRPr="00101C2F">
        <w:rPr>
          <w:rFonts w:cs="Arial"/>
          <w:snapToGrid w:val="0"/>
          <w:szCs w:val="22"/>
        </w:rPr>
        <w:t xml:space="preserve">prateća građevina smješta se iza  osnovne građevine - individualne stambene zgrade, odnosno kako je  određeno u poglavlju </w:t>
      </w:r>
      <w:r w:rsidRPr="00101C2F">
        <w:rPr>
          <w:rFonts w:cs="Arial"/>
          <w:b/>
          <w:bCs/>
          <w:snapToGrid w:val="0"/>
          <w:szCs w:val="22"/>
        </w:rPr>
        <w:t>Položaj prateće i pomoćne građevine</w:t>
      </w:r>
      <w:r w:rsidRPr="00101C2F">
        <w:rPr>
          <w:rFonts w:cs="Arial"/>
          <w:snapToGrid w:val="0"/>
          <w:szCs w:val="22"/>
        </w:rPr>
        <w:t xml:space="preserve"> ovog Prostornog plana, </w:t>
      </w:r>
    </w:p>
    <w:p w14:paraId="11F9912C" w14:textId="77777777" w:rsidR="00101C2F" w:rsidRPr="00101C2F" w:rsidRDefault="00101C2F" w:rsidP="0074638B">
      <w:pPr>
        <w:numPr>
          <w:ilvl w:val="0"/>
          <w:numId w:val="45"/>
        </w:numPr>
        <w:tabs>
          <w:tab w:val="left" w:pos="426"/>
        </w:tabs>
        <w:spacing w:line="300" w:lineRule="exact"/>
        <w:rPr>
          <w:rFonts w:cs="Arial"/>
          <w:snapToGrid w:val="0"/>
          <w:szCs w:val="22"/>
        </w:rPr>
      </w:pPr>
      <w:r w:rsidRPr="00101C2F">
        <w:rPr>
          <w:rFonts w:cs="Arial"/>
          <w:snapToGrid w:val="0"/>
          <w:szCs w:val="22"/>
        </w:rPr>
        <w:t xml:space="preserve">najmanja udaljenost prateće građevine od građevine osnovne namjene individualne stambene zgrade je 3,0 m, odnosno kako je određeno u poglavlju </w:t>
      </w:r>
      <w:r w:rsidRPr="00101C2F">
        <w:rPr>
          <w:rFonts w:cs="Arial"/>
          <w:b/>
          <w:bCs/>
          <w:snapToGrid w:val="0"/>
          <w:szCs w:val="22"/>
        </w:rPr>
        <w:t>Međusobna udaljenost između osnovne/prateće/pomoćne građevine</w:t>
      </w:r>
      <w:r w:rsidRPr="00101C2F">
        <w:rPr>
          <w:rFonts w:cs="Arial"/>
          <w:snapToGrid w:val="0"/>
          <w:szCs w:val="22"/>
        </w:rPr>
        <w:t xml:space="preserve"> ovog Prostornog plana,</w:t>
      </w:r>
    </w:p>
    <w:p w14:paraId="2E4305F3" w14:textId="77777777" w:rsidR="00101C2F" w:rsidRPr="00101C2F" w:rsidRDefault="00101C2F" w:rsidP="0074638B">
      <w:pPr>
        <w:numPr>
          <w:ilvl w:val="0"/>
          <w:numId w:val="45"/>
        </w:numPr>
        <w:tabs>
          <w:tab w:val="left" w:pos="426"/>
        </w:tabs>
        <w:spacing w:line="300" w:lineRule="exact"/>
        <w:rPr>
          <w:rFonts w:cs="Arial"/>
          <w:snapToGrid w:val="0"/>
          <w:szCs w:val="22"/>
        </w:rPr>
      </w:pPr>
      <w:r w:rsidRPr="00101C2F">
        <w:rPr>
          <w:rFonts w:cs="Arial"/>
          <w:snapToGrid w:val="0"/>
          <w:szCs w:val="22"/>
        </w:rPr>
        <w:t xml:space="preserve">potreban broj parkirnih i/ili garažnih mjesta za prateću građevinu određene namjene određuje se sukladno poglavlju </w:t>
      </w:r>
      <w:r w:rsidRPr="00101C2F">
        <w:rPr>
          <w:rFonts w:cs="Arial"/>
          <w:b/>
          <w:bCs/>
          <w:snapToGrid w:val="0"/>
          <w:szCs w:val="22"/>
        </w:rPr>
        <w:t xml:space="preserve">5.1.2. Parkirališna i garažna mjesta </w:t>
      </w:r>
      <w:r w:rsidRPr="00101C2F">
        <w:rPr>
          <w:rFonts w:cs="Arial"/>
          <w:snapToGrid w:val="0"/>
          <w:szCs w:val="22"/>
        </w:rPr>
        <w:t>ovog Prostornog plana.</w:t>
      </w:r>
    </w:p>
    <w:p w14:paraId="5C480142" w14:textId="77777777" w:rsidR="00101C2F" w:rsidRPr="00101C2F" w:rsidRDefault="00101C2F" w:rsidP="008A36AE">
      <w:pPr>
        <w:tabs>
          <w:tab w:val="left" w:pos="426"/>
        </w:tabs>
        <w:rPr>
          <w:rFonts w:cs="Arial"/>
          <w:snapToGrid w:val="0"/>
          <w:szCs w:val="22"/>
        </w:rPr>
      </w:pPr>
    </w:p>
    <w:p w14:paraId="516533D7" w14:textId="77777777" w:rsidR="00101C2F" w:rsidRPr="00101C2F" w:rsidRDefault="00101C2F" w:rsidP="00101C2F">
      <w:pPr>
        <w:tabs>
          <w:tab w:val="left" w:pos="426"/>
        </w:tabs>
        <w:spacing w:line="300" w:lineRule="exact"/>
        <w:rPr>
          <w:rFonts w:cs="Arial"/>
          <w:snapToGrid w:val="0"/>
          <w:szCs w:val="22"/>
        </w:rPr>
      </w:pPr>
      <w:r w:rsidRPr="00101C2F">
        <w:rPr>
          <w:rFonts w:cs="Arial"/>
          <w:snapToGrid w:val="0"/>
          <w:szCs w:val="22"/>
        </w:rPr>
        <w:t>(2)</w:t>
      </w:r>
      <w:r w:rsidRPr="00101C2F">
        <w:rPr>
          <w:rFonts w:cs="Arial"/>
          <w:snapToGrid w:val="0"/>
          <w:szCs w:val="22"/>
        </w:rPr>
        <w:tab/>
      </w:r>
      <w:bookmarkStart w:id="300" w:name="_Hlk147148522"/>
      <w:r w:rsidRPr="00101C2F">
        <w:rPr>
          <w:rFonts w:cs="Arial"/>
          <w:snapToGrid w:val="0"/>
          <w:szCs w:val="22"/>
        </w:rPr>
        <w:t>Najmanja udaljenost građevina iz stavka 1. ovog članka od granice susjednih građevnih čestica mora biti:</w:t>
      </w:r>
    </w:p>
    <w:p w14:paraId="3282AA67" w14:textId="77777777" w:rsidR="00101C2F" w:rsidRPr="00101C2F" w:rsidRDefault="00101C2F" w:rsidP="0074638B">
      <w:pPr>
        <w:numPr>
          <w:ilvl w:val="0"/>
          <w:numId w:val="46"/>
        </w:numPr>
        <w:spacing w:line="300" w:lineRule="exact"/>
        <w:rPr>
          <w:rFonts w:cs="Arial"/>
          <w:snapToGrid w:val="0"/>
          <w:szCs w:val="22"/>
        </w:rPr>
      </w:pPr>
      <w:r w:rsidRPr="00101C2F">
        <w:rPr>
          <w:rFonts w:cs="Arial"/>
          <w:snapToGrid w:val="0"/>
          <w:szCs w:val="22"/>
        </w:rPr>
        <w:t>ako se grade kao slobodnostojeće građevine - 1,0 m,</w:t>
      </w:r>
    </w:p>
    <w:p w14:paraId="59D00F74" w14:textId="77777777" w:rsidR="00101C2F" w:rsidRPr="00101C2F" w:rsidRDefault="00101C2F" w:rsidP="0074638B">
      <w:pPr>
        <w:numPr>
          <w:ilvl w:val="0"/>
          <w:numId w:val="46"/>
        </w:numPr>
        <w:spacing w:line="300" w:lineRule="exact"/>
        <w:rPr>
          <w:rFonts w:cs="Arial"/>
          <w:snapToGrid w:val="0"/>
          <w:szCs w:val="22"/>
        </w:rPr>
      </w:pPr>
      <w:r w:rsidRPr="00101C2F">
        <w:rPr>
          <w:rFonts w:cs="Arial"/>
          <w:snapToGrid w:val="0"/>
          <w:szCs w:val="22"/>
        </w:rPr>
        <w:t xml:space="preserve">ako se grade kao </w:t>
      </w:r>
      <w:proofErr w:type="spellStart"/>
      <w:r w:rsidRPr="00101C2F">
        <w:rPr>
          <w:rFonts w:cs="Arial"/>
          <w:snapToGrid w:val="0"/>
          <w:szCs w:val="22"/>
        </w:rPr>
        <w:t>poluugrađene</w:t>
      </w:r>
      <w:proofErr w:type="spellEnd"/>
      <w:r w:rsidRPr="00101C2F">
        <w:rPr>
          <w:rFonts w:cs="Arial"/>
          <w:snapToGrid w:val="0"/>
          <w:szCs w:val="22"/>
        </w:rPr>
        <w:t xml:space="preserve"> građevine ili dvojne građevine, moraju biti smještene s jedne strane uz susjednu građevinu odijeljene požarnim zidom, uz uvjet da nagib krova nije prema susjednoj građevnoj čestici,</w:t>
      </w:r>
    </w:p>
    <w:p w14:paraId="1DEDAD69" w14:textId="77777777" w:rsidR="00101C2F" w:rsidRPr="00101C2F" w:rsidRDefault="00101C2F" w:rsidP="0074638B">
      <w:pPr>
        <w:numPr>
          <w:ilvl w:val="0"/>
          <w:numId w:val="46"/>
        </w:numPr>
        <w:spacing w:line="300" w:lineRule="exact"/>
        <w:rPr>
          <w:rFonts w:cs="Arial"/>
          <w:snapToGrid w:val="0"/>
          <w:szCs w:val="22"/>
        </w:rPr>
      </w:pPr>
      <w:r w:rsidRPr="00101C2F">
        <w:rPr>
          <w:rFonts w:cs="Arial"/>
          <w:snapToGrid w:val="0"/>
          <w:szCs w:val="22"/>
        </w:rPr>
        <w:t>ako se grade u nizu, moraju biti s dvije strane prislonjene na susjedne građevine i odijeljene požarnim zidom, uz uvjet da nagib krova nije prema susjednim građevnim česticama.</w:t>
      </w:r>
    </w:p>
    <w:bookmarkEnd w:id="300"/>
    <w:p w14:paraId="42224792" w14:textId="77777777" w:rsidR="00101C2F" w:rsidRPr="00101C2F" w:rsidRDefault="00101C2F" w:rsidP="008A36AE">
      <w:pPr>
        <w:ind w:left="284" w:hanging="142"/>
        <w:rPr>
          <w:rFonts w:cs="Arial"/>
          <w:snapToGrid w:val="0"/>
          <w:szCs w:val="22"/>
        </w:rPr>
      </w:pPr>
    </w:p>
    <w:p w14:paraId="38208F3F" w14:textId="77777777" w:rsidR="00101C2F" w:rsidRPr="00101C2F" w:rsidRDefault="00101C2F" w:rsidP="00101C2F">
      <w:pPr>
        <w:tabs>
          <w:tab w:val="left" w:pos="426"/>
        </w:tabs>
        <w:spacing w:line="300" w:lineRule="exact"/>
        <w:rPr>
          <w:rFonts w:cs="Arial"/>
          <w:snapToGrid w:val="0"/>
          <w:szCs w:val="22"/>
        </w:rPr>
      </w:pPr>
      <w:r w:rsidRPr="00101C2F">
        <w:rPr>
          <w:rFonts w:cs="Arial"/>
          <w:snapToGrid w:val="0"/>
          <w:szCs w:val="22"/>
        </w:rPr>
        <w:t>(3)</w:t>
      </w:r>
      <w:r w:rsidRPr="00101C2F">
        <w:rPr>
          <w:rFonts w:cs="Arial"/>
          <w:snapToGrid w:val="0"/>
          <w:szCs w:val="22"/>
        </w:rPr>
        <w:tab/>
        <w:t>Ako građevine iz stavka 1. ovog članka imaju otvore prema susjednoj građevnoj čestici, moraju biti udaljene od te građevne čestice najmanje 3,0 m.</w:t>
      </w:r>
    </w:p>
    <w:p w14:paraId="54242A3E" w14:textId="77777777" w:rsidR="00101C2F" w:rsidRPr="00101C2F" w:rsidRDefault="00101C2F" w:rsidP="008A36AE">
      <w:pPr>
        <w:tabs>
          <w:tab w:val="left" w:pos="426"/>
        </w:tabs>
        <w:rPr>
          <w:rFonts w:cs="Arial"/>
          <w:snapToGrid w:val="0"/>
          <w:szCs w:val="22"/>
        </w:rPr>
      </w:pPr>
    </w:p>
    <w:p w14:paraId="0A757BDF" w14:textId="77777777" w:rsidR="00101C2F" w:rsidRPr="00101C2F" w:rsidRDefault="00101C2F" w:rsidP="00101C2F">
      <w:pPr>
        <w:tabs>
          <w:tab w:val="left" w:pos="426"/>
        </w:tabs>
        <w:spacing w:line="300" w:lineRule="exact"/>
        <w:rPr>
          <w:rFonts w:cs="Arial"/>
          <w:snapToGrid w:val="0"/>
          <w:szCs w:val="22"/>
        </w:rPr>
      </w:pPr>
      <w:r w:rsidRPr="00101C2F">
        <w:rPr>
          <w:rFonts w:cs="Arial"/>
          <w:snapToGrid w:val="0"/>
          <w:szCs w:val="22"/>
        </w:rPr>
        <w:t>(4)</w:t>
      </w:r>
      <w:r w:rsidRPr="00101C2F">
        <w:rPr>
          <w:rFonts w:cs="Arial"/>
          <w:snapToGrid w:val="0"/>
          <w:szCs w:val="22"/>
        </w:rPr>
        <w:tab/>
        <w:t xml:space="preserve">Kod građenja pratećih građevina, odgovarajući prostor za parkiranje osigurati će se u okviru građevne čestice. </w:t>
      </w:r>
    </w:p>
    <w:p w14:paraId="581DCA57" w14:textId="77777777" w:rsidR="00101C2F" w:rsidRPr="00101C2F" w:rsidRDefault="00101C2F" w:rsidP="008A36AE">
      <w:pPr>
        <w:tabs>
          <w:tab w:val="left" w:pos="426"/>
        </w:tabs>
        <w:rPr>
          <w:rFonts w:cs="Arial"/>
          <w:snapToGrid w:val="0"/>
          <w:szCs w:val="22"/>
        </w:rPr>
      </w:pPr>
    </w:p>
    <w:p w14:paraId="09E84B84" w14:textId="25E3B280" w:rsidR="00101C2F" w:rsidRPr="00101C2F" w:rsidRDefault="00101C2F" w:rsidP="00101C2F">
      <w:pPr>
        <w:tabs>
          <w:tab w:val="left" w:pos="426"/>
        </w:tabs>
        <w:spacing w:line="300" w:lineRule="exact"/>
        <w:rPr>
          <w:rFonts w:cs="Arial"/>
          <w:snapToGrid w:val="0"/>
          <w:szCs w:val="22"/>
        </w:rPr>
      </w:pPr>
      <w:r w:rsidRPr="00101C2F">
        <w:rPr>
          <w:rFonts w:cs="Arial"/>
          <w:szCs w:val="22"/>
        </w:rPr>
        <w:t xml:space="preserve">(5) </w:t>
      </w:r>
      <w:r w:rsidRPr="00101C2F">
        <w:rPr>
          <w:rFonts w:cs="Arial"/>
          <w:snapToGrid w:val="0"/>
          <w:szCs w:val="22"/>
        </w:rPr>
        <w:t xml:space="preserve">Ostali uvjeti uređenja građevne čestice i gradnja prateće građevine uz individualne stambene zgrade određeni su u poglavlju </w:t>
      </w:r>
      <w:r w:rsidRPr="00101C2F">
        <w:rPr>
          <w:rFonts w:cs="Arial"/>
          <w:b/>
          <w:bCs/>
          <w:snapToGrid w:val="0"/>
          <w:szCs w:val="22"/>
        </w:rPr>
        <w:t>Opći uvjeti uređenja građevne čestice i gradnja građevina</w:t>
      </w:r>
      <w:r w:rsidRPr="00101C2F">
        <w:rPr>
          <w:rFonts w:cs="Arial"/>
          <w:snapToGrid w:val="0"/>
          <w:szCs w:val="22"/>
        </w:rPr>
        <w:t xml:space="preserve"> ovog Prostornog plana.</w:t>
      </w:r>
    </w:p>
    <w:p w14:paraId="74DD4DB9" w14:textId="77777777" w:rsidR="00CD5663" w:rsidRPr="00903930" w:rsidRDefault="00CD5663" w:rsidP="008A36AE">
      <w:pPr>
        <w:tabs>
          <w:tab w:val="left" w:pos="426"/>
        </w:tabs>
        <w:rPr>
          <w:rFonts w:cs="Arial"/>
          <w:snapToGrid w:val="0"/>
          <w:szCs w:val="22"/>
          <w:lang w:eastAsia="en-US"/>
        </w:rPr>
      </w:pPr>
    </w:p>
    <w:p w14:paraId="1E3423AF" w14:textId="77777777" w:rsidR="00101C2F" w:rsidRPr="00101C2F" w:rsidRDefault="00101C2F" w:rsidP="00101C2F">
      <w:pPr>
        <w:pStyle w:val="Naslov6"/>
      </w:pPr>
      <w:bookmarkStart w:id="301" w:name="_Toc167697545"/>
      <w:bookmarkStart w:id="302" w:name="_Hlk168392255"/>
      <w:r w:rsidRPr="00101C2F">
        <w:t>Prateće poljoprivredne gospodarske građevine</w:t>
      </w:r>
      <w:bookmarkEnd w:id="301"/>
    </w:p>
    <w:bookmarkEnd w:id="302"/>
    <w:p w14:paraId="5149A3E6" w14:textId="77777777" w:rsidR="00101C2F" w:rsidRPr="00AA6D34" w:rsidRDefault="00101C2F" w:rsidP="008A36AE"/>
    <w:p w14:paraId="112198A8" w14:textId="77777777" w:rsidR="00101C2F" w:rsidRPr="005F6072" w:rsidRDefault="00101C2F" w:rsidP="00101C2F">
      <w:pPr>
        <w:jc w:val="center"/>
        <w:rPr>
          <w:b/>
          <w:bCs/>
          <w:snapToGrid w:val="0"/>
          <w:lang w:eastAsia="en-US"/>
        </w:rPr>
      </w:pPr>
      <w:bookmarkStart w:id="303" w:name="_Toc146793087"/>
      <w:bookmarkStart w:id="304" w:name="_Toc164947357"/>
      <w:r w:rsidRPr="005F6072">
        <w:rPr>
          <w:b/>
          <w:bCs/>
          <w:snapToGrid w:val="0"/>
          <w:lang w:eastAsia="en-US"/>
        </w:rPr>
        <w:t>Članak 30.</w:t>
      </w:r>
      <w:bookmarkEnd w:id="303"/>
      <w:bookmarkEnd w:id="304"/>
    </w:p>
    <w:p w14:paraId="5FAA4C9F" w14:textId="77777777" w:rsidR="00092E2B" w:rsidRDefault="00092E2B" w:rsidP="002C36F9">
      <w:pPr>
        <w:tabs>
          <w:tab w:val="left" w:pos="426"/>
        </w:tabs>
        <w:rPr>
          <w:rFonts w:cs="Arial"/>
          <w:snapToGrid w:val="0"/>
          <w:szCs w:val="22"/>
          <w:lang w:eastAsia="en-US"/>
        </w:rPr>
      </w:pPr>
    </w:p>
    <w:p w14:paraId="4FF573FD" w14:textId="34DA157B" w:rsidR="00B34D32" w:rsidRPr="00B34D32" w:rsidRDefault="00B34D32" w:rsidP="00B34D32">
      <w:pPr>
        <w:numPr>
          <w:ilvl w:val="12"/>
          <w:numId w:val="0"/>
        </w:numPr>
        <w:spacing w:line="276" w:lineRule="auto"/>
        <w:rPr>
          <w:rFonts w:cs="Arial"/>
          <w:snapToGrid w:val="0"/>
          <w:szCs w:val="22"/>
        </w:rPr>
      </w:pPr>
      <w:r w:rsidRPr="00B34D32">
        <w:rPr>
          <w:rFonts w:cs="Arial"/>
          <w:snapToGrid w:val="0"/>
          <w:szCs w:val="22"/>
        </w:rPr>
        <w:t xml:space="preserve">(1) Prateće </w:t>
      </w:r>
      <w:bookmarkStart w:id="305" w:name="_Hlk147146899"/>
      <w:r w:rsidRPr="00B34D32">
        <w:rPr>
          <w:rFonts w:cs="Arial"/>
          <w:b/>
          <w:bCs/>
          <w:snapToGrid w:val="0"/>
          <w:szCs w:val="22"/>
        </w:rPr>
        <w:t xml:space="preserve">poljoprivredne gospodarske </w:t>
      </w:r>
      <w:bookmarkEnd w:id="305"/>
      <w:r w:rsidRPr="00B34D32">
        <w:rPr>
          <w:rFonts w:cs="Arial"/>
          <w:b/>
          <w:bCs/>
          <w:snapToGrid w:val="0"/>
          <w:szCs w:val="22"/>
        </w:rPr>
        <w:t>građevine</w:t>
      </w:r>
      <w:r w:rsidRPr="00B34D32">
        <w:rPr>
          <w:rFonts w:cs="Arial"/>
          <w:snapToGrid w:val="0"/>
          <w:szCs w:val="22"/>
        </w:rPr>
        <w:t xml:space="preserve"> mogu se graditi na građevnoj čestici uz građevinu osnovne namjene individualne stambene zgrade, na sljedeći način:</w:t>
      </w:r>
    </w:p>
    <w:p w14:paraId="166F8E93"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lastRenderedPageBreak/>
        <w:t>najveći broj etaža prateće poljoprivredne gospodarske građevine je E=Po/</w:t>
      </w:r>
      <w:proofErr w:type="spellStart"/>
      <w:r w:rsidRPr="00B34D32">
        <w:rPr>
          <w:rFonts w:cs="Arial"/>
          <w:snapToGrid w:val="0"/>
          <w:szCs w:val="22"/>
        </w:rPr>
        <w:t>S+P+Pk</w:t>
      </w:r>
      <w:proofErr w:type="spellEnd"/>
      <w:r w:rsidRPr="00B34D32">
        <w:rPr>
          <w:rFonts w:cs="Arial"/>
          <w:snapToGrid w:val="0"/>
          <w:szCs w:val="22"/>
        </w:rPr>
        <w:t xml:space="preserve">, s </w:t>
      </w:r>
      <w:proofErr w:type="spellStart"/>
      <w:r w:rsidRPr="00B34D32">
        <w:rPr>
          <w:rFonts w:cs="Arial"/>
          <w:snapToGrid w:val="0"/>
          <w:szCs w:val="22"/>
        </w:rPr>
        <w:t>nadozidom</w:t>
      </w:r>
      <w:proofErr w:type="spellEnd"/>
      <w:r w:rsidRPr="00B34D32">
        <w:rPr>
          <w:rFonts w:cs="Arial"/>
          <w:snapToGrid w:val="0"/>
          <w:szCs w:val="22"/>
        </w:rPr>
        <w:t xml:space="preserve"> do 1,2 m, </w:t>
      </w:r>
    </w:p>
    <w:p w14:paraId="50BD52D3"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potkrovlje se može koristiti samo za spremanje poljoprivrednih proizvoda,</w:t>
      </w:r>
    </w:p>
    <w:p w14:paraId="0A1F560D" w14:textId="77777777" w:rsidR="00B34D32" w:rsidRPr="00B34D32" w:rsidRDefault="00B34D32" w:rsidP="0074638B">
      <w:pPr>
        <w:numPr>
          <w:ilvl w:val="0"/>
          <w:numId w:val="45"/>
        </w:numPr>
        <w:spacing w:line="276" w:lineRule="auto"/>
        <w:contextualSpacing/>
        <w:rPr>
          <w:rFonts w:cs="Arial"/>
          <w:snapToGrid w:val="0"/>
          <w:szCs w:val="22"/>
        </w:rPr>
      </w:pPr>
      <w:r w:rsidRPr="00B34D32">
        <w:rPr>
          <w:rFonts w:cs="Arial"/>
          <w:snapToGrid w:val="0"/>
          <w:szCs w:val="22"/>
        </w:rPr>
        <w:t xml:space="preserve">maksimalna visina prateće građevine je </w:t>
      </w:r>
      <w:proofErr w:type="spellStart"/>
      <w:r w:rsidRPr="00B34D32">
        <w:rPr>
          <w:rFonts w:cs="Arial"/>
          <w:snapToGrid w:val="0"/>
          <w:szCs w:val="22"/>
        </w:rPr>
        <w:t>Vmax</w:t>
      </w:r>
      <w:proofErr w:type="spellEnd"/>
      <w:r w:rsidRPr="00B34D32">
        <w:rPr>
          <w:rFonts w:cs="Arial"/>
          <w:snapToGrid w:val="0"/>
          <w:szCs w:val="22"/>
        </w:rPr>
        <w:t xml:space="preserve">= 6,0 m, a iznimno i više, </w:t>
      </w:r>
    </w:p>
    <w:p w14:paraId="6F34EBB0"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 xml:space="preserve">prateća građevina smješta se iza  osnovne građevine - individualne stambene zgrade, odnosno kako je  određeno u poglavlju </w:t>
      </w:r>
      <w:r w:rsidRPr="00B34D32">
        <w:rPr>
          <w:rFonts w:cs="Arial"/>
          <w:b/>
          <w:bCs/>
          <w:snapToGrid w:val="0"/>
          <w:szCs w:val="22"/>
        </w:rPr>
        <w:t>Položaj prateće i pomoćne građevine</w:t>
      </w:r>
      <w:r w:rsidRPr="00B34D32">
        <w:rPr>
          <w:rFonts w:cs="Arial"/>
          <w:snapToGrid w:val="0"/>
          <w:szCs w:val="22"/>
        </w:rPr>
        <w:t xml:space="preserve"> ovog Prostornog plana, </w:t>
      </w:r>
    </w:p>
    <w:p w14:paraId="5C42BD44"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 xml:space="preserve">najmanja udaljenost prateće poljoprivredne gospodarske građevine od građevine osnovne namjene individualne stambene zgrade  je 3,0 m, odnosno kako je određeno u poglavlju </w:t>
      </w:r>
      <w:r w:rsidRPr="00B34D32">
        <w:rPr>
          <w:rFonts w:cs="Arial"/>
          <w:b/>
          <w:bCs/>
          <w:snapToGrid w:val="0"/>
          <w:szCs w:val="22"/>
        </w:rPr>
        <w:t>Međusobna udaljenost između osnovne/prateće/pomoćne građevine</w:t>
      </w:r>
      <w:r w:rsidRPr="00B34D32">
        <w:rPr>
          <w:rFonts w:cs="Arial"/>
          <w:snapToGrid w:val="0"/>
          <w:szCs w:val="22"/>
        </w:rPr>
        <w:t xml:space="preserve"> ovog Prostornog plana,</w:t>
      </w:r>
    </w:p>
    <w:p w14:paraId="0763BD23"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najmanja udaljenost od granice susjedne građevne čestice iznosi 3,0 m, ako su građevine građene od drveta, odnosno 1,0 m ako se grade od opeke ili betona, sukladno ovom Prostornom planu,</w:t>
      </w:r>
    </w:p>
    <w:p w14:paraId="185B9C9E"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na dijelu građevine koja je na udaljenosti manjoj od 3,0 m od susjedne granice građevne čestice, ne mogu se projektirati ni izvoditi otvori, sukladno članku 18.m ovog Prostornog plana,</w:t>
      </w:r>
    </w:p>
    <w:p w14:paraId="0D941605"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 xml:space="preserve">broj uvjetnih grla (UG) određuje se sukladno poglavlju </w:t>
      </w:r>
      <w:r w:rsidRPr="00B34D32">
        <w:rPr>
          <w:rFonts w:cs="Arial"/>
          <w:b/>
          <w:bCs/>
          <w:snapToGrid w:val="0"/>
          <w:szCs w:val="22"/>
        </w:rPr>
        <w:t>2.2.1.1.5. Poljoprivredne gospodarske građevine</w:t>
      </w:r>
      <w:r w:rsidRPr="00B34D32">
        <w:rPr>
          <w:rFonts w:cs="Arial"/>
          <w:snapToGrid w:val="0"/>
          <w:szCs w:val="22"/>
        </w:rPr>
        <w:t xml:space="preserve"> ovog Prostornog plana,</w:t>
      </w:r>
    </w:p>
    <w:p w14:paraId="051D6F46" w14:textId="77777777" w:rsidR="00B34D32" w:rsidRPr="00B34D32" w:rsidRDefault="00B34D32" w:rsidP="0074638B">
      <w:pPr>
        <w:numPr>
          <w:ilvl w:val="0"/>
          <w:numId w:val="45"/>
        </w:numPr>
        <w:tabs>
          <w:tab w:val="left" w:pos="426"/>
        </w:tabs>
        <w:spacing w:line="300" w:lineRule="exact"/>
        <w:rPr>
          <w:rFonts w:cs="Arial"/>
          <w:snapToGrid w:val="0"/>
          <w:szCs w:val="22"/>
        </w:rPr>
      </w:pPr>
      <w:r w:rsidRPr="00B34D32">
        <w:rPr>
          <w:rFonts w:cs="Arial"/>
          <w:snapToGrid w:val="0"/>
          <w:szCs w:val="22"/>
        </w:rPr>
        <w:t xml:space="preserve">ostali uvjeti uređenja građevne čestice i gradnja prateće poljoprivredne gospodarske građevine uz individualne stambene zgrade određeno je u poglavlju </w:t>
      </w:r>
      <w:r w:rsidRPr="00B34D32">
        <w:rPr>
          <w:rFonts w:cs="Arial"/>
          <w:b/>
          <w:bCs/>
          <w:snapToGrid w:val="0"/>
          <w:szCs w:val="22"/>
        </w:rPr>
        <w:t>Opći uvjeti uređenja građevne čestice i gradnja građevina</w:t>
      </w:r>
      <w:r w:rsidRPr="00B34D32">
        <w:rPr>
          <w:rFonts w:cs="Arial"/>
          <w:snapToGrid w:val="0"/>
          <w:szCs w:val="22"/>
        </w:rPr>
        <w:t xml:space="preserve"> ovog Prostornog plana.</w:t>
      </w:r>
    </w:p>
    <w:p w14:paraId="55427F69" w14:textId="77777777" w:rsidR="00B34D32" w:rsidRPr="00B34D32" w:rsidRDefault="00B34D32" w:rsidP="00B34D32">
      <w:pPr>
        <w:tabs>
          <w:tab w:val="left" w:pos="426"/>
        </w:tabs>
        <w:rPr>
          <w:rFonts w:cs="Arial"/>
          <w:snapToGrid w:val="0"/>
          <w:szCs w:val="22"/>
        </w:rPr>
      </w:pPr>
    </w:p>
    <w:p w14:paraId="731EB4B6" w14:textId="77777777"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t>(2)</w:t>
      </w:r>
      <w:r w:rsidRPr="00B34D32">
        <w:rPr>
          <w:rFonts w:cs="Arial"/>
          <w:snapToGrid w:val="0"/>
          <w:szCs w:val="22"/>
        </w:rPr>
        <w:tab/>
        <w:t xml:space="preserve">Građevine koje se izgrađuju na </w:t>
      </w:r>
      <w:proofErr w:type="spellStart"/>
      <w:r w:rsidRPr="00B34D32">
        <w:rPr>
          <w:rFonts w:cs="Arial"/>
          <w:snapToGrid w:val="0"/>
          <w:szCs w:val="22"/>
        </w:rPr>
        <w:t>poluugrađeni</w:t>
      </w:r>
      <w:proofErr w:type="spellEnd"/>
      <w:r w:rsidRPr="00B34D32">
        <w:rPr>
          <w:rFonts w:cs="Arial"/>
          <w:snapToGrid w:val="0"/>
          <w:szCs w:val="22"/>
        </w:rPr>
        <w:t xml:space="preserve"> način, jednom svojom stranom se prislanjaju na granicu susjedne građevne čestice uz susjednu građevinu, dok udaljenost drugih dijelova građevine od ostalih granica građevne čestice ne može biti manja od 3,0 metra.</w:t>
      </w:r>
    </w:p>
    <w:p w14:paraId="7C079496" w14:textId="77777777" w:rsidR="00B34D32" w:rsidRPr="00B34D32" w:rsidRDefault="00B34D32" w:rsidP="00B34D32">
      <w:pPr>
        <w:tabs>
          <w:tab w:val="left" w:pos="426"/>
        </w:tabs>
        <w:rPr>
          <w:rFonts w:cs="Arial"/>
          <w:snapToGrid w:val="0"/>
          <w:szCs w:val="22"/>
        </w:rPr>
      </w:pPr>
    </w:p>
    <w:p w14:paraId="49DC430A" w14:textId="77777777"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t>(3)</w:t>
      </w:r>
      <w:r w:rsidRPr="00B34D32">
        <w:rPr>
          <w:rFonts w:cs="Arial"/>
          <w:snapToGrid w:val="0"/>
          <w:szCs w:val="22"/>
        </w:rPr>
        <w:tab/>
        <w:t>Udaljenost pratećih poljoprivrednih gospodarskih građevina u kojima se sprema sijeno, a izgrađeni su od drveta, od susjedne granice građevne čestice je najmanje 3,0 m.</w:t>
      </w:r>
    </w:p>
    <w:p w14:paraId="2204BCE9" w14:textId="77777777" w:rsidR="00B34D32" w:rsidRPr="00B34D32" w:rsidRDefault="00B34D32" w:rsidP="00B34D32">
      <w:pPr>
        <w:tabs>
          <w:tab w:val="left" w:pos="426"/>
        </w:tabs>
        <w:rPr>
          <w:rFonts w:cs="Arial"/>
          <w:snapToGrid w:val="0"/>
          <w:szCs w:val="22"/>
        </w:rPr>
      </w:pPr>
    </w:p>
    <w:p w14:paraId="2AD00E2A" w14:textId="77777777"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t>(4)</w:t>
      </w:r>
      <w:r w:rsidRPr="00B34D32">
        <w:rPr>
          <w:rFonts w:cs="Arial"/>
          <w:snapToGrid w:val="0"/>
          <w:szCs w:val="22"/>
        </w:rPr>
        <w:tab/>
        <w:t xml:space="preserve">Udaljenost pratećih poljoprivrednih gospodarskih građevina s izvorima zagađenja, članak 18.e ovog Prostornog plana, od stambenih, manjih građevina proizvodne i poslovne namjene, građevina javne i društvene namjene ne može biti manja od 10,0 m, a gnojišta ne manje od 15,0 m, od regulacijske linije 20,0 m,  odnosno 6,0 m od drugih javnih površina, izuzev za ukopane i nepropusne septičke jame kod kojih te udaljenosti mogu biti i manje, ali ne manje od 3,0 m do granice građevne čestice. </w:t>
      </w:r>
    </w:p>
    <w:p w14:paraId="0ABC1ABB" w14:textId="77777777" w:rsidR="00B34D32" w:rsidRPr="00B34D32" w:rsidRDefault="00B34D32" w:rsidP="00B34D32">
      <w:pPr>
        <w:tabs>
          <w:tab w:val="left" w:pos="426"/>
        </w:tabs>
        <w:rPr>
          <w:rFonts w:cs="Arial"/>
          <w:snapToGrid w:val="0"/>
          <w:szCs w:val="22"/>
        </w:rPr>
      </w:pPr>
    </w:p>
    <w:p w14:paraId="6D5A379F" w14:textId="77777777"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t>(5)</w:t>
      </w:r>
      <w:r w:rsidRPr="00B34D32">
        <w:rPr>
          <w:rFonts w:cs="Arial"/>
          <w:snapToGrid w:val="0"/>
          <w:szCs w:val="22"/>
        </w:rPr>
        <w:tab/>
        <w:t xml:space="preserve">Zidovi staja moraju se graditi od negorivog materijala, dok se svinjci i peradarnici, kao i staje za ovce, koze i kuniće mogu podizati od drvene građe. Pod u staji i svinjcu mora biti </w:t>
      </w:r>
      <w:proofErr w:type="spellStart"/>
      <w:r w:rsidRPr="00B34D32">
        <w:rPr>
          <w:rFonts w:cs="Arial"/>
          <w:snapToGrid w:val="0"/>
          <w:szCs w:val="22"/>
        </w:rPr>
        <w:t>nepropusan</w:t>
      </w:r>
      <w:proofErr w:type="spellEnd"/>
      <w:r w:rsidRPr="00B34D32">
        <w:rPr>
          <w:rFonts w:cs="Arial"/>
          <w:snapToGrid w:val="0"/>
          <w:szCs w:val="22"/>
        </w:rPr>
        <w:t xml:space="preserve"> za tekućine i mora imati </w:t>
      </w:r>
      <w:proofErr w:type="spellStart"/>
      <w:r w:rsidRPr="00B34D32">
        <w:rPr>
          <w:rFonts w:cs="Arial"/>
          <w:snapToGrid w:val="0"/>
          <w:szCs w:val="22"/>
        </w:rPr>
        <w:t>rigole</w:t>
      </w:r>
      <w:proofErr w:type="spellEnd"/>
      <w:r w:rsidRPr="00B34D32">
        <w:rPr>
          <w:rFonts w:cs="Arial"/>
          <w:snapToGrid w:val="0"/>
          <w:szCs w:val="22"/>
        </w:rPr>
        <w:t xml:space="preserve"> za odvodnju </w:t>
      </w:r>
      <w:proofErr w:type="spellStart"/>
      <w:r w:rsidRPr="00B34D32">
        <w:rPr>
          <w:rFonts w:cs="Arial"/>
          <w:snapToGrid w:val="0"/>
          <w:szCs w:val="22"/>
        </w:rPr>
        <w:t>osoke</w:t>
      </w:r>
      <w:proofErr w:type="spellEnd"/>
      <w:r w:rsidRPr="00B34D32">
        <w:rPr>
          <w:rFonts w:cs="Arial"/>
          <w:snapToGrid w:val="0"/>
          <w:szCs w:val="22"/>
        </w:rPr>
        <w:t xml:space="preserve"> u gnojišnu jamu.</w:t>
      </w:r>
    </w:p>
    <w:p w14:paraId="3914B7BD" w14:textId="77777777" w:rsidR="00B34D32" w:rsidRPr="00B34D32" w:rsidRDefault="00B34D32" w:rsidP="00B34D32">
      <w:pPr>
        <w:tabs>
          <w:tab w:val="left" w:pos="426"/>
        </w:tabs>
        <w:rPr>
          <w:rFonts w:cs="Arial"/>
          <w:snapToGrid w:val="0"/>
          <w:szCs w:val="22"/>
        </w:rPr>
      </w:pPr>
    </w:p>
    <w:p w14:paraId="6AD99391" w14:textId="77777777"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t>(6)</w:t>
      </w:r>
      <w:r w:rsidRPr="00B34D32">
        <w:rPr>
          <w:rFonts w:cs="Arial"/>
          <w:snapToGrid w:val="0"/>
          <w:szCs w:val="22"/>
        </w:rPr>
        <w:tab/>
        <w:t xml:space="preserve">Dno i stijene gnojišta do visine 50 cm iznad terena moraju biti izvedeni od nepropusnog materijala. Sve tekućine iz staja, svinjaca i gnojišta moraju se odvoditi u jame ili silose za </w:t>
      </w:r>
      <w:proofErr w:type="spellStart"/>
      <w:r w:rsidRPr="00B34D32">
        <w:rPr>
          <w:rFonts w:cs="Arial"/>
          <w:snapToGrid w:val="0"/>
          <w:szCs w:val="22"/>
        </w:rPr>
        <w:t>osoku</w:t>
      </w:r>
      <w:proofErr w:type="spellEnd"/>
      <w:r w:rsidRPr="00B34D32">
        <w:rPr>
          <w:rFonts w:cs="Arial"/>
          <w:snapToGrid w:val="0"/>
          <w:szCs w:val="22"/>
        </w:rPr>
        <w:t xml:space="preserve"> i ne smiju se razlijevati po okolnom terenu. </w:t>
      </w:r>
    </w:p>
    <w:p w14:paraId="37FF0D93" w14:textId="77777777" w:rsidR="00B34D32" w:rsidRPr="00B34D32" w:rsidRDefault="00B34D32" w:rsidP="00B34D32">
      <w:pPr>
        <w:tabs>
          <w:tab w:val="left" w:pos="426"/>
        </w:tabs>
        <w:rPr>
          <w:rFonts w:cs="Arial"/>
          <w:snapToGrid w:val="0"/>
          <w:szCs w:val="22"/>
        </w:rPr>
      </w:pPr>
    </w:p>
    <w:p w14:paraId="4EB88975" w14:textId="77777777"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lastRenderedPageBreak/>
        <w:t>(7)</w:t>
      </w:r>
      <w:r w:rsidRPr="00B34D32">
        <w:rPr>
          <w:rFonts w:cs="Arial"/>
          <w:snapToGrid w:val="0"/>
          <w:szCs w:val="22"/>
        </w:rPr>
        <w:tab/>
        <w:t xml:space="preserve">Jame i silosi za </w:t>
      </w:r>
      <w:proofErr w:type="spellStart"/>
      <w:r w:rsidRPr="00B34D32">
        <w:rPr>
          <w:rFonts w:cs="Arial"/>
          <w:snapToGrid w:val="0"/>
          <w:szCs w:val="22"/>
        </w:rPr>
        <w:t>osoku</w:t>
      </w:r>
      <w:proofErr w:type="spellEnd"/>
      <w:r w:rsidRPr="00B34D32">
        <w:rPr>
          <w:rFonts w:cs="Arial"/>
          <w:snapToGrid w:val="0"/>
          <w:szCs w:val="22"/>
        </w:rPr>
        <w:t xml:space="preserve"> moraju biti izvedeni od nepropusnog materijala i moraju imati siguran i nepropustan pokrov, kao i otvore za čišćenje i zračenje. Dopuštene udaljenosti od ostalih građevina za jame i silose za </w:t>
      </w:r>
      <w:proofErr w:type="spellStart"/>
      <w:r w:rsidRPr="00B34D32">
        <w:rPr>
          <w:rFonts w:cs="Arial"/>
          <w:snapToGrid w:val="0"/>
          <w:szCs w:val="22"/>
        </w:rPr>
        <w:t>osoku</w:t>
      </w:r>
      <w:proofErr w:type="spellEnd"/>
      <w:r w:rsidRPr="00B34D32">
        <w:rPr>
          <w:rFonts w:cs="Arial"/>
          <w:snapToGrid w:val="0"/>
          <w:szCs w:val="22"/>
        </w:rPr>
        <w:t xml:space="preserve"> jednake su kao i za gnojišta.</w:t>
      </w:r>
    </w:p>
    <w:p w14:paraId="187E2B2B" w14:textId="77777777" w:rsidR="00B34D32" w:rsidRPr="00B34D32" w:rsidRDefault="00B34D32" w:rsidP="002C36F9">
      <w:pPr>
        <w:tabs>
          <w:tab w:val="left" w:pos="426"/>
        </w:tabs>
        <w:rPr>
          <w:rFonts w:cs="Arial"/>
          <w:snapToGrid w:val="0"/>
          <w:szCs w:val="22"/>
        </w:rPr>
      </w:pPr>
    </w:p>
    <w:p w14:paraId="3B4AC60C" w14:textId="4568312C" w:rsidR="00B34D32" w:rsidRPr="00B34D32" w:rsidRDefault="00B34D32" w:rsidP="00B34D32">
      <w:pPr>
        <w:tabs>
          <w:tab w:val="left" w:pos="426"/>
        </w:tabs>
        <w:spacing w:line="300" w:lineRule="exact"/>
        <w:rPr>
          <w:rFonts w:cs="Arial"/>
          <w:snapToGrid w:val="0"/>
          <w:szCs w:val="22"/>
        </w:rPr>
      </w:pPr>
      <w:r w:rsidRPr="00B34D32">
        <w:rPr>
          <w:rFonts w:cs="Arial"/>
          <w:snapToGrid w:val="0"/>
          <w:szCs w:val="22"/>
        </w:rPr>
        <w:t>(8)</w:t>
      </w:r>
      <w:r w:rsidRPr="00B34D32">
        <w:rPr>
          <w:rFonts w:cs="Arial"/>
          <w:snapToGrid w:val="0"/>
          <w:szCs w:val="22"/>
        </w:rPr>
        <w:tab/>
        <w:t>Udaljenost građevina iz stavka 1. ovog članka od građevina za opskrbu vodom (bunari, izvori, cisterne i sl.) ne može biti manja od 15,0 m.</w:t>
      </w:r>
    </w:p>
    <w:p w14:paraId="78E451D7" w14:textId="77777777" w:rsidR="00092E2B" w:rsidRDefault="00092E2B" w:rsidP="002C36F9">
      <w:pPr>
        <w:tabs>
          <w:tab w:val="left" w:pos="426"/>
        </w:tabs>
        <w:rPr>
          <w:rFonts w:cs="Arial"/>
          <w:snapToGrid w:val="0"/>
          <w:szCs w:val="22"/>
          <w:lang w:eastAsia="en-US"/>
        </w:rPr>
      </w:pPr>
    </w:p>
    <w:p w14:paraId="53E97334" w14:textId="77777777" w:rsidR="00B34D32" w:rsidRPr="00AA6D34" w:rsidRDefault="00B34D32" w:rsidP="00B34D32">
      <w:pPr>
        <w:jc w:val="center"/>
        <w:rPr>
          <w:b/>
          <w:bCs/>
          <w:snapToGrid w:val="0"/>
          <w:lang w:eastAsia="en-US"/>
        </w:rPr>
      </w:pPr>
      <w:bookmarkStart w:id="306" w:name="_Toc146793088"/>
      <w:bookmarkStart w:id="307" w:name="_Toc164947358"/>
      <w:r w:rsidRPr="00AA6D34">
        <w:rPr>
          <w:b/>
          <w:bCs/>
          <w:snapToGrid w:val="0"/>
          <w:lang w:eastAsia="en-US"/>
        </w:rPr>
        <w:t>Članak 31.</w:t>
      </w:r>
      <w:bookmarkEnd w:id="306"/>
      <w:bookmarkEnd w:id="307"/>
    </w:p>
    <w:p w14:paraId="19EC84A0" w14:textId="77777777" w:rsidR="00092E2B" w:rsidRDefault="00092E2B" w:rsidP="002C36F9">
      <w:pPr>
        <w:tabs>
          <w:tab w:val="left" w:pos="426"/>
        </w:tabs>
        <w:rPr>
          <w:rFonts w:cs="Arial"/>
          <w:snapToGrid w:val="0"/>
          <w:szCs w:val="22"/>
          <w:lang w:eastAsia="en-US"/>
        </w:rPr>
      </w:pPr>
    </w:p>
    <w:p w14:paraId="64FC0E06" w14:textId="4BA368C8" w:rsidR="00B34D32" w:rsidRPr="00B34D32" w:rsidRDefault="00B34D32" w:rsidP="00B34D32">
      <w:pPr>
        <w:tabs>
          <w:tab w:val="left" w:pos="426"/>
        </w:tabs>
        <w:spacing w:line="300" w:lineRule="exact"/>
        <w:rPr>
          <w:rFonts w:cs="Arial"/>
          <w:strike/>
          <w:snapToGrid w:val="0"/>
          <w:szCs w:val="22"/>
        </w:rPr>
      </w:pPr>
      <w:r w:rsidRPr="00B34D32">
        <w:rPr>
          <w:rFonts w:cs="Arial"/>
          <w:snapToGrid w:val="0"/>
          <w:szCs w:val="22"/>
        </w:rPr>
        <w:t xml:space="preserve">(1) Postojeće </w:t>
      </w:r>
      <w:bookmarkStart w:id="308" w:name="_Hlk141188633"/>
      <w:r w:rsidRPr="00B34D32">
        <w:rPr>
          <w:rFonts w:cs="Arial"/>
          <w:snapToGrid w:val="0"/>
          <w:szCs w:val="22"/>
        </w:rPr>
        <w:t xml:space="preserve">prateće građevine i prateće poljoprivredne gospodarske građevine </w:t>
      </w:r>
      <w:bookmarkEnd w:id="308"/>
      <w:r w:rsidRPr="00B34D32">
        <w:rPr>
          <w:rFonts w:cs="Arial"/>
          <w:snapToGrid w:val="0"/>
          <w:szCs w:val="22"/>
        </w:rPr>
        <w:t>sagrađene u skladu s prijašnjim propisima mogu se rekonstruirati i ako njihova udaljenost od susjedne građevne čestice odnosno građevine ne odgovara udaljenostima određenim u člancima 29. i 30. na način da mogu imati radove održavanja na građevinama koji će poboljšati uvjete rada i zaštitu okoliša.</w:t>
      </w:r>
    </w:p>
    <w:p w14:paraId="221CD618" w14:textId="77777777" w:rsidR="00B34D32" w:rsidRDefault="00B34D32" w:rsidP="002C36F9">
      <w:pPr>
        <w:tabs>
          <w:tab w:val="left" w:pos="426"/>
        </w:tabs>
        <w:rPr>
          <w:rFonts w:cs="Arial"/>
          <w:snapToGrid w:val="0"/>
          <w:szCs w:val="22"/>
          <w:lang w:eastAsia="en-US"/>
        </w:rPr>
      </w:pPr>
    </w:p>
    <w:p w14:paraId="11C7680B" w14:textId="77777777" w:rsidR="0099669F" w:rsidRPr="0013068F" w:rsidRDefault="0099669F" w:rsidP="0099669F">
      <w:pPr>
        <w:jc w:val="center"/>
        <w:rPr>
          <w:b/>
          <w:bCs/>
          <w:snapToGrid w:val="0"/>
          <w:lang w:eastAsia="en-US"/>
        </w:rPr>
      </w:pPr>
      <w:bookmarkStart w:id="309" w:name="_Toc146793089"/>
      <w:bookmarkStart w:id="310" w:name="_Toc164947359"/>
      <w:r w:rsidRPr="0013068F">
        <w:rPr>
          <w:b/>
          <w:bCs/>
          <w:snapToGrid w:val="0"/>
          <w:lang w:eastAsia="en-US"/>
        </w:rPr>
        <w:t>Članak 31.a</w:t>
      </w:r>
      <w:bookmarkEnd w:id="309"/>
      <w:bookmarkEnd w:id="310"/>
    </w:p>
    <w:p w14:paraId="34DB2A90" w14:textId="01A25CAB" w:rsidR="0099669F" w:rsidRPr="0013068F" w:rsidRDefault="0099669F" w:rsidP="0099669F">
      <w:pPr>
        <w:tabs>
          <w:tab w:val="left" w:pos="426"/>
        </w:tabs>
        <w:jc w:val="center"/>
        <w:rPr>
          <w:rFonts w:cs="Arial"/>
          <w:snapToGrid w:val="0"/>
          <w:szCs w:val="22"/>
          <w:lang w:eastAsia="en-US"/>
        </w:rPr>
      </w:pPr>
      <w:r w:rsidRPr="0013068F">
        <w:rPr>
          <w:rFonts w:cs="Arial"/>
          <w:snapToGrid w:val="0"/>
          <w:szCs w:val="22"/>
          <w:lang w:eastAsia="en-US"/>
        </w:rPr>
        <w:t xml:space="preserve">(Članak 31.a </w:t>
      </w:r>
      <w:r w:rsidR="006A7864" w:rsidRPr="0013068F">
        <w:rPr>
          <w:rFonts w:cs="Arial"/>
          <w:snapToGrid w:val="0"/>
          <w:szCs w:val="22"/>
          <w:lang w:eastAsia="en-US"/>
        </w:rPr>
        <w:t>je brisan</w:t>
      </w:r>
      <w:r w:rsidRPr="0013068F">
        <w:rPr>
          <w:rFonts w:cs="Arial"/>
          <w:snapToGrid w:val="0"/>
          <w:szCs w:val="22"/>
          <w:lang w:eastAsia="en-US"/>
        </w:rPr>
        <w:t>)</w:t>
      </w:r>
    </w:p>
    <w:p w14:paraId="36B3DD34" w14:textId="77777777" w:rsidR="0099669F" w:rsidRDefault="0099669F" w:rsidP="003A4E71">
      <w:pPr>
        <w:tabs>
          <w:tab w:val="left" w:pos="426"/>
        </w:tabs>
        <w:rPr>
          <w:rFonts w:cs="Arial"/>
          <w:snapToGrid w:val="0"/>
          <w:szCs w:val="22"/>
          <w:lang w:eastAsia="en-US"/>
        </w:rPr>
      </w:pPr>
    </w:p>
    <w:p w14:paraId="5A8BFB75" w14:textId="77777777" w:rsidR="00B34D32" w:rsidRPr="00B34D32" w:rsidRDefault="00B34D32" w:rsidP="003A4E71">
      <w:pPr>
        <w:pStyle w:val="Naslov6"/>
        <w:spacing w:before="0"/>
      </w:pPr>
      <w:bookmarkStart w:id="311" w:name="_Toc167697546"/>
      <w:r w:rsidRPr="00B34D32">
        <w:t>Ostali uvjeti za individualnu stambenu zgradu</w:t>
      </w:r>
      <w:bookmarkEnd w:id="311"/>
    </w:p>
    <w:p w14:paraId="473AAFEA" w14:textId="77777777" w:rsidR="00B34D32" w:rsidRPr="00B34D32" w:rsidRDefault="00B34D32" w:rsidP="003A4E71">
      <w:pPr>
        <w:rPr>
          <w:snapToGrid w:val="0"/>
          <w:color w:val="ED7D31" w:themeColor="accent2"/>
          <w:lang w:eastAsia="en-US"/>
        </w:rPr>
      </w:pPr>
    </w:p>
    <w:p w14:paraId="317B79E0" w14:textId="77777777" w:rsidR="00B34D32" w:rsidRPr="00B34D32" w:rsidRDefault="00B34D32" w:rsidP="00B34D32">
      <w:pPr>
        <w:jc w:val="center"/>
        <w:rPr>
          <w:b/>
          <w:bCs/>
          <w:snapToGrid w:val="0"/>
          <w:lang w:eastAsia="en-US"/>
        </w:rPr>
      </w:pPr>
      <w:bookmarkStart w:id="312" w:name="_Toc146793090"/>
      <w:bookmarkStart w:id="313" w:name="_Toc164947360"/>
      <w:r w:rsidRPr="00B34D32">
        <w:rPr>
          <w:b/>
          <w:bCs/>
          <w:snapToGrid w:val="0"/>
          <w:lang w:eastAsia="en-US"/>
        </w:rPr>
        <w:t>Članak 32.</w:t>
      </w:r>
      <w:bookmarkEnd w:id="312"/>
      <w:bookmarkEnd w:id="313"/>
    </w:p>
    <w:p w14:paraId="68FF665B" w14:textId="77777777" w:rsidR="00B34D32" w:rsidRDefault="00B34D32" w:rsidP="003A4E71">
      <w:pPr>
        <w:tabs>
          <w:tab w:val="left" w:pos="426"/>
        </w:tabs>
        <w:rPr>
          <w:rFonts w:cs="Arial"/>
          <w:snapToGrid w:val="0"/>
          <w:szCs w:val="22"/>
          <w:lang w:eastAsia="en-US"/>
        </w:rPr>
      </w:pPr>
    </w:p>
    <w:p w14:paraId="4AF0F63A" w14:textId="4709A61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(1)</w:t>
      </w:r>
      <w:r w:rsidRPr="00FC1F0D">
        <w:rPr>
          <w:rFonts w:cs="Arial"/>
          <w:snapToGrid w:val="0"/>
          <w:szCs w:val="22"/>
        </w:rPr>
        <w:tab/>
        <w:t>Arhitektonsko oblikovanje građevina, te građevinski materijali koji će se upotrijebiti moraju biti primjereni tipologiji krajolika, koprivničkom prostoru i tradiciji, u skladu s uobičajenim načinom građenja.</w:t>
      </w:r>
    </w:p>
    <w:p w14:paraId="1922FC52" w14:textId="77777777" w:rsidR="00FC1F0D" w:rsidRPr="00FC1F0D" w:rsidRDefault="00FC1F0D" w:rsidP="003A4E71">
      <w:pPr>
        <w:tabs>
          <w:tab w:val="left" w:pos="426"/>
        </w:tabs>
        <w:rPr>
          <w:rFonts w:cs="Arial"/>
          <w:snapToGrid w:val="0"/>
          <w:szCs w:val="22"/>
        </w:rPr>
      </w:pPr>
    </w:p>
    <w:p w14:paraId="6E3682D2" w14:textId="77777777" w:rsidR="00FC1F0D" w:rsidRPr="00FC1F0D" w:rsidRDefault="00FC1F0D" w:rsidP="00FC1F0D">
      <w:pPr>
        <w:tabs>
          <w:tab w:val="left" w:pos="426"/>
        </w:tabs>
        <w:spacing w:line="300" w:lineRule="exact"/>
        <w:rPr>
          <w:rFonts w:cs="Arial"/>
          <w:strike/>
          <w:snapToGrid w:val="0"/>
          <w:szCs w:val="22"/>
        </w:rPr>
      </w:pPr>
      <w:r w:rsidRPr="00FC1F0D">
        <w:rPr>
          <w:rFonts w:cs="Arial"/>
          <w:szCs w:val="22"/>
        </w:rPr>
        <w:t xml:space="preserve">(2) Krovovi građevina mogu biti izvedeni kao ravni, kosi, mansardni, </w:t>
      </w:r>
      <w:proofErr w:type="spellStart"/>
      <w:r w:rsidRPr="00FC1F0D">
        <w:rPr>
          <w:rFonts w:cs="Arial"/>
          <w:szCs w:val="22"/>
        </w:rPr>
        <w:t>šed</w:t>
      </w:r>
      <w:proofErr w:type="spellEnd"/>
      <w:r w:rsidRPr="00FC1F0D">
        <w:rPr>
          <w:rFonts w:cs="Arial"/>
          <w:szCs w:val="22"/>
        </w:rPr>
        <w:t xml:space="preserve">, bačvasti, ili kombinacija navedenog. </w:t>
      </w:r>
      <w:r w:rsidRPr="00FC1F0D">
        <w:rPr>
          <w:rFonts w:cs="Arial"/>
          <w:snapToGrid w:val="0"/>
          <w:szCs w:val="22"/>
        </w:rPr>
        <w:t>Pokrov treba biti od crijepa, lima ili drugih postojanih materijala.</w:t>
      </w:r>
    </w:p>
    <w:p w14:paraId="3C45927F" w14:textId="77777777" w:rsidR="00FC1F0D" w:rsidRPr="00FC1F0D" w:rsidRDefault="00FC1F0D" w:rsidP="003A4E71">
      <w:pPr>
        <w:autoSpaceDE w:val="0"/>
        <w:autoSpaceDN w:val="0"/>
        <w:adjustRightInd w:val="0"/>
        <w:rPr>
          <w:rFonts w:cs="Arial"/>
          <w:szCs w:val="22"/>
        </w:rPr>
      </w:pPr>
    </w:p>
    <w:p w14:paraId="5411F4AB" w14:textId="7777777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(3)</w:t>
      </w:r>
      <w:r w:rsidRPr="00FC1F0D">
        <w:rPr>
          <w:rFonts w:cs="Arial"/>
          <w:snapToGrid w:val="0"/>
          <w:szCs w:val="22"/>
        </w:rPr>
        <w:tab/>
        <w:t>Na krovište je moguće ugraditi krovne prozore, kupole za prirodno osvjetljavanje te kolektore sunčeve energije i fotonaponske ćelije.</w:t>
      </w:r>
    </w:p>
    <w:p w14:paraId="4FE4187D" w14:textId="77777777" w:rsidR="00FC1F0D" w:rsidRPr="00FC1F0D" w:rsidRDefault="00FC1F0D" w:rsidP="003A4E71">
      <w:pPr>
        <w:tabs>
          <w:tab w:val="left" w:pos="426"/>
        </w:tabs>
        <w:rPr>
          <w:rFonts w:cs="Arial"/>
          <w:snapToGrid w:val="0"/>
          <w:szCs w:val="22"/>
        </w:rPr>
      </w:pPr>
    </w:p>
    <w:p w14:paraId="7C8C617A" w14:textId="7777777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(4) Na kosom terenu preporuča se da je sljeme krova paralelno sa slojnicama zemljišta.</w:t>
      </w:r>
    </w:p>
    <w:p w14:paraId="30847F01" w14:textId="77777777" w:rsidR="00FC1F0D" w:rsidRPr="00FC1F0D" w:rsidRDefault="00FC1F0D" w:rsidP="003A4E71">
      <w:pPr>
        <w:tabs>
          <w:tab w:val="left" w:pos="426"/>
        </w:tabs>
        <w:rPr>
          <w:rFonts w:eastAsia="Calibri" w:cs="Arial"/>
          <w:szCs w:val="22"/>
        </w:rPr>
      </w:pPr>
    </w:p>
    <w:p w14:paraId="6609229A" w14:textId="0A773DA4" w:rsidR="00FC1F0D" w:rsidRPr="00FC1F0D" w:rsidRDefault="00FC1F0D" w:rsidP="00FC1F0D">
      <w:pPr>
        <w:tabs>
          <w:tab w:val="left" w:pos="426"/>
        </w:tabs>
        <w:spacing w:line="300" w:lineRule="exact"/>
        <w:rPr>
          <w:rFonts w:cs="Arial"/>
          <w:snapToGrid w:val="0"/>
          <w:szCs w:val="22"/>
        </w:rPr>
      </w:pPr>
      <w:r w:rsidRPr="00FC1F0D">
        <w:rPr>
          <w:rFonts w:eastAsia="Calibri" w:cs="Arial"/>
          <w:szCs w:val="22"/>
        </w:rPr>
        <w:t xml:space="preserve">(5) Ostali uvjeti uređenja građevne čestice individualne stambene zgrade određeni su poglavlju </w:t>
      </w:r>
      <w:r w:rsidRPr="00FC1F0D">
        <w:rPr>
          <w:rFonts w:eastAsia="Calibri" w:cs="Arial"/>
          <w:b/>
          <w:bCs/>
          <w:szCs w:val="22"/>
        </w:rPr>
        <w:t>Visina i oblikovanje građevina</w:t>
      </w:r>
      <w:r w:rsidRPr="00FC1F0D">
        <w:rPr>
          <w:rFonts w:eastAsia="Calibri" w:cs="Arial"/>
          <w:szCs w:val="22"/>
        </w:rPr>
        <w:t xml:space="preserve"> ovog Prostornog plana.</w:t>
      </w:r>
    </w:p>
    <w:p w14:paraId="06259716" w14:textId="77777777" w:rsidR="00B34D32" w:rsidRDefault="00B34D32" w:rsidP="003A4E71">
      <w:pPr>
        <w:tabs>
          <w:tab w:val="left" w:pos="426"/>
        </w:tabs>
        <w:rPr>
          <w:rFonts w:cs="Arial"/>
          <w:snapToGrid w:val="0"/>
          <w:szCs w:val="22"/>
          <w:lang w:eastAsia="en-US"/>
        </w:rPr>
      </w:pPr>
    </w:p>
    <w:p w14:paraId="6A85F58A" w14:textId="77777777" w:rsidR="00FC1F0D" w:rsidRDefault="00FC1F0D" w:rsidP="00FC1F0D">
      <w:pPr>
        <w:jc w:val="center"/>
        <w:rPr>
          <w:b/>
          <w:bCs/>
          <w:snapToGrid w:val="0"/>
          <w:lang w:eastAsia="en-US"/>
        </w:rPr>
      </w:pPr>
      <w:bookmarkStart w:id="314" w:name="_Toc146793091"/>
      <w:bookmarkStart w:id="315" w:name="_Toc164947361"/>
      <w:r w:rsidRPr="009145F8">
        <w:rPr>
          <w:b/>
          <w:bCs/>
          <w:snapToGrid w:val="0"/>
          <w:lang w:eastAsia="en-US"/>
        </w:rPr>
        <w:t>Članak 33.</w:t>
      </w:r>
      <w:bookmarkEnd w:id="314"/>
      <w:bookmarkEnd w:id="315"/>
    </w:p>
    <w:p w14:paraId="5CF30224" w14:textId="77777777" w:rsidR="00FC1F0D" w:rsidRPr="003A4E71" w:rsidRDefault="00FC1F0D" w:rsidP="003A4E71">
      <w:pPr>
        <w:rPr>
          <w:snapToGrid w:val="0"/>
          <w:lang w:eastAsia="en-US"/>
        </w:rPr>
      </w:pPr>
    </w:p>
    <w:p w14:paraId="5E358AE6" w14:textId="1DE82394"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(1)</w:t>
      </w:r>
      <w:r w:rsidRPr="00FC1F0D">
        <w:rPr>
          <w:rFonts w:cs="Arial"/>
          <w:snapToGrid w:val="0"/>
          <w:szCs w:val="22"/>
        </w:rPr>
        <w:tab/>
        <w:t xml:space="preserve">Prostor na građevnoj čestici individualne stambene zgrade uređuje se na tradicionalan način uređivanja okućnice, poštujući funkcionalne i oblikovne karakteristike krajobraza, uz upotrebu autohtonih biljnih vrsta. </w:t>
      </w:r>
    </w:p>
    <w:p w14:paraId="471E86A6" w14:textId="77777777" w:rsidR="00FC1F0D" w:rsidRPr="00FC1F0D" w:rsidRDefault="00FC1F0D" w:rsidP="003A4E71">
      <w:pPr>
        <w:tabs>
          <w:tab w:val="left" w:pos="426"/>
        </w:tabs>
        <w:rPr>
          <w:rFonts w:cs="Arial"/>
          <w:snapToGrid w:val="0"/>
          <w:szCs w:val="22"/>
        </w:rPr>
      </w:pPr>
    </w:p>
    <w:p w14:paraId="79207A20" w14:textId="7777777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 xml:space="preserve">(2) </w:t>
      </w:r>
      <w:proofErr w:type="spellStart"/>
      <w:r w:rsidRPr="00FC1F0D">
        <w:rPr>
          <w:rFonts w:cs="Arial"/>
          <w:snapToGrid w:val="0"/>
          <w:szCs w:val="22"/>
        </w:rPr>
        <w:t>Predvrtovi</w:t>
      </w:r>
      <w:proofErr w:type="spellEnd"/>
      <w:r w:rsidRPr="00FC1F0D">
        <w:rPr>
          <w:rFonts w:cs="Arial"/>
          <w:snapToGrid w:val="0"/>
          <w:szCs w:val="22"/>
        </w:rPr>
        <w:t xml:space="preserve"> se hortikulturno uređuju bez mogućnosti smještaja dodatnih pokretnih gospodarskih sadržaja.</w:t>
      </w:r>
    </w:p>
    <w:p w14:paraId="6DFA0613" w14:textId="77777777" w:rsidR="00FC1F0D" w:rsidRPr="00FC1F0D" w:rsidRDefault="00FC1F0D" w:rsidP="003A4E71">
      <w:pPr>
        <w:tabs>
          <w:tab w:val="left" w:pos="426"/>
        </w:tabs>
        <w:rPr>
          <w:rFonts w:cs="Arial"/>
          <w:snapToGrid w:val="0"/>
          <w:szCs w:val="22"/>
        </w:rPr>
      </w:pPr>
    </w:p>
    <w:p w14:paraId="2BC7E8D6" w14:textId="7777777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(3) Najmanje 25% građevne čestice potrebno je urediti kao zelenu površinu uređenu niskim i visokim zelenilom</w:t>
      </w:r>
      <w:r w:rsidRPr="00FC1F0D">
        <w:rPr>
          <w:rFonts w:eastAsia="Calibri" w:cs="Arial"/>
          <w:szCs w:val="22"/>
        </w:rPr>
        <w:t xml:space="preserve"> namijenjenu za odmor i rekreaciju korisnika prostora, a najmanje 15%</w:t>
      </w:r>
      <w:r w:rsidRPr="00FC1F0D">
        <w:rPr>
          <w:rFonts w:cs="Arial"/>
          <w:snapToGrid w:val="0"/>
          <w:szCs w:val="22"/>
        </w:rPr>
        <w:t xml:space="preserve"> ukupne površine građevne čestice treba biti jedinstvena zelena površina.</w:t>
      </w:r>
    </w:p>
    <w:p w14:paraId="2F3C1CCE" w14:textId="77777777" w:rsidR="00FC1F0D" w:rsidRPr="00FC1F0D" w:rsidRDefault="00FC1F0D" w:rsidP="003A4E71">
      <w:pPr>
        <w:rPr>
          <w:rFonts w:cs="Arial"/>
          <w:snapToGrid w:val="0"/>
          <w:szCs w:val="22"/>
        </w:rPr>
      </w:pPr>
    </w:p>
    <w:p w14:paraId="3029D41E" w14:textId="77777777" w:rsidR="00FC1F0D" w:rsidRPr="00FC1F0D" w:rsidRDefault="00FC1F0D" w:rsidP="00FC1F0D">
      <w:pPr>
        <w:rPr>
          <w:rFonts w:cs="Arial"/>
          <w:snapToGrid w:val="0"/>
          <w:szCs w:val="22"/>
        </w:rPr>
      </w:pPr>
      <w:r w:rsidRPr="00FC1F0D">
        <w:rPr>
          <w:rFonts w:cs="Arial"/>
          <w:snapToGrid w:val="0"/>
          <w:szCs w:val="22"/>
        </w:rPr>
        <w:t xml:space="preserve">(4) Građevna čestica je uređena kao zelena površina za korištenje svih stanara. Mogu se predvidjeti kućni vrtovi sukladno poglavlju </w:t>
      </w:r>
      <w:r w:rsidRPr="00FC1F0D">
        <w:rPr>
          <w:rFonts w:cs="Arial"/>
          <w:b/>
          <w:bCs/>
          <w:snapToGrid w:val="0"/>
          <w:szCs w:val="22"/>
        </w:rPr>
        <w:t>Kućni vrt</w:t>
      </w:r>
      <w:r w:rsidRPr="00FC1F0D">
        <w:rPr>
          <w:rFonts w:cs="Arial"/>
          <w:snapToGrid w:val="0"/>
          <w:szCs w:val="22"/>
        </w:rPr>
        <w:t xml:space="preserve"> ovog Prostornog plana.</w:t>
      </w:r>
    </w:p>
    <w:p w14:paraId="4FBB4F1A" w14:textId="77777777" w:rsidR="00FC1F0D" w:rsidRPr="00FC1F0D" w:rsidRDefault="00FC1F0D" w:rsidP="003A4E71">
      <w:pPr>
        <w:autoSpaceDE w:val="0"/>
        <w:autoSpaceDN w:val="0"/>
        <w:adjustRightInd w:val="0"/>
        <w:rPr>
          <w:rFonts w:eastAsia="Calibri" w:cs="Arial"/>
          <w:szCs w:val="22"/>
        </w:rPr>
      </w:pPr>
    </w:p>
    <w:p w14:paraId="5FD667DE" w14:textId="77777777" w:rsidR="00FC1F0D" w:rsidRPr="00FC1F0D" w:rsidRDefault="00FC1F0D" w:rsidP="00FC1F0D">
      <w:pPr>
        <w:tabs>
          <w:tab w:val="left" w:pos="426"/>
        </w:tabs>
        <w:spacing w:line="300" w:lineRule="exact"/>
        <w:rPr>
          <w:rFonts w:cs="Arial"/>
          <w:snapToGrid w:val="0"/>
          <w:szCs w:val="22"/>
        </w:rPr>
      </w:pPr>
      <w:r w:rsidRPr="00FC1F0D">
        <w:rPr>
          <w:rFonts w:eastAsia="Calibri" w:cs="Arial"/>
          <w:szCs w:val="22"/>
        </w:rPr>
        <w:t>(5) Najveća visina ulične ograde može biti 1,60 m a iznimno dijelovi ograde i viši, pri čemu podnožje ograde može biti izvedeno od čvrstog materijala (beton, opeka, metal i slično), a gornji dio može se izvesti od prozračnog materijala (</w:t>
      </w:r>
      <w:r w:rsidRPr="00FC1F0D">
        <w:rPr>
          <w:rFonts w:cs="Arial"/>
          <w:snapToGrid w:val="0"/>
          <w:szCs w:val="22"/>
        </w:rPr>
        <w:t>metala, drva, plastificirane žičane mreže i slično</w:t>
      </w:r>
      <w:r w:rsidRPr="00FC1F0D">
        <w:rPr>
          <w:rFonts w:eastAsia="Calibri" w:cs="Arial"/>
          <w:szCs w:val="22"/>
        </w:rPr>
        <w:t xml:space="preserve">). Dozvoljena je gradnja pune zidane, betonirane i slične ograde. Ulična ograda može biti izvedena kao zeleni nasad (živica) ili prozračna, izvedena od drveta, pocinčane žice ili drugog materijala sličnih karakteristika. </w:t>
      </w:r>
    </w:p>
    <w:p w14:paraId="3F5B9E2B" w14:textId="77777777" w:rsidR="00FC1F0D" w:rsidRPr="00FC1F0D" w:rsidRDefault="00FC1F0D" w:rsidP="003A4E71">
      <w:pPr>
        <w:tabs>
          <w:tab w:val="left" w:pos="426"/>
        </w:tabs>
        <w:rPr>
          <w:rFonts w:cs="Arial"/>
          <w:snapToGrid w:val="0"/>
          <w:szCs w:val="22"/>
        </w:rPr>
      </w:pPr>
    </w:p>
    <w:p w14:paraId="38CFAE64" w14:textId="7777777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 xml:space="preserve">(6) </w:t>
      </w:r>
      <w:r w:rsidRPr="00FC1F0D">
        <w:rPr>
          <w:rFonts w:eastAsia="Calibri" w:cs="Arial"/>
          <w:szCs w:val="22"/>
        </w:rPr>
        <w:t>Ograda između građevnih čestica gradi se prema mjesnom običaju s lijeve ili desne strane, pri čemu njena visina može iznositi najviše 2,0 m, a iznimno i više.</w:t>
      </w:r>
    </w:p>
    <w:p w14:paraId="1261F2D8" w14:textId="77777777" w:rsidR="00FC1F0D" w:rsidRPr="00FC1F0D" w:rsidRDefault="00FC1F0D" w:rsidP="003A4E71">
      <w:pPr>
        <w:tabs>
          <w:tab w:val="left" w:pos="426"/>
        </w:tabs>
        <w:rPr>
          <w:rFonts w:cs="Arial"/>
          <w:snapToGrid w:val="0"/>
          <w:szCs w:val="22"/>
        </w:rPr>
      </w:pPr>
    </w:p>
    <w:p w14:paraId="52AE0B01" w14:textId="77777777" w:rsidR="00FC1F0D" w:rsidRPr="00FC1F0D" w:rsidRDefault="00FC1F0D" w:rsidP="00FC1F0D">
      <w:pPr>
        <w:rPr>
          <w:rFonts w:cs="Arial"/>
          <w:snapToGrid w:val="0"/>
          <w:szCs w:val="22"/>
        </w:rPr>
      </w:pPr>
      <w:r w:rsidRPr="00FC1F0D">
        <w:rPr>
          <w:rFonts w:cs="Arial"/>
          <w:snapToGrid w:val="0"/>
          <w:szCs w:val="22"/>
        </w:rPr>
        <w:t xml:space="preserve">(7) U slučaju ograđivanja kućnih vrtova ograda može biti najviše visine 1,0 m od prozračnog laganog materijala bez zidanih odnosno betonskih dijelova ili kao zeleni nasad (živica). </w:t>
      </w:r>
    </w:p>
    <w:p w14:paraId="79E90A97" w14:textId="77777777" w:rsidR="00FC1F0D" w:rsidRPr="00FC1F0D" w:rsidRDefault="00FC1F0D" w:rsidP="003A4E71">
      <w:pPr>
        <w:tabs>
          <w:tab w:val="left" w:pos="426"/>
        </w:tabs>
        <w:rPr>
          <w:rFonts w:cs="Arial"/>
          <w:snapToGrid w:val="0"/>
          <w:szCs w:val="22"/>
        </w:rPr>
      </w:pPr>
    </w:p>
    <w:p w14:paraId="7C482BE7" w14:textId="77777777" w:rsidR="00FC1F0D" w:rsidRPr="00FC1F0D" w:rsidRDefault="00FC1F0D" w:rsidP="00FC1F0D">
      <w:pPr>
        <w:tabs>
          <w:tab w:val="left" w:pos="426"/>
        </w:tabs>
        <w:spacing w:line="300" w:lineRule="exact"/>
        <w:rPr>
          <w:rFonts w:cs="Arial"/>
          <w:snapToGrid w:val="0"/>
          <w:szCs w:val="22"/>
        </w:rPr>
      </w:pPr>
      <w:r w:rsidRPr="00FC1F0D">
        <w:rPr>
          <w:rFonts w:cs="Arial"/>
          <w:snapToGrid w:val="0"/>
          <w:szCs w:val="22"/>
        </w:rPr>
        <w:t>(8)</w:t>
      </w:r>
      <w:r w:rsidRPr="00FC1F0D">
        <w:rPr>
          <w:rFonts w:cs="Arial"/>
          <w:snapToGrid w:val="0"/>
          <w:szCs w:val="22"/>
        </w:rPr>
        <w:tab/>
        <w:t>Radi očuvanja izgleda padina na kosim građevnim česticama zabranjuje se gradnja potpornih zidova viših od 150 cm. Terase i potporni zidovi moraju se graditi tako da nisu u suprotnosti s oblikovnim obilježjima naselja.</w:t>
      </w:r>
    </w:p>
    <w:p w14:paraId="77C9303B" w14:textId="77777777" w:rsidR="00FC1F0D" w:rsidRPr="00FC1F0D" w:rsidRDefault="00FC1F0D" w:rsidP="003A4E71">
      <w:pPr>
        <w:tabs>
          <w:tab w:val="left" w:pos="426"/>
        </w:tabs>
        <w:rPr>
          <w:rFonts w:cs="Arial"/>
          <w:snapToGrid w:val="0"/>
          <w:szCs w:val="22"/>
        </w:rPr>
      </w:pPr>
    </w:p>
    <w:p w14:paraId="7C4C3640" w14:textId="77777777" w:rsidR="00FC1F0D" w:rsidRPr="00FC1F0D" w:rsidRDefault="00FC1F0D" w:rsidP="00FC1F0D">
      <w:pPr>
        <w:autoSpaceDE w:val="0"/>
        <w:autoSpaceDN w:val="0"/>
        <w:adjustRightInd w:val="0"/>
        <w:rPr>
          <w:rFonts w:eastAsia="Calibri" w:cs="Arial"/>
          <w:szCs w:val="22"/>
        </w:rPr>
      </w:pPr>
      <w:r w:rsidRPr="00FC1F0D">
        <w:rPr>
          <w:rFonts w:eastAsia="Calibri" w:cs="Arial"/>
          <w:szCs w:val="22"/>
        </w:rPr>
        <w:t xml:space="preserve">(9) Svaka građevna čestica </w:t>
      </w:r>
      <w:r w:rsidRPr="00FC1F0D">
        <w:rPr>
          <w:rFonts w:cs="Arial"/>
          <w:snapToGrid w:val="0"/>
          <w:szCs w:val="22"/>
        </w:rPr>
        <w:t xml:space="preserve">individualne stambene zgrade </w:t>
      </w:r>
      <w:r w:rsidRPr="00FC1F0D">
        <w:rPr>
          <w:rFonts w:eastAsia="Calibri" w:cs="Arial"/>
          <w:szCs w:val="22"/>
        </w:rPr>
        <w:t>mora imati osigurani neposredni kolni prilaz minimalne širine 3,0 m na prometnu površinu.</w:t>
      </w:r>
    </w:p>
    <w:p w14:paraId="12CA27F8" w14:textId="77777777" w:rsidR="00FC1F0D" w:rsidRPr="00FC1F0D" w:rsidRDefault="00FC1F0D" w:rsidP="003A4E71">
      <w:pPr>
        <w:tabs>
          <w:tab w:val="left" w:pos="426"/>
        </w:tabs>
        <w:rPr>
          <w:rFonts w:cs="Arial"/>
          <w:snapToGrid w:val="0"/>
          <w:szCs w:val="22"/>
        </w:rPr>
      </w:pPr>
    </w:p>
    <w:p w14:paraId="706C0C2A" w14:textId="22D71F6F" w:rsidR="00FC1F0D" w:rsidRPr="00FC1F0D" w:rsidRDefault="00FC1F0D" w:rsidP="00FC1F0D">
      <w:pPr>
        <w:tabs>
          <w:tab w:val="left" w:pos="426"/>
        </w:tabs>
        <w:spacing w:line="300" w:lineRule="exact"/>
        <w:rPr>
          <w:rFonts w:eastAsia="Calibri" w:cs="Arial"/>
          <w:szCs w:val="22"/>
        </w:rPr>
      </w:pPr>
      <w:r w:rsidRPr="00FC1F0D">
        <w:rPr>
          <w:rFonts w:eastAsia="Calibri" w:cs="Arial"/>
          <w:szCs w:val="22"/>
        </w:rPr>
        <w:t xml:space="preserve">(10) Ostali uvjeti uređenja građevne čestice individualne stambene zgrade određeni su poglavlju </w:t>
      </w:r>
      <w:r w:rsidRPr="00FC1F0D">
        <w:rPr>
          <w:rFonts w:eastAsia="Calibri" w:cs="Arial"/>
          <w:b/>
          <w:bCs/>
          <w:szCs w:val="22"/>
        </w:rPr>
        <w:t xml:space="preserve">Ograde i </w:t>
      </w:r>
      <w:proofErr w:type="spellStart"/>
      <w:r w:rsidRPr="00FC1F0D">
        <w:rPr>
          <w:rFonts w:eastAsia="Calibri" w:cs="Arial"/>
          <w:b/>
          <w:bCs/>
          <w:szCs w:val="22"/>
        </w:rPr>
        <w:t>parterno</w:t>
      </w:r>
      <w:proofErr w:type="spellEnd"/>
      <w:r w:rsidRPr="00FC1F0D">
        <w:rPr>
          <w:rFonts w:eastAsia="Calibri" w:cs="Arial"/>
          <w:b/>
          <w:bCs/>
          <w:szCs w:val="22"/>
        </w:rPr>
        <w:t xml:space="preserve"> uređenje</w:t>
      </w:r>
      <w:r w:rsidRPr="00FC1F0D">
        <w:rPr>
          <w:rFonts w:eastAsia="Calibri" w:cs="Arial"/>
          <w:szCs w:val="22"/>
        </w:rPr>
        <w:t xml:space="preserve"> ovog Prostornog plana. </w:t>
      </w:r>
    </w:p>
    <w:p w14:paraId="06F7C4CC" w14:textId="77777777" w:rsidR="00FC1F0D" w:rsidRPr="00FC1F0D" w:rsidRDefault="00FC1F0D" w:rsidP="003A4E71">
      <w:pPr>
        <w:rPr>
          <w:snapToGrid w:val="0"/>
          <w:lang w:eastAsia="en-US"/>
        </w:rPr>
      </w:pPr>
    </w:p>
    <w:p w14:paraId="29678F1F" w14:textId="77777777" w:rsidR="00FC1F0D" w:rsidRPr="00FC1F0D" w:rsidRDefault="00FC1F0D" w:rsidP="003A4E71">
      <w:pPr>
        <w:pStyle w:val="Naslov6"/>
        <w:spacing w:before="0"/>
      </w:pPr>
      <w:bookmarkStart w:id="316" w:name="_Toc167697547"/>
      <w:r w:rsidRPr="00FC1F0D">
        <w:t>Manja višestambena zgrada</w:t>
      </w:r>
      <w:bookmarkEnd w:id="316"/>
      <w:r w:rsidRPr="00FC1F0D">
        <w:t xml:space="preserve"> </w:t>
      </w:r>
    </w:p>
    <w:p w14:paraId="04EA6D3C" w14:textId="77777777" w:rsidR="00FC1F0D" w:rsidRPr="00FC1F0D" w:rsidRDefault="00FC1F0D" w:rsidP="003A4E71">
      <w:pPr>
        <w:tabs>
          <w:tab w:val="left" w:pos="426"/>
        </w:tabs>
        <w:rPr>
          <w:rFonts w:ascii="Times New Roman" w:hAnsi="Times New Roman"/>
          <w:snapToGrid w:val="0"/>
          <w:szCs w:val="22"/>
          <w:lang w:eastAsia="en-US"/>
        </w:rPr>
      </w:pPr>
    </w:p>
    <w:p w14:paraId="306D4986" w14:textId="77777777" w:rsidR="00FC1F0D" w:rsidRPr="00FC1F0D" w:rsidRDefault="00FC1F0D" w:rsidP="00FC1F0D">
      <w:pPr>
        <w:jc w:val="center"/>
        <w:rPr>
          <w:b/>
          <w:bCs/>
          <w:snapToGrid w:val="0"/>
          <w:lang w:eastAsia="en-US"/>
        </w:rPr>
      </w:pPr>
      <w:bookmarkStart w:id="317" w:name="_Toc146793093"/>
      <w:bookmarkStart w:id="318" w:name="_Toc164947363"/>
      <w:r w:rsidRPr="00FC1F0D">
        <w:rPr>
          <w:b/>
          <w:bCs/>
          <w:snapToGrid w:val="0"/>
          <w:lang w:eastAsia="en-US"/>
        </w:rPr>
        <w:t>Članak 34.</w:t>
      </w:r>
      <w:bookmarkEnd w:id="317"/>
      <w:bookmarkEnd w:id="318"/>
    </w:p>
    <w:p w14:paraId="1612F9A9" w14:textId="77777777" w:rsidR="00FC1F0D" w:rsidRPr="00B34D32" w:rsidRDefault="00FC1F0D" w:rsidP="003A4E71">
      <w:pPr>
        <w:tabs>
          <w:tab w:val="left" w:pos="426"/>
        </w:tabs>
        <w:rPr>
          <w:rFonts w:cs="Arial"/>
          <w:snapToGrid w:val="0"/>
          <w:szCs w:val="22"/>
          <w:lang w:eastAsia="en-US"/>
        </w:rPr>
      </w:pPr>
    </w:p>
    <w:p w14:paraId="1B24C0CB" w14:textId="5360000F" w:rsidR="008A64B9" w:rsidRPr="008A64B9" w:rsidRDefault="008A64B9" w:rsidP="008A64B9">
      <w:pPr>
        <w:tabs>
          <w:tab w:val="left" w:pos="426"/>
        </w:tabs>
        <w:spacing w:line="300" w:lineRule="exact"/>
        <w:rPr>
          <w:rFonts w:cs="Arial"/>
          <w:snapToGrid w:val="0"/>
          <w:szCs w:val="22"/>
        </w:rPr>
      </w:pPr>
      <w:r w:rsidRPr="008A64B9">
        <w:rPr>
          <w:rFonts w:cs="Arial"/>
          <w:snapToGrid w:val="0"/>
          <w:szCs w:val="22"/>
        </w:rPr>
        <w:t xml:space="preserve">(1) </w:t>
      </w:r>
      <w:r w:rsidRPr="008A64B9">
        <w:rPr>
          <w:rFonts w:cs="Arial"/>
          <w:b/>
          <w:bCs/>
          <w:snapToGrid w:val="0"/>
          <w:szCs w:val="22"/>
        </w:rPr>
        <w:t>Manja višestambena zgrada</w:t>
      </w:r>
      <w:r w:rsidRPr="008A64B9">
        <w:rPr>
          <w:rFonts w:cs="Arial"/>
          <w:snapToGrid w:val="0"/>
          <w:szCs w:val="22"/>
        </w:rPr>
        <w:t xml:space="preserve"> može se graditi na </w:t>
      </w:r>
      <w:r w:rsidRPr="008A64B9">
        <w:rPr>
          <w:rFonts w:cs="Arial"/>
          <w:szCs w:val="22"/>
        </w:rPr>
        <w:t>površinama mješovite namjene – stambeno-poslovna namjena</w:t>
      </w:r>
      <w:r w:rsidRPr="008A64B9">
        <w:rPr>
          <w:rFonts w:cs="Arial"/>
          <w:b/>
          <w:bCs/>
          <w:szCs w:val="22"/>
        </w:rPr>
        <w:t xml:space="preserve"> </w:t>
      </w:r>
      <w:r w:rsidRPr="008A64B9">
        <w:rPr>
          <w:rFonts w:cs="Arial"/>
          <w:szCs w:val="22"/>
        </w:rPr>
        <w:t>(oznaka M1).</w:t>
      </w:r>
      <w:r w:rsidRPr="008A64B9">
        <w:rPr>
          <w:rFonts w:cs="Arial"/>
          <w:b/>
          <w:bCs/>
          <w:szCs w:val="22"/>
        </w:rPr>
        <w:t xml:space="preserve">  </w:t>
      </w:r>
    </w:p>
    <w:p w14:paraId="6C04F3FA" w14:textId="77777777" w:rsidR="008A64B9" w:rsidRPr="008A64B9" w:rsidRDefault="008A64B9" w:rsidP="003A4E71">
      <w:pPr>
        <w:tabs>
          <w:tab w:val="left" w:pos="426"/>
        </w:tabs>
        <w:rPr>
          <w:rFonts w:cs="Arial"/>
          <w:snapToGrid w:val="0"/>
          <w:szCs w:val="22"/>
        </w:rPr>
      </w:pPr>
    </w:p>
    <w:p w14:paraId="1510B290" w14:textId="77777777" w:rsidR="008A64B9" w:rsidRPr="008A64B9" w:rsidRDefault="008A64B9" w:rsidP="008A64B9">
      <w:pPr>
        <w:tabs>
          <w:tab w:val="left" w:pos="426"/>
        </w:tabs>
        <w:spacing w:line="300" w:lineRule="exact"/>
        <w:rPr>
          <w:rFonts w:cs="Arial"/>
          <w:snapToGrid w:val="0"/>
          <w:szCs w:val="22"/>
        </w:rPr>
      </w:pPr>
      <w:r w:rsidRPr="008A64B9">
        <w:rPr>
          <w:rFonts w:cs="Arial"/>
          <w:snapToGrid w:val="0"/>
          <w:szCs w:val="22"/>
        </w:rPr>
        <w:t>(2) Manja višestambena zgrada je građevina osnovne namjene s 4 do 6 samostalnih funkcionalnih jedinica.</w:t>
      </w:r>
    </w:p>
    <w:p w14:paraId="3C9EF1CA" w14:textId="77777777" w:rsidR="008A64B9" w:rsidRPr="008A64B9" w:rsidRDefault="008A64B9" w:rsidP="003A4E71">
      <w:pPr>
        <w:tabs>
          <w:tab w:val="left" w:pos="426"/>
        </w:tabs>
        <w:rPr>
          <w:rFonts w:cs="Arial"/>
          <w:snapToGrid w:val="0"/>
          <w:szCs w:val="22"/>
        </w:rPr>
      </w:pPr>
    </w:p>
    <w:p w14:paraId="38AEA40E" w14:textId="77777777" w:rsidR="008A64B9" w:rsidRPr="008A64B9" w:rsidRDefault="008A64B9" w:rsidP="008A64B9">
      <w:pPr>
        <w:tabs>
          <w:tab w:val="left" w:pos="426"/>
        </w:tabs>
        <w:spacing w:line="300" w:lineRule="exact"/>
        <w:rPr>
          <w:rFonts w:cs="Arial"/>
          <w:snapToGrid w:val="0"/>
          <w:szCs w:val="22"/>
        </w:rPr>
      </w:pPr>
      <w:r w:rsidRPr="008A64B9">
        <w:rPr>
          <w:rFonts w:cs="Arial"/>
          <w:snapToGrid w:val="0"/>
          <w:szCs w:val="22"/>
        </w:rPr>
        <w:t>(3)</w:t>
      </w:r>
      <w:r w:rsidRPr="008A64B9">
        <w:rPr>
          <w:rFonts w:cs="Arial"/>
          <w:snapToGrid w:val="0"/>
          <w:szCs w:val="22"/>
        </w:rPr>
        <w:tab/>
        <w:t>Manje višestambene zgrade mogu imati i poslovne sadržaje u prizemlju i na etažama koje ulaze u ukupan broj zasebnih funkcionalnih jedinica, a sukladno članku 18.f ovog Prostornog plana.</w:t>
      </w:r>
    </w:p>
    <w:p w14:paraId="1ED8867A" w14:textId="77777777" w:rsidR="008A64B9" w:rsidRPr="008A64B9" w:rsidRDefault="008A64B9" w:rsidP="003A4E71">
      <w:pPr>
        <w:tabs>
          <w:tab w:val="left" w:pos="426"/>
        </w:tabs>
        <w:rPr>
          <w:rFonts w:cs="Arial"/>
          <w:snapToGrid w:val="0"/>
          <w:szCs w:val="22"/>
        </w:rPr>
      </w:pPr>
    </w:p>
    <w:p w14:paraId="73ABC48B" w14:textId="77777777" w:rsidR="008A64B9" w:rsidRPr="008A64B9" w:rsidRDefault="008A64B9" w:rsidP="008A64B9">
      <w:pPr>
        <w:tabs>
          <w:tab w:val="left" w:pos="426"/>
        </w:tabs>
        <w:spacing w:line="300" w:lineRule="exact"/>
        <w:rPr>
          <w:rFonts w:cs="Arial"/>
          <w:snapToGrid w:val="0"/>
          <w:szCs w:val="22"/>
        </w:rPr>
      </w:pPr>
      <w:r w:rsidRPr="008A64B9">
        <w:rPr>
          <w:rFonts w:cs="Arial"/>
          <w:snapToGrid w:val="0"/>
          <w:szCs w:val="22"/>
        </w:rPr>
        <w:t>(4)</w:t>
      </w:r>
      <w:r w:rsidRPr="008A64B9">
        <w:rPr>
          <w:rFonts w:cs="Arial"/>
          <w:snapToGrid w:val="0"/>
          <w:szCs w:val="22"/>
        </w:rPr>
        <w:tab/>
        <w:t xml:space="preserve">Poslovnim sadržajima iz stavka 3. ovog članka smatraju se tihe i čiste djelatnosti bez opasnosti od požara i eksplozije kao što su: krojačke, frizerske, postolarske, fotografske radionice, prodavaonice mješovite robe, </w:t>
      </w:r>
      <w:proofErr w:type="spellStart"/>
      <w:r w:rsidRPr="008A64B9">
        <w:rPr>
          <w:rFonts w:cs="Arial"/>
          <w:snapToGrid w:val="0"/>
          <w:szCs w:val="22"/>
        </w:rPr>
        <w:t>caffe</w:t>
      </w:r>
      <w:proofErr w:type="spellEnd"/>
      <w:r w:rsidRPr="008A64B9">
        <w:rPr>
          <w:rFonts w:cs="Arial"/>
          <w:snapToGrid w:val="0"/>
          <w:szCs w:val="22"/>
        </w:rPr>
        <w:t xml:space="preserve">-i, </w:t>
      </w:r>
      <w:proofErr w:type="spellStart"/>
      <w:r w:rsidRPr="008A64B9">
        <w:rPr>
          <w:rFonts w:cs="Arial"/>
          <w:snapToGrid w:val="0"/>
          <w:szCs w:val="22"/>
        </w:rPr>
        <w:t>buffet</w:t>
      </w:r>
      <w:proofErr w:type="spellEnd"/>
      <w:r w:rsidRPr="008A64B9">
        <w:rPr>
          <w:rFonts w:cs="Arial"/>
          <w:snapToGrid w:val="0"/>
          <w:szCs w:val="22"/>
        </w:rPr>
        <w:t>-i i slično, sukladno članku 18.d stavak 2. ovog Prostornog plana.</w:t>
      </w:r>
    </w:p>
    <w:p w14:paraId="1F9FFA9D" w14:textId="77777777" w:rsidR="008A64B9" w:rsidRPr="008A64B9" w:rsidRDefault="008A64B9" w:rsidP="003A4E71">
      <w:pPr>
        <w:tabs>
          <w:tab w:val="left" w:pos="426"/>
        </w:tabs>
        <w:rPr>
          <w:rFonts w:cs="Arial"/>
          <w:snapToGrid w:val="0"/>
          <w:szCs w:val="22"/>
        </w:rPr>
      </w:pPr>
    </w:p>
    <w:p w14:paraId="575E2516" w14:textId="05A9A68A" w:rsidR="008A64B9" w:rsidRPr="008A64B9" w:rsidRDefault="008A64B9" w:rsidP="008A64B9">
      <w:pPr>
        <w:tabs>
          <w:tab w:val="left" w:pos="426"/>
        </w:tabs>
        <w:spacing w:line="300" w:lineRule="exact"/>
        <w:rPr>
          <w:rFonts w:cs="Arial"/>
          <w:snapToGrid w:val="0"/>
          <w:szCs w:val="22"/>
        </w:rPr>
      </w:pPr>
      <w:r w:rsidRPr="008A64B9">
        <w:rPr>
          <w:rFonts w:cs="Arial"/>
          <w:snapToGrid w:val="0"/>
          <w:szCs w:val="22"/>
        </w:rPr>
        <w:t>(5) Na građevnoj čestici manje višestambene zgrade može se graditi pomoćna građevina koja služi redovnoj uporabi građevine osnovne namjene, a nije dozvoljena gradnja prateće građevine.</w:t>
      </w:r>
    </w:p>
    <w:p w14:paraId="5F37EC80" w14:textId="77777777" w:rsidR="00092E2B" w:rsidRDefault="00092E2B" w:rsidP="008823ED">
      <w:pPr>
        <w:tabs>
          <w:tab w:val="left" w:pos="426"/>
        </w:tabs>
        <w:rPr>
          <w:rFonts w:cs="Arial"/>
          <w:snapToGrid w:val="0"/>
          <w:szCs w:val="22"/>
          <w:lang w:eastAsia="en-US"/>
        </w:rPr>
      </w:pPr>
    </w:p>
    <w:p w14:paraId="6019D5BE" w14:textId="77777777" w:rsidR="008A64B9" w:rsidRPr="00333B92" w:rsidRDefault="008A64B9" w:rsidP="008A64B9">
      <w:pPr>
        <w:jc w:val="center"/>
        <w:rPr>
          <w:b/>
          <w:bCs/>
          <w:snapToGrid w:val="0"/>
          <w:lang w:eastAsia="en-US"/>
        </w:rPr>
      </w:pPr>
      <w:bookmarkStart w:id="319" w:name="_Toc146793094"/>
      <w:bookmarkStart w:id="320" w:name="_Toc164947364"/>
      <w:r w:rsidRPr="00333B92">
        <w:rPr>
          <w:b/>
          <w:bCs/>
          <w:snapToGrid w:val="0"/>
          <w:lang w:eastAsia="en-US"/>
        </w:rPr>
        <w:t>Članak 35.</w:t>
      </w:r>
      <w:bookmarkEnd w:id="319"/>
      <w:bookmarkEnd w:id="320"/>
    </w:p>
    <w:p w14:paraId="5AA04648" w14:textId="77777777" w:rsidR="00092E2B" w:rsidRDefault="00092E2B" w:rsidP="003A4E71">
      <w:pPr>
        <w:tabs>
          <w:tab w:val="left" w:pos="426"/>
        </w:tabs>
        <w:rPr>
          <w:rFonts w:cs="Arial"/>
          <w:snapToGrid w:val="0"/>
          <w:szCs w:val="22"/>
          <w:lang w:eastAsia="en-US"/>
        </w:rPr>
      </w:pPr>
    </w:p>
    <w:p w14:paraId="6B3B2AAA" w14:textId="6B1C5788" w:rsidR="003405C3" w:rsidRPr="003405C3" w:rsidRDefault="003405C3" w:rsidP="003405C3">
      <w:pPr>
        <w:tabs>
          <w:tab w:val="left" w:pos="426"/>
        </w:tabs>
        <w:spacing w:line="300" w:lineRule="exact"/>
        <w:rPr>
          <w:rFonts w:cs="Arial"/>
          <w:snapToGrid w:val="0"/>
          <w:szCs w:val="22"/>
        </w:rPr>
      </w:pPr>
      <w:r w:rsidRPr="003405C3">
        <w:rPr>
          <w:rFonts w:cs="Arial"/>
          <w:snapToGrid w:val="0"/>
          <w:szCs w:val="22"/>
        </w:rPr>
        <w:t>(1) Minimalna veličina građevne čestice za manje višestambene zgrade je P=600,0 m</w:t>
      </w:r>
      <w:r w:rsidRPr="003405C3">
        <w:rPr>
          <w:rFonts w:cs="Arial"/>
          <w:snapToGrid w:val="0"/>
          <w:szCs w:val="22"/>
          <w:vertAlign w:val="superscript"/>
        </w:rPr>
        <w:t>2</w:t>
      </w:r>
      <w:r w:rsidRPr="003405C3">
        <w:rPr>
          <w:rFonts w:cs="Arial"/>
          <w:snapToGrid w:val="0"/>
          <w:szCs w:val="22"/>
        </w:rPr>
        <w:t>.</w:t>
      </w:r>
    </w:p>
    <w:p w14:paraId="57E0AEEC" w14:textId="77777777" w:rsidR="003405C3" w:rsidRPr="003405C3" w:rsidRDefault="003405C3" w:rsidP="003A4E71">
      <w:pPr>
        <w:tabs>
          <w:tab w:val="left" w:pos="426"/>
        </w:tabs>
        <w:rPr>
          <w:rFonts w:cs="Arial"/>
          <w:snapToGrid w:val="0"/>
          <w:szCs w:val="22"/>
        </w:rPr>
      </w:pPr>
    </w:p>
    <w:p w14:paraId="61A3749D" w14:textId="77777777" w:rsidR="003405C3" w:rsidRPr="003405C3" w:rsidRDefault="003405C3" w:rsidP="003405C3">
      <w:pPr>
        <w:tabs>
          <w:tab w:val="left" w:pos="426"/>
        </w:tabs>
        <w:spacing w:line="300" w:lineRule="exact"/>
        <w:rPr>
          <w:rFonts w:cs="Arial"/>
          <w:snapToGrid w:val="0"/>
          <w:szCs w:val="22"/>
        </w:rPr>
      </w:pPr>
      <w:r w:rsidRPr="003405C3">
        <w:rPr>
          <w:rFonts w:cs="Arial"/>
          <w:snapToGrid w:val="0"/>
          <w:szCs w:val="22"/>
        </w:rPr>
        <w:t>(2) Maksimalna veličina građevne čestice nije ograničena.</w:t>
      </w:r>
    </w:p>
    <w:p w14:paraId="56BDA5EB" w14:textId="77777777" w:rsidR="003405C3" w:rsidRPr="003405C3" w:rsidRDefault="003405C3" w:rsidP="003A4E71">
      <w:pPr>
        <w:tabs>
          <w:tab w:val="left" w:pos="426"/>
        </w:tabs>
        <w:rPr>
          <w:rFonts w:cs="Arial"/>
          <w:snapToGrid w:val="0"/>
          <w:szCs w:val="22"/>
        </w:rPr>
      </w:pPr>
    </w:p>
    <w:p w14:paraId="4492FE04" w14:textId="77777777" w:rsidR="003405C3" w:rsidRPr="003405C3" w:rsidRDefault="003405C3" w:rsidP="003405C3">
      <w:pPr>
        <w:tabs>
          <w:tab w:val="left" w:pos="426"/>
        </w:tabs>
        <w:spacing w:line="300" w:lineRule="exact"/>
        <w:rPr>
          <w:rFonts w:cs="Arial"/>
          <w:snapToGrid w:val="0"/>
          <w:szCs w:val="22"/>
        </w:rPr>
      </w:pPr>
      <w:r w:rsidRPr="003405C3">
        <w:rPr>
          <w:rFonts w:cs="Arial"/>
          <w:snapToGrid w:val="0"/>
          <w:szCs w:val="22"/>
        </w:rPr>
        <w:t xml:space="preserve">(3) Najveći koeficijent izgrađenosti građevne čestice za manje višestambene zgrade je </w:t>
      </w:r>
      <w:proofErr w:type="spellStart"/>
      <w:r w:rsidRPr="003405C3">
        <w:rPr>
          <w:rFonts w:cs="Arial"/>
          <w:snapToGrid w:val="0"/>
          <w:szCs w:val="22"/>
        </w:rPr>
        <w:t>kig</w:t>
      </w:r>
      <w:proofErr w:type="spellEnd"/>
      <w:r w:rsidRPr="003405C3">
        <w:rPr>
          <w:rFonts w:cs="Arial"/>
          <w:snapToGrid w:val="0"/>
          <w:szCs w:val="22"/>
        </w:rPr>
        <w:t xml:space="preserve">=0,5. </w:t>
      </w:r>
    </w:p>
    <w:p w14:paraId="5627AA88" w14:textId="77777777" w:rsidR="003405C3" w:rsidRPr="003405C3" w:rsidRDefault="003405C3" w:rsidP="003A4E71">
      <w:pPr>
        <w:tabs>
          <w:tab w:val="left" w:pos="426"/>
        </w:tabs>
        <w:rPr>
          <w:rFonts w:cs="Arial"/>
          <w:snapToGrid w:val="0"/>
          <w:szCs w:val="22"/>
        </w:rPr>
      </w:pPr>
    </w:p>
    <w:p w14:paraId="4AC5FD65" w14:textId="77777777" w:rsidR="003405C3" w:rsidRPr="003405C3" w:rsidRDefault="003405C3" w:rsidP="003405C3">
      <w:pPr>
        <w:tabs>
          <w:tab w:val="left" w:pos="426"/>
        </w:tabs>
        <w:spacing w:line="300" w:lineRule="exact"/>
        <w:rPr>
          <w:rFonts w:cs="Arial"/>
          <w:snapToGrid w:val="0"/>
          <w:szCs w:val="22"/>
        </w:rPr>
      </w:pPr>
      <w:r w:rsidRPr="003405C3">
        <w:rPr>
          <w:rFonts w:cs="Arial"/>
          <w:snapToGrid w:val="0"/>
          <w:szCs w:val="22"/>
        </w:rPr>
        <w:t>(4) Najveći koeficijent iskoristivosti za manje višestambene zgrade je kis=3,0.</w:t>
      </w:r>
    </w:p>
    <w:p w14:paraId="2896EB4D" w14:textId="77777777" w:rsidR="003405C3" w:rsidRPr="003405C3" w:rsidRDefault="003405C3" w:rsidP="003405C3">
      <w:pPr>
        <w:tabs>
          <w:tab w:val="left" w:pos="426"/>
        </w:tabs>
        <w:rPr>
          <w:rFonts w:cs="Arial"/>
          <w:snapToGrid w:val="0"/>
          <w:szCs w:val="22"/>
        </w:rPr>
      </w:pPr>
    </w:p>
    <w:p w14:paraId="40CDBA1F" w14:textId="77777777" w:rsidR="003405C3" w:rsidRPr="003405C3" w:rsidRDefault="003405C3" w:rsidP="003405C3">
      <w:pPr>
        <w:tabs>
          <w:tab w:val="left" w:pos="426"/>
        </w:tabs>
        <w:spacing w:line="300" w:lineRule="exact"/>
        <w:rPr>
          <w:rFonts w:cs="Arial"/>
          <w:szCs w:val="22"/>
        </w:rPr>
      </w:pPr>
      <w:r w:rsidRPr="003405C3">
        <w:rPr>
          <w:rFonts w:cs="Arial"/>
          <w:szCs w:val="22"/>
        </w:rPr>
        <w:t>(5) Najmanja dopuštena širina građevne čestice za manje višestambene zgrade je  20,0 m.</w:t>
      </w:r>
    </w:p>
    <w:p w14:paraId="2F6A063D" w14:textId="77777777" w:rsidR="003405C3" w:rsidRPr="003405C3" w:rsidRDefault="003405C3" w:rsidP="003A4E71">
      <w:pPr>
        <w:tabs>
          <w:tab w:val="left" w:pos="426"/>
        </w:tabs>
        <w:rPr>
          <w:rFonts w:cs="Arial"/>
          <w:snapToGrid w:val="0"/>
          <w:szCs w:val="22"/>
        </w:rPr>
      </w:pPr>
    </w:p>
    <w:p w14:paraId="117E16DF" w14:textId="77777777" w:rsidR="003405C3" w:rsidRPr="003405C3" w:rsidRDefault="003405C3" w:rsidP="003405C3">
      <w:pPr>
        <w:numPr>
          <w:ilvl w:val="12"/>
          <w:numId w:val="0"/>
        </w:numPr>
        <w:rPr>
          <w:rFonts w:cs="Arial"/>
          <w:szCs w:val="22"/>
        </w:rPr>
      </w:pPr>
      <w:r w:rsidRPr="003405C3">
        <w:rPr>
          <w:rFonts w:cs="Arial"/>
          <w:szCs w:val="22"/>
        </w:rPr>
        <w:t xml:space="preserve">(6) Najveća etažna visina građevine osnovne namjene za manje višestambene zgrade je E=Po/S+P+2K+Pk ili E=Po/S+P+2K+UK odnosno maksimalna visina građevine osnovne namjene je </w:t>
      </w:r>
      <w:proofErr w:type="spellStart"/>
      <w:r w:rsidRPr="003405C3">
        <w:rPr>
          <w:rFonts w:cs="Arial"/>
          <w:szCs w:val="22"/>
        </w:rPr>
        <w:t>Vmax</w:t>
      </w:r>
      <w:proofErr w:type="spellEnd"/>
      <w:r w:rsidRPr="003405C3">
        <w:rPr>
          <w:rFonts w:cs="Arial"/>
          <w:szCs w:val="22"/>
        </w:rPr>
        <w:t>=12,0 m, a iznimno i više.</w:t>
      </w:r>
    </w:p>
    <w:p w14:paraId="2D403225" w14:textId="77777777" w:rsidR="003405C3" w:rsidRPr="003405C3" w:rsidRDefault="003405C3" w:rsidP="003A4E71">
      <w:pPr>
        <w:tabs>
          <w:tab w:val="left" w:pos="426"/>
        </w:tabs>
        <w:rPr>
          <w:rFonts w:cs="Arial"/>
          <w:dstrike/>
          <w:snapToGrid w:val="0"/>
          <w:szCs w:val="22"/>
        </w:rPr>
      </w:pPr>
    </w:p>
    <w:p w14:paraId="12D073B6" w14:textId="77777777" w:rsidR="003405C3" w:rsidRPr="003405C3" w:rsidRDefault="003405C3" w:rsidP="003405C3">
      <w:pPr>
        <w:numPr>
          <w:ilvl w:val="12"/>
          <w:numId w:val="0"/>
        </w:numPr>
        <w:spacing w:line="276" w:lineRule="auto"/>
        <w:rPr>
          <w:rFonts w:eastAsia="Calibri" w:cs="Arial"/>
          <w:szCs w:val="22"/>
        </w:rPr>
      </w:pPr>
      <w:r w:rsidRPr="003405C3">
        <w:rPr>
          <w:rFonts w:cs="Arial"/>
          <w:snapToGrid w:val="0"/>
          <w:szCs w:val="22"/>
        </w:rPr>
        <w:t xml:space="preserve">(7) </w:t>
      </w:r>
      <w:r w:rsidRPr="003405C3">
        <w:rPr>
          <w:rFonts w:eastAsia="Calibri" w:cs="Arial"/>
          <w:szCs w:val="22"/>
        </w:rPr>
        <w:t>Najveća etažna visina pomoćne građevine je E=Po/</w:t>
      </w:r>
      <w:proofErr w:type="spellStart"/>
      <w:r w:rsidRPr="003405C3">
        <w:rPr>
          <w:rFonts w:eastAsia="Calibri" w:cs="Arial"/>
          <w:szCs w:val="22"/>
        </w:rPr>
        <w:t>S+P+Pk</w:t>
      </w:r>
      <w:proofErr w:type="spellEnd"/>
      <w:r w:rsidRPr="003405C3">
        <w:rPr>
          <w:rFonts w:eastAsia="Calibri" w:cs="Arial"/>
          <w:szCs w:val="22"/>
        </w:rPr>
        <w:t xml:space="preserve"> </w:t>
      </w:r>
      <w:r w:rsidRPr="003405C3">
        <w:rPr>
          <w:rFonts w:cs="Arial"/>
          <w:snapToGrid w:val="0"/>
          <w:szCs w:val="22"/>
        </w:rPr>
        <w:t xml:space="preserve">odnosno </w:t>
      </w:r>
      <w:r w:rsidRPr="003405C3">
        <w:rPr>
          <w:rFonts w:eastAsia="Calibri" w:cs="Arial"/>
          <w:szCs w:val="22"/>
        </w:rPr>
        <w:t xml:space="preserve">maksimalna visina pomoćne građevine je </w:t>
      </w:r>
      <w:proofErr w:type="spellStart"/>
      <w:r w:rsidRPr="003405C3">
        <w:rPr>
          <w:rFonts w:eastAsia="Calibri" w:cs="Arial"/>
          <w:szCs w:val="22"/>
        </w:rPr>
        <w:t>Vmax</w:t>
      </w:r>
      <w:proofErr w:type="spellEnd"/>
      <w:r w:rsidRPr="003405C3">
        <w:rPr>
          <w:rFonts w:eastAsia="Calibri" w:cs="Arial"/>
          <w:szCs w:val="22"/>
        </w:rPr>
        <w:t>=6,0 m, a iznimno i više.</w:t>
      </w:r>
    </w:p>
    <w:p w14:paraId="61F3BE6B" w14:textId="77777777" w:rsidR="003405C3" w:rsidRPr="003405C3" w:rsidRDefault="003405C3" w:rsidP="003A4E71">
      <w:pPr>
        <w:tabs>
          <w:tab w:val="left" w:pos="426"/>
        </w:tabs>
        <w:rPr>
          <w:rFonts w:cs="Arial"/>
          <w:dstrike/>
          <w:snapToGrid w:val="0"/>
          <w:szCs w:val="22"/>
        </w:rPr>
      </w:pPr>
    </w:p>
    <w:p w14:paraId="5EDCFCA4" w14:textId="77777777" w:rsidR="003405C3" w:rsidRPr="003405C3" w:rsidRDefault="003405C3" w:rsidP="003405C3">
      <w:pPr>
        <w:tabs>
          <w:tab w:val="left" w:pos="426"/>
        </w:tabs>
        <w:spacing w:line="300" w:lineRule="exact"/>
        <w:rPr>
          <w:rFonts w:cs="Arial"/>
          <w:strike/>
          <w:snapToGrid w:val="0"/>
          <w:szCs w:val="22"/>
        </w:rPr>
      </w:pPr>
      <w:r w:rsidRPr="003405C3">
        <w:rPr>
          <w:rFonts w:cs="Arial"/>
          <w:snapToGrid w:val="0"/>
          <w:szCs w:val="22"/>
        </w:rPr>
        <w:t xml:space="preserve">(8) </w:t>
      </w:r>
      <w:r w:rsidRPr="003405C3">
        <w:rPr>
          <w:rFonts w:cs="Arial"/>
          <w:szCs w:val="22"/>
        </w:rPr>
        <w:t>Krovovi građevina mogu biti izvedeni kao ravni (nagiba do 6%), kosi (</w:t>
      </w:r>
      <w:proofErr w:type="spellStart"/>
      <w:r w:rsidRPr="003405C3">
        <w:rPr>
          <w:rFonts w:cs="Arial"/>
          <w:szCs w:val="22"/>
        </w:rPr>
        <w:t>jednostrešni</w:t>
      </w:r>
      <w:proofErr w:type="spellEnd"/>
      <w:r w:rsidRPr="003405C3">
        <w:rPr>
          <w:rFonts w:cs="Arial"/>
          <w:szCs w:val="22"/>
        </w:rPr>
        <w:t xml:space="preserve">, </w:t>
      </w:r>
      <w:proofErr w:type="spellStart"/>
      <w:r w:rsidRPr="003405C3">
        <w:rPr>
          <w:rFonts w:cs="Arial"/>
          <w:szCs w:val="22"/>
        </w:rPr>
        <w:t>dvostrešni</w:t>
      </w:r>
      <w:proofErr w:type="spellEnd"/>
      <w:r w:rsidRPr="003405C3">
        <w:rPr>
          <w:rFonts w:cs="Arial"/>
          <w:szCs w:val="22"/>
        </w:rPr>
        <w:t xml:space="preserve">, </w:t>
      </w:r>
      <w:proofErr w:type="spellStart"/>
      <w:r w:rsidRPr="003405C3">
        <w:rPr>
          <w:rFonts w:cs="Arial"/>
          <w:szCs w:val="22"/>
        </w:rPr>
        <w:t>višestrešni</w:t>
      </w:r>
      <w:proofErr w:type="spellEnd"/>
      <w:r w:rsidRPr="003405C3">
        <w:rPr>
          <w:rFonts w:cs="Arial"/>
          <w:szCs w:val="22"/>
        </w:rPr>
        <w:t xml:space="preserve">), mansardni, </w:t>
      </w:r>
      <w:proofErr w:type="spellStart"/>
      <w:r w:rsidRPr="003405C3">
        <w:rPr>
          <w:rFonts w:cs="Arial"/>
          <w:szCs w:val="22"/>
        </w:rPr>
        <w:t>šed</w:t>
      </w:r>
      <w:proofErr w:type="spellEnd"/>
      <w:r w:rsidRPr="003405C3">
        <w:rPr>
          <w:rFonts w:cs="Arial"/>
          <w:szCs w:val="22"/>
        </w:rPr>
        <w:t>, zaobljeni krovovi, krovovi nepravilnih geometrijskih oblika ili kombinacija navedenih.</w:t>
      </w:r>
    </w:p>
    <w:p w14:paraId="5ED4FD63" w14:textId="77777777" w:rsidR="003405C3" w:rsidRPr="003405C3" w:rsidRDefault="003405C3" w:rsidP="003A4E71">
      <w:pPr>
        <w:tabs>
          <w:tab w:val="left" w:pos="426"/>
        </w:tabs>
        <w:rPr>
          <w:rFonts w:cs="Arial"/>
          <w:snapToGrid w:val="0"/>
          <w:szCs w:val="22"/>
        </w:rPr>
      </w:pPr>
    </w:p>
    <w:p w14:paraId="2C09A8B1" w14:textId="77777777" w:rsidR="003405C3" w:rsidRPr="003405C3" w:rsidRDefault="003405C3" w:rsidP="003405C3">
      <w:pPr>
        <w:tabs>
          <w:tab w:val="left" w:pos="426"/>
        </w:tabs>
        <w:spacing w:line="300" w:lineRule="exact"/>
        <w:rPr>
          <w:rFonts w:eastAsia="Arial" w:cs="Arial"/>
          <w:szCs w:val="22"/>
        </w:rPr>
      </w:pPr>
      <w:r w:rsidRPr="003405C3">
        <w:rPr>
          <w:rFonts w:eastAsia="Arial" w:cs="Arial"/>
          <w:szCs w:val="22"/>
        </w:rPr>
        <w:t>(9) Na krovu i ostalim dijelovima građevine moguća je izvedba konstruktivnih zahvata za korištenje obnovljivih izvora energije.</w:t>
      </w:r>
    </w:p>
    <w:p w14:paraId="09994D18" w14:textId="77777777" w:rsidR="003405C3" w:rsidRPr="003405C3" w:rsidRDefault="003405C3" w:rsidP="003A4E71">
      <w:pPr>
        <w:tabs>
          <w:tab w:val="left" w:pos="426"/>
        </w:tabs>
        <w:rPr>
          <w:rFonts w:eastAsia="Arial" w:cs="Arial"/>
          <w:szCs w:val="22"/>
        </w:rPr>
      </w:pPr>
    </w:p>
    <w:p w14:paraId="592F4D6F" w14:textId="77777777" w:rsidR="003405C3" w:rsidRPr="003405C3" w:rsidRDefault="003405C3" w:rsidP="003405C3">
      <w:pPr>
        <w:tabs>
          <w:tab w:val="left" w:pos="426"/>
        </w:tabs>
        <w:rPr>
          <w:rFonts w:cs="Arial"/>
          <w:snapToGrid w:val="0"/>
          <w:szCs w:val="22"/>
        </w:rPr>
      </w:pPr>
      <w:r w:rsidRPr="003405C3">
        <w:rPr>
          <w:rFonts w:cs="Arial"/>
          <w:snapToGrid w:val="0"/>
          <w:szCs w:val="22"/>
        </w:rPr>
        <w:t xml:space="preserve">(10) </w:t>
      </w:r>
      <w:r w:rsidRPr="003405C3">
        <w:rPr>
          <w:rFonts w:eastAsia="Calibri" w:cs="Arial"/>
          <w:szCs w:val="22"/>
        </w:rPr>
        <w:t xml:space="preserve">Balkoni, lođe, </w:t>
      </w:r>
      <w:proofErr w:type="spellStart"/>
      <w:r w:rsidRPr="003405C3">
        <w:rPr>
          <w:rFonts w:eastAsia="Calibri" w:cs="Arial"/>
          <w:szCs w:val="22"/>
        </w:rPr>
        <w:t>istaci</w:t>
      </w:r>
      <w:proofErr w:type="spellEnd"/>
      <w:r w:rsidRPr="003405C3">
        <w:rPr>
          <w:rFonts w:eastAsia="Calibri" w:cs="Arial"/>
          <w:szCs w:val="22"/>
        </w:rPr>
        <w:t xml:space="preserve"> (</w:t>
      </w:r>
      <w:proofErr w:type="spellStart"/>
      <w:r w:rsidRPr="003405C3">
        <w:rPr>
          <w:rFonts w:eastAsia="Calibri" w:cs="Arial"/>
          <w:szCs w:val="22"/>
        </w:rPr>
        <w:t>erkeri</w:t>
      </w:r>
      <w:proofErr w:type="spellEnd"/>
      <w:r w:rsidRPr="003405C3">
        <w:rPr>
          <w:rFonts w:eastAsia="Calibri" w:cs="Arial"/>
          <w:szCs w:val="22"/>
        </w:rPr>
        <w:t xml:space="preserve">) i </w:t>
      </w:r>
      <w:r w:rsidRPr="003405C3">
        <w:rPr>
          <w:rFonts w:cs="Arial"/>
          <w:snapToGrid w:val="0"/>
          <w:szCs w:val="22"/>
        </w:rPr>
        <w:t xml:space="preserve">terase ne mogu se graditi na udaljenosti manjoj od 3,0 m od granice građevne čestice, uz iznimku u članku 18.n. </w:t>
      </w:r>
    </w:p>
    <w:p w14:paraId="06BA929D" w14:textId="77777777" w:rsidR="003405C3" w:rsidRPr="003405C3" w:rsidRDefault="003405C3" w:rsidP="003A4E71">
      <w:pPr>
        <w:tabs>
          <w:tab w:val="left" w:pos="426"/>
        </w:tabs>
        <w:rPr>
          <w:rFonts w:cs="Arial"/>
          <w:snapToGrid w:val="0"/>
          <w:szCs w:val="22"/>
        </w:rPr>
      </w:pPr>
    </w:p>
    <w:p w14:paraId="3E974B1B" w14:textId="77777777" w:rsidR="003405C3" w:rsidRPr="003405C3" w:rsidRDefault="003405C3" w:rsidP="003405C3">
      <w:pPr>
        <w:tabs>
          <w:tab w:val="left" w:pos="426"/>
        </w:tabs>
        <w:rPr>
          <w:rFonts w:cs="Arial"/>
          <w:snapToGrid w:val="0"/>
          <w:szCs w:val="22"/>
        </w:rPr>
      </w:pPr>
      <w:r w:rsidRPr="003405C3">
        <w:rPr>
          <w:rFonts w:cs="Arial"/>
          <w:snapToGrid w:val="0"/>
          <w:szCs w:val="22"/>
        </w:rPr>
        <w:t xml:space="preserve">(11) Ulazne nadstrešnice grade se sukladno uvjetima određenim u poglavlju </w:t>
      </w:r>
      <w:r w:rsidRPr="003405C3">
        <w:rPr>
          <w:rFonts w:cs="Arial"/>
          <w:b/>
          <w:bCs/>
          <w:snapToGrid w:val="0"/>
          <w:szCs w:val="22"/>
        </w:rPr>
        <w:t xml:space="preserve">Građevni pravac </w:t>
      </w:r>
      <w:r w:rsidRPr="003405C3">
        <w:rPr>
          <w:rFonts w:cs="Arial"/>
          <w:snapToGrid w:val="0"/>
          <w:szCs w:val="22"/>
        </w:rPr>
        <w:t>ovog Prostornog plana.</w:t>
      </w:r>
    </w:p>
    <w:p w14:paraId="4D291BE1" w14:textId="77777777" w:rsidR="003405C3" w:rsidRPr="003405C3" w:rsidRDefault="003405C3" w:rsidP="003A4E71">
      <w:pPr>
        <w:tabs>
          <w:tab w:val="left" w:pos="426"/>
        </w:tabs>
        <w:rPr>
          <w:rFonts w:eastAsia="Arial" w:cs="Arial"/>
          <w:szCs w:val="22"/>
        </w:rPr>
      </w:pPr>
    </w:p>
    <w:p w14:paraId="3D1F751C" w14:textId="1CBEE2DC" w:rsidR="003405C3" w:rsidRPr="003405C3" w:rsidRDefault="003405C3" w:rsidP="003405C3">
      <w:pPr>
        <w:tabs>
          <w:tab w:val="left" w:pos="426"/>
        </w:tabs>
        <w:spacing w:line="300" w:lineRule="exact"/>
        <w:rPr>
          <w:rFonts w:cs="Arial"/>
          <w:snapToGrid w:val="0"/>
          <w:szCs w:val="22"/>
        </w:rPr>
      </w:pPr>
      <w:r w:rsidRPr="003405C3">
        <w:rPr>
          <w:rFonts w:eastAsia="Arial" w:cs="Arial"/>
          <w:szCs w:val="22"/>
        </w:rPr>
        <w:t xml:space="preserve">(12) </w:t>
      </w:r>
      <w:r w:rsidRPr="003405C3">
        <w:rPr>
          <w:rFonts w:cs="Arial"/>
          <w:snapToGrid w:val="0"/>
          <w:szCs w:val="22"/>
        </w:rPr>
        <w:t xml:space="preserve">Ostali uvjeti oblikovanja za manje višestambene zgrade određeni su u poglavlju </w:t>
      </w:r>
      <w:r w:rsidRPr="003405C3">
        <w:rPr>
          <w:rFonts w:cs="Arial"/>
          <w:b/>
          <w:bCs/>
          <w:snapToGrid w:val="0"/>
          <w:szCs w:val="22"/>
        </w:rPr>
        <w:t>Visina i oblikovanje građevina</w:t>
      </w:r>
      <w:r w:rsidRPr="003405C3">
        <w:rPr>
          <w:rFonts w:cs="Arial"/>
          <w:snapToGrid w:val="0"/>
          <w:szCs w:val="22"/>
        </w:rPr>
        <w:t xml:space="preserve"> ovog Prostornog plana.</w:t>
      </w:r>
    </w:p>
    <w:p w14:paraId="2A243973" w14:textId="77777777" w:rsidR="00092E2B" w:rsidRDefault="00092E2B" w:rsidP="003A4E71">
      <w:pPr>
        <w:tabs>
          <w:tab w:val="left" w:pos="426"/>
        </w:tabs>
        <w:rPr>
          <w:rFonts w:cs="Arial"/>
          <w:snapToGrid w:val="0"/>
          <w:szCs w:val="22"/>
          <w:lang w:eastAsia="en-US"/>
        </w:rPr>
      </w:pPr>
    </w:p>
    <w:p w14:paraId="704177BF" w14:textId="77777777" w:rsidR="0099669F" w:rsidRPr="007A2FBD" w:rsidRDefault="0099669F" w:rsidP="0099669F">
      <w:pPr>
        <w:jc w:val="center"/>
        <w:rPr>
          <w:b/>
          <w:bCs/>
          <w:snapToGrid w:val="0"/>
          <w:lang w:eastAsia="en-US"/>
        </w:rPr>
      </w:pPr>
      <w:bookmarkStart w:id="321" w:name="_Toc146793095"/>
      <w:bookmarkStart w:id="322" w:name="_Toc164947365"/>
      <w:r w:rsidRPr="007A2FBD">
        <w:rPr>
          <w:b/>
          <w:bCs/>
          <w:snapToGrid w:val="0"/>
          <w:lang w:eastAsia="en-US"/>
        </w:rPr>
        <w:t>Članak 35.a</w:t>
      </w:r>
      <w:bookmarkEnd w:id="321"/>
      <w:bookmarkEnd w:id="322"/>
    </w:p>
    <w:p w14:paraId="5415EFF5" w14:textId="13066361" w:rsidR="0099669F" w:rsidRPr="007A2FBD" w:rsidRDefault="0099669F" w:rsidP="0099669F">
      <w:pPr>
        <w:jc w:val="center"/>
        <w:rPr>
          <w:snapToGrid w:val="0"/>
          <w:lang w:eastAsia="en-US"/>
        </w:rPr>
      </w:pPr>
      <w:r w:rsidRPr="007A2FBD">
        <w:rPr>
          <w:snapToGrid w:val="0"/>
          <w:lang w:eastAsia="en-US"/>
        </w:rPr>
        <w:t xml:space="preserve">(Članak 35.a </w:t>
      </w:r>
      <w:r w:rsidR="006B5FF8" w:rsidRPr="007A2FBD">
        <w:rPr>
          <w:snapToGrid w:val="0"/>
          <w:lang w:eastAsia="en-US"/>
        </w:rPr>
        <w:t>je brisan</w:t>
      </w:r>
      <w:r w:rsidRPr="007A2FBD">
        <w:rPr>
          <w:snapToGrid w:val="0"/>
          <w:lang w:eastAsia="en-US"/>
        </w:rPr>
        <w:t>)</w:t>
      </w:r>
    </w:p>
    <w:p w14:paraId="03180041" w14:textId="77777777" w:rsidR="0099669F" w:rsidRDefault="0099669F" w:rsidP="003A4E71">
      <w:pPr>
        <w:tabs>
          <w:tab w:val="left" w:pos="426"/>
        </w:tabs>
        <w:rPr>
          <w:rFonts w:cs="Arial"/>
          <w:snapToGrid w:val="0"/>
          <w:szCs w:val="22"/>
          <w:lang w:eastAsia="en-US"/>
        </w:rPr>
      </w:pPr>
    </w:p>
    <w:p w14:paraId="6DF3C920" w14:textId="77777777" w:rsidR="007B5F76" w:rsidRPr="00CC6159" w:rsidRDefault="007B5F76" w:rsidP="007B5F76">
      <w:pPr>
        <w:jc w:val="center"/>
        <w:rPr>
          <w:b/>
          <w:bCs/>
          <w:snapToGrid w:val="0"/>
          <w:lang w:eastAsia="en-US"/>
        </w:rPr>
      </w:pPr>
      <w:bookmarkStart w:id="323" w:name="_Toc146793096"/>
      <w:bookmarkStart w:id="324" w:name="_Toc164947366"/>
      <w:r w:rsidRPr="00CC6159">
        <w:rPr>
          <w:b/>
          <w:bCs/>
          <w:snapToGrid w:val="0"/>
          <w:lang w:eastAsia="en-US"/>
        </w:rPr>
        <w:t>Članak 36.</w:t>
      </w:r>
      <w:bookmarkEnd w:id="323"/>
      <w:bookmarkEnd w:id="324"/>
    </w:p>
    <w:p w14:paraId="4468C718" w14:textId="77777777" w:rsidR="00092E2B" w:rsidRDefault="00092E2B" w:rsidP="003A4E71">
      <w:pPr>
        <w:tabs>
          <w:tab w:val="left" w:pos="426"/>
        </w:tabs>
        <w:rPr>
          <w:rFonts w:cs="Arial"/>
          <w:snapToGrid w:val="0"/>
          <w:szCs w:val="22"/>
          <w:lang w:eastAsia="en-US"/>
        </w:rPr>
      </w:pPr>
    </w:p>
    <w:p w14:paraId="03E38D65" w14:textId="6F3B40EF" w:rsidR="007B5F76" w:rsidRPr="007B5F76" w:rsidRDefault="007B5F76" w:rsidP="007B5F76">
      <w:pPr>
        <w:tabs>
          <w:tab w:val="left" w:pos="426"/>
        </w:tabs>
        <w:spacing w:line="300" w:lineRule="exact"/>
        <w:rPr>
          <w:rFonts w:cs="Arial"/>
          <w:strike/>
          <w:snapToGrid w:val="0"/>
          <w:spacing w:val="2"/>
          <w:szCs w:val="22"/>
        </w:rPr>
      </w:pPr>
      <w:r w:rsidRPr="007B5F76">
        <w:rPr>
          <w:rFonts w:cs="Arial"/>
          <w:snapToGrid w:val="0"/>
          <w:spacing w:val="2"/>
          <w:szCs w:val="22"/>
        </w:rPr>
        <w:t>(1)</w:t>
      </w:r>
      <w:r>
        <w:rPr>
          <w:rFonts w:cs="Arial"/>
          <w:snapToGrid w:val="0"/>
          <w:spacing w:val="2"/>
          <w:szCs w:val="22"/>
        </w:rPr>
        <w:t xml:space="preserve"> </w:t>
      </w:r>
      <w:r w:rsidRPr="007B5F76">
        <w:rPr>
          <w:rFonts w:cs="Arial"/>
          <w:snapToGrid w:val="0"/>
          <w:spacing w:val="2"/>
          <w:szCs w:val="22"/>
        </w:rPr>
        <w:t xml:space="preserve">Manja višestambena zgrada mora biti udaljena od susjedne javne i društvene građevine ili stambeno-poslovne građevine minimalno 10,0 m, odnosno 6,0 m od individualne stambene zgrade. </w:t>
      </w:r>
    </w:p>
    <w:p w14:paraId="4BB41F34" w14:textId="77777777" w:rsidR="007B5F76" w:rsidRPr="007B5F76" w:rsidRDefault="007B5F76" w:rsidP="003A4E71">
      <w:pPr>
        <w:tabs>
          <w:tab w:val="left" w:pos="426"/>
        </w:tabs>
        <w:rPr>
          <w:rFonts w:cs="Arial"/>
          <w:snapToGrid w:val="0"/>
          <w:spacing w:val="2"/>
          <w:szCs w:val="22"/>
        </w:rPr>
      </w:pPr>
    </w:p>
    <w:p w14:paraId="581DDA9E" w14:textId="77777777" w:rsidR="007B5F76" w:rsidRPr="007B5F76" w:rsidRDefault="007B5F76" w:rsidP="007B5F76">
      <w:pPr>
        <w:tabs>
          <w:tab w:val="left" w:pos="426"/>
        </w:tabs>
        <w:spacing w:line="300" w:lineRule="exact"/>
        <w:rPr>
          <w:rFonts w:cs="Arial"/>
          <w:snapToGrid w:val="0"/>
          <w:spacing w:val="2"/>
          <w:szCs w:val="22"/>
        </w:rPr>
      </w:pPr>
      <w:r w:rsidRPr="007B5F76">
        <w:rPr>
          <w:rFonts w:cs="Arial"/>
          <w:snapToGrid w:val="0"/>
          <w:spacing w:val="2"/>
          <w:szCs w:val="22"/>
        </w:rPr>
        <w:t xml:space="preserve">(2) Iznimno od prethodnog stavka ovog članka, na području Grada koji je pod Generalnim urbanističkim planom Koprivnice omogućuje se određivanje i drukčijih udaljenosti od udaljenosti iz stavka 1. ovog članka, a </w:t>
      </w:r>
      <w:r w:rsidRPr="007B5F76">
        <w:rPr>
          <w:rFonts w:cs="Arial"/>
          <w:snapToGrid w:val="0"/>
          <w:szCs w:val="22"/>
        </w:rPr>
        <w:t>sukladno namjenama i područjima unutar granice obuhvata Generalnog urbanističkog plana Koprivnice.</w:t>
      </w:r>
    </w:p>
    <w:p w14:paraId="0C58B93E" w14:textId="77777777" w:rsidR="007B5F76" w:rsidRPr="007B5F76" w:rsidRDefault="007B5F76" w:rsidP="003A4E71">
      <w:pPr>
        <w:tabs>
          <w:tab w:val="left" w:pos="426"/>
        </w:tabs>
        <w:rPr>
          <w:rFonts w:cs="Arial"/>
          <w:snapToGrid w:val="0"/>
          <w:spacing w:val="2"/>
          <w:szCs w:val="22"/>
        </w:rPr>
      </w:pPr>
    </w:p>
    <w:p w14:paraId="42C72AD5" w14:textId="77777777" w:rsidR="007B5F76" w:rsidRPr="007B5F76" w:rsidRDefault="007B5F76" w:rsidP="007B5F76">
      <w:pPr>
        <w:tabs>
          <w:tab w:val="left" w:pos="426"/>
        </w:tabs>
        <w:spacing w:line="300" w:lineRule="exact"/>
        <w:rPr>
          <w:rFonts w:cs="Arial"/>
          <w:snapToGrid w:val="0"/>
          <w:spacing w:val="2"/>
          <w:szCs w:val="22"/>
        </w:rPr>
      </w:pPr>
      <w:r w:rsidRPr="007B5F76">
        <w:rPr>
          <w:rFonts w:cs="Arial"/>
          <w:snapToGrid w:val="0"/>
          <w:spacing w:val="2"/>
          <w:szCs w:val="22"/>
        </w:rPr>
        <w:lastRenderedPageBreak/>
        <w:t xml:space="preserve">(3) Manja višestambena zgrada može se postavljati građevnim pravcem na regulacijsku liniju, ako je lokacija u već izgrađenom dijelu koji je građen na takav način, a ako se postavlja kao slobodnostojeća građevina na posebnoj građevnoj čestici mora se osigurati prilaz s prometne površine i minimalne udaljenosti 5,0 m od regulacijske linije. </w:t>
      </w:r>
    </w:p>
    <w:p w14:paraId="6DC306C4" w14:textId="77777777" w:rsidR="007B5F76" w:rsidRPr="007B5F76" w:rsidRDefault="007B5F76" w:rsidP="003A4E71">
      <w:pPr>
        <w:tabs>
          <w:tab w:val="left" w:pos="426"/>
        </w:tabs>
        <w:rPr>
          <w:rFonts w:cs="Arial"/>
          <w:snapToGrid w:val="0"/>
          <w:spacing w:val="2"/>
          <w:szCs w:val="22"/>
        </w:rPr>
      </w:pPr>
    </w:p>
    <w:p w14:paraId="6DE781CA" w14:textId="77777777" w:rsidR="007B5F76" w:rsidRPr="007B5F76" w:rsidRDefault="007B5F76" w:rsidP="007B5F76">
      <w:pPr>
        <w:tabs>
          <w:tab w:val="left" w:pos="426"/>
        </w:tabs>
        <w:spacing w:line="300" w:lineRule="exact"/>
        <w:rPr>
          <w:rFonts w:cs="Arial"/>
          <w:snapToGrid w:val="0"/>
          <w:szCs w:val="22"/>
        </w:rPr>
      </w:pPr>
      <w:r w:rsidRPr="007B5F76">
        <w:rPr>
          <w:rFonts w:cs="Arial"/>
          <w:snapToGrid w:val="0"/>
          <w:spacing w:val="2"/>
          <w:szCs w:val="22"/>
        </w:rPr>
        <w:t xml:space="preserve">(4) Manja višestambena zgrada ako se izgrađuje na slobodnostojeći način </w:t>
      </w:r>
      <w:r w:rsidRPr="007B5F76">
        <w:rPr>
          <w:rFonts w:cs="Arial"/>
          <w:snapToGrid w:val="0"/>
          <w:szCs w:val="22"/>
        </w:rPr>
        <w:t>mora biti udaljena od bočnih granica susjednih građevnih čestica najmanje pola visine građevine (h/2), ali ne manje od 3,0 m.</w:t>
      </w:r>
    </w:p>
    <w:p w14:paraId="656B147F" w14:textId="77777777" w:rsidR="007B5F76" w:rsidRPr="007B5F76" w:rsidRDefault="007B5F76" w:rsidP="003A4E71">
      <w:pPr>
        <w:tabs>
          <w:tab w:val="left" w:pos="426"/>
        </w:tabs>
        <w:rPr>
          <w:rFonts w:cs="Arial"/>
          <w:snapToGrid w:val="0"/>
          <w:spacing w:val="2"/>
          <w:szCs w:val="22"/>
        </w:rPr>
      </w:pPr>
    </w:p>
    <w:p w14:paraId="57FE3E8D" w14:textId="77777777" w:rsidR="007B5F76" w:rsidRPr="007B5F76" w:rsidRDefault="007B5F76" w:rsidP="007B5F76">
      <w:pPr>
        <w:numPr>
          <w:ilvl w:val="12"/>
          <w:numId w:val="0"/>
        </w:numPr>
        <w:rPr>
          <w:rFonts w:cs="Arial"/>
          <w:szCs w:val="22"/>
        </w:rPr>
      </w:pPr>
      <w:r w:rsidRPr="007B5F76">
        <w:rPr>
          <w:rFonts w:cs="Arial"/>
          <w:snapToGrid w:val="0"/>
          <w:spacing w:val="2"/>
          <w:szCs w:val="22"/>
        </w:rPr>
        <w:t xml:space="preserve">(5) </w:t>
      </w:r>
      <w:bookmarkStart w:id="325" w:name="_Hlk141950252"/>
      <w:r w:rsidRPr="007B5F76">
        <w:rPr>
          <w:rFonts w:cs="Arial"/>
          <w:snapToGrid w:val="0"/>
          <w:spacing w:val="2"/>
          <w:szCs w:val="22"/>
        </w:rPr>
        <w:t xml:space="preserve">Manja višestambena zgrada ako se izgrađuje </w:t>
      </w:r>
      <w:bookmarkEnd w:id="325"/>
      <w:r w:rsidRPr="007B5F76">
        <w:rPr>
          <w:rFonts w:cs="Arial"/>
          <w:snapToGrid w:val="0"/>
          <w:spacing w:val="2"/>
          <w:szCs w:val="22"/>
        </w:rPr>
        <w:t>na</w:t>
      </w:r>
      <w:r w:rsidRPr="007B5F76">
        <w:rPr>
          <w:rFonts w:cs="Arial"/>
          <w:szCs w:val="22"/>
        </w:rPr>
        <w:t xml:space="preserve"> </w:t>
      </w:r>
      <w:proofErr w:type="spellStart"/>
      <w:r w:rsidRPr="007B5F76">
        <w:rPr>
          <w:rFonts w:cs="Arial"/>
          <w:szCs w:val="22"/>
        </w:rPr>
        <w:t>poluugrađeni</w:t>
      </w:r>
      <w:proofErr w:type="spellEnd"/>
      <w:r w:rsidRPr="007B5F76">
        <w:rPr>
          <w:rFonts w:cs="Arial"/>
          <w:szCs w:val="22"/>
        </w:rPr>
        <w:t xml:space="preserve"> način ili kao dvojna građevina jednom svojom stranom se prislanja na granicu susjedne građevne čestice, odnosno uz susjednu građevinu, a drugom svojom stranom mora biti udaljena od granice susjedne građevne čestice </w:t>
      </w:r>
      <w:r w:rsidRPr="007B5F76">
        <w:rPr>
          <w:rFonts w:cs="Arial"/>
          <w:snapToGrid w:val="0"/>
          <w:szCs w:val="22"/>
        </w:rPr>
        <w:t>najmanje pola visine građevine (h/2), ali ne manje od 3,0 m.</w:t>
      </w:r>
    </w:p>
    <w:p w14:paraId="4FB28F13" w14:textId="77777777" w:rsidR="007B5F76" w:rsidRPr="007B5F76" w:rsidRDefault="007B5F76" w:rsidP="003A4E71">
      <w:pPr>
        <w:tabs>
          <w:tab w:val="left" w:pos="426"/>
        </w:tabs>
        <w:rPr>
          <w:rFonts w:cs="Arial"/>
          <w:snapToGrid w:val="0"/>
          <w:spacing w:val="2"/>
          <w:szCs w:val="22"/>
        </w:rPr>
      </w:pPr>
    </w:p>
    <w:p w14:paraId="10279C4E" w14:textId="77777777" w:rsidR="007B5F76" w:rsidRPr="007B5F76" w:rsidRDefault="007B5F76" w:rsidP="007B5F76">
      <w:pPr>
        <w:tabs>
          <w:tab w:val="left" w:pos="426"/>
        </w:tabs>
        <w:spacing w:line="300" w:lineRule="exact"/>
        <w:rPr>
          <w:rFonts w:cs="Arial"/>
          <w:snapToGrid w:val="0"/>
          <w:szCs w:val="22"/>
        </w:rPr>
      </w:pPr>
      <w:r w:rsidRPr="007B5F76">
        <w:rPr>
          <w:rFonts w:cs="Arial"/>
          <w:snapToGrid w:val="0"/>
          <w:spacing w:val="2"/>
          <w:szCs w:val="22"/>
        </w:rPr>
        <w:t>(6) Manja višestambena zgrada ako se izgrađuje u nizu</w:t>
      </w:r>
      <w:r w:rsidRPr="007B5F76">
        <w:rPr>
          <w:rFonts w:cs="Arial"/>
          <w:snapToGrid w:val="0"/>
          <w:szCs w:val="22"/>
        </w:rPr>
        <w:t xml:space="preserve"> bočnim će stranama biti prislonjena na granice susjednih građevnih čestica, a od stražnje će granice građevne čestice biti udaljene najmanje pola visine građevine (h/2), ali ne manje od 3,0 m.</w:t>
      </w:r>
    </w:p>
    <w:p w14:paraId="5AA40BFD" w14:textId="77777777" w:rsidR="007B5F76" w:rsidRPr="007B5F76" w:rsidRDefault="007B5F76" w:rsidP="007B5F76">
      <w:pPr>
        <w:tabs>
          <w:tab w:val="left" w:pos="426"/>
        </w:tabs>
        <w:rPr>
          <w:rFonts w:cs="Arial"/>
          <w:snapToGrid w:val="0"/>
          <w:spacing w:val="2"/>
          <w:szCs w:val="22"/>
        </w:rPr>
      </w:pPr>
    </w:p>
    <w:p w14:paraId="626CD6D4" w14:textId="77777777" w:rsidR="007B5F76" w:rsidRPr="007B5F76" w:rsidRDefault="007B5F76" w:rsidP="007B5F76">
      <w:pPr>
        <w:tabs>
          <w:tab w:val="left" w:pos="426"/>
        </w:tabs>
        <w:spacing w:line="300" w:lineRule="exact"/>
        <w:rPr>
          <w:rFonts w:eastAsia="Calibri" w:cs="Arial"/>
          <w:szCs w:val="22"/>
        </w:rPr>
      </w:pPr>
      <w:r w:rsidRPr="007B5F76">
        <w:rPr>
          <w:rFonts w:cs="Arial"/>
          <w:snapToGrid w:val="0"/>
          <w:spacing w:val="2"/>
          <w:szCs w:val="22"/>
        </w:rPr>
        <w:t xml:space="preserve">(7) </w:t>
      </w:r>
      <w:r w:rsidRPr="007B5F76">
        <w:rPr>
          <w:rFonts w:eastAsia="Calibri" w:cs="Arial"/>
          <w:szCs w:val="22"/>
        </w:rPr>
        <w:t xml:space="preserve">Ostali uvjeti udaljenosti za manju višestambenu zgradu određeni su poglavlju </w:t>
      </w:r>
      <w:r w:rsidRPr="007B5F76">
        <w:rPr>
          <w:rFonts w:eastAsia="Calibri" w:cs="Arial"/>
          <w:b/>
          <w:bCs/>
          <w:szCs w:val="22"/>
        </w:rPr>
        <w:t>Udaljenosti građevina od granica susjednih građevnih čestica</w:t>
      </w:r>
      <w:r w:rsidRPr="007B5F76">
        <w:rPr>
          <w:rFonts w:eastAsia="Calibri" w:cs="Arial"/>
          <w:szCs w:val="22"/>
        </w:rPr>
        <w:t xml:space="preserve"> ovog Prostornog plana.</w:t>
      </w:r>
    </w:p>
    <w:p w14:paraId="047A6EC4" w14:textId="77777777" w:rsidR="007B5F76" w:rsidRPr="007B5F76" w:rsidRDefault="007B5F76" w:rsidP="003A4E71">
      <w:pPr>
        <w:tabs>
          <w:tab w:val="left" w:pos="426"/>
        </w:tabs>
        <w:rPr>
          <w:rFonts w:eastAsia="Calibri" w:cs="Arial"/>
          <w:szCs w:val="22"/>
        </w:rPr>
      </w:pPr>
    </w:p>
    <w:p w14:paraId="67F81052" w14:textId="1AAA4D0C" w:rsidR="007B5F76" w:rsidRPr="007B5F76" w:rsidRDefault="007B5F76" w:rsidP="007B5F76">
      <w:pPr>
        <w:tabs>
          <w:tab w:val="left" w:pos="426"/>
        </w:tabs>
        <w:spacing w:line="300" w:lineRule="exact"/>
        <w:rPr>
          <w:rFonts w:eastAsia="Calibri" w:cs="Arial"/>
          <w:szCs w:val="22"/>
        </w:rPr>
      </w:pPr>
      <w:r w:rsidRPr="007B5F76">
        <w:rPr>
          <w:rFonts w:eastAsia="Calibri" w:cs="Arial"/>
          <w:szCs w:val="22"/>
        </w:rPr>
        <w:t xml:space="preserve">(8) Uvjeti međusobne udaljenosti između manje višestambenu zgrade i pomoćne građevine na istoj građevnoj čestici određeni su poglavlju </w:t>
      </w:r>
      <w:r w:rsidRPr="007B5F76">
        <w:rPr>
          <w:rFonts w:eastAsia="Calibri" w:cs="Arial"/>
          <w:b/>
          <w:bCs/>
          <w:szCs w:val="22"/>
        </w:rPr>
        <w:t xml:space="preserve">Međusobna udaljenost između </w:t>
      </w:r>
      <w:r w:rsidRPr="007B5F76">
        <w:rPr>
          <w:rFonts w:cs="Arial"/>
          <w:b/>
          <w:bCs/>
          <w:snapToGrid w:val="0"/>
          <w:szCs w:val="22"/>
        </w:rPr>
        <w:t>osnovne/prateće/pomoćne građevine</w:t>
      </w:r>
      <w:r w:rsidRPr="007B5F76">
        <w:rPr>
          <w:rFonts w:eastAsia="Calibri" w:cs="Arial"/>
          <w:szCs w:val="22"/>
        </w:rPr>
        <w:t xml:space="preserve"> ovog Prostornog plana.</w:t>
      </w:r>
    </w:p>
    <w:p w14:paraId="3296FFB1" w14:textId="77777777" w:rsidR="007B5F76" w:rsidRDefault="007B5F76" w:rsidP="003A4E71">
      <w:pPr>
        <w:jc w:val="center"/>
        <w:rPr>
          <w:rFonts w:cs="Arial"/>
          <w:snapToGrid w:val="0"/>
          <w:szCs w:val="22"/>
        </w:rPr>
      </w:pPr>
    </w:p>
    <w:p w14:paraId="1E1FB332" w14:textId="77777777" w:rsidR="007B5F76" w:rsidRPr="00CC6159" w:rsidRDefault="007B5F76" w:rsidP="007B5F76">
      <w:pPr>
        <w:jc w:val="center"/>
        <w:rPr>
          <w:b/>
          <w:bCs/>
          <w:snapToGrid w:val="0"/>
          <w:lang w:eastAsia="en-US"/>
        </w:rPr>
      </w:pPr>
      <w:bookmarkStart w:id="326" w:name="_Toc146793097"/>
      <w:bookmarkStart w:id="327" w:name="_Toc164947367"/>
      <w:r w:rsidRPr="00CC6159">
        <w:rPr>
          <w:b/>
          <w:bCs/>
          <w:snapToGrid w:val="0"/>
          <w:lang w:eastAsia="en-US"/>
        </w:rPr>
        <w:t>Članak 37.</w:t>
      </w:r>
      <w:bookmarkEnd w:id="326"/>
      <w:bookmarkEnd w:id="327"/>
    </w:p>
    <w:p w14:paraId="3E3B8800" w14:textId="77777777" w:rsidR="007B5F76" w:rsidRDefault="007B5F76" w:rsidP="003A4E71">
      <w:pPr>
        <w:jc w:val="center"/>
        <w:rPr>
          <w:rFonts w:cs="Arial"/>
          <w:snapToGrid w:val="0"/>
          <w:szCs w:val="22"/>
        </w:rPr>
      </w:pPr>
    </w:p>
    <w:p w14:paraId="0EB035D9" w14:textId="785D1DDF" w:rsidR="007B5F76" w:rsidRPr="007B5F76" w:rsidRDefault="007B5F76" w:rsidP="007B5F76">
      <w:pPr>
        <w:tabs>
          <w:tab w:val="left" w:pos="426"/>
        </w:tabs>
        <w:spacing w:line="300" w:lineRule="exact"/>
        <w:rPr>
          <w:rFonts w:cs="Arial"/>
          <w:snapToGrid w:val="0"/>
          <w:szCs w:val="22"/>
        </w:rPr>
      </w:pPr>
      <w:r w:rsidRPr="007B5F76">
        <w:rPr>
          <w:rFonts w:cs="Arial"/>
          <w:snapToGrid w:val="0"/>
          <w:szCs w:val="22"/>
        </w:rPr>
        <w:t>(1)</w:t>
      </w:r>
      <w:r>
        <w:rPr>
          <w:rFonts w:cs="Arial"/>
          <w:snapToGrid w:val="0"/>
          <w:szCs w:val="22"/>
        </w:rPr>
        <w:t xml:space="preserve"> </w:t>
      </w:r>
      <w:r w:rsidRPr="007B5F76">
        <w:rPr>
          <w:rFonts w:cs="Arial"/>
          <w:snapToGrid w:val="0"/>
          <w:szCs w:val="22"/>
        </w:rPr>
        <w:t xml:space="preserve">Potrebe parkiranja za manju višestambenu zgradu, za stanove, dimenzioniraju se sa 1,5 mjesto/1 stan, a za poslovni prostor određene su sukladno poglavlju </w:t>
      </w:r>
      <w:r w:rsidRPr="007B5F76">
        <w:rPr>
          <w:rFonts w:cs="Arial"/>
          <w:b/>
          <w:bCs/>
          <w:snapToGrid w:val="0"/>
          <w:szCs w:val="22"/>
        </w:rPr>
        <w:t>5.1.2. Parkirališna i garažna mjesta</w:t>
      </w:r>
      <w:r w:rsidRPr="007B5F76">
        <w:rPr>
          <w:rFonts w:cs="Arial"/>
          <w:snapToGrid w:val="0"/>
          <w:szCs w:val="22"/>
        </w:rPr>
        <w:t>.</w:t>
      </w:r>
    </w:p>
    <w:p w14:paraId="190E8E4A" w14:textId="77777777" w:rsidR="007B5F76" w:rsidRPr="007B5F76" w:rsidRDefault="007B5F76" w:rsidP="003A4E71">
      <w:pPr>
        <w:tabs>
          <w:tab w:val="left" w:pos="426"/>
        </w:tabs>
        <w:rPr>
          <w:rFonts w:cs="Arial"/>
          <w:snapToGrid w:val="0"/>
          <w:szCs w:val="22"/>
        </w:rPr>
      </w:pPr>
    </w:p>
    <w:p w14:paraId="5E757929" w14:textId="77777777" w:rsidR="007B5F76" w:rsidRPr="007B5F76" w:rsidRDefault="007B5F76" w:rsidP="007B5F76">
      <w:pPr>
        <w:tabs>
          <w:tab w:val="left" w:pos="426"/>
        </w:tabs>
        <w:spacing w:line="300" w:lineRule="exact"/>
        <w:rPr>
          <w:rFonts w:cs="Arial"/>
          <w:snapToGrid w:val="0"/>
          <w:szCs w:val="22"/>
        </w:rPr>
      </w:pPr>
      <w:r w:rsidRPr="007B5F76">
        <w:rPr>
          <w:rFonts w:cs="Arial"/>
          <w:snapToGrid w:val="0"/>
          <w:szCs w:val="22"/>
        </w:rPr>
        <w:t xml:space="preserve">(2) Parkiranje ili garažiranje vozila rješava se na građevnoj čestici manje višestambene zgrade. </w:t>
      </w:r>
    </w:p>
    <w:p w14:paraId="5BB5F049" w14:textId="77777777" w:rsidR="007B5F76" w:rsidRPr="007B5F76" w:rsidRDefault="007B5F76" w:rsidP="003A4E71">
      <w:pPr>
        <w:tabs>
          <w:tab w:val="left" w:pos="426"/>
        </w:tabs>
        <w:rPr>
          <w:rFonts w:cs="Arial"/>
          <w:snapToGrid w:val="0"/>
          <w:szCs w:val="22"/>
        </w:rPr>
      </w:pPr>
    </w:p>
    <w:p w14:paraId="6DD00AEA" w14:textId="77777777" w:rsidR="007B5F76" w:rsidRPr="007B5F76" w:rsidRDefault="007B5F76" w:rsidP="007B5F76">
      <w:pPr>
        <w:tabs>
          <w:tab w:val="left" w:pos="426"/>
        </w:tabs>
        <w:spacing w:line="300" w:lineRule="exact"/>
        <w:rPr>
          <w:rFonts w:cs="Arial"/>
          <w:snapToGrid w:val="0"/>
          <w:szCs w:val="22"/>
        </w:rPr>
      </w:pPr>
      <w:r w:rsidRPr="007B5F76">
        <w:rPr>
          <w:rFonts w:cs="Arial"/>
          <w:snapToGrid w:val="0"/>
          <w:szCs w:val="22"/>
        </w:rPr>
        <w:t xml:space="preserve">(3) Parkiralište se </w:t>
      </w:r>
      <w:proofErr w:type="spellStart"/>
      <w:r w:rsidRPr="007B5F76">
        <w:rPr>
          <w:rFonts w:cs="Arial"/>
          <w:snapToGrid w:val="0"/>
          <w:szCs w:val="22"/>
        </w:rPr>
        <w:t>ozelenjava</w:t>
      </w:r>
      <w:proofErr w:type="spellEnd"/>
      <w:r w:rsidRPr="007B5F76">
        <w:rPr>
          <w:rFonts w:cs="Arial"/>
          <w:snapToGrid w:val="0"/>
          <w:szCs w:val="22"/>
        </w:rPr>
        <w:t xml:space="preserve"> sadnjom stabala i ukrasnog zelenila (1 stablo na  2 parkirališna mjesta), a prema uvjetima nadležnog javno pravnog tijela.</w:t>
      </w:r>
    </w:p>
    <w:p w14:paraId="613FB083" w14:textId="77777777" w:rsidR="007B5F76" w:rsidRPr="007B5F76" w:rsidRDefault="007B5F76" w:rsidP="003A4E71">
      <w:pPr>
        <w:tabs>
          <w:tab w:val="left" w:pos="426"/>
        </w:tabs>
        <w:rPr>
          <w:rFonts w:cs="Arial"/>
          <w:snapToGrid w:val="0"/>
          <w:szCs w:val="22"/>
        </w:rPr>
      </w:pPr>
    </w:p>
    <w:p w14:paraId="63637505" w14:textId="1EE03A35" w:rsidR="007B5F76" w:rsidRPr="007B5F76" w:rsidRDefault="007B5F76" w:rsidP="007B5F76">
      <w:pPr>
        <w:tabs>
          <w:tab w:val="left" w:pos="426"/>
        </w:tabs>
        <w:spacing w:line="300" w:lineRule="exact"/>
        <w:rPr>
          <w:rFonts w:cs="Arial"/>
          <w:strike/>
          <w:snapToGrid w:val="0"/>
          <w:szCs w:val="22"/>
        </w:rPr>
      </w:pPr>
      <w:r w:rsidRPr="007B5F76">
        <w:rPr>
          <w:rFonts w:cs="Arial"/>
          <w:snapToGrid w:val="0"/>
          <w:szCs w:val="22"/>
        </w:rPr>
        <w:t xml:space="preserve">(4) Parkirne površine mogu se natkriti nadstrešnicama sukladno uvjetima u poglavlju </w:t>
      </w:r>
      <w:bookmarkStart w:id="328" w:name="_Hlk167452716"/>
      <w:r w:rsidRPr="007B5F76">
        <w:rPr>
          <w:rFonts w:cs="Arial"/>
          <w:b/>
          <w:bCs/>
          <w:snapToGrid w:val="0"/>
          <w:szCs w:val="22"/>
        </w:rPr>
        <w:t>Položaj prateće i pomoćne građevine</w:t>
      </w:r>
      <w:r w:rsidRPr="007B5F76">
        <w:rPr>
          <w:rFonts w:cs="Arial"/>
          <w:snapToGrid w:val="0"/>
          <w:szCs w:val="22"/>
        </w:rPr>
        <w:t xml:space="preserve"> ovog Prostornog plana.</w:t>
      </w:r>
      <w:bookmarkEnd w:id="328"/>
    </w:p>
    <w:p w14:paraId="5F8E02D4" w14:textId="77777777" w:rsidR="007B5F76" w:rsidRPr="007B5F76" w:rsidRDefault="007B5F76" w:rsidP="003A4E71">
      <w:pPr>
        <w:rPr>
          <w:rFonts w:cs="Arial"/>
          <w:snapToGrid w:val="0"/>
          <w:szCs w:val="22"/>
        </w:rPr>
      </w:pPr>
    </w:p>
    <w:p w14:paraId="7187D0C7" w14:textId="77777777" w:rsidR="007B5F76" w:rsidRPr="00BA7932" w:rsidRDefault="007B5F76" w:rsidP="007B5F76">
      <w:pPr>
        <w:jc w:val="center"/>
        <w:rPr>
          <w:b/>
          <w:bCs/>
          <w:snapToGrid w:val="0"/>
          <w:lang w:eastAsia="en-US"/>
        </w:rPr>
      </w:pPr>
      <w:bookmarkStart w:id="329" w:name="_Toc146793098"/>
      <w:bookmarkStart w:id="330" w:name="_Toc164947368"/>
      <w:r w:rsidRPr="00BA7932">
        <w:rPr>
          <w:b/>
          <w:bCs/>
          <w:snapToGrid w:val="0"/>
          <w:lang w:eastAsia="en-US"/>
        </w:rPr>
        <w:t>Članak 38.</w:t>
      </w:r>
      <w:bookmarkEnd w:id="329"/>
      <w:bookmarkEnd w:id="330"/>
    </w:p>
    <w:p w14:paraId="68BE8512" w14:textId="77777777" w:rsidR="00092E2B" w:rsidRDefault="00092E2B" w:rsidP="003A4E71">
      <w:pPr>
        <w:tabs>
          <w:tab w:val="left" w:pos="426"/>
        </w:tabs>
        <w:rPr>
          <w:rFonts w:cs="Arial"/>
          <w:snapToGrid w:val="0"/>
          <w:szCs w:val="22"/>
          <w:lang w:eastAsia="en-US"/>
        </w:rPr>
      </w:pPr>
    </w:p>
    <w:p w14:paraId="001DE817" w14:textId="3058F59B" w:rsidR="00D51215" w:rsidRPr="00D51215" w:rsidRDefault="00D51215" w:rsidP="00D51215">
      <w:pPr>
        <w:rPr>
          <w:rFonts w:cs="Arial"/>
          <w:snapToGrid w:val="0"/>
          <w:szCs w:val="22"/>
        </w:rPr>
      </w:pPr>
      <w:r w:rsidRPr="00D51215">
        <w:rPr>
          <w:rFonts w:cs="Arial"/>
          <w:snapToGrid w:val="0"/>
          <w:szCs w:val="22"/>
        </w:rPr>
        <w:t xml:space="preserve">(1) Građevna čestica manje višestambene zgrade mora biti uređena kao zelena površina za korištenje svih stanara. Mogu se predvidjeti kućni vrtovi sukladno poglavlju </w:t>
      </w:r>
      <w:r w:rsidRPr="00D51215">
        <w:rPr>
          <w:rFonts w:cs="Arial"/>
          <w:b/>
          <w:bCs/>
          <w:snapToGrid w:val="0"/>
          <w:szCs w:val="22"/>
        </w:rPr>
        <w:t>Kućni vrt</w:t>
      </w:r>
      <w:r w:rsidRPr="00D51215">
        <w:rPr>
          <w:rFonts w:cs="Arial"/>
          <w:snapToGrid w:val="0"/>
          <w:szCs w:val="22"/>
        </w:rPr>
        <w:t xml:space="preserve"> ovog Prostornog plana.</w:t>
      </w:r>
    </w:p>
    <w:p w14:paraId="165D7075" w14:textId="77777777" w:rsidR="00D51215" w:rsidRPr="00D51215" w:rsidRDefault="00D51215" w:rsidP="00505474">
      <w:pPr>
        <w:rPr>
          <w:rFonts w:cs="Arial"/>
          <w:snapToGrid w:val="0"/>
          <w:szCs w:val="22"/>
        </w:rPr>
      </w:pPr>
    </w:p>
    <w:p w14:paraId="19AFF187" w14:textId="77777777" w:rsidR="00D51215" w:rsidRPr="00D51215" w:rsidRDefault="00D51215" w:rsidP="00D51215">
      <w:pPr>
        <w:rPr>
          <w:rFonts w:cs="Arial"/>
          <w:snapToGrid w:val="0"/>
          <w:szCs w:val="22"/>
        </w:rPr>
      </w:pPr>
      <w:r w:rsidRPr="00D51215">
        <w:rPr>
          <w:rFonts w:cs="Arial"/>
          <w:snapToGrid w:val="0"/>
          <w:szCs w:val="22"/>
        </w:rPr>
        <w:t xml:space="preserve">(2) U sklopu građevne čestice predvidjeti popločane površine, dječje igralište, opremljenost urbanim </w:t>
      </w:r>
      <w:proofErr w:type="spellStart"/>
      <w:r w:rsidRPr="00D51215">
        <w:rPr>
          <w:rFonts w:cs="Arial"/>
          <w:snapToGrid w:val="0"/>
          <w:szCs w:val="22"/>
        </w:rPr>
        <w:t>mobilijarom</w:t>
      </w:r>
      <w:proofErr w:type="spellEnd"/>
      <w:r w:rsidRPr="00D51215">
        <w:rPr>
          <w:rFonts w:cs="Arial"/>
          <w:snapToGrid w:val="0"/>
          <w:szCs w:val="22"/>
        </w:rPr>
        <w:t xml:space="preserve"> i slično.</w:t>
      </w:r>
    </w:p>
    <w:p w14:paraId="0DD192A8" w14:textId="77777777" w:rsidR="00D51215" w:rsidRPr="00D51215" w:rsidRDefault="00D51215" w:rsidP="00505474">
      <w:pPr>
        <w:rPr>
          <w:rFonts w:cs="Arial"/>
          <w:snapToGrid w:val="0"/>
          <w:szCs w:val="22"/>
        </w:rPr>
      </w:pPr>
    </w:p>
    <w:p w14:paraId="3BF3EF0F" w14:textId="77777777" w:rsidR="00D51215" w:rsidRPr="00D51215" w:rsidRDefault="00D51215" w:rsidP="00D51215">
      <w:pPr>
        <w:rPr>
          <w:rFonts w:cs="Arial"/>
          <w:snapToGrid w:val="0"/>
          <w:szCs w:val="22"/>
        </w:rPr>
      </w:pPr>
      <w:bookmarkStart w:id="331" w:name="_Hlk141101109"/>
      <w:r w:rsidRPr="00D51215">
        <w:rPr>
          <w:rFonts w:cs="Arial"/>
          <w:snapToGrid w:val="0"/>
          <w:szCs w:val="22"/>
        </w:rPr>
        <w:lastRenderedPageBreak/>
        <w:t xml:space="preserve">(3) </w:t>
      </w:r>
      <w:bookmarkEnd w:id="331"/>
      <w:r w:rsidRPr="00D51215">
        <w:rPr>
          <w:rFonts w:cs="Arial"/>
          <w:snapToGrid w:val="0"/>
          <w:szCs w:val="22"/>
        </w:rPr>
        <w:t>Najmanje 25% građevne čestice potrebno je urediti kao zelenu površinu uređenu niskim i visokim zelenilom</w:t>
      </w:r>
      <w:r w:rsidRPr="00D51215">
        <w:rPr>
          <w:rFonts w:eastAsia="Calibri" w:cs="Arial"/>
          <w:szCs w:val="22"/>
        </w:rPr>
        <w:t xml:space="preserve"> namijenjenu za odmor i rekreaciju korisnika prostora, a najmanje 15%</w:t>
      </w:r>
      <w:r w:rsidRPr="00D51215">
        <w:rPr>
          <w:rFonts w:cs="Arial"/>
          <w:snapToGrid w:val="0"/>
          <w:szCs w:val="22"/>
        </w:rPr>
        <w:t xml:space="preserve"> ukupne površine građevne čestice treba biti jedinstvena zelena površina.</w:t>
      </w:r>
    </w:p>
    <w:p w14:paraId="1826EF0B" w14:textId="77777777" w:rsidR="00D51215" w:rsidRPr="00D51215" w:rsidRDefault="00D51215" w:rsidP="00505474">
      <w:pPr>
        <w:rPr>
          <w:rFonts w:cs="Arial"/>
          <w:snapToGrid w:val="0"/>
          <w:szCs w:val="22"/>
        </w:rPr>
      </w:pPr>
    </w:p>
    <w:p w14:paraId="28AD47D3" w14:textId="77777777" w:rsidR="00D51215" w:rsidRPr="00D51215" w:rsidRDefault="00D51215" w:rsidP="00D51215">
      <w:pPr>
        <w:rPr>
          <w:rFonts w:cs="Arial"/>
          <w:snapToGrid w:val="0"/>
          <w:szCs w:val="22"/>
        </w:rPr>
      </w:pPr>
      <w:r w:rsidRPr="00D51215">
        <w:rPr>
          <w:rFonts w:cs="Arial"/>
          <w:snapToGrid w:val="0"/>
          <w:szCs w:val="22"/>
        </w:rPr>
        <w:t xml:space="preserve">(4) Građevna čestica manje višestambene zgrade može biti ograđena ogradom na način kako je opisano poglavlju </w:t>
      </w:r>
      <w:r w:rsidRPr="00D51215">
        <w:rPr>
          <w:rFonts w:cs="Arial"/>
          <w:b/>
          <w:bCs/>
          <w:snapToGrid w:val="0"/>
          <w:szCs w:val="22"/>
        </w:rPr>
        <w:t xml:space="preserve">Ograde i </w:t>
      </w:r>
      <w:proofErr w:type="spellStart"/>
      <w:r w:rsidRPr="00D51215">
        <w:rPr>
          <w:rFonts w:cs="Arial"/>
          <w:b/>
          <w:bCs/>
          <w:snapToGrid w:val="0"/>
          <w:szCs w:val="22"/>
        </w:rPr>
        <w:t>parterno</w:t>
      </w:r>
      <w:proofErr w:type="spellEnd"/>
      <w:r w:rsidRPr="00D51215">
        <w:rPr>
          <w:rFonts w:cs="Arial"/>
          <w:b/>
          <w:bCs/>
          <w:snapToGrid w:val="0"/>
          <w:szCs w:val="22"/>
        </w:rPr>
        <w:t xml:space="preserve"> uređenje</w:t>
      </w:r>
      <w:r w:rsidRPr="00D51215">
        <w:rPr>
          <w:rFonts w:cs="Arial"/>
          <w:snapToGrid w:val="0"/>
          <w:szCs w:val="22"/>
        </w:rPr>
        <w:t xml:space="preserve"> ovog Prostornog plana.  </w:t>
      </w:r>
    </w:p>
    <w:p w14:paraId="1AA9206D" w14:textId="77777777" w:rsidR="00D51215" w:rsidRPr="00D51215" w:rsidRDefault="00D51215" w:rsidP="00505474">
      <w:pPr>
        <w:rPr>
          <w:rFonts w:cs="Arial"/>
          <w:snapToGrid w:val="0"/>
          <w:szCs w:val="22"/>
        </w:rPr>
      </w:pPr>
    </w:p>
    <w:p w14:paraId="654DC6F8" w14:textId="77777777" w:rsidR="00D51215" w:rsidRPr="00D51215" w:rsidRDefault="00D51215" w:rsidP="00D51215">
      <w:pPr>
        <w:rPr>
          <w:rFonts w:cs="Arial"/>
          <w:snapToGrid w:val="0"/>
          <w:szCs w:val="22"/>
        </w:rPr>
      </w:pPr>
      <w:r w:rsidRPr="00D51215">
        <w:rPr>
          <w:rFonts w:cs="Arial"/>
          <w:snapToGrid w:val="0"/>
          <w:szCs w:val="22"/>
        </w:rPr>
        <w:t xml:space="preserve">(5) </w:t>
      </w:r>
      <w:r w:rsidRPr="00D51215">
        <w:rPr>
          <w:rFonts w:eastAsia="Arial" w:cs="Arial"/>
          <w:szCs w:val="22"/>
        </w:rPr>
        <w:t xml:space="preserve">U kontaktnim dijelovima građevne čestice, na kojoj se planira gradnja </w:t>
      </w:r>
      <w:r w:rsidRPr="00D51215">
        <w:rPr>
          <w:rFonts w:eastAsia="Arial" w:cs="Arial"/>
          <w:b/>
          <w:bCs/>
          <w:szCs w:val="22"/>
        </w:rPr>
        <w:t xml:space="preserve">manje </w:t>
      </w:r>
      <w:r w:rsidRPr="00D51215">
        <w:rPr>
          <w:rFonts w:eastAsia="Arial" w:cs="Arial"/>
          <w:szCs w:val="22"/>
        </w:rPr>
        <w:t xml:space="preserve"> </w:t>
      </w:r>
      <w:r w:rsidRPr="00D51215">
        <w:rPr>
          <w:rFonts w:eastAsia="Arial" w:cs="Arial"/>
          <w:b/>
          <w:bCs/>
          <w:szCs w:val="22"/>
        </w:rPr>
        <w:t>višestambene zgrade,</w:t>
      </w:r>
      <w:r w:rsidRPr="00D51215">
        <w:rPr>
          <w:rFonts w:eastAsia="Arial" w:cs="Arial"/>
          <w:szCs w:val="22"/>
        </w:rPr>
        <w:t xml:space="preserve"> a koja se graniči sa građevnim česticama javne i društvene namjene, sportsko-rekreacijske namjene i sličnih namjena, obvezno moraju imati pojas zaštitnog zelenila najmanje širine 1,0 m i visine 1,50 m, a sukladno poglavlju </w:t>
      </w:r>
      <w:r w:rsidRPr="00D51215">
        <w:rPr>
          <w:rFonts w:eastAsia="Arial" w:cs="Arial"/>
          <w:b/>
          <w:bCs/>
          <w:szCs w:val="22"/>
        </w:rPr>
        <w:t>2.2.1.6.</w:t>
      </w:r>
      <w:r w:rsidRPr="00D51215">
        <w:rPr>
          <w:rFonts w:eastAsia="Arial" w:cs="Arial"/>
          <w:szCs w:val="22"/>
        </w:rPr>
        <w:t xml:space="preserve"> </w:t>
      </w:r>
      <w:r w:rsidRPr="00D51215">
        <w:rPr>
          <w:rFonts w:eastAsia="Arial" w:cs="Arial"/>
          <w:b/>
          <w:bCs/>
          <w:szCs w:val="22"/>
        </w:rPr>
        <w:t>Zaštitne zelene površine</w:t>
      </w:r>
      <w:r w:rsidRPr="00D51215">
        <w:rPr>
          <w:rFonts w:eastAsia="Arial" w:cs="Arial"/>
          <w:szCs w:val="22"/>
        </w:rPr>
        <w:t>.</w:t>
      </w:r>
    </w:p>
    <w:p w14:paraId="73D6FBF8" w14:textId="77777777" w:rsidR="00D51215" w:rsidRPr="00D51215" w:rsidRDefault="00D51215" w:rsidP="00505474">
      <w:pPr>
        <w:rPr>
          <w:rFonts w:cs="Arial"/>
          <w:snapToGrid w:val="0"/>
          <w:szCs w:val="22"/>
        </w:rPr>
      </w:pPr>
    </w:p>
    <w:p w14:paraId="198D5E2B" w14:textId="77777777" w:rsidR="00D51215" w:rsidRPr="00D51215" w:rsidRDefault="00D51215" w:rsidP="00D51215">
      <w:pPr>
        <w:rPr>
          <w:rFonts w:cs="Arial"/>
          <w:snapToGrid w:val="0"/>
          <w:szCs w:val="22"/>
        </w:rPr>
      </w:pPr>
      <w:r w:rsidRPr="00D51215">
        <w:rPr>
          <w:rFonts w:cs="Arial"/>
          <w:snapToGrid w:val="0"/>
          <w:szCs w:val="22"/>
        </w:rPr>
        <w:t>(6) U sklopu građevne čestice manje višestambene zgrade ili unutar manje višestambene zgrade potrebno je integrirati pomoćne zajedničke sadržaje i pomoćne prostore kao što su – spremišta u funkciji stanova i poslovnih prostora, garažne prostore, prostor za bicikle, spremište za skupljanje otpada, kotlovnicu, druge instalacijske prostore i ostale pomoćne prostorije.</w:t>
      </w:r>
    </w:p>
    <w:p w14:paraId="5F6261E0" w14:textId="77777777" w:rsidR="00D51215" w:rsidRPr="00D51215" w:rsidRDefault="00D51215" w:rsidP="00505474">
      <w:pPr>
        <w:rPr>
          <w:rFonts w:cs="Arial"/>
          <w:snapToGrid w:val="0"/>
          <w:szCs w:val="22"/>
        </w:rPr>
      </w:pPr>
    </w:p>
    <w:p w14:paraId="5C51A870" w14:textId="77777777" w:rsidR="00D51215" w:rsidRPr="00D51215" w:rsidRDefault="00D51215" w:rsidP="00D51215">
      <w:pPr>
        <w:rPr>
          <w:rFonts w:cs="Arial"/>
          <w:snapToGrid w:val="0"/>
          <w:szCs w:val="22"/>
        </w:rPr>
      </w:pPr>
      <w:r w:rsidRPr="00D51215">
        <w:rPr>
          <w:rFonts w:cs="Arial"/>
          <w:snapToGrid w:val="0"/>
          <w:szCs w:val="22"/>
        </w:rPr>
        <w:t xml:space="preserve">(7) Pomoćna građevina u kojoj se nalaze spremnici za smještaj tipskih kontejnera za komunalni otpad za vlastite potrebe mogu se smjestiti sukladno uvjetima u poglavlju </w:t>
      </w:r>
      <w:r w:rsidRPr="00D51215">
        <w:rPr>
          <w:rFonts w:cs="Arial"/>
          <w:b/>
          <w:bCs/>
          <w:snapToGrid w:val="0"/>
          <w:szCs w:val="22"/>
        </w:rPr>
        <w:t>Položaj prateće i pomoćne građevine</w:t>
      </w:r>
      <w:r w:rsidRPr="00D51215">
        <w:rPr>
          <w:rFonts w:cs="Arial"/>
          <w:snapToGrid w:val="0"/>
          <w:szCs w:val="22"/>
        </w:rPr>
        <w:t xml:space="preserve"> ovog Prostornog plana.</w:t>
      </w:r>
    </w:p>
    <w:p w14:paraId="43B7B744" w14:textId="77777777" w:rsidR="00D51215" w:rsidRPr="00D51215" w:rsidRDefault="00D51215" w:rsidP="00505474">
      <w:pPr>
        <w:rPr>
          <w:rFonts w:cs="Arial"/>
          <w:snapToGrid w:val="0"/>
          <w:szCs w:val="22"/>
        </w:rPr>
      </w:pPr>
    </w:p>
    <w:p w14:paraId="79FE78BA" w14:textId="3D979EBB" w:rsidR="00D51215" w:rsidRDefault="00D51215" w:rsidP="00D51215">
      <w:pPr>
        <w:tabs>
          <w:tab w:val="left" w:pos="426"/>
        </w:tabs>
        <w:spacing w:line="300" w:lineRule="exact"/>
        <w:rPr>
          <w:rFonts w:cs="Arial"/>
          <w:snapToGrid w:val="0"/>
          <w:szCs w:val="22"/>
        </w:rPr>
      </w:pPr>
      <w:r w:rsidRPr="00D51215">
        <w:rPr>
          <w:rFonts w:cs="Arial"/>
          <w:snapToGrid w:val="0"/>
          <w:szCs w:val="22"/>
        </w:rPr>
        <w:t xml:space="preserve">(8) Ostali uvjeti uređenja građevne čestice i gradnja građevina za manje višestambene zgrade određeni su u poglavlju </w:t>
      </w:r>
      <w:r w:rsidRPr="00D51215">
        <w:rPr>
          <w:rFonts w:cs="Arial"/>
          <w:b/>
          <w:bCs/>
          <w:snapToGrid w:val="0"/>
          <w:szCs w:val="22"/>
        </w:rPr>
        <w:t>Opći uvjeti uređenja građevne čestice i gradnja građevina</w:t>
      </w:r>
      <w:r w:rsidRPr="00D51215">
        <w:rPr>
          <w:rFonts w:cs="Arial"/>
          <w:snapToGrid w:val="0"/>
          <w:szCs w:val="22"/>
        </w:rPr>
        <w:t xml:space="preserve"> ovog Prostornog plana.</w:t>
      </w:r>
    </w:p>
    <w:p w14:paraId="38D076C3" w14:textId="77777777" w:rsidR="00505474" w:rsidRDefault="00505474" w:rsidP="00505474">
      <w:pPr>
        <w:tabs>
          <w:tab w:val="left" w:pos="426"/>
        </w:tabs>
        <w:rPr>
          <w:rFonts w:cs="Arial"/>
          <w:snapToGrid w:val="0"/>
          <w:szCs w:val="22"/>
        </w:rPr>
      </w:pPr>
    </w:p>
    <w:p w14:paraId="2C72A594" w14:textId="77777777" w:rsidR="00C62AD8" w:rsidRPr="00C62AD8" w:rsidRDefault="00C62AD8" w:rsidP="00505474">
      <w:pPr>
        <w:pStyle w:val="Naslov5"/>
        <w:spacing w:before="0"/>
      </w:pPr>
      <w:bookmarkStart w:id="332" w:name="_Toc167697548"/>
      <w:r w:rsidRPr="00C62AD8">
        <w:t>2.2.1.1.2. Građevine javne i društvene namjene</w:t>
      </w:r>
      <w:bookmarkEnd w:id="332"/>
    </w:p>
    <w:p w14:paraId="4546E772" w14:textId="77777777" w:rsidR="00C62AD8" w:rsidRPr="00D41602" w:rsidRDefault="00C62AD8" w:rsidP="00505474"/>
    <w:p w14:paraId="4C29E198" w14:textId="77777777" w:rsidR="00C62AD8" w:rsidRPr="00237A9E" w:rsidRDefault="00C62AD8" w:rsidP="00C62AD8">
      <w:pPr>
        <w:jc w:val="center"/>
        <w:rPr>
          <w:b/>
          <w:bCs/>
          <w:snapToGrid w:val="0"/>
          <w:lang w:eastAsia="en-US"/>
        </w:rPr>
      </w:pPr>
      <w:bookmarkStart w:id="333" w:name="_Toc146793100"/>
      <w:bookmarkStart w:id="334" w:name="_Toc164947370"/>
      <w:r w:rsidRPr="00237A9E">
        <w:rPr>
          <w:b/>
          <w:bCs/>
          <w:snapToGrid w:val="0"/>
          <w:lang w:eastAsia="en-US"/>
        </w:rPr>
        <w:t>Članak 39.</w:t>
      </w:r>
      <w:bookmarkEnd w:id="333"/>
      <w:bookmarkEnd w:id="334"/>
    </w:p>
    <w:p w14:paraId="0C5AD61D" w14:textId="77777777" w:rsidR="00D51215" w:rsidRPr="00D51215" w:rsidRDefault="00D51215" w:rsidP="00505474">
      <w:pPr>
        <w:tabs>
          <w:tab w:val="left" w:pos="426"/>
        </w:tabs>
        <w:rPr>
          <w:rFonts w:cs="Arial"/>
          <w:snapToGrid w:val="0"/>
          <w:szCs w:val="22"/>
        </w:rPr>
      </w:pPr>
    </w:p>
    <w:p w14:paraId="72C32F45" w14:textId="335C5914" w:rsidR="00C62AD8" w:rsidRPr="00C62AD8" w:rsidRDefault="00C62AD8" w:rsidP="00C62AD8">
      <w:pPr>
        <w:tabs>
          <w:tab w:val="left" w:pos="426"/>
        </w:tabs>
        <w:spacing w:line="300" w:lineRule="exact"/>
        <w:rPr>
          <w:rFonts w:cs="Arial"/>
          <w:strike/>
          <w:snapToGrid w:val="0"/>
          <w:szCs w:val="22"/>
        </w:rPr>
      </w:pPr>
      <w:r w:rsidRPr="00C62AD8">
        <w:rPr>
          <w:rFonts w:cs="Arial"/>
          <w:snapToGrid w:val="0"/>
          <w:szCs w:val="22"/>
        </w:rPr>
        <w:t>(1)</w:t>
      </w:r>
      <w:r w:rsidRPr="00C62AD8">
        <w:rPr>
          <w:rFonts w:cs="Arial"/>
          <w:snapToGrid w:val="0"/>
          <w:szCs w:val="22"/>
        </w:rPr>
        <w:tab/>
      </w:r>
      <w:bookmarkStart w:id="335" w:name="_Hlk147394281"/>
      <w:r w:rsidRPr="00C62AD8">
        <w:rPr>
          <w:rFonts w:cs="Arial"/>
          <w:b/>
          <w:bCs/>
          <w:snapToGrid w:val="0"/>
          <w:szCs w:val="22"/>
        </w:rPr>
        <w:t>Građevine javne i društvene namjene</w:t>
      </w:r>
      <w:r w:rsidRPr="00C62AD8">
        <w:rPr>
          <w:rFonts w:cs="Arial"/>
          <w:snapToGrid w:val="0"/>
          <w:szCs w:val="22"/>
        </w:rPr>
        <w:t xml:space="preserve"> unutar građevinskog područja naselja i izdvojenog dijela građevinskog područja naselja mogu se graditi u sklopu </w:t>
      </w:r>
      <w:r w:rsidRPr="00C62AD8">
        <w:rPr>
          <w:rFonts w:cs="Arial"/>
          <w:b/>
          <w:bCs/>
          <w:snapToGrid w:val="0"/>
          <w:szCs w:val="22"/>
        </w:rPr>
        <w:t>pretežito stambene namjene</w:t>
      </w:r>
      <w:r w:rsidRPr="00C62AD8">
        <w:rPr>
          <w:rFonts w:cs="Arial"/>
          <w:snapToGrid w:val="0"/>
          <w:szCs w:val="22"/>
        </w:rPr>
        <w:t xml:space="preserve"> i </w:t>
      </w:r>
      <w:r w:rsidRPr="00C62AD8">
        <w:rPr>
          <w:rFonts w:cs="Arial"/>
          <w:b/>
          <w:bCs/>
          <w:snapToGrid w:val="0"/>
          <w:szCs w:val="22"/>
        </w:rPr>
        <w:t>mješovite namjene – stambeno-poslovna namjena</w:t>
      </w:r>
      <w:r w:rsidRPr="00C62AD8">
        <w:rPr>
          <w:rFonts w:cs="Arial"/>
          <w:snapToGrid w:val="0"/>
          <w:szCs w:val="22"/>
        </w:rPr>
        <w:t xml:space="preserve"> pod sljedećim uvjetima:</w:t>
      </w:r>
    </w:p>
    <w:bookmarkEnd w:id="335"/>
    <w:p w14:paraId="44F95164" w14:textId="77777777" w:rsidR="00C62AD8" w:rsidRPr="00C62AD8" w:rsidRDefault="00C62AD8" w:rsidP="0074638B">
      <w:pPr>
        <w:numPr>
          <w:ilvl w:val="0"/>
          <w:numId w:val="49"/>
        </w:numPr>
        <w:tabs>
          <w:tab w:val="left" w:pos="284"/>
        </w:tabs>
        <w:spacing w:line="300" w:lineRule="exact"/>
        <w:ind w:left="284" w:hanging="284"/>
        <w:rPr>
          <w:rFonts w:cs="Arial"/>
          <w:snapToGrid w:val="0"/>
          <w:szCs w:val="22"/>
        </w:rPr>
      </w:pPr>
      <w:r w:rsidRPr="00C62AD8">
        <w:rPr>
          <w:rFonts w:cs="Arial"/>
          <w:snapToGrid w:val="0"/>
          <w:szCs w:val="22"/>
        </w:rPr>
        <w:t>ako se građevna čestica na kojoj će se građevina graditi nalazi uz već izgrađenu prometnu površinu čiji je kolnik najmanje širine 3,5 m, ili je za prometnu površinu prethodno izdan akt o gradnji, odnosno ako je osiguran pristup s prometne površine do građevne čestice,</w:t>
      </w:r>
    </w:p>
    <w:p w14:paraId="2BB455C0" w14:textId="77777777" w:rsidR="00C62AD8" w:rsidRPr="00C62AD8" w:rsidRDefault="00C62AD8" w:rsidP="0074638B">
      <w:pPr>
        <w:numPr>
          <w:ilvl w:val="0"/>
          <w:numId w:val="49"/>
        </w:numPr>
        <w:tabs>
          <w:tab w:val="left" w:pos="284"/>
        </w:tabs>
        <w:spacing w:line="300" w:lineRule="exact"/>
        <w:ind w:left="284" w:hanging="284"/>
        <w:rPr>
          <w:rFonts w:cs="Arial"/>
          <w:snapToGrid w:val="0"/>
          <w:szCs w:val="22"/>
        </w:rPr>
      </w:pPr>
      <w:r w:rsidRPr="00C62AD8">
        <w:rPr>
          <w:rFonts w:cs="Arial"/>
          <w:snapToGrid w:val="0"/>
          <w:szCs w:val="22"/>
        </w:rPr>
        <w:t xml:space="preserve">ako se na građevnoj čestici ili uz prometnu površinu osigurava prostor za parkirno-garažna mjesta sukladno poglavlju </w:t>
      </w:r>
      <w:r w:rsidRPr="00C62AD8">
        <w:rPr>
          <w:rFonts w:cs="Arial"/>
          <w:b/>
          <w:bCs/>
          <w:snapToGrid w:val="0"/>
          <w:szCs w:val="22"/>
        </w:rPr>
        <w:t>5.1.2.</w:t>
      </w:r>
      <w:r w:rsidRPr="00C62AD8">
        <w:rPr>
          <w:rFonts w:cs="Arial"/>
          <w:snapToGrid w:val="0"/>
          <w:szCs w:val="22"/>
        </w:rPr>
        <w:t xml:space="preserve"> </w:t>
      </w:r>
      <w:r w:rsidRPr="00C62AD8">
        <w:rPr>
          <w:rFonts w:cs="Arial"/>
          <w:b/>
          <w:bCs/>
          <w:snapToGrid w:val="0"/>
          <w:szCs w:val="22"/>
        </w:rPr>
        <w:t>Parkirališta i garažna mjesta</w:t>
      </w:r>
      <w:r w:rsidRPr="00C62AD8">
        <w:rPr>
          <w:rFonts w:cs="Arial"/>
          <w:snapToGrid w:val="0"/>
          <w:szCs w:val="22"/>
        </w:rPr>
        <w:t>,</w:t>
      </w:r>
    </w:p>
    <w:p w14:paraId="404A7A38" w14:textId="77777777" w:rsidR="00C62AD8" w:rsidRPr="00C62AD8" w:rsidRDefault="00C62AD8" w:rsidP="0074638B">
      <w:pPr>
        <w:numPr>
          <w:ilvl w:val="0"/>
          <w:numId w:val="49"/>
        </w:numPr>
        <w:tabs>
          <w:tab w:val="left" w:pos="284"/>
        </w:tabs>
        <w:spacing w:line="300" w:lineRule="exact"/>
        <w:ind w:left="284" w:hanging="284"/>
        <w:rPr>
          <w:rFonts w:cs="Arial"/>
          <w:snapToGrid w:val="0"/>
          <w:szCs w:val="22"/>
        </w:rPr>
      </w:pPr>
      <w:r w:rsidRPr="00C62AD8">
        <w:rPr>
          <w:rFonts w:cs="Arial"/>
          <w:snapToGrid w:val="0"/>
          <w:szCs w:val="22"/>
        </w:rPr>
        <w:t>ako je udaljenost škole i predškolske ustanove od stambenih i drugih građevina najmanje 6,0 m, a od manjih gospodarskih građevina (proizvodne i poslovne namjene)  što onečišćuju zrak najmanje 20,0 m.</w:t>
      </w:r>
    </w:p>
    <w:p w14:paraId="043F9D86" w14:textId="77777777" w:rsidR="00C62AD8" w:rsidRPr="00C62AD8" w:rsidRDefault="00C62AD8" w:rsidP="00505474">
      <w:pPr>
        <w:tabs>
          <w:tab w:val="left" w:pos="426"/>
        </w:tabs>
        <w:rPr>
          <w:rFonts w:cs="Arial"/>
          <w:snapToGrid w:val="0"/>
          <w:color w:val="FF0000"/>
          <w:szCs w:val="22"/>
        </w:rPr>
      </w:pPr>
    </w:p>
    <w:p w14:paraId="178AD5BB" w14:textId="77777777"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 xml:space="preserve">(2) Najveći dopušteni koeficijent izgrađenosti građevne čestice na kojoj će se graditi osnovna građevina javne i društvene namjene je </w:t>
      </w:r>
      <w:proofErr w:type="spellStart"/>
      <w:r w:rsidRPr="00C62AD8">
        <w:rPr>
          <w:rFonts w:cs="Arial"/>
          <w:snapToGrid w:val="0"/>
          <w:szCs w:val="22"/>
        </w:rPr>
        <w:t>kig</w:t>
      </w:r>
      <w:proofErr w:type="spellEnd"/>
      <w:r w:rsidRPr="00C62AD8">
        <w:rPr>
          <w:rFonts w:cs="Arial"/>
          <w:snapToGrid w:val="0"/>
          <w:szCs w:val="22"/>
        </w:rPr>
        <w:t xml:space="preserve">=0,5, osim vjerskih građevina za koje je </w:t>
      </w:r>
      <w:proofErr w:type="spellStart"/>
      <w:r w:rsidRPr="00C62AD8">
        <w:rPr>
          <w:rFonts w:cs="Arial"/>
          <w:snapToGrid w:val="0"/>
          <w:szCs w:val="22"/>
        </w:rPr>
        <w:t>kig</w:t>
      </w:r>
      <w:proofErr w:type="spellEnd"/>
      <w:r w:rsidRPr="00C62AD8">
        <w:rPr>
          <w:rFonts w:cs="Arial"/>
          <w:snapToGrid w:val="0"/>
          <w:szCs w:val="22"/>
        </w:rPr>
        <w:t xml:space="preserve">=0,4. </w:t>
      </w:r>
    </w:p>
    <w:p w14:paraId="44361550" w14:textId="77777777" w:rsidR="00C62AD8" w:rsidRPr="00C62AD8" w:rsidRDefault="00C62AD8" w:rsidP="00505474">
      <w:pPr>
        <w:tabs>
          <w:tab w:val="left" w:pos="426"/>
        </w:tabs>
        <w:rPr>
          <w:rFonts w:cs="Arial"/>
          <w:snapToGrid w:val="0"/>
          <w:color w:val="000000"/>
          <w:szCs w:val="22"/>
        </w:rPr>
      </w:pPr>
    </w:p>
    <w:p w14:paraId="69DC889C" w14:textId="77777777" w:rsidR="00C62AD8" w:rsidRPr="00C62AD8" w:rsidRDefault="00C62AD8" w:rsidP="00C62AD8">
      <w:pPr>
        <w:tabs>
          <w:tab w:val="left" w:pos="426"/>
        </w:tabs>
        <w:spacing w:line="300" w:lineRule="exact"/>
        <w:rPr>
          <w:rFonts w:cs="Arial"/>
          <w:strike/>
          <w:snapToGrid w:val="0"/>
          <w:szCs w:val="22"/>
        </w:rPr>
      </w:pPr>
      <w:r w:rsidRPr="00C62AD8">
        <w:rPr>
          <w:rFonts w:cs="Arial"/>
          <w:snapToGrid w:val="0"/>
          <w:szCs w:val="22"/>
        </w:rPr>
        <w:t>(3) Najveći koeficijent iskoristivosti građevne čestice na kojoj će se graditi osnovna građevina javne i društvene namjene je kis=3,0.</w:t>
      </w:r>
    </w:p>
    <w:p w14:paraId="4C71ADC0" w14:textId="77777777" w:rsidR="00C62AD8" w:rsidRPr="00C62AD8" w:rsidRDefault="00C62AD8" w:rsidP="00505474">
      <w:pPr>
        <w:tabs>
          <w:tab w:val="left" w:pos="426"/>
        </w:tabs>
        <w:rPr>
          <w:rFonts w:cs="Arial"/>
          <w:snapToGrid w:val="0"/>
          <w:color w:val="000000"/>
          <w:szCs w:val="22"/>
        </w:rPr>
      </w:pPr>
    </w:p>
    <w:p w14:paraId="402379DD" w14:textId="77777777"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lastRenderedPageBreak/>
        <w:t>(4)</w:t>
      </w:r>
      <w:bookmarkStart w:id="336" w:name="_Hlk141955014"/>
      <w:r w:rsidRPr="00C62AD8">
        <w:rPr>
          <w:rFonts w:cs="Arial"/>
          <w:snapToGrid w:val="0"/>
          <w:szCs w:val="22"/>
        </w:rPr>
        <w:t xml:space="preserve"> </w:t>
      </w:r>
      <w:r w:rsidRPr="00C62AD8">
        <w:rPr>
          <w:rFonts w:cs="Arial"/>
          <w:szCs w:val="22"/>
        </w:rPr>
        <w:t xml:space="preserve">Najveća etažna visina osnovne građevine javne i društvene namjene je E=Po/S+P+2K+Pk ili E=Po/S+P+2K+UK odnosno maksimalna visina građevine osnovne namjene je </w:t>
      </w:r>
      <w:proofErr w:type="spellStart"/>
      <w:r w:rsidRPr="00C62AD8">
        <w:rPr>
          <w:rFonts w:cs="Arial"/>
          <w:szCs w:val="22"/>
        </w:rPr>
        <w:t>Vmax</w:t>
      </w:r>
      <w:proofErr w:type="spellEnd"/>
      <w:r w:rsidRPr="00C62AD8">
        <w:rPr>
          <w:rFonts w:cs="Arial"/>
          <w:szCs w:val="22"/>
        </w:rPr>
        <w:t>=12,0 m, a iznimno i više.</w:t>
      </w:r>
    </w:p>
    <w:bookmarkEnd w:id="336"/>
    <w:p w14:paraId="2C06E855" w14:textId="77777777" w:rsidR="00C62AD8" w:rsidRPr="00C62AD8" w:rsidRDefault="00C62AD8" w:rsidP="00505474">
      <w:pPr>
        <w:tabs>
          <w:tab w:val="left" w:pos="426"/>
        </w:tabs>
        <w:rPr>
          <w:rFonts w:cs="Arial"/>
          <w:snapToGrid w:val="0"/>
          <w:color w:val="000000"/>
          <w:szCs w:val="22"/>
        </w:rPr>
      </w:pPr>
    </w:p>
    <w:p w14:paraId="200BBE93" w14:textId="77777777"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(5) Uz osnovnu građevinu javne i društvene namjene može se graditi prateća i/ili pomoćna građevina u službi osnovne namjene.</w:t>
      </w:r>
    </w:p>
    <w:p w14:paraId="7D9AE1FE" w14:textId="77777777" w:rsidR="00C62AD8" w:rsidRPr="00C62AD8" w:rsidRDefault="00C62AD8" w:rsidP="00505474">
      <w:pPr>
        <w:tabs>
          <w:tab w:val="left" w:pos="426"/>
        </w:tabs>
        <w:rPr>
          <w:rFonts w:cs="Arial"/>
          <w:snapToGrid w:val="0"/>
          <w:szCs w:val="22"/>
        </w:rPr>
      </w:pPr>
    </w:p>
    <w:p w14:paraId="39DCD040" w14:textId="77777777" w:rsidR="00C62AD8" w:rsidRPr="00C62AD8" w:rsidRDefault="00C62AD8" w:rsidP="00C62AD8">
      <w:pPr>
        <w:numPr>
          <w:ilvl w:val="12"/>
          <w:numId w:val="0"/>
        </w:numPr>
        <w:spacing w:line="276" w:lineRule="auto"/>
        <w:rPr>
          <w:rFonts w:eastAsia="Calibri" w:cs="Arial"/>
          <w:szCs w:val="22"/>
        </w:rPr>
      </w:pPr>
      <w:r w:rsidRPr="00C62AD8">
        <w:rPr>
          <w:rFonts w:cs="Arial"/>
          <w:snapToGrid w:val="0"/>
          <w:szCs w:val="22"/>
        </w:rPr>
        <w:t xml:space="preserve">(6) </w:t>
      </w:r>
      <w:r w:rsidRPr="00C62AD8">
        <w:rPr>
          <w:rFonts w:eastAsia="Calibri" w:cs="Arial"/>
          <w:szCs w:val="22"/>
        </w:rPr>
        <w:t xml:space="preserve">Najveća etažna visina prateće građevine je E=Po/S+P+1K+Pk </w:t>
      </w:r>
      <w:r w:rsidRPr="00C62AD8">
        <w:rPr>
          <w:rFonts w:cs="Arial"/>
          <w:snapToGrid w:val="0"/>
          <w:szCs w:val="22"/>
        </w:rPr>
        <w:t xml:space="preserve">odnosno </w:t>
      </w:r>
      <w:r w:rsidRPr="00C62AD8">
        <w:rPr>
          <w:rFonts w:eastAsia="Calibri" w:cs="Arial"/>
          <w:szCs w:val="22"/>
        </w:rPr>
        <w:t xml:space="preserve">maksimalna visina prateće građevine je </w:t>
      </w:r>
      <w:proofErr w:type="spellStart"/>
      <w:r w:rsidRPr="00C62AD8">
        <w:rPr>
          <w:rFonts w:eastAsia="Calibri" w:cs="Arial"/>
          <w:szCs w:val="22"/>
        </w:rPr>
        <w:t>Vmax</w:t>
      </w:r>
      <w:proofErr w:type="spellEnd"/>
      <w:r w:rsidRPr="00C62AD8">
        <w:rPr>
          <w:rFonts w:eastAsia="Calibri" w:cs="Arial"/>
          <w:szCs w:val="22"/>
        </w:rPr>
        <w:t>=10,0 m, a iznimno i više.</w:t>
      </w:r>
    </w:p>
    <w:p w14:paraId="672DEE34" w14:textId="77777777" w:rsidR="00C62AD8" w:rsidRPr="00C62AD8" w:rsidRDefault="00C62AD8" w:rsidP="00505474">
      <w:pPr>
        <w:numPr>
          <w:ilvl w:val="12"/>
          <w:numId w:val="0"/>
        </w:numPr>
        <w:rPr>
          <w:rFonts w:eastAsia="Calibri" w:cs="Arial"/>
          <w:szCs w:val="22"/>
        </w:rPr>
      </w:pPr>
    </w:p>
    <w:p w14:paraId="6818419E" w14:textId="77777777" w:rsidR="00C62AD8" w:rsidRPr="00C62AD8" w:rsidRDefault="00C62AD8" w:rsidP="00C62AD8">
      <w:pPr>
        <w:numPr>
          <w:ilvl w:val="12"/>
          <w:numId w:val="0"/>
        </w:numPr>
        <w:spacing w:line="276" w:lineRule="auto"/>
        <w:rPr>
          <w:rFonts w:eastAsia="Calibri" w:cs="Arial"/>
          <w:szCs w:val="22"/>
        </w:rPr>
      </w:pPr>
      <w:r w:rsidRPr="00C62AD8">
        <w:rPr>
          <w:rFonts w:eastAsia="Calibri" w:cs="Arial"/>
          <w:szCs w:val="22"/>
        </w:rPr>
        <w:t>(7) Najveća etažna visina pomoćne građevine je E=Po/</w:t>
      </w:r>
      <w:proofErr w:type="spellStart"/>
      <w:r w:rsidRPr="00C62AD8">
        <w:rPr>
          <w:rFonts w:eastAsia="Calibri" w:cs="Arial"/>
          <w:szCs w:val="22"/>
        </w:rPr>
        <w:t>S+P+Pk</w:t>
      </w:r>
      <w:proofErr w:type="spellEnd"/>
      <w:r w:rsidRPr="00C62AD8">
        <w:rPr>
          <w:rFonts w:eastAsia="Calibri" w:cs="Arial"/>
          <w:szCs w:val="22"/>
        </w:rPr>
        <w:t xml:space="preserve"> </w:t>
      </w:r>
      <w:r w:rsidRPr="00C62AD8">
        <w:rPr>
          <w:rFonts w:cs="Arial"/>
          <w:snapToGrid w:val="0"/>
          <w:szCs w:val="22"/>
        </w:rPr>
        <w:t xml:space="preserve">odnosno </w:t>
      </w:r>
      <w:r w:rsidRPr="00C62AD8">
        <w:rPr>
          <w:rFonts w:eastAsia="Calibri" w:cs="Arial"/>
          <w:szCs w:val="22"/>
        </w:rPr>
        <w:t xml:space="preserve">maksimalna visina pomoćne građevine je </w:t>
      </w:r>
      <w:proofErr w:type="spellStart"/>
      <w:r w:rsidRPr="00C62AD8">
        <w:rPr>
          <w:rFonts w:eastAsia="Calibri" w:cs="Arial"/>
          <w:szCs w:val="22"/>
        </w:rPr>
        <w:t>Vmax</w:t>
      </w:r>
      <w:proofErr w:type="spellEnd"/>
      <w:r w:rsidRPr="00C62AD8">
        <w:rPr>
          <w:rFonts w:eastAsia="Calibri" w:cs="Arial"/>
          <w:szCs w:val="22"/>
        </w:rPr>
        <w:t>=8,0 m, a iznimno i više.</w:t>
      </w:r>
    </w:p>
    <w:p w14:paraId="059A267D" w14:textId="77777777" w:rsidR="00C62AD8" w:rsidRPr="00C62AD8" w:rsidRDefault="00C62AD8" w:rsidP="00505474">
      <w:pPr>
        <w:tabs>
          <w:tab w:val="left" w:pos="426"/>
        </w:tabs>
        <w:rPr>
          <w:rFonts w:cs="Arial"/>
          <w:snapToGrid w:val="0"/>
          <w:szCs w:val="22"/>
        </w:rPr>
      </w:pPr>
    </w:p>
    <w:p w14:paraId="05C345F5" w14:textId="6DC4E3F8"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(8)</w:t>
      </w:r>
      <w:r w:rsidR="001825F8">
        <w:rPr>
          <w:rFonts w:cs="Arial"/>
          <w:snapToGrid w:val="0"/>
          <w:szCs w:val="22"/>
        </w:rPr>
        <w:t xml:space="preserve"> </w:t>
      </w:r>
      <w:r w:rsidRPr="00C62AD8">
        <w:rPr>
          <w:rFonts w:cs="Arial"/>
          <w:snapToGrid w:val="0"/>
          <w:szCs w:val="22"/>
        </w:rPr>
        <w:t>Najmanje 30% građevne čestice namijenjene građevini javne i društvene namjene potrebno je urediti kao zelenu površinu uređenu niskim i visokim zelenilom</w:t>
      </w:r>
      <w:r w:rsidRPr="00C62AD8">
        <w:rPr>
          <w:rFonts w:eastAsia="Calibri" w:cs="Arial"/>
          <w:szCs w:val="22"/>
        </w:rPr>
        <w:t xml:space="preserve"> namijenjenu za odmor i rekreaciju korisnika prostora, a najmanje 15%</w:t>
      </w:r>
      <w:r w:rsidRPr="00C62AD8">
        <w:rPr>
          <w:rFonts w:cs="Arial"/>
          <w:snapToGrid w:val="0"/>
          <w:szCs w:val="22"/>
        </w:rPr>
        <w:t xml:space="preserve"> ukupne površine građevne čestice treba biti jedinstvena zelena površina.</w:t>
      </w:r>
    </w:p>
    <w:p w14:paraId="2F5F727D" w14:textId="77777777" w:rsidR="00C62AD8" w:rsidRPr="00C62AD8" w:rsidRDefault="00C62AD8" w:rsidP="00C62AD8">
      <w:pPr>
        <w:tabs>
          <w:tab w:val="left" w:pos="426"/>
        </w:tabs>
        <w:rPr>
          <w:rFonts w:cs="Arial"/>
          <w:snapToGrid w:val="0"/>
          <w:szCs w:val="22"/>
        </w:rPr>
      </w:pPr>
    </w:p>
    <w:p w14:paraId="7BB7FEDF" w14:textId="77777777"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 xml:space="preserve">(9) </w:t>
      </w:r>
      <w:r w:rsidRPr="00C62AD8">
        <w:rPr>
          <w:rFonts w:cs="Arial"/>
          <w:b/>
          <w:snapToGrid w:val="0"/>
          <w:szCs w:val="22"/>
        </w:rPr>
        <w:t>Predškolske ustanove (dječji vrtići i jaslice)</w:t>
      </w:r>
    </w:p>
    <w:p w14:paraId="5CB9AC91" w14:textId="77777777" w:rsidR="00C62AD8" w:rsidRPr="00C62AD8" w:rsidRDefault="00C62AD8" w:rsidP="0074638B">
      <w:pPr>
        <w:numPr>
          <w:ilvl w:val="0"/>
          <w:numId w:val="47"/>
        </w:numPr>
        <w:spacing w:line="300" w:lineRule="exact"/>
        <w:ind w:left="284" w:hanging="284"/>
        <w:rPr>
          <w:rFonts w:cs="Arial"/>
          <w:snapToGrid w:val="0"/>
          <w:szCs w:val="22"/>
        </w:rPr>
      </w:pPr>
      <w:r w:rsidRPr="00C62AD8">
        <w:rPr>
          <w:rFonts w:cs="Arial"/>
          <w:snapToGrid w:val="0"/>
          <w:szCs w:val="22"/>
        </w:rPr>
        <w:t>na građevnoj čestici namijenjenoj gradnji predškolskih ustanova potrebno je osigurati 15,0-30,0 m</w:t>
      </w:r>
      <w:r w:rsidRPr="00C62AD8">
        <w:rPr>
          <w:rFonts w:cs="Arial"/>
          <w:snapToGrid w:val="0"/>
          <w:szCs w:val="22"/>
          <w:vertAlign w:val="superscript"/>
        </w:rPr>
        <w:t>2</w:t>
      </w:r>
      <w:r w:rsidRPr="00C62AD8">
        <w:rPr>
          <w:rFonts w:cs="Arial"/>
          <w:snapToGrid w:val="0"/>
          <w:szCs w:val="22"/>
        </w:rPr>
        <w:t xml:space="preserve"> građevinskog zemljišta po djetetu.</w:t>
      </w:r>
    </w:p>
    <w:p w14:paraId="5A1E24BF" w14:textId="77777777" w:rsidR="00C62AD8" w:rsidRPr="00C62AD8" w:rsidRDefault="00C62AD8" w:rsidP="008823ED">
      <w:pPr>
        <w:tabs>
          <w:tab w:val="left" w:pos="426"/>
        </w:tabs>
        <w:rPr>
          <w:rFonts w:cs="Arial"/>
          <w:snapToGrid w:val="0"/>
          <w:szCs w:val="22"/>
        </w:rPr>
      </w:pPr>
    </w:p>
    <w:p w14:paraId="517486B5" w14:textId="35DF85CA"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(10)</w:t>
      </w:r>
      <w:r w:rsidR="001825F8">
        <w:rPr>
          <w:rFonts w:cs="Arial"/>
          <w:snapToGrid w:val="0"/>
          <w:szCs w:val="22"/>
        </w:rPr>
        <w:t xml:space="preserve"> </w:t>
      </w:r>
      <w:r w:rsidRPr="00C62AD8">
        <w:rPr>
          <w:rFonts w:cs="Arial"/>
          <w:b/>
          <w:snapToGrid w:val="0"/>
          <w:szCs w:val="22"/>
        </w:rPr>
        <w:t>Osnovne škole</w:t>
      </w:r>
    </w:p>
    <w:p w14:paraId="7E60A6FD" w14:textId="77777777" w:rsidR="00C62AD8" w:rsidRPr="00C62AD8" w:rsidRDefault="00C62AD8" w:rsidP="0074638B">
      <w:pPr>
        <w:numPr>
          <w:ilvl w:val="0"/>
          <w:numId w:val="47"/>
        </w:numPr>
        <w:tabs>
          <w:tab w:val="left" w:pos="284"/>
        </w:tabs>
        <w:spacing w:line="300" w:lineRule="exact"/>
        <w:ind w:left="284" w:hanging="284"/>
        <w:rPr>
          <w:rFonts w:cs="Arial"/>
          <w:snapToGrid w:val="0"/>
          <w:szCs w:val="22"/>
        </w:rPr>
      </w:pPr>
      <w:r w:rsidRPr="00C62AD8">
        <w:rPr>
          <w:rFonts w:cs="Arial"/>
          <w:snapToGrid w:val="0"/>
          <w:szCs w:val="22"/>
        </w:rPr>
        <w:t>bruto površina građevine je oko 4,8 m</w:t>
      </w:r>
      <w:r w:rsidRPr="00C62AD8">
        <w:rPr>
          <w:rFonts w:cs="Arial"/>
          <w:snapToGrid w:val="0"/>
          <w:szCs w:val="22"/>
          <w:vertAlign w:val="superscript"/>
        </w:rPr>
        <w:t>2</w:t>
      </w:r>
      <w:r w:rsidRPr="00C62AD8">
        <w:rPr>
          <w:rFonts w:cs="Arial"/>
          <w:snapToGrid w:val="0"/>
          <w:szCs w:val="22"/>
        </w:rPr>
        <w:t>/učeniku,</w:t>
      </w:r>
    </w:p>
    <w:p w14:paraId="5CF344EC" w14:textId="77777777" w:rsidR="00C62AD8" w:rsidRPr="00C62AD8" w:rsidRDefault="00C62AD8" w:rsidP="0074638B">
      <w:pPr>
        <w:numPr>
          <w:ilvl w:val="0"/>
          <w:numId w:val="47"/>
        </w:numPr>
        <w:tabs>
          <w:tab w:val="left" w:pos="426"/>
        </w:tabs>
        <w:spacing w:line="300" w:lineRule="exact"/>
        <w:ind w:left="284" w:hanging="284"/>
        <w:rPr>
          <w:rFonts w:cs="Arial"/>
          <w:snapToGrid w:val="0"/>
          <w:szCs w:val="22"/>
        </w:rPr>
      </w:pPr>
      <w:r w:rsidRPr="00C62AD8">
        <w:rPr>
          <w:rFonts w:cs="Arial"/>
          <w:snapToGrid w:val="0"/>
          <w:szCs w:val="22"/>
        </w:rPr>
        <w:t xml:space="preserve">na građevnoj čestici potrebno je osigurati površine za školsku zgradu, odmor i rekreaciju, sportske terene, zelene površine i dr., </w:t>
      </w:r>
    </w:p>
    <w:p w14:paraId="7BA80C3D" w14:textId="77777777" w:rsidR="00C62AD8" w:rsidRPr="00C62AD8" w:rsidRDefault="00C62AD8" w:rsidP="0074638B">
      <w:pPr>
        <w:numPr>
          <w:ilvl w:val="0"/>
          <w:numId w:val="47"/>
        </w:numPr>
        <w:tabs>
          <w:tab w:val="left" w:pos="426"/>
        </w:tabs>
        <w:spacing w:line="300" w:lineRule="exact"/>
        <w:ind w:left="284" w:hanging="284"/>
        <w:rPr>
          <w:rFonts w:cs="Arial"/>
          <w:snapToGrid w:val="0"/>
          <w:szCs w:val="22"/>
        </w:rPr>
      </w:pPr>
      <w:r w:rsidRPr="00C62AD8">
        <w:rPr>
          <w:rFonts w:cs="Arial"/>
          <w:snapToGrid w:val="0"/>
          <w:szCs w:val="22"/>
        </w:rPr>
        <w:t xml:space="preserve">veličina građevne čestice određena je normativom od </w:t>
      </w:r>
      <w:r w:rsidRPr="00C62AD8">
        <w:rPr>
          <w:rFonts w:cs="Arial"/>
          <w:szCs w:val="22"/>
        </w:rPr>
        <w:t>20,0-30,0 m</w:t>
      </w:r>
      <w:r w:rsidRPr="00C62AD8">
        <w:rPr>
          <w:rFonts w:cs="Arial"/>
          <w:szCs w:val="22"/>
          <w:vertAlign w:val="superscript"/>
        </w:rPr>
        <w:t>2</w:t>
      </w:r>
      <w:r w:rsidRPr="00C62AD8">
        <w:rPr>
          <w:rFonts w:cs="Arial"/>
          <w:szCs w:val="22"/>
        </w:rPr>
        <w:t xml:space="preserve"> </w:t>
      </w:r>
      <w:r w:rsidRPr="00C62AD8">
        <w:rPr>
          <w:rFonts w:cs="Arial"/>
          <w:snapToGrid w:val="0"/>
          <w:szCs w:val="22"/>
        </w:rPr>
        <w:t>/ učeniku.</w:t>
      </w:r>
    </w:p>
    <w:p w14:paraId="78EA7FAF" w14:textId="77777777" w:rsidR="00C62AD8" w:rsidRPr="00C62AD8" w:rsidRDefault="00C62AD8" w:rsidP="00505474">
      <w:pPr>
        <w:tabs>
          <w:tab w:val="left" w:pos="426"/>
        </w:tabs>
        <w:rPr>
          <w:rFonts w:cs="Arial"/>
          <w:snapToGrid w:val="0"/>
          <w:szCs w:val="22"/>
        </w:rPr>
      </w:pPr>
    </w:p>
    <w:p w14:paraId="573162C5" w14:textId="77777777"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 xml:space="preserve">(11) </w:t>
      </w:r>
      <w:r w:rsidRPr="00C62AD8">
        <w:rPr>
          <w:rFonts w:cs="Arial"/>
          <w:b/>
          <w:snapToGrid w:val="0"/>
          <w:szCs w:val="22"/>
        </w:rPr>
        <w:t>Zdravstvo</w:t>
      </w:r>
    </w:p>
    <w:p w14:paraId="1CA705B2" w14:textId="77777777" w:rsidR="00C62AD8" w:rsidRPr="00C62AD8" w:rsidRDefault="00C62AD8" w:rsidP="0074638B">
      <w:pPr>
        <w:numPr>
          <w:ilvl w:val="0"/>
          <w:numId w:val="48"/>
        </w:numPr>
        <w:tabs>
          <w:tab w:val="left" w:pos="426"/>
        </w:tabs>
        <w:spacing w:line="300" w:lineRule="exact"/>
        <w:ind w:left="284" w:hanging="284"/>
        <w:rPr>
          <w:rFonts w:eastAsia="Calibri" w:cs="Arial"/>
          <w:szCs w:val="22"/>
        </w:rPr>
      </w:pPr>
      <w:r w:rsidRPr="00C62AD8">
        <w:rPr>
          <w:rFonts w:eastAsia="Calibri" w:cs="Arial"/>
          <w:szCs w:val="22"/>
        </w:rPr>
        <w:t>za zdravstvenu zaštitu 0,10 m</w:t>
      </w:r>
      <w:r w:rsidRPr="00C62AD8">
        <w:rPr>
          <w:rFonts w:eastAsia="Calibri" w:cs="Arial"/>
          <w:szCs w:val="22"/>
          <w:vertAlign w:val="superscript"/>
        </w:rPr>
        <w:t>2</w:t>
      </w:r>
      <w:r w:rsidRPr="00C62AD8">
        <w:rPr>
          <w:rFonts w:eastAsia="Calibri" w:cs="Arial"/>
          <w:szCs w:val="22"/>
        </w:rPr>
        <w:t xml:space="preserve">/stanovniku odnosno preporučena površina građevne čestice dana je poglavlju </w:t>
      </w:r>
      <w:r w:rsidRPr="00C62AD8">
        <w:rPr>
          <w:rFonts w:eastAsia="Calibri" w:cs="Arial"/>
          <w:b/>
          <w:bCs/>
          <w:szCs w:val="22"/>
        </w:rPr>
        <w:t>Veličina građevne čestice i položaj građevina</w:t>
      </w:r>
      <w:r w:rsidRPr="00C62AD8">
        <w:rPr>
          <w:rFonts w:eastAsia="Calibri" w:cs="Arial"/>
          <w:szCs w:val="22"/>
        </w:rPr>
        <w:t xml:space="preserve"> ovog Prostornog plana,</w:t>
      </w:r>
    </w:p>
    <w:p w14:paraId="4E92473E" w14:textId="77777777" w:rsidR="00C62AD8" w:rsidRPr="00C62AD8" w:rsidRDefault="00C62AD8" w:rsidP="0074638B">
      <w:pPr>
        <w:numPr>
          <w:ilvl w:val="0"/>
          <w:numId w:val="48"/>
        </w:numPr>
        <w:tabs>
          <w:tab w:val="left" w:pos="426"/>
        </w:tabs>
        <w:spacing w:line="300" w:lineRule="exact"/>
        <w:ind w:left="284" w:hanging="284"/>
        <w:rPr>
          <w:rFonts w:eastAsia="Calibri" w:cs="Arial"/>
          <w:szCs w:val="22"/>
        </w:rPr>
      </w:pPr>
      <w:r w:rsidRPr="00C62AD8">
        <w:rPr>
          <w:rFonts w:eastAsia="Calibri" w:cs="Arial"/>
          <w:szCs w:val="22"/>
        </w:rPr>
        <w:t xml:space="preserve">za ambulante, ljekarne i slično preporučena površina građevne čestice dana je u poglavlju </w:t>
      </w:r>
      <w:r w:rsidRPr="00C62AD8">
        <w:rPr>
          <w:rFonts w:eastAsia="Calibri" w:cs="Arial"/>
          <w:b/>
          <w:bCs/>
          <w:szCs w:val="22"/>
        </w:rPr>
        <w:t>Veličina građevne čestice i položaj građevina</w:t>
      </w:r>
      <w:r w:rsidRPr="00C62AD8">
        <w:rPr>
          <w:rFonts w:eastAsia="Calibri" w:cs="Arial"/>
          <w:szCs w:val="22"/>
        </w:rPr>
        <w:t xml:space="preserve"> ovog Prostornog plana.</w:t>
      </w:r>
    </w:p>
    <w:p w14:paraId="5CC3FD99" w14:textId="77777777" w:rsidR="00C62AD8" w:rsidRPr="00C62AD8" w:rsidRDefault="00C62AD8" w:rsidP="00505474">
      <w:pPr>
        <w:tabs>
          <w:tab w:val="left" w:pos="426"/>
        </w:tabs>
        <w:rPr>
          <w:rFonts w:cs="Arial"/>
          <w:snapToGrid w:val="0"/>
          <w:szCs w:val="22"/>
        </w:rPr>
      </w:pPr>
    </w:p>
    <w:p w14:paraId="65E4BBE2" w14:textId="77777777" w:rsidR="00C62AD8" w:rsidRPr="00C62AD8" w:rsidRDefault="00C62AD8" w:rsidP="00C62AD8">
      <w:pPr>
        <w:tabs>
          <w:tab w:val="left" w:pos="426"/>
        </w:tabs>
        <w:spacing w:line="300" w:lineRule="exact"/>
        <w:rPr>
          <w:rFonts w:cs="Arial"/>
          <w:b/>
          <w:bCs/>
          <w:snapToGrid w:val="0"/>
          <w:szCs w:val="22"/>
        </w:rPr>
      </w:pPr>
      <w:r w:rsidRPr="00C62AD8">
        <w:rPr>
          <w:rFonts w:cs="Arial"/>
          <w:snapToGrid w:val="0"/>
          <w:szCs w:val="22"/>
        </w:rPr>
        <w:t xml:space="preserve">(12) </w:t>
      </w:r>
      <w:r w:rsidRPr="00C62AD8">
        <w:rPr>
          <w:rFonts w:cs="Arial"/>
          <w:b/>
          <w:bCs/>
          <w:snapToGrid w:val="0"/>
          <w:szCs w:val="22"/>
        </w:rPr>
        <w:t>Društvene djelatnosti</w:t>
      </w:r>
    </w:p>
    <w:p w14:paraId="1308BD1F" w14:textId="77777777" w:rsidR="00C62AD8" w:rsidRPr="00C62AD8" w:rsidRDefault="00C62AD8" w:rsidP="0074638B">
      <w:pPr>
        <w:numPr>
          <w:ilvl w:val="0"/>
          <w:numId w:val="50"/>
        </w:numPr>
        <w:tabs>
          <w:tab w:val="left" w:pos="284"/>
        </w:tabs>
        <w:spacing w:line="300" w:lineRule="exact"/>
        <w:ind w:left="284" w:hanging="284"/>
        <w:rPr>
          <w:rFonts w:cs="Arial"/>
          <w:snapToGrid w:val="0"/>
          <w:szCs w:val="22"/>
        </w:rPr>
      </w:pPr>
      <w:r w:rsidRPr="00C62AD8">
        <w:rPr>
          <w:rFonts w:eastAsia="Calibri" w:cs="Arial"/>
          <w:szCs w:val="22"/>
        </w:rPr>
        <w:t>građevine odnosno ustanove za udruge, kulturu, društveni dom i slične društvene djelatnosti preporučeni normativ je 0,20 m</w:t>
      </w:r>
      <w:r w:rsidRPr="00C62AD8">
        <w:rPr>
          <w:rFonts w:eastAsia="Calibri" w:cs="Arial"/>
          <w:szCs w:val="22"/>
          <w:vertAlign w:val="superscript"/>
        </w:rPr>
        <w:t>2</w:t>
      </w:r>
      <w:r w:rsidRPr="00C62AD8">
        <w:rPr>
          <w:rFonts w:eastAsia="Calibri" w:cs="Arial"/>
          <w:szCs w:val="22"/>
        </w:rPr>
        <w:t xml:space="preserve">/stanovniku odnosno preporučena površina građevne čestice dana je u poglavlju </w:t>
      </w:r>
      <w:r w:rsidRPr="00C62AD8">
        <w:rPr>
          <w:rFonts w:eastAsia="Calibri" w:cs="Arial"/>
          <w:b/>
          <w:bCs/>
          <w:szCs w:val="22"/>
        </w:rPr>
        <w:t>Veličina građevne čestice i položaj građevina</w:t>
      </w:r>
      <w:r w:rsidRPr="00C62AD8">
        <w:rPr>
          <w:rFonts w:eastAsia="Calibri" w:cs="Arial"/>
          <w:szCs w:val="22"/>
        </w:rPr>
        <w:t xml:space="preserve"> ovog Prostornog plana,</w:t>
      </w:r>
    </w:p>
    <w:p w14:paraId="514C16F1" w14:textId="77777777" w:rsidR="00C62AD8" w:rsidRPr="00C62AD8" w:rsidRDefault="00C62AD8" w:rsidP="0074638B">
      <w:pPr>
        <w:numPr>
          <w:ilvl w:val="0"/>
          <w:numId w:val="50"/>
        </w:numPr>
        <w:tabs>
          <w:tab w:val="left" w:pos="284"/>
        </w:tabs>
        <w:spacing w:line="300" w:lineRule="exact"/>
        <w:ind w:left="284" w:hanging="284"/>
        <w:rPr>
          <w:rFonts w:cs="Arial"/>
          <w:snapToGrid w:val="0"/>
          <w:szCs w:val="22"/>
        </w:rPr>
      </w:pPr>
      <w:r w:rsidRPr="00C62AD8">
        <w:rPr>
          <w:rFonts w:eastAsia="Calibri" w:cs="Arial"/>
          <w:szCs w:val="22"/>
        </w:rPr>
        <w:t xml:space="preserve">građevine za socijalnu skrb preporučena površina građevne čestice dana je u poglavlju </w:t>
      </w:r>
      <w:r w:rsidRPr="00C62AD8">
        <w:rPr>
          <w:rFonts w:eastAsia="Calibri" w:cs="Arial"/>
          <w:b/>
          <w:bCs/>
          <w:szCs w:val="22"/>
        </w:rPr>
        <w:t>Veličina građevne čestice i položaj građevina</w:t>
      </w:r>
      <w:r w:rsidRPr="00C62AD8">
        <w:rPr>
          <w:rFonts w:eastAsia="Calibri" w:cs="Arial"/>
          <w:szCs w:val="22"/>
        </w:rPr>
        <w:t xml:space="preserve"> ovog Prostornog plana.</w:t>
      </w:r>
    </w:p>
    <w:p w14:paraId="6F18FCBB" w14:textId="77777777" w:rsidR="00C62AD8" w:rsidRPr="00C62AD8" w:rsidRDefault="00C62AD8" w:rsidP="00505474">
      <w:pPr>
        <w:tabs>
          <w:tab w:val="left" w:pos="426"/>
        </w:tabs>
        <w:rPr>
          <w:rFonts w:cs="Arial"/>
          <w:snapToGrid w:val="0"/>
          <w:szCs w:val="22"/>
        </w:rPr>
      </w:pPr>
    </w:p>
    <w:p w14:paraId="2CA48254" w14:textId="77777777" w:rsidR="00C62AD8" w:rsidRPr="00C62AD8" w:rsidRDefault="00C62AD8" w:rsidP="00C62AD8">
      <w:pPr>
        <w:tabs>
          <w:tab w:val="left" w:pos="426"/>
        </w:tabs>
        <w:spacing w:line="300" w:lineRule="exact"/>
        <w:rPr>
          <w:rFonts w:cs="Arial"/>
          <w:b/>
          <w:bCs/>
          <w:snapToGrid w:val="0"/>
          <w:szCs w:val="22"/>
        </w:rPr>
      </w:pPr>
      <w:r w:rsidRPr="00C62AD8">
        <w:rPr>
          <w:rFonts w:cs="Arial"/>
          <w:snapToGrid w:val="0"/>
          <w:szCs w:val="22"/>
        </w:rPr>
        <w:t xml:space="preserve">(13) </w:t>
      </w:r>
      <w:r w:rsidRPr="00C62AD8">
        <w:rPr>
          <w:rFonts w:cs="Arial"/>
          <w:b/>
          <w:bCs/>
          <w:snapToGrid w:val="0"/>
          <w:szCs w:val="22"/>
        </w:rPr>
        <w:t xml:space="preserve">Javne djelatnosti </w:t>
      </w:r>
    </w:p>
    <w:p w14:paraId="3E2895AD" w14:textId="77777777" w:rsidR="00C62AD8" w:rsidRPr="00C62AD8" w:rsidRDefault="00C62AD8" w:rsidP="0074638B">
      <w:pPr>
        <w:numPr>
          <w:ilvl w:val="0"/>
          <w:numId w:val="51"/>
        </w:numPr>
        <w:tabs>
          <w:tab w:val="left" w:pos="426"/>
        </w:tabs>
        <w:spacing w:line="300" w:lineRule="exact"/>
        <w:ind w:left="284" w:hanging="284"/>
        <w:rPr>
          <w:rFonts w:cs="Arial"/>
          <w:snapToGrid w:val="0"/>
          <w:szCs w:val="22"/>
        </w:rPr>
      </w:pPr>
      <w:r w:rsidRPr="00C62AD8">
        <w:rPr>
          <w:rFonts w:eastAsia="Calibri" w:cs="Arial"/>
          <w:szCs w:val="22"/>
        </w:rPr>
        <w:t>građevine za javne djelatnosti kao što su pošte, banke i slično 0,10 m</w:t>
      </w:r>
      <w:r w:rsidRPr="00C62AD8">
        <w:rPr>
          <w:rFonts w:eastAsia="Calibri" w:cs="Arial"/>
          <w:szCs w:val="22"/>
          <w:vertAlign w:val="superscript"/>
        </w:rPr>
        <w:t>2</w:t>
      </w:r>
      <w:r w:rsidRPr="00C62AD8">
        <w:rPr>
          <w:rFonts w:eastAsia="Calibri" w:cs="Arial"/>
          <w:szCs w:val="22"/>
        </w:rPr>
        <w:t xml:space="preserve">/stanovniku odnosno preporučena površina građevne čestice dana je u poglavlju </w:t>
      </w:r>
      <w:r w:rsidRPr="00C62AD8">
        <w:rPr>
          <w:rFonts w:eastAsia="Calibri" w:cs="Arial"/>
          <w:b/>
          <w:bCs/>
          <w:szCs w:val="22"/>
        </w:rPr>
        <w:t>Veličina građevne čestice i položaj građevina</w:t>
      </w:r>
      <w:r w:rsidRPr="00C62AD8">
        <w:rPr>
          <w:rFonts w:eastAsia="Calibri" w:cs="Arial"/>
          <w:szCs w:val="22"/>
        </w:rPr>
        <w:t xml:space="preserve"> ovog Prostornog plana.</w:t>
      </w:r>
    </w:p>
    <w:p w14:paraId="3602DA6D" w14:textId="77777777" w:rsidR="00C62AD8" w:rsidRPr="00C62AD8" w:rsidRDefault="00C62AD8" w:rsidP="00505474">
      <w:pPr>
        <w:tabs>
          <w:tab w:val="left" w:pos="426"/>
        </w:tabs>
        <w:rPr>
          <w:rFonts w:cs="Arial"/>
          <w:b/>
          <w:bCs/>
          <w:snapToGrid w:val="0"/>
          <w:szCs w:val="22"/>
        </w:rPr>
      </w:pPr>
    </w:p>
    <w:p w14:paraId="26825380" w14:textId="77777777" w:rsidR="00C62AD8" w:rsidRPr="00C62AD8" w:rsidRDefault="00C62AD8" w:rsidP="00C62AD8">
      <w:pPr>
        <w:tabs>
          <w:tab w:val="left" w:pos="426"/>
        </w:tabs>
        <w:spacing w:line="300" w:lineRule="exact"/>
        <w:rPr>
          <w:rFonts w:cs="Arial"/>
          <w:b/>
          <w:snapToGrid w:val="0"/>
          <w:szCs w:val="22"/>
        </w:rPr>
      </w:pPr>
      <w:r w:rsidRPr="00C62AD8">
        <w:rPr>
          <w:rFonts w:cs="Arial"/>
          <w:snapToGrid w:val="0"/>
          <w:szCs w:val="22"/>
        </w:rPr>
        <w:lastRenderedPageBreak/>
        <w:t>(14)</w:t>
      </w:r>
      <w:r w:rsidRPr="00C62AD8">
        <w:rPr>
          <w:rFonts w:cs="Arial"/>
          <w:b/>
          <w:snapToGrid w:val="0"/>
          <w:szCs w:val="22"/>
        </w:rPr>
        <w:t xml:space="preserve"> Vjerske građevine</w:t>
      </w:r>
    </w:p>
    <w:p w14:paraId="70CA2F69" w14:textId="77777777" w:rsidR="00C62AD8" w:rsidRPr="00C62AD8" w:rsidRDefault="00C62AD8" w:rsidP="0074638B">
      <w:pPr>
        <w:numPr>
          <w:ilvl w:val="0"/>
          <w:numId w:val="51"/>
        </w:numPr>
        <w:tabs>
          <w:tab w:val="left" w:pos="426"/>
        </w:tabs>
        <w:spacing w:line="300" w:lineRule="exact"/>
        <w:ind w:left="284" w:hanging="284"/>
        <w:rPr>
          <w:rFonts w:cs="Arial"/>
          <w:snapToGrid w:val="0"/>
          <w:szCs w:val="22"/>
        </w:rPr>
      </w:pPr>
      <w:r w:rsidRPr="00C62AD8">
        <w:rPr>
          <w:rFonts w:cs="Arial"/>
          <w:snapToGrid w:val="0"/>
          <w:szCs w:val="22"/>
        </w:rPr>
        <w:t xml:space="preserve">najveći dopušteni koeficijent izgrađenosti građevne čestice </w:t>
      </w:r>
      <w:r w:rsidRPr="00C62AD8">
        <w:rPr>
          <w:rFonts w:cs="Arial"/>
          <w:strike/>
          <w:snapToGrid w:val="0"/>
          <w:szCs w:val="22"/>
        </w:rPr>
        <w:t>iznosi</w:t>
      </w:r>
      <w:r w:rsidRPr="00C62AD8">
        <w:rPr>
          <w:rFonts w:cs="Arial"/>
          <w:snapToGrid w:val="0"/>
          <w:szCs w:val="22"/>
        </w:rPr>
        <w:t xml:space="preserve"> je </w:t>
      </w:r>
      <w:proofErr w:type="spellStart"/>
      <w:r w:rsidRPr="00C62AD8">
        <w:rPr>
          <w:rFonts w:cs="Arial"/>
          <w:snapToGrid w:val="0"/>
          <w:szCs w:val="22"/>
        </w:rPr>
        <w:t>kig</w:t>
      </w:r>
      <w:proofErr w:type="spellEnd"/>
      <w:r w:rsidRPr="00C62AD8">
        <w:rPr>
          <w:rFonts w:cs="Arial"/>
          <w:snapToGrid w:val="0"/>
          <w:szCs w:val="22"/>
        </w:rPr>
        <w:t>=0,4,</w:t>
      </w:r>
    </w:p>
    <w:p w14:paraId="1789CE27" w14:textId="77777777" w:rsidR="00C62AD8" w:rsidRPr="00C62AD8" w:rsidRDefault="00C62AD8" w:rsidP="0074638B">
      <w:pPr>
        <w:numPr>
          <w:ilvl w:val="0"/>
          <w:numId w:val="51"/>
        </w:numPr>
        <w:tabs>
          <w:tab w:val="left" w:pos="426"/>
        </w:tabs>
        <w:spacing w:line="300" w:lineRule="exact"/>
        <w:ind w:left="284" w:hanging="284"/>
        <w:rPr>
          <w:rFonts w:cs="Arial"/>
          <w:snapToGrid w:val="0"/>
          <w:szCs w:val="22"/>
        </w:rPr>
      </w:pPr>
      <w:r w:rsidRPr="00C62AD8">
        <w:rPr>
          <w:rFonts w:cs="Arial"/>
          <w:snapToGrid w:val="0"/>
          <w:szCs w:val="22"/>
        </w:rPr>
        <w:t>najmanje 30% građevne čestice za vjerske građevine potrebno je urediti kao zelenu površinu uređenu niskim i visokim zelenilom</w:t>
      </w:r>
      <w:r w:rsidRPr="00C62AD8">
        <w:rPr>
          <w:rFonts w:eastAsia="Calibri" w:cs="Arial"/>
          <w:szCs w:val="22"/>
        </w:rPr>
        <w:t xml:space="preserve"> namijenjenu za odmor i rekreaciju korisnika prostora, a najmanje 15%</w:t>
      </w:r>
      <w:r w:rsidRPr="00C62AD8">
        <w:rPr>
          <w:rFonts w:cs="Arial"/>
          <w:snapToGrid w:val="0"/>
          <w:szCs w:val="22"/>
        </w:rPr>
        <w:t xml:space="preserve"> ukupne površine građevne čestice treba biti jedinstvena zelena površina,</w:t>
      </w:r>
    </w:p>
    <w:p w14:paraId="1CB65D27" w14:textId="77777777" w:rsidR="00C62AD8" w:rsidRPr="00C62AD8" w:rsidRDefault="00C62AD8" w:rsidP="0074638B">
      <w:pPr>
        <w:numPr>
          <w:ilvl w:val="0"/>
          <w:numId w:val="51"/>
        </w:numPr>
        <w:tabs>
          <w:tab w:val="left" w:pos="426"/>
        </w:tabs>
        <w:spacing w:line="300" w:lineRule="exact"/>
        <w:ind w:left="284" w:hanging="284"/>
        <w:rPr>
          <w:rFonts w:cs="Arial"/>
          <w:snapToGrid w:val="0"/>
          <w:szCs w:val="22"/>
        </w:rPr>
      </w:pPr>
      <w:r w:rsidRPr="00C62AD8">
        <w:rPr>
          <w:rFonts w:cs="Arial"/>
          <w:snapToGrid w:val="0"/>
          <w:szCs w:val="22"/>
        </w:rPr>
        <w:t xml:space="preserve">visina građevine vjerske namjene iznosi maksimalno </w:t>
      </w:r>
      <w:proofErr w:type="spellStart"/>
      <w:r w:rsidRPr="00C62AD8">
        <w:rPr>
          <w:rFonts w:cs="Arial"/>
          <w:snapToGrid w:val="0"/>
          <w:szCs w:val="22"/>
        </w:rPr>
        <w:t>Vmax</w:t>
      </w:r>
      <w:proofErr w:type="spellEnd"/>
      <w:r w:rsidRPr="00C62AD8">
        <w:rPr>
          <w:rFonts w:cs="Arial"/>
          <w:snapToGrid w:val="0"/>
          <w:szCs w:val="22"/>
        </w:rPr>
        <w:t xml:space="preserve">=20,0 m, a iznimno i više ako to zahtjeva konstruktivno rješenje (zvonik, toranj i slično), </w:t>
      </w:r>
    </w:p>
    <w:p w14:paraId="1B205060" w14:textId="77777777" w:rsidR="00C62AD8" w:rsidRPr="00C62AD8" w:rsidRDefault="00C62AD8" w:rsidP="0074638B">
      <w:pPr>
        <w:numPr>
          <w:ilvl w:val="0"/>
          <w:numId w:val="51"/>
        </w:numPr>
        <w:tabs>
          <w:tab w:val="left" w:pos="426"/>
        </w:tabs>
        <w:spacing w:line="300" w:lineRule="exact"/>
        <w:ind w:left="284" w:hanging="284"/>
        <w:rPr>
          <w:rFonts w:cs="Arial"/>
          <w:snapToGrid w:val="0"/>
          <w:szCs w:val="22"/>
        </w:rPr>
      </w:pPr>
      <w:r w:rsidRPr="00C62AD8">
        <w:rPr>
          <w:rFonts w:cs="Arial"/>
          <w:snapToGrid w:val="0"/>
          <w:szCs w:val="22"/>
        </w:rPr>
        <w:t>na građevnim česticama namijenjenim za gradnju vjerskih sadržaja mogu se graditi i građevine za vjerski odgoj i obrazovanje (učionice, knjižnice, dječji vrtići i sl.) te građevine za smještaj u funkciji vjerskih građevina.</w:t>
      </w:r>
    </w:p>
    <w:p w14:paraId="41B836FC" w14:textId="77777777" w:rsidR="00C62AD8" w:rsidRPr="00C62AD8" w:rsidRDefault="00C62AD8" w:rsidP="00505474">
      <w:pPr>
        <w:rPr>
          <w:rFonts w:cs="Arial"/>
          <w:snapToGrid w:val="0"/>
          <w:szCs w:val="22"/>
        </w:rPr>
      </w:pPr>
    </w:p>
    <w:p w14:paraId="53223FA8" w14:textId="5E479F7D" w:rsidR="00C62AD8" w:rsidRPr="00C62AD8" w:rsidRDefault="00C62AD8" w:rsidP="00C62AD8">
      <w:pPr>
        <w:tabs>
          <w:tab w:val="left" w:pos="426"/>
        </w:tabs>
        <w:spacing w:line="300" w:lineRule="exact"/>
        <w:rPr>
          <w:rFonts w:cs="Arial"/>
          <w:snapToGrid w:val="0"/>
          <w:szCs w:val="22"/>
        </w:rPr>
      </w:pPr>
      <w:r w:rsidRPr="00C62AD8">
        <w:rPr>
          <w:rFonts w:cs="Arial"/>
          <w:snapToGrid w:val="0"/>
          <w:szCs w:val="22"/>
        </w:rPr>
        <w:t xml:space="preserve">(15) Ostali uvjeti uređenja građevne čestice i gradnja građevina za javne i društvene namjene određeni su u poglavlju </w:t>
      </w:r>
      <w:r w:rsidRPr="00C62AD8">
        <w:rPr>
          <w:rFonts w:cs="Arial"/>
          <w:b/>
          <w:bCs/>
          <w:snapToGrid w:val="0"/>
          <w:szCs w:val="22"/>
        </w:rPr>
        <w:t>Opći uvjeti uređenja građevne čestice i gradnja građevina</w:t>
      </w:r>
      <w:r w:rsidRPr="00C62AD8">
        <w:rPr>
          <w:rFonts w:cs="Arial"/>
          <w:snapToGrid w:val="0"/>
          <w:szCs w:val="22"/>
        </w:rPr>
        <w:t xml:space="preserve"> </w:t>
      </w:r>
      <w:r w:rsidR="00F4538B">
        <w:rPr>
          <w:rFonts w:cs="Arial"/>
          <w:snapToGrid w:val="0"/>
          <w:szCs w:val="22"/>
        </w:rPr>
        <w:t xml:space="preserve">u </w:t>
      </w:r>
      <w:r w:rsidRPr="00C62AD8">
        <w:rPr>
          <w:rFonts w:cs="Arial"/>
          <w:snapToGrid w:val="0"/>
          <w:szCs w:val="22"/>
        </w:rPr>
        <w:t>ovog Prostornog plana.</w:t>
      </w:r>
    </w:p>
    <w:p w14:paraId="5139380A" w14:textId="77777777" w:rsidR="007B5F76" w:rsidRDefault="007B5F76" w:rsidP="00505474">
      <w:pPr>
        <w:tabs>
          <w:tab w:val="left" w:pos="426"/>
        </w:tabs>
        <w:rPr>
          <w:rFonts w:cs="Arial"/>
          <w:snapToGrid w:val="0"/>
          <w:szCs w:val="22"/>
          <w:lang w:eastAsia="en-US"/>
        </w:rPr>
      </w:pPr>
    </w:p>
    <w:p w14:paraId="56C3520B" w14:textId="77777777" w:rsidR="001825F8" w:rsidRPr="009D034E" w:rsidRDefault="001825F8" w:rsidP="001825F8">
      <w:pPr>
        <w:jc w:val="center"/>
        <w:rPr>
          <w:b/>
          <w:bCs/>
          <w:snapToGrid w:val="0"/>
          <w:lang w:eastAsia="en-US"/>
        </w:rPr>
      </w:pPr>
      <w:bookmarkStart w:id="337" w:name="_Toc146793101"/>
      <w:bookmarkStart w:id="338" w:name="_Toc164947371"/>
      <w:r w:rsidRPr="009D034E">
        <w:rPr>
          <w:b/>
          <w:bCs/>
          <w:snapToGrid w:val="0"/>
          <w:lang w:eastAsia="en-US"/>
        </w:rPr>
        <w:t>Članak 40.</w:t>
      </w:r>
      <w:bookmarkEnd w:id="337"/>
      <w:bookmarkEnd w:id="338"/>
    </w:p>
    <w:p w14:paraId="62E2D1C9" w14:textId="77777777" w:rsidR="00092E2B" w:rsidRDefault="00092E2B" w:rsidP="00505474">
      <w:pPr>
        <w:tabs>
          <w:tab w:val="left" w:pos="426"/>
        </w:tabs>
        <w:rPr>
          <w:rFonts w:cs="Arial"/>
          <w:snapToGrid w:val="0"/>
          <w:szCs w:val="22"/>
          <w:lang w:eastAsia="en-US"/>
        </w:rPr>
      </w:pPr>
    </w:p>
    <w:p w14:paraId="44A0EAF6" w14:textId="153C9A4A" w:rsidR="001825F8" w:rsidRPr="00505474" w:rsidRDefault="001825F8" w:rsidP="001825F8">
      <w:pPr>
        <w:tabs>
          <w:tab w:val="left" w:pos="426"/>
        </w:tabs>
        <w:spacing w:line="300" w:lineRule="exact"/>
        <w:rPr>
          <w:rFonts w:cs="Arial"/>
          <w:snapToGrid w:val="0"/>
          <w:szCs w:val="22"/>
        </w:rPr>
      </w:pPr>
      <w:r w:rsidRPr="00505474">
        <w:rPr>
          <w:rFonts w:cs="Arial"/>
          <w:snapToGrid w:val="0"/>
          <w:szCs w:val="22"/>
        </w:rPr>
        <w:t>(1)</w:t>
      </w:r>
      <w:r w:rsidRPr="00505474">
        <w:rPr>
          <w:rFonts w:cs="Arial"/>
          <w:snapToGrid w:val="0"/>
          <w:szCs w:val="22"/>
        </w:rPr>
        <w:tab/>
        <w:t>Građevine koje služe javnim i društvenim djelatnostima i ostalim sadržajima javnog interesa u pravilu se grade na istaknutim lokacijama te moraju biti građene kvalitetno i racionalno.</w:t>
      </w:r>
    </w:p>
    <w:p w14:paraId="6C62B0F6" w14:textId="77777777" w:rsidR="001825F8" w:rsidRPr="00505474" w:rsidRDefault="001825F8" w:rsidP="00505474">
      <w:pPr>
        <w:tabs>
          <w:tab w:val="left" w:pos="426"/>
        </w:tabs>
        <w:rPr>
          <w:rFonts w:cs="Arial"/>
          <w:snapToGrid w:val="0"/>
          <w:szCs w:val="22"/>
        </w:rPr>
      </w:pPr>
    </w:p>
    <w:p w14:paraId="212BC627" w14:textId="4C46B87B" w:rsidR="001825F8" w:rsidRPr="00505474" w:rsidRDefault="001825F8" w:rsidP="001825F8">
      <w:pPr>
        <w:tabs>
          <w:tab w:val="left" w:pos="426"/>
        </w:tabs>
        <w:spacing w:line="300" w:lineRule="exact"/>
        <w:rPr>
          <w:rFonts w:cs="Arial"/>
          <w:snapToGrid w:val="0"/>
          <w:szCs w:val="22"/>
        </w:rPr>
      </w:pPr>
      <w:r w:rsidRPr="00505474">
        <w:rPr>
          <w:rFonts w:cs="Arial"/>
          <w:snapToGrid w:val="0"/>
          <w:szCs w:val="22"/>
        </w:rPr>
        <w:t>(2) Javni</w:t>
      </w:r>
      <w:r w:rsidRPr="00505474">
        <w:rPr>
          <w:rFonts w:cs="Arial"/>
          <w:caps/>
          <w:snapToGrid w:val="0"/>
          <w:szCs w:val="22"/>
        </w:rPr>
        <w:t xml:space="preserve"> </w:t>
      </w:r>
      <w:r w:rsidRPr="00505474">
        <w:rPr>
          <w:rFonts w:cs="Arial"/>
          <w:snapToGrid w:val="0"/>
          <w:szCs w:val="22"/>
        </w:rPr>
        <w:t xml:space="preserve">arhitektonsko-urbanistički natječaj </w:t>
      </w:r>
      <w:r w:rsidRPr="00505474">
        <w:rPr>
          <w:rFonts w:cs="Arial"/>
          <w:szCs w:val="22"/>
        </w:rPr>
        <w:t xml:space="preserve">za odabir idejnog rješenja za </w:t>
      </w:r>
      <w:r w:rsidRPr="00505474">
        <w:rPr>
          <w:rFonts w:cs="Arial"/>
          <w:snapToGrid w:val="0"/>
          <w:szCs w:val="22"/>
        </w:rPr>
        <w:t>građevine</w:t>
      </w:r>
      <w:r w:rsidRPr="00505474">
        <w:rPr>
          <w:rFonts w:cs="Arial"/>
          <w:szCs w:val="22"/>
        </w:rPr>
        <w:t xml:space="preserve"> i druge zahvate u prostoru</w:t>
      </w:r>
      <w:r w:rsidRPr="00505474">
        <w:rPr>
          <w:rFonts w:cs="Arial"/>
          <w:b/>
          <w:bCs/>
          <w:szCs w:val="22"/>
        </w:rPr>
        <w:t xml:space="preserve"> </w:t>
      </w:r>
      <w:r w:rsidRPr="00505474">
        <w:rPr>
          <w:rFonts w:cs="Arial"/>
          <w:snapToGrid w:val="0"/>
          <w:szCs w:val="22"/>
        </w:rPr>
        <w:t xml:space="preserve">javne i društvene namjene </w:t>
      </w:r>
      <w:r w:rsidRPr="00505474">
        <w:rPr>
          <w:rFonts w:cs="Arial"/>
          <w:szCs w:val="22"/>
        </w:rPr>
        <w:t xml:space="preserve">te za zahvate u prostoru na zemljištu u vlasništvu jedinice lokalne samouprave </w:t>
      </w:r>
      <w:r w:rsidRPr="00505474">
        <w:rPr>
          <w:rFonts w:cs="Arial"/>
          <w:snapToGrid w:val="0"/>
          <w:szCs w:val="22"/>
        </w:rPr>
        <w:t>provest će se sukladno odlukama gradskih tijela za svaku građevinu posebno.</w:t>
      </w:r>
    </w:p>
    <w:p w14:paraId="2DB255FB" w14:textId="77777777" w:rsidR="00505474" w:rsidRPr="00505474" w:rsidRDefault="00505474" w:rsidP="00505474">
      <w:pPr>
        <w:tabs>
          <w:tab w:val="left" w:pos="426"/>
        </w:tabs>
        <w:rPr>
          <w:rFonts w:cs="Arial"/>
          <w:snapToGrid w:val="0"/>
          <w:szCs w:val="22"/>
        </w:rPr>
      </w:pPr>
    </w:p>
    <w:p w14:paraId="197D16E5" w14:textId="77777777" w:rsidR="001825F8" w:rsidRPr="001825F8" w:rsidRDefault="001825F8" w:rsidP="00505474">
      <w:pPr>
        <w:pStyle w:val="Naslov5"/>
        <w:spacing w:before="0"/>
      </w:pPr>
      <w:bookmarkStart w:id="339" w:name="_Toc167697549"/>
      <w:bookmarkStart w:id="340" w:name="_Hlk168396409"/>
      <w:r w:rsidRPr="001825F8">
        <w:t>2.2.1.1.3. Građevine sportsko-rekreacijske namjene</w:t>
      </w:r>
      <w:bookmarkEnd w:id="339"/>
    </w:p>
    <w:p w14:paraId="6EE3FBEC" w14:textId="77777777" w:rsidR="001825F8" w:rsidRPr="0078203C" w:rsidRDefault="001825F8" w:rsidP="00505474">
      <w:pPr>
        <w:rPr>
          <w:color w:val="FF0000"/>
        </w:rPr>
      </w:pPr>
    </w:p>
    <w:p w14:paraId="3B44776F" w14:textId="77777777" w:rsidR="001825F8" w:rsidRPr="001825F8" w:rsidRDefault="001825F8" w:rsidP="001825F8">
      <w:pPr>
        <w:jc w:val="center"/>
        <w:rPr>
          <w:b/>
          <w:bCs/>
          <w:snapToGrid w:val="0"/>
          <w:lang w:eastAsia="en-US"/>
        </w:rPr>
      </w:pPr>
      <w:bookmarkStart w:id="341" w:name="_Toc164947373"/>
      <w:r w:rsidRPr="001825F8">
        <w:rPr>
          <w:b/>
          <w:bCs/>
          <w:snapToGrid w:val="0"/>
          <w:lang w:eastAsia="en-US"/>
        </w:rPr>
        <w:t>Članak 40.a</w:t>
      </w:r>
      <w:bookmarkEnd w:id="341"/>
    </w:p>
    <w:bookmarkEnd w:id="340"/>
    <w:p w14:paraId="6568EFF1" w14:textId="77777777" w:rsidR="001825F8" w:rsidRPr="00505474" w:rsidRDefault="001825F8" w:rsidP="00505474">
      <w:pPr>
        <w:tabs>
          <w:tab w:val="left" w:pos="426"/>
        </w:tabs>
        <w:rPr>
          <w:rFonts w:ascii="Times New Roman" w:hAnsi="Times New Roman" w:cs="Arial"/>
          <w:snapToGrid w:val="0"/>
          <w:sz w:val="24"/>
          <w:szCs w:val="24"/>
        </w:rPr>
      </w:pPr>
    </w:p>
    <w:p w14:paraId="7C8397FE" w14:textId="77777777" w:rsidR="001825F8" w:rsidRPr="001825F8" w:rsidRDefault="001825F8" w:rsidP="001825F8">
      <w:pPr>
        <w:tabs>
          <w:tab w:val="left" w:pos="426"/>
        </w:tabs>
        <w:spacing w:line="300" w:lineRule="exact"/>
        <w:rPr>
          <w:rFonts w:cs="Arial"/>
          <w:snapToGrid w:val="0"/>
          <w:szCs w:val="22"/>
        </w:rPr>
      </w:pPr>
      <w:r w:rsidRPr="001825F8">
        <w:rPr>
          <w:rFonts w:cs="Arial"/>
          <w:snapToGrid w:val="0"/>
          <w:szCs w:val="22"/>
        </w:rPr>
        <w:t xml:space="preserve">(1) </w:t>
      </w:r>
      <w:bookmarkStart w:id="342" w:name="_Hlk156983716"/>
      <w:r w:rsidRPr="001825F8">
        <w:rPr>
          <w:rFonts w:cs="Arial"/>
          <w:b/>
          <w:bCs/>
          <w:snapToGrid w:val="0"/>
          <w:szCs w:val="22"/>
        </w:rPr>
        <w:t>Građevine sportsko-rekreacijske namjene</w:t>
      </w:r>
      <w:r w:rsidRPr="001825F8">
        <w:rPr>
          <w:rFonts w:cs="Arial"/>
          <w:snapToGrid w:val="0"/>
          <w:szCs w:val="22"/>
        </w:rPr>
        <w:t xml:space="preserve"> unutar građevinskog područja naselja i izdvojenog dijela građevinskog područja naselja mogu se graditi u sklopu </w:t>
      </w:r>
      <w:r w:rsidRPr="001825F8">
        <w:rPr>
          <w:rFonts w:eastAsia="Calibri" w:cs="Arial"/>
          <w:b/>
          <w:bCs/>
          <w:szCs w:val="22"/>
        </w:rPr>
        <w:t>pretežito stambene namjene</w:t>
      </w:r>
      <w:r w:rsidRPr="001825F8">
        <w:rPr>
          <w:rFonts w:eastAsia="Calibri" w:cs="Arial"/>
          <w:szCs w:val="22"/>
        </w:rPr>
        <w:t xml:space="preserve"> i  </w:t>
      </w:r>
      <w:r w:rsidRPr="001825F8">
        <w:rPr>
          <w:rFonts w:cs="Arial"/>
          <w:b/>
          <w:bCs/>
          <w:snapToGrid w:val="0"/>
          <w:szCs w:val="22"/>
        </w:rPr>
        <w:t xml:space="preserve">mješovite namjene – </w:t>
      </w:r>
      <w:r w:rsidRPr="001825F8">
        <w:rPr>
          <w:rFonts w:cs="Arial"/>
          <w:b/>
          <w:bCs/>
          <w:szCs w:val="22"/>
        </w:rPr>
        <w:t>stambeno-poslovna namjena</w:t>
      </w:r>
      <w:r w:rsidRPr="001825F8">
        <w:rPr>
          <w:rFonts w:cs="Arial"/>
          <w:szCs w:val="22"/>
        </w:rPr>
        <w:t>.</w:t>
      </w:r>
      <w:r w:rsidRPr="001825F8">
        <w:rPr>
          <w:rFonts w:cs="Arial"/>
          <w:snapToGrid w:val="0"/>
          <w:szCs w:val="22"/>
        </w:rPr>
        <w:t xml:space="preserve"> </w:t>
      </w:r>
    </w:p>
    <w:bookmarkEnd w:id="342"/>
    <w:p w14:paraId="5F6ADC57" w14:textId="77777777" w:rsidR="001825F8" w:rsidRPr="001825F8" w:rsidRDefault="001825F8" w:rsidP="00A64C79">
      <w:pPr>
        <w:tabs>
          <w:tab w:val="left" w:pos="426"/>
        </w:tabs>
        <w:rPr>
          <w:rFonts w:cs="Arial"/>
          <w:snapToGrid w:val="0"/>
          <w:szCs w:val="22"/>
        </w:rPr>
      </w:pPr>
    </w:p>
    <w:p w14:paraId="2193D331" w14:textId="77777777" w:rsidR="001825F8" w:rsidRPr="001825F8" w:rsidRDefault="001825F8" w:rsidP="001825F8">
      <w:pPr>
        <w:tabs>
          <w:tab w:val="left" w:pos="426"/>
        </w:tabs>
        <w:spacing w:line="300" w:lineRule="exact"/>
        <w:rPr>
          <w:rFonts w:cs="Arial"/>
          <w:snapToGrid w:val="0"/>
          <w:szCs w:val="22"/>
        </w:rPr>
      </w:pPr>
      <w:r w:rsidRPr="001825F8">
        <w:rPr>
          <w:rFonts w:cs="Arial"/>
          <w:snapToGrid w:val="0"/>
          <w:szCs w:val="22"/>
        </w:rPr>
        <w:t xml:space="preserve">(2) Namijenjene su sportskim i rekreacijskim aktivnostima te se mogu uređivati sportska i rekreacijska igrališta s pratećim građevinama i sadržajima. </w:t>
      </w:r>
    </w:p>
    <w:p w14:paraId="3F19D39F" w14:textId="77777777" w:rsidR="001825F8" w:rsidRPr="001825F8" w:rsidRDefault="001825F8" w:rsidP="00A64C79">
      <w:pPr>
        <w:tabs>
          <w:tab w:val="left" w:pos="426"/>
        </w:tabs>
        <w:rPr>
          <w:rFonts w:cs="Arial"/>
          <w:snapToGrid w:val="0"/>
          <w:szCs w:val="22"/>
        </w:rPr>
      </w:pPr>
    </w:p>
    <w:p w14:paraId="5CD845EA" w14:textId="77777777" w:rsidR="001825F8" w:rsidRPr="001825F8" w:rsidRDefault="001825F8" w:rsidP="001825F8">
      <w:pPr>
        <w:tabs>
          <w:tab w:val="left" w:pos="426"/>
        </w:tabs>
        <w:spacing w:line="300" w:lineRule="exact"/>
        <w:rPr>
          <w:rFonts w:cs="Arial"/>
          <w:snapToGrid w:val="0"/>
          <w:szCs w:val="22"/>
        </w:rPr>
      </w:pPr>
      <w:r w:rsidRPr="001825F8">
        <w:rPr>
          <w:rFonts w:cs="Arial"/>
          <w:snapToGrid w:val="0"/>
          <w:szCs w:val="22"/>
        </w:rPr>
        <w:t xml:space="preserve">(3) U sklopu građevne čestice sportsko-rekreacijske građevine mogu se graditi odnosno uređivati prometnice, parkirališta, garaže, trgovi, parkovi, dječja igrališta, biciklističke staze, pješačke staze, infrastrukturna mreža i manje infrastrukturne građevine i uređaji, a u funkciji osnovne namjene. </w:t>
      </w:r>
    </w:p>
    <w:p w14:paraId="6FFF02F6" w14:textId="77777777" w:rsidR="001825F8" w:rsidRPr="001825F8" w:rsidRDefault="001825F8" w:rsidP="00A64C79">
      <w:pPr>
        <w:tabs>
          <w:tab w:val="left" w:pos="426"/>
        </w:tabs>
        <w:rPr>
          <w:rFonts w:cs="Arial"/>
          <w:snapToGrid w:val="0"/>
          <w:szCs w:val="22"/>
        </w:rPr>
      </w:pPr>
    </w:p>
    <w:p w14:paraId="25219938" w14:textId="77777777" w:rsidR="001825F8" w:rsidRPr="001825F8" w:rsidRDefault="001825F8" w:rsidP="001825F8">
      <w:pPr>
        <w:tabs>
          <w:tab w:val="left" w:pos="426"/>
        </w:tabs>
        <w:spacing w:line="300" w:lineRule="exact"/>
        <w:rPr>
          <w:rFonts w:cs="Arial"/>
          <w:snapToGrid w:val="0"/>
          <w:szCs w:val="22"/>
        </w:rPr>
      </w:pPr>
      <w:r w:rsidRPr="001825F8">
        <w:rPr>
          <w:rFonts w:cs="Arial"/>
          <w:snapToGrid w:val="0"/>
          <w:szCs w:val="22"/>
        </w:rPr>
        <w:t>(4) Unutar površina i građevina sportsko-rekreacijske namjene ne može se odvijati gradnja građevina niti prostorija stambene namjene.</w:t>
      </w:r>
    </w:p>
    <w:p w14:paraId="14FFCAF2" w14:textId="77777777" w:rsidR="001825F8" w:rsidRPr="001825F8" w:rsidRDefault="001825F8" w:rsidP="00A64C79">
      <w:pPr>
        <w:tabs>
          <w:tab w:val="left" w:pos="0"/>
        </w:tabs>
        <w:rPr>
          <w:rFonts w:cs="Arial"/>
          <w:snapToGrid w:val="0"/>
          <w:szCs w:val="22"/>
        </w:rPr>
      </w:pPr>
    </w:p>
    <w:p w14:paraId="341951F9" w14:textId="2A224161" w:rsidR="001825F8" w:rsidRPr="001825F8" w:rsidRDefault="001825F8" w:rsidP="001825F8">
      <w:pPr>
        <w:autoSpaceDE w:val="0"/>
        <w:autoSpaceDN w:val="0"/>
        <w:adjustRightInd w:val="0"/>
        <w:spacing w:line="276" w:lineRule="auto"/>
        <w:rPr>
          <w:rFonts w:eastAsia="Calibri" w:cs="Arial"/>
          <w:szCs w:val="22"/>
        </w:rPr>
      </w:pPr>
      <w:r w:rsidRPr="001825F8">
        <w:rPr>
          <w:rFonts w:eastAsia="Calibri" w:cs="Arial"/>
          <w:szCs w:val="22"/>
        </w:rPr>
        <w:t xml:space="preserve">(5) Uvjeti uređenja pojedinačne čestice i gradnja građevina </w:t>
      </w:r>
      <w:r w:rsidRPr="001825F8">
        <w:rPr>
          <w:rFonts w:eastAsia="Calibri" w:cs="Arial"/>
          <w:b/>
          <w:szCs w:val="22"/>
        </w:rPr>
        <w:t>sportsko - rekreacijske namjene</w:t>
      </w:r>
      <w:r w:rsidRPr="001825F8">
        <w:rPr>
          <w:rFonts w:eastAsia="Calibri" w:cs="Arial"/>
          <w:szCs w:val="22"/>
        </w:rPr>
        <w:t xml:space="preserve"> određeni su u poglavlju </w:t>
      </w:r>
      <w:r w:rsidRPr="001825F8">
        <w:rPr>
          <w:rFonts w:eastAsia="Calibri" w:cs="Arial"/>
          <w:b/>
          <w:bCs/>
          <w:szCs w:val="22"/>
        </w:rPr>
        <w:t>2.2.1.4. Sportsko rekreacijska namjena</w:t>
      </w:r>
      <w:r w:rsidRPr="001825F8">
        <w:rPr>
          <w:rFonts w:eastAsia="Calibri" w:cs="Arial"/>
          <w:szCs w:val="22"/>
        </w:rPr>
        <w:t xml:space="preserve"> ovog Prostornog plana.</w:t>
      </w:r>
    </w:p>
    <w:p w14:paraId="6566D347" w14:textId="77777777" w:rsidR="00092E2B" w:rsidRDefault="00092E2B" w:rsidP="00505474">
      <w:pPr>
        <w:tabs>
          <w:tab w:val="left" w:pos="426"/>
        </w:tabs>
        <w:rPr>
          <w:rFonts w:cs="Arial"/>
          <w:snapToGrid w:val="0"/>
          <w:szCs w:val="22"/>
          <w:lang w:eastAsia="en-US"/>
        </w:rPr>
      </w:pPr>
    </w:p>
    <w:p w14:paraId="58721720" w14:textId="77777777" w:rsidR="00A64C79" w:rsidRPr="00A64C79" w:rsidRDefault="00A64C79" w:rsidP="00505474">
      <w:pPr>
        <w:pStyle w:val="Naslov5"/>
        <w:spacing w:before="0"/>
      </w:pPr>
      <w:bookmarkStart w:id="343" w:name="_Toc167697550"/>
      <w:r w:rsidRPr="00A64C79">
        <w:t>2.2.1.1.4. Građevine gospodarske namjene</w:t>
      </w:r>
      <w:bookmarkEnd w:id="343"/>
    </w:p>
    <w:p w14:paraId="2BEE1A9E" w14:textId="77777777" w:rsidR="00A64C79" w:rsidRPr="00A64C79" w:rsidRDefault="00A64C79" w:rsidP="00D518FF">
      <w:pPr>
        <w:tabs>
          <w:tab w:val="left" w:pos="426"/>
        </w:tabs>
        <w:rPr>
          <w:rFonts w:cs="Arial"/>
          <w:caps/>
          <w:snapToGrid w:val="0"/>
          <w:szCs w:val="22"/>
          <w:lang w:eastAsia="en-US"/>
        </w:rPr>
      </w:pPr>
    </w:p>
    <w:p w14:paraId="687FD9C4" w14:textId="77777777" w:rsidR="00A64C79" w:rsidRPr="00A64C79" w:rsidRDefault="00A64C79" w:rsidP="00A64C79">
      <w:pPr>
        <w:jc w:val="center"/>
        <w:rPr>
          <w:b/>
          <w:bCs/>
          <w:snapToGrid w:val="0"/>
          <w:lang w:eastAsia="en-US"/>
        </w:rPr>
      </w:pPr>
      <w:bookmarkStart w:id="344" w:name="_Toc146793103"/>
      <w:bookmarkStart w:id="345" w:name="_Toc164947375"/>
      <w:r w:rsidRPr="00A64C79">
        <w:rPr>
          <w:b/>
          <w:bCs/>
          <w:snapToGrid w:val="0"/>
          <w:lang w:eastAsia="en-US"/>
        </w:rPr>
        <w:t>Članak 41.</w:t>
      </w:r>
      <w:bookmarkEnd w:id="344"/>
      <w:bookmarkEnd w:id="345"/>
    </w:p>
    <w:p w14:paraId="65A6D689" w14:textId="77777777" w:rsidR="00092E2B" w:rsidRDefault="00092E2B" w:rsidP="00D518FF">
      <w:pPr>
        <w:tabs>
          <w:tab w:val="left" w:pos="426"/>
        </w:tabs>
        <w:rPr>
          <w:rFonts w:cs="Arial"/>
          <w:snapToGrid w:val="0"/>
          <w:szCs w:val="22"/>
          <w:lang w:eastAsia="en-US"/>
        </w:rPr>
      </w:pPr>
    </w:p>
    <w:p w14:paraId="4D596C42" w14:textId="4535CE71"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 xml:space="preserve">(1) </w:t>
      </w:r>
      <w:r w:rsidRPr="00635554">
        <w:rPr>
          <w:rFonts w:cs="Arial"/>
          <w:b/>
          <w:bCs/>
          <w:snapToGrid w:val="0"/>
          <w:szCs w:val="22"/>
        </w:rPr>
        <w:t xml:space="preserve">Građevine gospodarske namjene </w:t>
      </w:r>
      <w:r w:rsidRPr="00635554">
        <w:rPr>
          <w:rFonts w:cs="Arial"/>
          <w:snapToGrid w:val="0"/>
          <w:szCs w:val="22"/>
        </w:rPr>
        <w:t xml:space="preserve">mogu se graditi unutar građevinskog područja naselja i izdvojenog dijela građevinskog područja naselja u sklopu </w:t>
      </w:r>
      <w:r w:rsidRPr="00635554">
        <w:rPr>
          <w:rFonts w:cs="Arial"/>
          <w:b/>
          <w:bCs/>
          <w:snapToGrid w:val="0"/>
          <w:szCs w:val="22"/>
        </w:rPr>
        <w:t>pretežito stambene namjene</w:t>
      </w:r>
      <w:r w:rsidRPr="00635554">
        <w:rPr>
          <w:rFonts w:cs="Arial"/>
          <w:snapToGrid w:val="0"/>
          <w:szCs w:val="22"/>
        </w:rPr>
        <w:t xml:space="preserve"> i </w:t>
      </w:r>
      <w:r w:rsidRPr="00635554">
        <w:rPr>
          <w:rFonts w:cs="Arial"/>
          <w:b/>
          <w:bCs/>
          <w:snapToGrid w:val="0"/>
          <w:szCs w:val="22"/>
        </w:rPr>
        <w:t>mješovite namjene – stambeno-poslovna namjena</w:t>
      </w:r>
      <w:r w:rsidRPr="00635554">
        <w:rPr>
          <w:rFonts w:cs="Arial"/>
          <w:snapToGrid w:val="0"/>
          <w:szCs w:val="22"/>
        </w:rPr>
        <w:t xml:space="preserve"> na građevnim česticama koje svojom veličinom, smještajem u naselju i osiguranjem osnovnih priključaka na prometnu i komunalnu infrastrukturu omogućuju obavljanje gospodarskih djelatnosti bez štetnih utjecaja na okoliš, sukladno članku 18.d i uvjetima gradnje ovog Prostornog plana.</w:t>
      </w:r>
    </w:p>
    <w:p w14:paraId="7A9AFF6F" w14:textId="77777777" w:rsidR="00635554" w:rsidRPr="00635554" w:rsidRDefault="00635554" w:rsidP="00D518FF">
      <w:pPr>
        <w:tabs>
          <w:tab w:val="left" w:pos="426"/>
        </w:tabs>
        <w:rPr>
          <w:rFonts w:cs="Arial"/>
          <w:snapToGrid w:val="0"/>
          <w:szCs w:val="22"/>
        </w:rPr>
      </w:pPr>
    </w:p>
    <w:p w14:paraId="27462EE6"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 xml:space="preserve">(2) Unutar </w:t>
      </w:r>
      <w:bookmarkStart w:id="346" w:name="_Hlk147496957"/>
      <w:r w:rsidRPr="00635554">
        <w:rPr>
          <w:rFonts w:cs="Arial"/>
          <w:snapToGrid w:val="0"/>
          <w:szCs w:val="22"/>
        </w:rPr>
        <w:t>građevinskih područja naselja i izdvojenog dijela građevinskog područja naselja</w:t>
      </w:r>
      <w:bookmarkEnd w:id="346"/>
      <w:r w:rsidRPr="00635554">
        <w:rPr>
          <w:rFonts w:cs="Arial"/>
          <w:snapToGrid w:val="0"/>
          <w:szCs w:val="22"/>
        </w:rPr>
        <w:t xml:space="preserve"> mogu se graditi gospodarske građevine proizvodnih pogona (izrada stolarije, betonska galanterija,</w:t>
      </w:r>
      <w:r w:rsidRPr="00635554">
        <w:rPr>
          <w:rFonts w:cs="Arial"/>
          <w:szCs w:val="22"/>
        </w:rPr>
        <w:t xml:space="preserve"> </w:t>
      </w:r>
      <w:r w:rsidRPr="00635554">
        <w:rPr>
          <w:rFonts w:cs="Arial"/>
          <w:snapToGrid w:val="0"/>
          <w:szCs w:val="22"/>
        </w:rPr>
        <w:t>proizvodnja stočne hrane i sl.), obrtničkih i zanatskih djelatnosti, servisa, pilana, skladišta i slično te građevina poslovnih namjena (uslužnih, trgovačkih i komunalno – servisnih), sukladno članku 18.d  i uvjetima gradnje ovog Prostornog plana.</w:t>
      </w:r>
    </w:p>
    <w:p w14:paraId="4A8204D9" w14:textId="77777777" w:rsidR="00635554" w:rsidRPr="00635554" w:rsidRDefault="00635554" w:rsidP="00D518FF">
      <w:pPr>
        <w:tabs>
          <w:tab w:val="left" w:pos="426"/>
        </w:tabs>
        <w:rPr>
          <w:rFonts w:cs="Arial"/>
          <w:snapToGrid w:val="0"/>
          <w:szCs w:val="22"/>
        </w:rPr>
      </w:pPr>
    </w:p>
    <w:p w14:paraId="7900C3C2" w14:textId="22F4234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 xml:space="preserve">(3) Unutar građevinskih područja naselja i izdvojenog dijela građevinskog područja naselja nalazi se gospodarska namjena – proizvodna (oznaka I) i gospodarska namjena – poslovna (oznaka K) koje su obrađene u poglavlju </w:t>
      </w:r>
      <w:r w:rsidRPr="00635554">
        <w:rPr>
          <w:rFonts w:cs="Arial"/>
          <w:b/>
          <w:bCs/>
          <w:snapToGrid w:val="0"/>
          <w:szCs w:val="22"/>
        </w:rPr>
        <w:t>3. Uvjeti smještaja gospodarskih djelatnosti</w:t>
      </w:r>
      <w:r w:rsidRPr="00635554">
        <w:rPr>
          <w:rFonts w:cs="Arial"/>
          <w:snapToGrid w:val="0"/>
          <w:szCs w:val="22"/>
        </w:rPr>
        <w:t xml:space="preserve"> ovog Prostornog plana.</w:t>
      </w:r>
    </w:p>
    <w:p w14:paraId="513C031C" w14:textId="77777777" w:rsidR="00AC1796" w:rsidRDefault="00AC1796" w:rsidP="00D518FF">
      <w:pPr>
        <w:tabs>
          <w:tab w:val="left" w:pos="426"/>
        </w:tabs>
        <w:rPr>
          <w:rFonts w:cs="Arial"/>
          <w:snapToGrid w:val="0"/>
          <w:szCs w:val="22"/>
          <w:lang w:eastAsia="en-US"/>
        </w:rPr>
      </w:pPr>
    </w:p>
    <w:p w14:paraId="71387EEE" w14:textId="77777777" w:rsidR="00635554" w:rsidRPr="009470A5" w:rsidRDefault="00635554" w:rsidP="00635554">
      <w:pPr>
        <w:jc w:val="center"/>
        <w:rPr>
          <w:b/>
          <w:bCs/>
          <w:snapToGrid w:val="0"/>
          <w:lang w:eastAsia="en-US"/>
        </w:rPr>
      </w:pPr>
      <w:bookmarkStart w:id="347" w:name="_Toc146793104"/>
      <w:bookmarkStart w:id="348" w:name="_Toc164947376"/>
      <w:r w:rsidRPr="009470A5">
        <w:rPr>
          <w:b/>
          <w:bCs/>
          <w:snapToGrid w:val="0"/>
          <w:lang w:eastAsia="en-US"/>
        </w:rPr>
        <w:t>Članak 42.</w:t>
      </w:r>
      <w:bookmarkEnd w:id="347"/>
      <w:bookmarkEnd w:id="348"/>
    </w:p>
    <w:p w14:paraId="31825D0D" w14:textId="77777777" w:rsidR="00635554" w:rsidRDefault="00635554" w:rsidP="00D518FF">
      <w:pPr>
        <w:tabs>
          <w:tab w:val="left" w:pos="426"/>
        </w:tabs>
        <w:rPr>
          <w:rFonts w:cs="Arial"/>
          <w:snapToGrid w:val="0"/>
          <w:szCs w:val="22"/>
          <w:lang w:eastAsia="en-US"/>
        </w:rPr>
      </w:pPr>
    </w:p>
    <w:p w14:paraId="41A1CA90" w14:textId="2752F54B" w:rsidR="00635554" w:rsidRPr="00635554" w:rsidRDefault="00635554" w:rsidP="00635554">
      <w:pPr>
        <w:tabs>
          <w:tab w:val="left" w:pos="426"/>
        </w:tabs>
        <w:spacing w:line="276" w:lineRule="auto"/>
        <w:rPr>
          <w:rFonts w:cs="Arial"/>
          <w:snapToGrid w:val="0"/>
          <w:szCs w:val="22"/>
        </w:rPr>
      </w:pPr>
      <w:bookmarkStart w:id="349" w:name="_Hlk141188844"/>
      <w:r w:rsidRPr="00635554">
        <w:rPr>
          <w:rFonts w:cs="Arial"/>
          <w:bCs/>
          <w:snapToGrid w:val="0"/>
          <w:szCs w:val="22"/>
        </w:rPr>
        <w:t>(1)</w:t>
      </w:r>
      <w:r w:rsidRPr="00635554">
        <w:rPr>
          <w:rFonts w:cs="Arial"/>
          <w:b/>
          <w:snapToGrid w:val="0"/>
          <w:szCs w:val="22"/>
        </w:rPr>
        <w:t xml:space="preserve"> </w:t>
      </w:r>
      <w:r w:rsidRPr="00635554">
        <w:rPr>
          <w:rFonts w:cs="Arial"/>
          <w:bCs/>
          <w:snapToGrid w:val="0"/>
          <w:szCs w:val="22"/>
        </w:rPr>
        <w:t>U građevinskim područjima naselja</w:t>
      </w:r>
      <w:r w:rsidRPr="00635554">
        <w:rPr>
          <w:rFonts w:cs="Arial"/>
          <w:snapToGrid w:val="0"/>
          <w:szCs w:val="22"/>
        </w:rPr>
        <w:t xml:space="preserve"> i izdvojenim dijelovima građevinskog područja naselja u sklopu</w:t>
      </w:r>
      <w:r w:rsidRPr="00635554">
        <w:rPr>
          <w:rFonts w:eastAsia="Calibri" w:cs="Arial"/>
          <w:b/>
          <w:bCs/>
          <w:szCs w:val="22"/>
        </w:rPr>
        <w:t xml:space="preserve"> pretežito stambene namjene</w:t>
      </w:r>
      <w:r w:rsidRPr="00635554">
        <w:rPr>
          <w:rFonts w:eastAsia="Calibri" w:cs="Arial"/>
          <w:szCs w:val="22"/>
        </w:rPr>
        <w:t xml:space="preserve"> i </w:t>
      </w:r>
      <w:r w:rsidRPr="00635554">
        <w:rPr>
          <w:rFonts w:cs="Arial"/>
          <w:b/>
          <w:bCs/>
          <w:snapToGrid w:val="0"/>
          <w:szCs w:val="22"/>
        </w:rPr>
        <w:t xml:space="preserve">mješovite namjene – </w:t>
      </w:r>
      <w:r w:rsidRPr="00635554">
        <w:rPr>
          <w:rFonts w:cs="Arial"/>
          <w:b/>
          <w:bCs/>
          <w:szCs w:val="22"/>
        </w:rPr>
        <w:t>stambeno-poslovna namjena</w:t>
      </w:r>
      <w:r w:rsidRPr="00635554">
        <w:rPr>
          <w:rFonts w:cs="Arial"/>
          <w:szCs w:val="22"/>
        </w:rPr>
        <w:t>,</w:t>
      </w:r>
      <w:r w:rsidRPr="00635554">
        <w:rPr>
          <w:rFonts w:cs="Arial"/>
          <w:snapToGrid w:val="0"/>
          <w:szCs w:val="22"/>
        </w:rPr>
        <w:t xml:space="preserve"> mogu se graditi:</w:t>
      </w:r>
    </w:p>
    <w:p w14:paraId="76E4D325" w14:textId="77777777" w:rsidR="00635554" w:rsidRPr="00635554" w:rsidRDefault="00635554" w:rsidP="00635554">
      <w:pPr>
        <w:tabs>
          <w:tab w:val="left" w:pos="426"/>
        </w:tabs>
        <w:spacing w:line="276" w:lineRule="auto"/>
        <w:ind w:left="284" w:hanging="284"/>
        <w:rPr>
          <w:rFonts w:cs="Arial"/>
          <w:snapToGrid w:val="0"/>
          <w:szCs w:val="22"/>
        </w:rPr>
      </w:pPr>
      <w:r w:rsidRPr="00635554">
        <w:rPr>
          <w:rFonts w:cs="Arial"/>
          <w:snapToGrid w:val="0"/>
          <w:szCs w:val="22"/>
        </w:rPr>
        <w:t>-</w:t>
      </w:r>
      <w:r w:rsidRPr="00635554">
        <w:rPr>
          <w:rFonts w:cs="Arial"/>
          <w:snapToGrid w:val="0"/>
          <w:szCs w:val="22"/>
        </w:rPr>
        <w:tab/>
        <w:t>manje građevine proizvodne namjene, pretežito zanatske,</w:t>
      </w:r>
    </w:p>
    <w:p w14:paraId="438534AB" w14:textId="77777777" w:rsidR="00635554" w:rsidRPr="00635554" w:rsidRDefault="00635554" w:rsidP="00635554">
      <w:pPr>
        <w:tabs>
          <w:tab w:val="left" w:pos="426"/>
        </w:tabs>
        <w:spacing w:line="276" w:lineRule="auto"/>
        <w:ind w:left="284" w:hanging="284"/>
        <w:rPr>
          <w:rFonts w:cs="Arial"/>
          <w:snapToGrid w:val="0"/>
          <w:szCs w:val="22"/>
        </w:rPr>
      </w:pPr>
      <w:r w:rsidRPr="00635554">
        <w:rPr>
          <w:rFonts w:cs="Arial"/>
          <w:snapToGrid w:val="0"/>
          <w:szCs w:val="22"/>
        </w:rPr>
        <w:t>-</w:t>
      </w:r>
      <w:r w:rsidRPr="00635554">
        <w:rPr>
          <w:rFonts w:cs="Arial"/>
          <w:snapToGrid w:val="0"/>
          <w:szCs w:val="22"/>
        </w:rPr>
        <w:tab/>
        <w:t>poljoprivredne gospodarske građevine,</w:t>
      </w:r>
    </w:p>
    <w:p w14:paraId="68425245" w14:textId="77777777" w:rsidR="00635554" w:rsidRPr="00635554" w:rsidRDefault="00635554" w:rsidP="00635554">
      <w:pPr>
        <w:tabs>
          <w:tab w:val="left" w:pos="426"/>
        </w:tabs>
        <w:spacing w:line="276" w:lineRule="auto"/>
        <w:ind w:left="284" w:hanging="284"/>
        <w:rPr>
          <w:rFonts w:cs="Arial"/>
          <w:snapToGrid w:val="0"/>
          <w:szCs w:val="22"/>
        </w:rPr>
      </w:pPr>
      <w:r w:rsidRPr="00635554">
        <w:rPr>
          <w:rFonts w:cs="Arial"/>
          <w:snapToGrid w:val="0"/>
          <w:szCs w:val="22"/>
        </w:rPr>
        <w:t>-</w:t>
      </w:r>
      <w:r w:rsidRPr="00635554">
        <w:rPr>
          <w:rFonts w:cs="Arial"/>
          <w:snapToGrid w:val="0"/>
          <w:szCs w:val="22"/>
        </w:rPr>
        <w:tab/>
        <w:t>građevine poslovne namjene (pretežito uslužne, pretežito trgovačke i komunalno-servisne),</w:t>
      </w:r>
    </w:p>
    <w:p w14:paraId="535B0C37" w14:textId="6F35618F" w:rsidR="00635554" w:rsidRPr="00635554" w:rsidRDefault="00635554" w:rsidP="00635554">
      <w:pPr>
        <w:tabs>
          <w:tab w:val="left" w:pos="426"/>
        </w:tabs>
        <w:spacing w:line="276" w:lineRule="auto"/>
        <w:ind w:left="284" w:hanging="284"/>
        <w:rPr>
          <w:rFonts w:cs="Arial"/>
          <w:snapToGrid w:val="0"/>
          <w:szCs w:val="22"/>
        </w:rPr>
      </w:pPr>
      <w:r w:rsidRPr="00635554">
        <w:rPr>
          <w:rFonts w:cs="Arial"/>
          <w:snapToGrid w:val="0"/>
          <w:szCs w:val="22"/>
        </w:rPr>
        <w:t>-</w:t>
      </w:r>
      <w:r w:rsidRPr="00635554">
        <w:rPr>
          <w:rFonts w:cs="Arial"/>
          <w:snapToGrid w:val="0"/>
          <w:szCs w:val="22"/>
        </w:rPr>
        <w:tab/>
        <w:t>građevine ugostiteljsko-turističke namjene.</w:t>
      </w:r>
    </w:p>
    <w:bookmarkEnd w:id="349"/>
    <w:p w14:paraId="6F3C4807" w14:textId="77777777" w:rsidR="00635554" w:rsidRDefault="00635554" w:rsidP="00D518FF">
      <w:pPr>
        <w:tabs>
          <w:tab w:val="left" w:pos="426"/>
        </w:tabs>
        <w:rPr>
          <w:rFonts w:cs="Arial"/>
          <w:snapToGrid w:val="0"/>
          <w:szCs w:val="22"/>
          <w:lang w:eastAsia="en-US"/>
        </w:rPr>
      </w:pPr>
    </w:p>
    <w:p w14:paraId="59955EEB" w14:textId="77777777" w:rsidR="00327AD7" w:rsidRPr="007A2FBD" w:rsidRDefault="00327AD7" w:rsidP="00327AD7">
      <w:pPr>
        <w:tabs>
          <w:tab w:val="left" w:pos="426"/>
        </w:tabs>
        <w:spacing w:line="300" w:lineRule="exact"/>
        <w:jc w:val="center"/>
        <w:rPr>
          <w:rFonts w:cs="Arial"/>
          <w:b/>
          <w:bCs/>
          <w:snapToGrid w:val="0"/>
          <w:szCs w:val="22"/>
          <w:lang w:eastAsia="en-US"/>
        </w:rPr>
      </w:pPr>
      <w:bookmarkStart w:id="350" w:name="_Toc146793106"/>
      <w:r w:rsidRPr="007A2FBD">
        <w:rPr>
          <w:rFonts w:cs="Arial"/>
          <w:b/>
          <w:bCs/>
          <w:snapToGrid w:val="0"/>
          <w:szCs w:val="22"/>
          <w:lang w:eastAsia="en-US"/>
        </w:rPr>
        <w:t>Članak 42.a</w:t>
      </w:r>
      <w:bookmarkEnd w:id="350"/>
    </w:p>
    <w:p w14:paraId="63564573" w14:textId="70F8F18F" w:rsidR="00327AD7" w:rsidRPr="007A2FBD" w:rsidRDefault="00327AD7" w:rsidP="00327AD7">
      <w:pPr>
        <w:tabs>
          <w:tab w:val="left" w:pos="426"/>
        </w:tabs>
        <w:jc w:val="center"/>
        <w:rPr>
          <w:rFonts w:cs="Arial"/>
          <w:snapToGrid w:val="0"/>
          <w:szCs w:val="22"/>
          <w:lang w:eastAsia="en-US"/>
        </w:rPr>
      </w:pPr>
      <w:r w:rsidRPr="007A2FBD">
        <w:rPr>
          <w:rFonts w:cs="Arial"/>
          <w:snapToGrid w:val="0"/>
          <w:szCs w:val="22"/>
          <w:lang w:eastAsia="en-US"/>
        </w:rPr>
        <w:t xml:space="preserve">(Članak 42.a </w:t>
      </w:r>
      <w:r w:rsidR="006B5FF8" w:rsidRPr="007A2FBD">
        <w:rPr>
          <w:rFonts w:cs="Arial"/>
          <w:snapToGrid w:val="0"/>
          <w:szCs w:val="22"/>
          <w:lang w:eastAsia="en-US"/>
        </w:rPr>
        <w:t>je brisan</w:t>
      </w:r>
      <w:r w:rsidRPr="007A2FBD">
        <w:rPr>
          <w:rFonts w:cs="Arial"/>
          <w:snapToGrid w:val="0"/>
          <w:szCs w:val="22"/>
          <w:lang w:eastAsia="en-US"/>
        </w:rPr>
        <w:t>)</w:t>
      </w:r>
    </w:p>
    <w:p w14:paraId="78BBD1D3" w14:textId="77777777" w:rsidR="00327AD7" w:rsidRDefault="00327AD7" w:rsidP="00D518FF">
      <w:pPr>
        <w:tabs>
          <w:tab w:val="left" w:pos="426"/>
        </w:tabs>
        <w:rPr>
          <w:rFonts w:cs="Arial"/>
          <w:snapToGrid w:val="0"/>
          <w:szCs w:val="22"/>
          <w:lang w:eastAsia="en-US"/>
        </w:rPr>
      </w:pPr>
    </w:p>
    <w:p w14:paraId="58349994" w14:textId="77777777" w:rsidR="00635554" w:rsidRPr="00635554" w:rsidRDefault="00635554" w:rsidP="00635554">
      <w:pPr>
        <w:pStyle w:val="Naslov6"/>
      </w:pPr>
      <w:bookmarkStart w:id="351" w:name="_Toc146793107"/>
      <w:bookmarkStart w:id="352" w:name="_Toc167697551"/>
      <w:bookmarkStart w:id="353" w:name="_Hlk142911088"/>
      <w:bookmarkStart w:id="354" w:name="_Hlk164950035"/>
      <w:r w:rsidRPr="00635554">
        <w:t>Manje građevine proizvodne i poslovne namjene</w:t>
      </w:r>
      <w:bookmarkEnd w:id="351"/>
      <w:bookmarkEnd w:id="352"/>
      <w:r w:rsidRPr="00635554">
        <w:t xml:space="preserve"> </w:t>
      </w:r>
    </w:p>
    <w:bookmarkEnd w:id="353"/>
    <w:p w14:paraId="74F4B7E0" w14:textId="77777777" w:rsidR="00635554" w:rsidRPr="00635554" w:rsidRDefault="00635554" w:rsidP="00D518FF">
      <w:pPr>
        <w:tabs>
          <w:tab w:val="left" w:pos="426"/>
        </w:tabs>
        <w:rPr>
          <w:rFonts w:cs="Arial"/>
          <w:snapToGrid w:val="0"/>
          <w:szCs w:val="22"/>
          <w:lang w:eastAsia="en-US"/>
        </w:rPr>
      </w:pPr>
    </w:p>
    <w:p w14:paraId="6B3F08E7" w14:textId="77777777" w:rsidR="00635554" w:rsidRPr="00635554" w:rsidRDefault="00635554" w:rsidP="00635554">
      <w:pPr>
        <w:jc w:val="center"/>
        <w:rPr>
          <w:b/>
          <w:bCs/>
          <w:snapToGrid w:val="0"/>
          <w:lang w:eastAsia="en-US"/>
        </w:rPr>
      </w:pPr>
      <w:bookmarkStart w:id="355" w:name="_Toc146793108"/>
      <w:bookmarkStart w:id="356" w:name="_Toc164947378"/>
      <w:r w:rsidRPr="00635554">
        <w:rPr>
          <w:b/>
          <w:bCs/>
          <w:snapToGrid w:val="0"/>
          <w:lang w:eastAsia="en-US"/>
        </w:rPr>
        <w:t>Članak 43.</w:t>
      </w:r>
      <w:bookmarkEnd w:id="355"/>
      <w:bookmarkEnd w:id="356"/>
    </w:p>
    <w:bookmarkEnd w:id="354"/>
    <w:p w14:paraId="7DBCE7CB" w14:textId="77777777" w:rsidR="00635554" w:rsidRPr="00635554" w:rsidRDefault="00635554" w:rsidP="00D518FF">
      <w:pPr>
        <w:tabs>
          <w:tab w:val="left" w:pos="426"/>
        </w:tabs>
        <w:rPr>
          <w:rFonts w:cs="Arial"/>
          <w:snapToGrid w:val="0"/>
          <w:szCs w:val="22"/>
          <w:lang w:eastAsia="en-US"/>
        </w:rPr>
      </w:pPr>
    </w:p>
    <w:p w14:paraId="2DAE0D55" w14:textId="2409CEDB"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(1) Površina građevne čestice za manju građevinu proizvodne ili poslovne namjene ne može biti manja od P=400,0 m</w:t>
      </w:r>
      <w:r w:rsidRPr="00635554">
        <w:rPr>
          <w:rFonts w:cs="Arial"/>
          <w:snapToGrid w:val="0"/>
          <w:szCs w:val="22"/>
          <w:vertAlign w:val="superscript"/>
        </w:rPr>
        <w:t>2</w:t>
      </w:r>
      <w:r w:rsidRPr="00635554">
        <w:rPr>
          <w:rFonts w:cs="Arial"/>
          <w:snapToGrid w:val="0"/>
          <w:szCs w:val="22"/>
        </w:rPr>
        <w:t>.</w:t>
      </w:r>
    </w:p>
    <w:p w14:paraId="09424D2D" w14:textId="77777777" w:rsidR="00635554" w:rsidRPr="00635554" w:rsidRDefault="00635554" w:rsidP="00D518FF">
      <w:pPr>
        <w:tabs>
          <w:tab w:val="left" w:pos="426"/>
        </w:tabs>
        <w:rPr>
          <w:rFonts w:cs="Arial"/>
          <w:snapToGrid w:val="0"/>
          <w:szCs w:val="22"/>
        </w:rPr>
      </w:pPr>
    </w:p>
    <w:p w14:paraId="4F975BE9"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(2) Najmanja dopuštena širina građevne čestice za poslovnu i proizvodnu namjenu je 18,0 m.</w:t>
      </w:r>
    </w:p>
    <w:p w14:paraId="7CADEC0F" w14:textId="77777777" w:rsidR="00635554" w:rsidRPr="00635554" w:rsidRDefault="00635554" w:rsidP="00D518FF">
      <w:pPr>
        <w:tabs>
          <w:tab w:val="left" w:pos="426"/>
        </w:tabs>
        <w:rPr>
          <w:rFonts w:cs="Arial"/>
          <w:snapToGrid w:val="0"/>
          <w:szCs w:val="22"/>
        </w:rPr>
      </w:pPr>
    </w:p>
    <w:p w14:paraId="3745E34D"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(3) Najveća dopuštena veličina građevne čestice ne određuje se.</w:t>
      </w:r>
    </w:p>
    <w:p w14:paraId="0F2DD186" w14:textId="77777777" w:rsidR="00635554" w:rsidRPr="00635554" w:rsidRDefault="00635554" w:rsidP="00635554">
      <w:pPr>
        <w:tabs>
          <w:tab w:val="left" w:pos="426"/>
        </w:tabs>
        <w:rPr>
          <w:rFonts w:cs="Arial"/>
          <w:snapToGrid w:val="0"/>
          <w:szCs w:val="22"/>
        </w:rPr>
      </w:pPr>
    </w:p>
    <w:p w14:paraId="6BCBBF45"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 xml:space="preserve">(4) Najveći dopušteni koeficijent izgrađenosti je </w:t>
      </w:r>
      <w:proofErr w:type="spellStart"/>
      <w:r w:rsidRPr="00635554">
        <w:rPr>
          <w:rFonts w:cs="Arial"/>
          <w:snapToGrid w:val="0"/>
          <w:szCs w:val="22"/>
        </w:rPr>
        <w:t>kig</w:t>
      </w:r>
      <w:proofErr w:type="spellEnd"/>
      <w:r w:rsidRPr="00635554">
        <w:rPr>
          <w:rFonts w:cs="Arial"/>
          <w:snapToGrid w:val="0"/>
          <w:szCs w:val="22"/>
        </w:rPr>
        <w:t>=0,6.</w:t>
      </w:r>
    </w:p>
    <w:p w14:paraId="02759FC0" w14:textId="77777777" w:rsidR="00635554" w:rsidRPr="00635554" w:rsidRDefault="00635554" w:rsidP="00D518FF">
      <w:pPr>
        <w:tabs>
          <w:tab w:val="left" w:pos="426"/>
        </w:tabs>
        <w:rPr>
          <w:rFonts w:cs="Arial"/>
          <w:snapToGrid w:val="0"/>
          <w:szCs w:val="22"/>
        </w:rPr>
      </w:pPr>
    </w:p>
    <w:p w14:paraId="757E2897" w14:textId="77777777" w:rsidR="00635554" w:rsidRPr="00635554" w:rsidRDefault="00635554" w:rsidP="00635554">
      <w:pPr>
        <w:tabs>
          <w:tab w:val="left" w:pos="426"/>
        </w:tabs>
        <w:spacing w:line="300" w:lineRule="exact"/>
        <w:rPr>
          <w:rFonts w:cs="Arial"/>
          <w:strike/>
          <w:snapToGrid w:val="0"/>
          <w:szCs w:val="22"/>
        </w:rPr>
      </w:pPr>
      <w:r w:rsidRPr="00635554">
        <w:rPr>
          <w:rFonts w:cs="Arial"/>
          <w:snapToGrid w:val="0"/>
          <w:szCs w:val="22"/>
        </w:rPr>
        <w:lastRenderedPageBreak/>
        <w:t>(5) Najveći dopušteni koeficijent iskoristivosti je kis=3,0.</w:t>
      </w:r>
    </w:p>
    <w:p w14:paraId="03E830A2" w14:textId="77777777" w:rsidR="00635554" w:rsidRPr="00635554" w:rsidRDefault="00635554" w:rsidP="00635554">
      <w:pPr>
        <w:tabs>
          <w:tab w:val="left" w:pos="426"/>
        </w:tabs>
        <w:rPr>
          <w:rFonts w:cs="Arial"/>
          <w:snapToGrid w:val="0"/>
          <w:szCs w:val="22"/>
        </w:rPr>
      </w:pPr>
    </w:p>
    <w:p w14:paraId="7D9E6022"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(6) U sklopu manjih građevina proizvodne i poslovne namjene može se smjestiti prostor stambene namjene za boravak osoblja odnosno zaposlenika na način da se ne može planirati niti graditi prije gradnje osnovne manje građevine proizvodne i poslovne namjene i ne može zauzimati više od 35 % ukupne građevinske (bruto) površine na građevnoj čestici.</w:t>
      </w:r>
    </w:p>
    <w:p w14:paraId="3FDAFBC7" w14:textId="77777777" w:rsidR="00635554" w:rsidRPr="00635554" w:rsidRDefault="00635554" w:rsidP="00D518FF">
      <w:pPr>
        <w:tabs>
          <w:tab w:val="left" w:pos="426"/>
        </w:tabs>
        <w:rPr>
          <w:rFonts w:cs="Arial"/>
          <w:snapToGrid w:val="0"/>
          <w:szCs w:val="22"/>
        </w:rPr>
      </w:pPr>
    </w:p>
    <w:p w14:paraId="4EF9CBD9" w14:textId="77777777" w:rsidR="00635554" w:rsidRPr="00635554" w:rsidRDefault="00635554" w:rsidP="00635554">
      <w:pPr>
        <w:tabs>
          <w:tab w:val="left" w:pos="426"/>
        </w:tabs>
        <w:spacing w:line="300" w:lineRule="exact"/>
        <w:rPr>
          <w:rFonts w:cs="Arial"/>
          <w:strike/>
          <w:snapToGrid w:val="0"/>
          <w:szCs w:val="22"/>
        </w:rPr>
      </w:pPr>
      <w:r w:rsidRPr="00635554">
        <w:rPr>
          <w:rFonts w:cs="Arial"/>
          <w:snapToGrid w:val="0"/>
          <w:szCs w:val="22"/>
        </w:rPr>
        <w:t xml:space="preserve">(7) </w:t>
      </w:r>
      <w:r w:rsidRPr="00635554">
        <w:rPr>
          <w:rFonts w:cs="Arial"/>
          <w:szCs w:val="22"/>
        </w:rPr>
        <w:t xml:space="preserve">Najveća etažna visina građevine osnovne namjene je E=Po/S+P+2K+Pk ili E=Po/S+P+2K+UK, odnosno maksimalna visina građevine osnovne namjene je </w:t>
      </w:r>
      <w:proofErr w:type="spellStart"/>
      <w:r w:rsidRPr="00635554">
        <w:rPr>
          <w:rFonts w:cs="Arial"/>
          <w:szCs w:val="22"/>
        </w:rPr>
        <w:t>Vmax</w:t>
      </w:r>
      <w:proofErr w:type="spellEnd"/>
      <w:r w:rsidRPr="00635554">
        <w:rPr>
          <w:rFonts w:cs="Arial"/>
          <w:szCs w:val="22"/>
        </w:rPr>
        <w:t>=12,0 m, a iznimno i više. Najveća dozvoljena visina se zadržava ako se izvodi manji broj etaža.</w:t>
      </w:r>
    </w:p>
    <w:p w14:paraId="600E1367" w14:textId="77777777" w:rsidR="00635554" w:rsidRPr="00635554" w:rsidRDefault="00635554" w:rsidP="00D518FF">
      <w:pPr>
        <w:tabs>
          <w:tab w:val="left" w:pos="426"/>
        </w:tabs>
        <w:rPr>
          <w:rFonts w:cs="Arial"/>
          <w:snapToGrid w:val="0"/>
          <w:szCs w:val="22"/>
        </w:rPr>
      </w:pPr>
    </w:p>
    <w:p w14:paraId="170B52E0" w14:textId="7AA4D154" w:rsidR="00635554" w:rsidRPr="00635554" w:rsidRDefault="00635554" w:rsidP="00635554">
      <w:pPr>
        <w:tabs>
          <w:tab w:val="left" w:pos="426"/>
        </w:tabs>
        <w:spacing w:line="300" w:lineRule="exact"/>
        <w:rPr>
          <w:rFonts w:cs="Arial"/>
          <w:strike/>
          <w:snapToGrid w:val="0"/>
          <w:szCs w:val="22"/>
        </w:rPr>
      </w:pPr>
      <w:r w:rsidRPr="00635554">
        <w:rPr>
          <w:rFonts w:cs="Arial"/>
          <w:snapToGrid w:val="0"/>
          <w:szCs w:val="22"/>
        </w:rPr>
        <w:t xml:space="preserve">(8) Ostali uvjeti uređenja građevne čestice i gradnja građevina za </w:t>
      </w:r>
      <w:r w:rsidRPr="00635554">
        <w:rPr>
          <w:rFonts w:eastAsia="Arial" w:cs="Arial"/>
          <w:szCs w:val="22"/>
        </w:rPr>
        <w:t>manje građevine proizvodne i poslovne namjene</w:t>
      </w:r>
      <w:r w:rsidRPr="00635554">
        <w:rPr>
          <w:rFonts w:cs="Arial"/>
          <w:snapToGrid w:val="0"/>
          <w:szCs w:val="22"/>
        </w:rPr>
        <w:t xml:space="preserve"> određeni su u poglavlju </w:t>
      </w:r>
      <w:r w:rsidRPr="00635554">
        <w:rPr>
          <w:rFonts w:cs="Arial"/>
          <w:b/>
          <w:bCs/>
          <w:snapToGrid w:val="0"/>
          <w:szCs w:val="22"/>
        </w:rPr>
        <w:t>Opći uvjeti uređenja građevne čestice i gradnja građevina</w:t>
      </w:r>
      <w:r w:rsidRPr="00635554">
        <w:rPr>
          <w:rFonts w:cs="Arial"/>
          <w:snapToGrid w:val="0"/>
          <w:szCs w:val="22"/>
        </w:rPr>
        <w:t xml:space="preserve"> u ovog Prostornog plana.</w:t>
      </w:r>
    </w:p>
    <w:p w14:paraId="14D3C53D" w14:textId="77777777" w:rsidR="00092E2B" w:rsidRDefault="00092E2B" w:rsidP="00D518FF">
      <w:pPr>
        <w:tabs>
          <w:tab w:val="left" w:pos="426"/>
        </w:tabs>
        <w:rPr>
          <w:rFonts w:cs="Arial"/>
          <w:snapToGrid w:val="0"/>
          <w:szCs w:val="22"/>
          <w:lang w:eastAsia="en-US"/>
        </w:rPr>
      </w:pPr>
    </w:p>
    <w:p w14:paraId="6F01E595" w14:textId="77777777" w:rsidR="00635554" w:rsidRPr="00D8565D" w:rsidRDefault="00635554" w:rsidP="00635554">
      <w:pPr>
        <w:jc w:val="center"/>
        <w:rPr>
          <w:b/>
          <w:bCs/>
          <w:snapToGrid w:val="0"/>
          <w:lang w:eastAsia="en-US"/>
        </w:rPr>
      </w:pPr>
      <w:bookmarkStart w:id="357" w:name="_Toc146793109"/>
      <w:bookmarkStart w:id="358" w:name="_Toc164947379"/>
      <w:r w:rsidRPr="00D8565D">
        <w:rPr>
          <w:b/>
          <w:bCs/>
          <w:snapToGrid w:val="0"/>
          <w:lang w:eastAsia="en-US"/>
        </w:rPr>
        <w:t>Članak 44.</w:t>
      </w:r>
      <w:bookmarkEnd w:id="357"/>
      <w:bookmarkEnd w:id="358"/>
    </w:p>
    <w:p w14:paraId="69AA2125" w14:textId="77777777" w:rsidR="00635554" w:rsidRDefault="00635554" w:rsidP="00A6780C">
      <w:pPr>
        <w:tabs>
          <w:tab w:val="left" w:pos="426"/>
        </w:tabs>
        <w:rPr>
          <w:rFonts w:cs="Arial"/>
          <w:snapToGrid w:val="0"/>
          <w:szCs w:val="22"/>
          <w:lang w:eastAsia="en-US"/>
        </w:rPr>
      </w:pPr>
    </w:p>
    <w:p w14:paraId="0EB7B202" w14:textId="54A6B45D" w:rsidR="00635554" w:rsidRPr="00635554" w:rsidRDefault="00635554" w:rsidP="00635554">
      <w:pPr>
        <w:tabs>
          <w:tab w:val="left" w:pos="426"/>
        </w:tabs>
        <w:spacing w:line="300" w:lineRule="exact"/>
        <w:rPr>
          <w:rFonts w:cs="Arial"/>
          <w:strike/>
          <w:snapToGrid w:val="0"/>
          <w:szCs w:val="22"/>
        </w:rPr>
      </w:pPr>
      <w:r w:rsidRPr="00635554">
        <w:rPr>
          <w:rFonts w:cs="Arial"/>
          <w:snapToGrid w:val="0"/>
          <w:szCs w:val="22"/>
        </w:rPr>
        <w:t>(1)</w:t>
      </w:r>
      <w:r w:rsidR="00DC6DDE">
        <w:rPr>
          <w:rFonts w:cs="Arial"/>
          <w:snapToGrid w:val="0"/>
          <w:szCs w:val="22"/>
        </w:rPr>
        <w:t xml:space="preserve"> </w:t>
      </w:r>
      <w:r w:rsidRPr="00635554">
        <w:rPr>
          <w:rFonts w:cs="Arial"/>
          <w:snapToGrid w:val="0"/>
          <w:szCs w:val="22"/>
        </w:rPr>
        <w:t>Za manje građevine proizvodne i poslovne namjene akt kojim se dozvoljava gradnja utvrđuje se temeljem odredbi ovog Prostornog plana.</w:t>
      </w:r>
    </w:p>
    <w:p w14:paraId="5E083B0E" w14:textId="77777777" w:rsidR="00635554" w:rsidRDefault="00635554" w:rsidP="00D518FF">
      <w:pPr>
        <w:tabs>
          <w:tab w:val="left" w:pos="426"/>
        </w:tabs>
        <w:rPr>
          <w:rFonts w:cs="Arial"/>
          <w:snapToGrid w:val="0"/>
          <w:szCs w:val="22"/>
          <w:lang w:eastAsia="en-US"/>
        </w:rPr>
      </w:pPr>
    </w:p>
    <w:p w14:paraId="7DD25104" w14:textId="77777777" w:rsidR="00635554" w:rsidRPr="00D8565D" w:rsidRDefault="00635554" w:rsidP="00635554">
      <w:pPr>
        <w:jc w:val="center"/>
        <w:rPr>
          <w:b/>
          <w:bCs/>
          <w:snapToGrid w:val="0"/>
          <w:lang w:eastAsia="en-US"/>
        </w:rPr>
      </w:pPr>
      <w:bookmarkStart w:id="359" w:name="_Toc146793110"/>
      <w:bookmarkStart w:id="360" w:name="_Toc164947380"/>
      <w:r w:rsidRPr="00D8565D">
        <w:rPr>
          <w:b/>
          <w:bCs/>
          <w:snapToGrid w:val="0"/>
          <w:lang w:eastAsia="en-US"/>
        </w:rPr>
        <w:t>Članak 45.</w:t>
      </w:r>
      <w:bookmarkEnd w:id="359"/>
      <w:bookmarkEnd w:id="360"/>
    </w:p>
    <w:p w14:paraId="770606EA" w14:textId="77777777" w:rsidR="00635554" w:rsidRDefault="00635554" w:rsidP="00D518FF">
      <w:pPr>
        <w:tabs>
          <w:tab w:val="left" w:pos="426"/>
        </w:tabs>
        <w:rPr>
          <w:rFonts w:cs="Arial"/>
          <w:snapToGrid w:val="0"/>
          <w:szCs w:val="22"/>
          <w:lang w:eastAsia="en-US"/>
        </w:rPr>
      </w:pPr>
    </w:p>
    <w:p w14:paraId="42296E78" w14:textId="4365E7C8" w:rsidR="00635554" w:rsidRPr="00635554" w:rsidRDefault="00635554" w:rsidP="00635554">
      <w:pPr>
        <w:tabs>
          <w:tab w:val="left" w:pos="426"/>
        </w:tabs>
        <w:spacing w:line="300" w:lineRule="exact"/>
        <w:rPr>
          <w:rFonts w:cs="Arial"/>
          <w:strike/>
          <w:snapToGrid w:val="0"/>
          <w:szCs w:val="22"/>
        </w:rPr>
      </w:pPr>
      <w:bookmarkStart w:id="361" w:name="_Hlk164950060"/>
      <w:r w:rsidRPr="00635554">
        <w:rPr>
          <w:rFonts w:cs="Arial"/>
          <w:snapToGrid w:val="0"/>
          <w:szCs w:val="22"/>
        </w:rPr>
        <w:t>(1)</w:t>
      </w:r>
      <w:r w:rsidRPr="00635554">
        <w:rPr>
          <w:rFonts w:cs="Arial"/>
          <w:snapToGrid w:val="0"/>
          <w:szCs w:val="22"/>
        </w:rPr>
        <w:tab/>
        <w:t>Građevina mora biti udaljena najmanje 7,0 m od regulacijske linije i 3,0 m od granice susjednih građevnih čestica, a od građevina stambene namjene, javne i društvene namjene, sportsko-rekreacijske namjene mora biti udaljena najmanje 6,0 m odnosno pola visine građevine.</w:t>
      </w:r>
      <w:r w:rsidRPr="00635554">
        <w:rPr>
          <w:rFonts w:cs="Arial"/>
          <w:strike/>
          <w:snapToGrid w:val="0"/>
          <w:szCs w:val="22"/>
        </w:rPr>
        <w:t xml:space="preserve"> </w:t>
      </w:r>
    </w:p>
    <w:p w14:paraId="4A7FBE52" w14:textId="77777777" w:rsidR="00635554" w:rsidRPr="00635554" w:rsidRDefault="00635554" w:rsidP="00D518FF">
      <w:pPr>
        <w:tabs>
          <w:tab w:val="left" w:pos="426"/>
        </w:tabs>
        <w:rPr>
          <w:rFonts w:cs="Arial"/>
          <w:snapToGrid w:val="0"/>
          <w:szCs w:val="22"/>
        </w:rPr>
      </w:pPr>
    </w:p>
    <w:p w14:paraId="21B529A1"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(2)</w:t>
      </w:r>
      <w:r w:rsidRPr="00635554">
        <w:rPr>
          <w:rFonts w:cs="Arial"/>
          <w:snapToGrid w:val="0"/>
          <w:szCs w:val="22"/>
        </w:rPr>
        <w:tab/>
        <w:t>Iznimno od stavka 1. ovog članka, u već izgrađenim dijelovima naselja, u skladu s lokalnim uvjetima, građevina može biti udaljena i manje od 3,0 m od jedne susjedne granice građevne čestice, ali ne manje od 1,0 m, pod slijedećim uvjetima:</w:t>
      </w:r>
    </w:p>
    <w:p w14:paraId="3E0AD729" w14:textId="77777777" w:rsidR="00635554" w:rsidRPr="00635554" w:rsidRDefault="00635554" w:rsidP="0074638B">
      <w:pPr>
        <w:numPr>
          <w:ilvl w:val="0"/>
          <w:numId w:val="52"/>
        </w:numPr>
        <w:tabs>
          <w:tab w:val="left" w:pos="426"/>
        </w:tabs>
        <w:spacing w:line="300" w:lineRule="exact"/>
        <w:ind w:left="284" w:hanging="284"/>
        <w:jc w:val="left"/>
        <w:rPr>
          <w:rFonts w:cs="Arial"/>
          <w:snapToGrid w:val="0"/>
          <w:szCs w:val="22"/>
        </w:rPr>
      </w:pPr>
      <w:r w:rsidRPr="00635554">
        <w:rPr>
          <w:rFonts w:cs="Arial"/>
          <w:snapToGrid w:val="0"/>
          <w:szCs w:val="22"/>
        </w:rPr>
        <w:t>ako je udaljenost od susjedne građevine najmanje 6,0 m,</w:t>
      </w:r>
    </w:p>
    <w:p w14:paraId="40ED1949" w14:textId="77777777" w:rsidR="00635554" w:rsidRPr="00635554" w:rsidRDefault="00635554" w:rsidP="0074638B">
      <w:pPr>
        <w:numPr>
          <w:ilvl w:val="0"/>
          <w:numId w:val="52"/>
        </w:numPr>
        <w:tabs>
          <w:tab w:val="left" w:pos="426"/>
        </w:tabs>
        <w:spacing w:line="300" w:lineRule="exact"/>
        <w:ind w:left="284" w:hanging="284"/>
        <w:jc w:val="left"/>
        <w:rPr>
          <w:rFonts w:cs="Arial"/>
          <w:snapToGrid w:val="0"/>
          <w:szCs w:val="22"/>
        </w:rPr>
      </w:pPr>
      <w:r w:rsidRPr="00635554">
        <w:rPr>
          <w:rFonts w:cs="Arial"/>
          <w:snapToGrid w:val="0"/>
          <w:szCs w:val="22"/>
        </w:rPr>
        <w:t>na građevini koja je udaljena od susjedne građevne čestice manje od 3,0 m ne smiju se graditi otvori prema toj granici građevne čestice,</w:t>
      </w:r>
    </w:p>
    <w:p w14:paraId="62EFD3BE" w14:textId="77777777" w:rsidR="00635554" w:rsidRPr="00635554" w:rsidRDefault="00635554" w:rsidP="0074638B">
      <w:pPr>
        <w:numPr>
          <w:ilvl w:val="0"/>
          <w:numId w:val="52"/>
        </w:numPr>
        <w:tabs>
          <w:tab w:val="left" w:pos="426"/>
        </w:tabs>
        <w:spacing w:line="300" w:lineRule="exact"/>
        <w:ind w:left="284" w:hanging="284"/>
        <w:jc w:val="left"/>
        <w:rPr>
          <w:rFonts w:cs="Arial"/>
          <w:snapToGrid w:val="0"/>
          <w:szCs w:val="22"/>
        </w:rPr>
      </w:pPr>
      <w:r w:rsidRPr="00635554">
        <w:rPr>
          <w:rFonts w:cs="Arial"/>
          <w:snapToGrid w:val="0"/>
          <w:szCs w:val="22"/>
        </w:rPr>
        <w:t xml:space="preserve">ostali uvjeti određeni su u poglavlju </w:t>
      </w:r>
      <w:r w:rsidRPr="00635554">
        <w:rPr>
          <w:rFonts w:cs="Arial"/>
          <w:b/>
          <w:bCs/>
          <w:szCs w:val="22"/>
        </w:rPr>
        <w:t>Udaljenost građevina od granica susjednih građevnih čestica</w:t>
      </w:r>
      <w:r w:rsidRPr="00635554">
        <w:rPr>
          <w:rFonts w:cs="Arial"/>
          <w:szCs w:val="22"/>
        </w:rPr>
        <w:t>.</w:t>
      </w:r>
    </w:p>
    <w:p w14:paraId="259B1224" w14:textId="77777777" w:rsidR="00635554" w:rsidRPr="00635554" w:rsidRDefault="00635554" w:rsidP="00D518FF">
      <w:pPr>
        <w:tabs>
          <w:tab w:val="left" w:pos="426"/>
        </w:tabs>
        <w:rPr>
          <w:rFonts w:cs="Arial"/>
          <w:snapToGrid w:val="0"/>
          <w:szCs w:val="22"/>
        </w:rPr>
      </w:pPr>
    </w:p>
    <w:p w14:paraId="4913BB0E" w14:textId="77777777" w:rsidR="00635554" w:rsidRPr="00635554" w:rsidRDefault="00635554" w:rsidP="00635554">
      <w:pPr>
        <w:tabs>
          <w:tab w:val="left" w:pos="426"/>
        </w:tabs>
        <w:spacing w:line="300" w:lineRule="exact"/>
        <w:rPr>
          <w:rFonts w:cs="Arial"/>
          <w:snapToGrid w:val="0"/>
          <w:szCs w:val="22"/>
        </w:rPr>
      </w:pPr>
      <w:r w:rsidRPr="00635554">
        <w:rPr>
          <w:rFonts w:cs="Arial"/>
          <w:snapToGrid w:val="0"/>
          <w:szCs w:val="22"/>
        </w:rPr>
        <w:t>(3)</w:t>
      </w:r>
      <w:r w:rsidRPr="00635554">
        <w:rPr>
          <w:rFonts w:cs="Arial"/>
          <w:snapToGrid w:val="0"/>
          <w:szCs w:val="22"/>
        </w:rPr>
        <w:tab/>
        <w:t xml:space="preserve">Građevna čestica mora se nalaziti uz prometnu površinu sukladno važećoj zakonskoj regulativi. </w:t>
      </w:r>
    </w:p>
    <w:bookmarkEnd w:id="361"/>
    <w:p w14:paraId="14FBE8F9" w14:textId="77777777" w:rsidR="00635554" w:rsidRPr="00635554" w:rsidRDefault="00635554" w:rsidP="00D518FF">
      <w:pPr>
        <w:autoSpaceDE w:val="0"/>
        <w:autoSpaceDN w:val="0"/>
        <w:adjustRightInd w:val="0"/>
        <w:rPr>
          <w:rFonts w:eastAsia="Calibri" w:cs="Arial"/>
          <w:color w:val="ED7D31" w:themeColor="accent2"/>
          <w:szCs w:val="22"/>
        </w:rPr>
      </w:pPr>
    </w:p>
    <w:p w14:paraId="1F25469D" w14:textId="52C9956E" w:rsidR="00635554" w:rsidRPr="00635554" w:rsidRDefault="00635554" w:rsidP="00635554">
      <w:pPr>
        <w:autoSpaceDE w:val="0"/>
        <w:autoSpaceDN w:val="0"/>
        <w:adjustRightInd w:val="0"/>
        <w:rPr>
          <w:rFonts w:eastAsia="Calibri" w:cs="Arial"/>
          <w:szCs w:val="22"/>
        </w:rPr>
      </w:pPr>
      <w:r w:rsidRPr="00635554">
        <w:rPr>
          <w:rFonts w:eastAsia="Calibri" w:cs="Arial"/>
          <w:szCs w:val="22"/>
        </w:rPr>
        <w:t>(4) Svaka građevna čestica mora imati osigurani neposredni kolni prilaz minimalne širine 3,0 m na prometnu površinu.</w:t>
      </w:r>
    </w:p>
    <w:p w14:paraId="0E310078" w14:textId="77777777" w:rsidR="00635554" w:rsidRDefault="00635554" w:rsidP="00D518FF">
      <w:pPr>
        <w:tabs>
          <w:tab w:val="left" w:pos="426"/>
        </w:tabs>
        <w:rPr>
          <w:rFonts w:cs="Arial"/>
          <w:snapToGrid w:val="0"/>
          <w:szCs w:val="22"/>
          <w:lang w:eastAsia="en-US"/>
        </w:rPr>
      </w:pPr>
    </w:p>
    <w:p w14:paraId="18EEA400" w14:textId="77777777" w:rsidR="00635554" w:rsidRPr="00D8565D" w:rsidRDefault="00635554" w:rsidP="00635554">
      <w:pPr>
        <w:jc w:val="center"/>
        <w:rPr>
          <w:b/>
          <w:bCs/>
          <w:snapToGrid w:val="0"/>
          <w:lang w:eastAsia="en-US"/>
        </w:rPr>
      </w:pPr>
      <w:bookmarkStart w:id="362" w:name="_Toc146793111"/>
      <w:bookmarkStart w:id="363" w:name="_Toc164947381"/>
      <w:r w:rsidRPr="00D8565D">
        <w:rPr>
          <w:b/>
          <w:bCs/>
          <w:snapToGrid w:val="0"/>
          <w:lang w:eastAsia="en-US"/>
        </w:rPr>
        <w:t>Članak 46.</w:t>
      </w:r>
      <w:bookmarkEnd w:id="362"/>
      <w:bookmarkEnd w:id="363"/>
    </w:p>
    <w:p w14:paraId="71773FFA" w14:textId="77777777" w:rsidR="00635554" w:rsidRDefault="00635554" w:rsidP="00D518FF">
      <w:pPr>
        <w:tabs>
          <w:tab w:val="left" w:pos="426"/>
        </w:tabs>
        <w:rPr>
          <w:rFonts w:cs="Arial"/>
          <w:snapToGrid w:val="0"/>
          <w:szCs w:val="22"/>
          <w:lang w:eastAsia="en-US"/>
        </w:rPr>
      </w:pPr>
    </w:p>
    <w:p w14:paraId="16792411" w14:textId="20097602" w:rsidR="00D329DC" w:rsidRPr="00D329DC" w:rsidRDefault="00D329DC" w:rsidP="00D329DC">
      <w:pPr>
        <w:tabs>
          <w:tab w:val="left" w:pos="426"/>
        </w:tabs>
        <w:spacing w:line="300" w:lineRule="exact"/>
        <w:rPr>
          <w:rFonts w:cs="Arial"/>
          <w:snapToGrid w:val="0"/>
          <w:szCs w:val="22"/>
        </w:rPr>
      </w:pPr>
      <w:r w:rsidRPr="00D329DC">
        <w:rPr>
          <w:rFonts w:cs="Arial"/>
          <w:snapToGrid w:val="0"/>
          <w:szCs w:val="22"/>
        </w:rPr>
        <w:t>(1)</w:t>
      </w:r>
      <w:r w:rsidR="00A6780C">
        <w:rPr>
          <w:rFonts w:cs="Arial"/>
          <w:snapToGrid w:val="0"/>
          <w:szCs w:val="22"/>
        </w:rPr>
        <w:t xml:space="preserve"> </w:t>
      </w:r>
      <w:r w:rsidRPr="00D329DC">
        <w:rPr>
          <w:rFonts w:cs="Arial"/>
          <w:snapToGrid w:val="0"/>
          <w:szCs w:val="22"/>
        </w:rPr>
        <w:t>Sve prateće i pomoćne građevine, manipulativne površine, parkirališta i smještaj radnih vozila moraju se planirati unutar građevne čestice, ili iznimno, u neposrednoj blizini, uz prometnu površinu.</w:t>
      </w:r>
    </w:p>
    <w:p w14:paraId="406955AD" w14:textId="77777777" w:rsidR="00D329DC" w:rsidRPr="00D329DC" w:rsidRDefault="00D329DC" w:rsidP="00D518FF">
      <w:pPr>
        <w:tabs>
          <w:tab w:val="left" w:pos="426"/>
        </w:tabs>
        <w:rPr>
          <w:rFonts w:cs="Arial"/>
          <w:snapToGrid w:val="0"/>
          <w:szCs w:val="22"/>
        </w:rPr>
      </w:pPr>
    </w:p>
    <w:p w14:paraId="24089BDA" w14:textId="0E27B6B9" w:rsidR="00D329DC" w:rsidRPr="00D329DC" w:rsidRDefault="00D329DC" w:rsidP="00D329DC">
      <w:pPr>
        <w:tabs>
          <w:tab w:val="left" w:pos="426"/>
        </w:tabs>
        <w:spacing w:line="300" w:lineRule="exact"/>
        <w:rPr>
          <w:rFonts w:cs="Arial"/>
          <w:snapToGrid w:val="0"/>
          <w:szCs w:val="22"/>
        </w:rPr>
      </w:pPr>
      <w:r w:rsidRPr="00D329DC">
        <w:rPr>
          <w:rFonts w:cs="Arial"/>
          <w:snapToGrid w:val="0"/>
          <w:szCs w:val="22"/>
        </w:rPr>
        <w:lastRenderedPageBreak/>
        <w:t>(2)</w:t>
      </w:r>
      <w:r w:rsidR="00A6780C">
        <w:rPr>
          <w:rFonts w:cs="Arial"/>
          <w:snapToGrid w:val="0"/>
          <w:szCs w:val="22"/>
        </w:rPr>
        <w:t xml:space="preserve"> </w:t>
      </w:r>
      <w:r w:rsidRPr="00D329DC">
        <w:rPr>
          <w:rFonts w:cs="Arial"/>
          <w:snapToGrid w:val="0"/>
          <w:szCs w:val="22"/>
        </w:rPr>
        <w:t xml:space="preserve">Parkirališno-garažna mjesta unutar građevne čestice treba zaštititi sadnjom drveća (1 drvo na 2 parkirna mjesta). Broj parkirališno-garažnih mjesta određuje se prema poglavlju </w:t>
      </w:r>
      <w:r w:rsidRPr="00D329DC">
        <w:rPr>
          <w:rFonts w:cs="Arial"/>
          <w:b/>
          <w:bCs/>
          <w:snapToGrid w:val="0"/>
          <w:szCs w:val="22"/>
        </w:rPr>
        <w:t xml:space="preserve">5.1.2. Parkirališna i garažna mjesta </w:t>
      </w:r>
      <w:r w:rsidRPr="00D329DC">
        <w:rPr>
          <w:rFonts w:cs="Arial"/>
          <w:snapToGrid w:val="0"/>
          <w:szCs w:val="22"/>
        </w:rPr>
        <w:t>ovog Prostornog plana.</w:t>
      </w:r>
    </w:p>
    <w:p w14:paraId="7474F62F" w14:textId="77777777" w:rsidR="00D329DC" w:rsidRDefault="00D329DC" w:rsidP="00D518FF">
      <w:pPr>
        <w:tabs>
          <w:tab w:val="left" w:pos="426"/>
        </w:tabs>
        <w:rPr>
          <w:rFonts w:cs="Arial"/>
          <w:snapToGrid w:val="0"/>
          <w:szCs w:val="22"/>
          <w:lang w:eastAsia="en-US"/>
        </w:rPr>
      </w:pPr>
    </w:p>
    <w:p w14:paraId="431C7EE3" w14:textId="77777777" w:rsidR="00D329DC" w:rsidRPr="00374987" w:rsidRDefault="00D329DC" w:rsidP="00D329DC">
      <w:pPr>
        <w:jc w:val="center"/>
        <w:rPr>
          <w:b/>
          <w:bCs/>
          <w:snapToGrid w:val="0"/>
          <w:lang w:eastAsia="en-US"/>
        </w:rPr>
      </w:pPr>
      <w:bookmarkStart w:id="364" w:name="_Toc146793112"/>
      <w:bookmarkStart w:id="365" w:name="_Toc164947382"/>
      <w:r w:rsidRPr="00374987">
        <w:rPr>
          <w:b/>
          <w:bCs/>
          <w:snapToGrid w:val="0"/>
          <w:lang w:eastAsia="en-US"/>
        </w:rPr>
        <w:t>Članak 47.</w:t>
      </w:r>
      <w:bookmarkEnd w:id="364"/>
      <w:bookmarkEnd w:id="365"/>
    </w:p>
    <w:p w14:paraId="574DAE09" w14:textId="77777777" w:rsidR="00D329DC" w:rsidRDefault="00D329DC" w:rsidP="00D518FF">
      <w:pPr>
        <w:tabs>
          <w:tab w:val="left" w:pos="426"/>
        </w:tabs>
        <w:rPr>
          <w:rFonts w:cs="Arial"/>
          <w:snapToGrid w:val="0"/>
          <w:szCs w:val="22"/>
          <w:lang w:eastAsia="en-US"/>
        </w:rPr>
      </w:pPr>
    </w:p>
    <w:p w14:paraId="2984768F" w14:textId="41D8C006" w:rsidR="007471CA" w:rsidRPr="007471CA" w:rsidRDefault="007471CA" w:rsidP="007471CA">
      <w:pPr>
        <w:tabs>
          <w:tab w:val="left" w:pos="426"/>
        </w:tabs>
        <w:spacing w:line="300" w:lineRule="exact"/>
        <w:rPr>
          <w:rFonts w:cs="Arial"/>
          <w:snapToGrid w:val="0"/>
          <w:szCs w:val="22"/>
        </w:rPr>
      </w:pPr>
      <w:r w:rsidRPr="007471CA">
        <w:rPr>
          <w:rFonts w:cs="Arial"/>
          <w:snapToGrid w:val="0"/>
          <w:szCs w:val="22"/>
        </w:rPr>
        <w:t>(1)</w:t>
      </w:r>
      <w:r w:rsidR="004360D3">
        <w:rPr>
          <w:rFonts w:cs="Arial"/>
          <w:snapToGrid w:val="0"/>
          <w:szCs w:val="22"/>
        </w:rPr>
        <w:t xml:space="preserve"> </w:t>
      </w:r>
      <w:r w:rsidRPr="007471CA">
        <w:rPr>
          <w:rFonts w:cs="Arial"/>
          <w:snapToGrid w:val="0"/>
          <w:szCs w:val="22"/>
        </w:rPr>
        <w:t>Građevna čestica se prema prometnoj površini uređuje sadnjom drveća i ukrasnog zelenila, ako se time ne ometa ulaz u građevinu.</w:t>
      </w:r>
    </w:p>
    <w:p w14:paraId="59C51DEB" w14:textId="77777777" w:rsidR="007471CA" w:rsidRPr="007471CA" w:rsidRDefault="007471CA" w:rsidP="00D518FF">
      <w:pPr>
        <w:tabs>
          <w:tab w:val="left" w:pos="426"/>
        </w:tabs>
        <w:rPr>
          <w:rFonts w:cs="Arial"/>
          <w:snapToGrid w:val="0"/>
          <w:szCs w:val="22"/>
        </w:rPr>
      </w:pPr>
    </w:p>
    <w:p w14:paraId="7A19B5A1" w14:textId="77777777" w:rsidR="007471CA" w:rsidRPr="007471CA" w:rsidRDefault="007471CA" w:rsidP="007471CA">
      <w:pPr>
        <w:tabs>
          <w:tab w:val="left" w:pos="426"/>
        </w:tabs>
        <w:spacing w:line="300" w:lineRule="exact"/>
        <w:rPr>
          <w:rFonts w:cs="Arial"/>
          <w:snapToGrid w:val="0"/>
          <w:szCs w:val="22"/>
        </w:rPr>
      </w:pPr>
      <w:r w:rsidRPr="007471CA">
        <w:rPr>
          <w:rFonts w:cs="Arial"/>
          <w:snapToGrid w:val="0"/>
          <w:szCs w:val="22"/>
        </w:rPr>
        <w:t>(2) Najmanje 25% građevne čestice potrebno je urediti kao zelenu površinu uređenu niskim i visokim zelenilom</w:t>
      </w:r>
      <w:r w:rsidRPr="007471CA">
        <w:rPr>
          <w:rFonts w:eastAsia="Calibri" w:cs="Arial"/>
          <w:szCs w:val="22"/>
        </w:rPr>
        <w:t>, a najmanje 15%</w:t>
      </w:r>
      <w:r w:rsidRPr="007471CA">
        <w:rPr>
          <w:rFonts w:cs="Arial"/>
          <w:snapToGrid w:val="0"/>
          <w:szCs w:val="22"/>
        </w:rPr>
        <w:t xml:space="preserve"> ukupne površine građevne čestice treba biti jedinstvena zelena površina.</w:t>
      </w:r>
    </w:p>
    <w:p w14:paraId="4759EBF5" w14:textId="77777777" w:rsidR="007471CA" w:rsidRPr="007471CA" w:rsidRDefault="007471CA" w:rsidP="00D518FF">
      <w:pPr>
        <w:tabs>
          <w:tab w:val="left" w:pos="426"/>
        </w:tabs>
        <w:rPr>
          <w:rFonts w:cs="Arial"/>
          <w:snapToGrid w:val="0"/>
          <w:szCs w:val="22"/>
        </w:rPr>
      </w:pPr>
    </w:p>
    <w:p w14:paraId="5FBDE341" w14:textId="77777777" w:rsidR="007471CA" w:rsidRPr="007471CA" w:rsidRDefault="007471CA" w:rsidP="007471CA">
      <w:pPr>
        <w:tabs>
          <w:tab w:val="left" w:pos="426"/>
        </w:tabs>
        <w:spacing w:line="300" w:lineRule="exact"/>
        <w:rPr>
          <w:rFonts w:cs="Arial"/>
          <w:snapToGrid w:val="0"/>
          <w:szCs w:val="22"/>
        </w:rPr>
      </w:pPr>
      <w:r w:rsidRPr="007471CA">
        <w:rPr>
          <w:rFonts w:cs="Arial"/>
          <w:snapToGrid w:val="0"/>
          <w:szCs w:val="22"/>
        </w:rPr>
        <w:t>(3) Ograde ne mogu biti više od 2,0 m, osim iznimno kada je to nužno radi zaštite građevine ili načina korištenja.</w:t>
      </w:r>
    </w:p>
    <w:p w14:paraId="12C418DF" w14:textId="77777777" w:rsidR="007471CA" w:rsidRPr="00D518FF" w:rsidRDefault="007471CA" w:rsidP="00D518FF">
      <w:pPr>
        <w:tabs>
          <w:tab w:val="left" w:pos="426"/>
        </w:tabs>
        <w:rPr>
          <w:rFonts w:cs="Arial"/>
          <w:snapToGrid w:val="0"/>
          <w:szCs w:val="22"/>
        </w:rPr>
      </w:pPr>
    </w:p>
    <w:p w14:paraId="07FAD7D7" w14:textId="77777777" w:rsidR="007471CA" w:rsidRPr="007471CA" w:rsidRDefault="007471CA" w:rsidP="007471CA">
      <w:pPr>
        <w:tabs>
          <w:tab w:val="left" w:pos="426"/>
        </w:tabs>
        <w:spacing w:line="300" w:lineRule="exact"/>
        <w:rPr>
          <w:rFonts w:cs="Arial"/>
          <w:snapToGrid w:val="0"/>
          <w:szCs w:val="22"/>
        </w:rPr>
      </w:pPr>
      <w:r w:rsidRPr="007471CA">
        <w:rPr>
          <w:rFonts w:cs="Arial"/>
          <w:snapToGrid w:val="0"/>
          <w:szCs w:val="22"/>
        </w:rPr>
        <w:t>(4) Uvjeti za arhitektonsko oblikovanje građevina moraju biti u skladu s funkcijom i tehnološkim procesom, uz upotrebu postojanih materijala i boja.</w:t>
      </w:r>
    </w:p>
    <w:p w14:paraId="3D3708C1" w14:textId="77777777" w:rsidR="007471CA" w:rsidRPr="007471CA" w:rsidRDefault="007471CA" w:rsidP="00D518FF">
      <w:pPr>
        <w:tabs>
          <w:tab w:val="left" w:pos="426"/>
        </w:tabs>
        <w:rPr>
          <w:rFonts w:cs="Arial"/>
          <w:bCs/>
          <w:snapToGrid w:val="0"/>
          <w:szCs w:val="22"/>
        </w:rPr>
      </w:pPr>
    </w:p>
    <w:p w14:paraId="0357B00E" w14:textId="721F15A0" w:rsidR="007471CA" w:rsidRPr="007471CA" w:rsidRDefault="007471CA" w:rsidP="007471CA">
      <w:pPr>
        <w:rPr>
          <w:rFonts w:cs="Arial"/>
          <w:szCs w:val="22"/>
        </w:rPr>
      </w:pPr>
      <w:r w:rsidRPr="007471CA">
        <w:rPr>
          <w:rFonts w:eastAsia="Arial" w:cs="Arial"/>
          <w:szCs w:val="22"/>
        </w:rPr>
        <w:t>(5)</w:t>
      </w:r>
      <w:r w:rsidR="004360D3">
        <w:rPr>
          <w:rFonts w:eastAsia="Arial" w:cs="Arial"/>
          <w:szCs w:val="22"/>
        </w:rPr>
        <w:t xml:space="preserve"> </w:t>
      </w:r>
      <w:r w:rsidRPr="007471CA">
        <w:rPr>
          <w:rFonts w:eastAsia="Arial" w:cs="Arial"/>
          <w:szCs w:val="22"/>
        </w:rPr>
        <w:t xml:space="preserve">Kontaktni dijelovi građevne čestice na kojoj se nalaze ili se planiraju graditi </w:t>
      </w:r>
      <w:r w:rsidRPr="007471CA">
        <w:rPr>
          <w:rFonts w:eastAsia="Arial" w:cs="Arial"/>
          <w:b/>
          <w:bCs/>
          <w:szCs w:val="22"/>
        </w:rPr>
        <w:t>manje građevine</w:t>
      </w:r>
      <w:r w:rsidRPr="007471CA">
        <w:rPr>
          <w:rFonts w:eastAsia="Arial" w:cs="Arial"/>
          <w:szCs w:val="22"/>
        </w:rPr>
        <w:t xml:space="preserve"> </w:t>
      </w:r>
      <w:r w:rsidRPr="007471CA">
        <w:rPr>
          <w:rFonts w:eastAsia="Arial" w:cs="Arial"/>
          <w:b/>
          <w:bCs/>
          <w:szCs w:val="22"/>
        </w:rPr>
        <w:t xml:space="preserve">proizvodne i poslovne namjene,  </w:t>
      </w:r>
      <w:r w:rsidRPr="007471CA">
        <w:rPr>
          <w:rFonts w:eastAsia="Arial" w:cs="Arial"/>
          <w:szCs w:val="22"/>
        </w:rPr>
        <w:t xml:space="preserve">koji graniče sa građevnim česticama stambene namjene, javne i društvene namjene, sportsko-rekreacijske namjene i sličnih namjena gdje boravi veći broj ljudi,  obvezno moraju imati pojas zaštitnog zelenila najmanje širine 1,0 m i visine 1,50 m, </w:t>
      </w:r>
      <w:r w:rsidRPr="007471CA">
        <w:rPr>
          <w:rFonts w:cs="Arial"/>
          <w:szCs w:val="22"/>
        </w:rPr>
        <w:t xml:space="preserve">a sukladno poglavlju </w:t>
      </w:r>
      <w:r w:rsidRPr="007471CA">
        <w:rPr>
          <w:rFonts w:cs="Arial"/>
          <w:b/>
          <w:bCs/>
          <w:szCs w:val="22"/>
        </w:rPr>
        <w:t>2.2.1.6. Zaštitne zelene površine</w:t>
      </w:r>
      <w:r w:rsidRPr="007471CA">
        <w:rPr>
          <w:rFonts w:cs="Arial"/>
          <w:szCs w:val="22"/>
        </w:rPr>
        <w:t>.</w:t>
      </w:r>
    </w:p>
    <w:p w14:paraId="0832083A" w14:textId="77777777" w:rsidR="00D329DC" w:rsidRDefault="00D329DC" w:rsidP="00D518FF">
      <w:pPr>
        <w:tabs>
          <w:tab w:val="left" w:pos="426"/>
        </w:tabs>
        <w:rPr>
          <w:rFonts w:cs="Arial"/>
          <w:snapToGrid w:val="0"/>
          <w:szCs w:val="22"/>
          <w:lang w:eastAsia="en-US"/>
        </w:rPr>
      </w:pPr>
    </w:p>
    <w:p w14:paraId="4047C768" w14:textId="77777777" w:rsidR="007471CA" w:rsidRPr="00374987" w:rsidRDefault="007471CA" w:rsidP="007471CA">
      <w:pPr>
        <w:jc w:val="center"/>
        <w:rPr>
          <w:b/>
          <w:bCs/>
          <w:snapToGrid w:val="0"/>
          <w:lang w:eastAsia="en-US"/>
        </w:rPr>
      </w:pPr>
      <w:bookmarkStart w:id="366" w:name="_Toc146793113"/>
      <w:bookmarkStart w:id="367" w:name="_Toc164947383"/>
      <w:r w:rsidRPr="00374987">
        <w:rPr>
          <w:b/>
          <w:bCs/>
          <w:snapToGrid w:val="0"/>
          <w:lang w:eastAsia="en-US"/>
        </w:rPr>
        <w:t>Članak 48.</w:t>
      </w:r>
      <w:bookmarkEnd w:id="366"/>
      <w:bookmarkEnd w:id="367"/>
    </w:p>
    <w:p w14:paraId="0AC4F06A" w14:textId="77777777" w:rsidR="007471CA" w:rsidRDefault="007471CA" w:rsidP="00D518FF">
      <w:pPr>
        <w:tabs>
          <w:tab w:val="left" w:pos="426"/>
        </w:tabs>
        <w:rPr>
          <w:rFonts w:cs="Arial"/>
          <w:snapToGrid w:val="0"/>
          <w:szCs w:val="22"/>
          <w:lang w:eastAsia="en-US"/>
        </w:rPr>
      </w:pPr>
    </w:p>
    <w:p w14:paraId="4406EA54" w14:textId="293F9D49" w:rsidR="00241E0B" w:rsidRPr="00241E0B" w:rsidRDefault="00241E0B" w:rsidP="00241E0B">
      <w:pPr>
        <w:tabs>
          <w:tab w:val="left" w:pos="426"/>
        </w:tabs>
        <w:spacing w:line="300" w:lineRule="exact"/>
        <w:rPr>
          <w:rFonts w:cs="Arial"/>
          <w:snapToGrid w:val="0"/>
          <w:szCs w:val="22"/>
          <w:lang w:eastAsia="en-US"/>
        </w:rPr>
      </w:pPr>
      <w:r w:rsidRPr="00241E0B">
        <w:rPr>
          <w:rFonts w:cs="Arial"/>
          <w:snapToGrid w:val="0"/>
          <w:szCs w:val="22"/>
          <w:lang w:eastAsia="en-US"/>
        </w:rPr>
        <w:t>(1)</w:t>
      </w:r>
      <w:r w:rsidR="004360D3">
        <w:rPr>
          <w:rFonts w:cs="Arial"/>
          <w:snapToGrid w:val="0"/>
          <w:szCs w:val="22"/>
          <w:lang w:eastAsia="en-US"/>
        </w:rPr>
        <w:t xml:space="preserve"> </w:t>
      </w:r>
      <w:r w:rsidRPr="00241E0B">
        <w:rPr>
          <w:rFonts w:cs="Arial"/>
          <w:snapToGrid w:val="0"/>
          <w:szCs w:val="22"/>
          <w:lang w:eastAsia="en-US"/>
        </w:rPr>
        <w:t>Prigodom planiranja, projektiranja i odabira pojedinih sadržaja i tehnologija, nužno je osigurati propisane mjere zaštite okoliša (zaštita od buke,</w:t>
      </w:r>
      <w:r w:rsidRPr="004B0A53">
        <w:rPr>
          <w:rFonts w:cs="Arial"/>
          <w:snapToGrid w:val="0"/>
          <w:szCs w:val="22"/>
          <w:lang w:eastAsia="en-US"/>
        </w:rPr>
        <w:t xml:space="preserve"> </w:t>
      </w:r>
      <w:r w:rsidRPr="00241E0B">
        <w:rPr>
          <w:rFonts w:cs="Arial"/>
          <w:snapToGrid w:val="0"/>
          <w:szCs w:val="22"/>
          <w:lang w:eastAsia="en-US"/>
        </w:rPr>
        <w:t xml:space="preserve">mirisa, onečišćavanja zraka, zagađivanja podzemnih i površinskih voda i sl.), te će se isključiti one djelatnosti i tehnologije koje onečišćuju okoliš ili ne mogu osigurati propisane mjere zaštite okoliša i kvalitetu života i rada na susjednim građevnim česticama, odnosno na prostoru dosega negativnih utjecaja. </w:t>
      </w:r>
    </w:p>
    <w:p w14:paraId="5858804A" w14:textId="77777777" w:rsidR="00241E0B" w:rsidRPr="00241E0B" w:rsidRDefault="00241E0B" w:rsidP="004360D3">
      <w:pPr>
        <w:tabs>
          <w:tab w:val="left" w:pos="426"/>
        </w:tabs>
        <w:rPr>
          <w:rFonts w:cs="Arial"/>
          <w:snapToGrid w:val="0"/>
          <w:szCs w:val="22"/>
          <w:lang w:eastAsia="en-US"/>
        </w:rPr>
      </w:pPr>
    </w:p>
    <w:p w14:paraId="563E86AD" w14:textId="77777777" w:rsidR="00241E0B" w:rsidRPr="00241E0B" w:rsidRDefault="00241E0B" w:rsidP="00241E0B">
      <w:pPr>
        <w:tabs>
          <w:tab w:val="left" w:pos="426"/>
        </w:tabs>
        <w:spacing w:line="300" w:lineRule="exact"/>
        <w:rPr>
          <w:rFonts w:cs="Arial"/>
          <w:snapToGrid w:val="0"/>
          <w:szCs w:val="22"/>
          <w:lang w:eastAsia="en-US"/>
        </w:rPr>
      </w:pPr>
      <w:r w:rsidRPr="00241E0B">
        <w:rPr>
          <w:rFonts w:cs="Arial"/>
          <w:snapToGrid w:val="0"/>
          <w:szCs w:val="22"/>
          <w:lang w:eastAsia="en-US"/>
        </w:rPr>
        <w:t>(2)</w:t>
      </w:r>
      <w:r w:rsidRPr="00241E0B">
        <w:rPr>
          <w:rFonts w:cs="Arial"/>
          <w:snapToGrid w:val="0"/>
          <w:szCs w:val="22"/>
          <w:lang w:eastAsia="en-US"/>
        </w:rPr>
        <w:tab/>
        <w:t>Zatečene manje građevine proizvodne ili poslovne namjene u izgrađenim dijelovima naselja zadržavaju se uz uvjet osiguravanja propisanih mjera zaštite okoliša.</w:t>
      </w:r>
    </w:p>
    <w:p w14:paraId="04081FA9" w14:textId="77777777" w:rsidR="007471CA" w:rsidRDefault="007471CA" w:rsidP="004360D3">
      <w:pPr>
        <w:tabs>
          <w:tab w:val="left" w:pos="426"/>
        </w:tabs>
        <w:rPr>
          <w:rFonts w:cs="Arial"/>
          <w:snapToGrid w:val="0"/>
          <w:szCs w:val="22"/>
          <w:lang w:eastAsia="en-US"/>
        </w:rPr>
      </w:pPr>
    </w:p>
    <w:p w14:paraId="0806F319" w14:textId="77777777" w:rsidR="00B70B67" w:rsidRPr="007A2FBD" w:rsidRDefault="00B70B67" w:rsidP="00B70B67">
      <w:pPr>
        <w:tabs>
          <w:tab w:val="left" w:pos="426"/>
        </w:tabs>
        <w:spacing w:line="300" w:lineRule="exact"/>
        <w:ind w:left="420" w:hanging="420"/>
        <w:jc w:val="center"/>
        <w:rPr>
          <w:rFonts w:cs="Arial"/>
          <w:b/>
          <w:snapToGrid w:val="0"/>
          <w:szCs w:val="22"/>
          <w:lang w:eastAsia="en-US"/>
        </w:rPr>
      </w:pPr>
      <w:r w:rsidRPr="007A2FBD">
        <w:rPr>
          <w:rFonts w:cs="Arial"/>
          <w:b/>
          <w:snapToGrid w:val="0"/>
          <w:szCs w:val="22"/>
          <w:lang w:eastAsia="en-US"/>
        </w:rPr>
        <w:t>Članak 48.a</w:t>
      </w:r>
    </w:p>
    <w:p w14:paraId="57DC8165" w14:textId="3C052A55" w:rsidR="00B70B67" w:rsidRPr="007A2FBD" w:rsidRDefault="00B70B67" w:rsidP="00B70B67">
      <w:pPr>
        <w:tabs>
          <w:tab w:val="left" w:pos="426"/>
        </w:tabs>
        <w:jc w:val="center"/>
        <w:rPr>
          <w:rFonts w:cs="Arial"/>
          <w:snapToGrid w:val="0"/>
          <w:szCs w:val="22"/>
          <w:lang w:eastAsia="en-US"/>
        </w:rPr>
      </w:pPr>
      <w:r w:rsidRPr="007A2FBD">
        <w:rPr>
          <w:rFonts w:cs="Arial"/>
          <w:snapToGrid w:val="0"/>
          <w:szCs w:val="22"/>
          <w:lang w:eastAsia="en-US"/>
        </w:rPr>
        <w:t xml:space="preserve">(Članak 48.a </w:t>
      </w:r>
      <w:r w:rsidR="00201861" w:rsidRPr="007A2FBD">
        <w:rPr>
          <w:rFonts w:cs="Arial"/>
          <w:snapToGrid w:val="0"/>
          <w:szCs w:val="22"/>
          <w:lang w:eastAsia="en-US"/>
        </w:rPr>
        <w:t>je brisan</w:t>
      </w:r>
      <w:r w:rsidRPr="007A2FBD">
        <w:rPr>
          <w:rFonts w:cs="Arial"/>
          <w:snapToGrid w:val="0"/>
          <w:szCs w:val="22"/>
          <w:lang w:eastAsia="en-US"/>
        </w:rPr>
        <w:t>)</w:t>
      </w:r>
    </w:p>
    <w:p w14:paraId="5911AF2D" w14:textId="77777777" w:rsidR="00B70B67" w:rsidRPr="00D329DC" w:rsidRDefault="00B70B67" w:rsidP="00D518FF">
      <w:pPr>
        <w:tabs>
          <w:tab w:val="left" w:pos="426"/>
        </w:tabs>
        <w:rPr>
          <w:rFonts w:cs="Arial"/>
          <w:snapToGrid w:val="0"/>
          <w:szCs w:val="22"/>
          <w:lang w:eastAsia="en-US"/>
        </w:rPr>
      </w:pPr>
    </w:p>
    <w:p w14:paraId="7BE6FA66" w14:textId="77777777" w:rsidR="004B0A53" w:rsidRPr="004B0A53" w:rsidRDefault="004B0A53" w:rsidP="004B0A53">
      <w:pPr>
        <w:pStyle w:val="Naslov5"/>
      </w:pPr>
      <w:bookmarkStart w:id="368" w:name="_Toc167697552"/>
      <w:bookmarkStart w:id="369" w:name="_Toc146793115"/>
      <w:bookmarkStart w:id="370" w:name="_Hlk142911598"/>
      <w:r w:rsidRPr="004B0A53">
        <w:t>2.2.1.1.5.  Poljoprivredne gospodarske građevine</w:t>
      </w:r>
      <w:bookmarkEnd w:id="368"/>
      <w:r w:rsidRPr="004B0A53">
        <w:t xml:space="preserve"> </w:t>
      </w:r>
      <w:bookmarkEnd w:id="369"/>
    </w:p>
    <w:bookmarkEnd w:id="370"/>
    <w:p w14:paraId="6721194F" w14:textId="77777777" w:rsidR="004B0A53" w:rsidRPr="00066FEF" w:rsidRDefault="004B0A53" w:rsidP="004360D3">
      <w:pPr>
        <w:rPr>
          <w:snapToGrid w:val="0"/>
          <w:lang w:eastAsia="en-US"/>
        </w:rPr>
      </w:pPr>
    </w:p>
    <w:p w14:paraId="7BD4C815" w14:textId="77777777" w:rsidR="004B0A53" w:rsidRPr="00DA0879" w:rsidRDefault="004B0A53" w:rsidP="004B0A53">
      <w:pPr>
        <w:jc w:val="center"/>
        <w:rPr>
          <w:b/>
          <w:bCs/>
          <w:snapToGrid w:val="0"/>
          <w:lang w:eastAsia="en-US"/>
        </w:rPr>
      </w:pPr>
      <w:bookmarkStart w:id="371" w:name="_Toc146793116"/>
      <w:bookmarkStart w:id="372" w:name="_Toc164947385"/>
      <w:r w:rsidRPr="00DA0879">
        <w:rPr>
          <w:b/>
          <w:bCs/>
          <w:snapToGrid w:val="0"/>
          <w:lang w:eastAsia="en-US"/>
        </w:rPr>
        <w:t>Članak 49.</w:t>
      </w:r>
      <w:bookmarkEnd w:id="371"/>
      <w:bookmarkEnd w:id="372"/>
    </w:p>
    <w:p w14:paraId="18E240FB" w14:textId="77777777" w:rsidR="00635554" w:rsidRDefault="00635554" w:rsidP="00D518FF">
      <w:pPr>
        <w:tabs>
          <w:tab w:val="left" w:pos="426"/>
        </w:tabs>
        <w:rPr>
          <w:rFonts w:cs="Arial"/>
          <w:snapToGrid w:val="0"/>
          <w:szCs w:val="22"/>
          <w:lang w:eastAsia="en-US"/>
        </w:rPr>
      </w:pPr>
    </w:p>
    <w:p w14:paraId="725D13E2" w14:textId="03B9781A" w:rsidR="0081350E" w:rsidRPr="0081350E" w:rsidRDefault="0081350E" w:rsidP="0081350E">
      <w:pPr>
        <w:tabs>
          <w:tab w:val="left" w:pos="426"/>
        </w:tabs>
        <w:spacing w:line="300" w:lineRule="exact"/>
        <w:rPr>
          <w:rFonts w:cs="Arial"/>
          <w:snapToGrid w:val="0"/>
          <w:szCs w:val="22"/>
        </w:rPr>
      </w:pPr>
      <w:r w:rsidRPr="0081350E">
        <w:rPr>
          <w:rFonts w:cs="Arial"/>
          <w:snapToGrid w:val="0"/>
          <w:szCs w:val="22"/>
        </w:rPr>
        <w:t>(1)</w:t>
      </w:r>
      <w:r w:rsidR="004360D3">
        <w:rPr>
          <w:rFonts w:cs="Arial"/>
          <w:snapToGrid w:val="0"/>
          <w:szCs w:val="22"/>
        </w:rPr>
        <w:t xml:space="preserve"> </w:t>
      </w:r>
      <w:r w:rsidRPr="0081350E">
        <w:rPr>
          <w:rFonts w:cs="Arial"/>
          <w:b/>
          <w:bCs/>
          <w:snapToGrid w:val="0"/>
          <w:szCs w:val="22"/>
        </w:rPr>
        <w:t>Poljoprivredne gospodarske građevine</w:t>
      </w:r>
      <w:r w:rsidRPr="0081350E">
        <w:rPr>
          <w:rFonts w:cs="Arial"/>
          <w:snapToGrid w:val="0"/>
          <w:szCs w:val="22"/>
        </w:rPr>
        <w:t xml:space="preserve"> unutar građevinskog područja naselja i izdvojenog dijela građevinskog područja naselja mogu se graditi kao </w:t>
      </w:r>
      <w:r w:rsidRPr="0081350E">
        <w:rPr>
          <w:rFonts w:cs="Arial"/>
          <w:b/>
          <w:bCs/>
          <w:snapToGrid w:val="0"/>
          <w:szCs w:val="22"/>
        </w:rPr>
        <w:t>građevine osnovne namjene</w:t>
      </w:r>
      <w:r w:rsidRPr="0081350E">
        <w:rPr>
          <w:rFonts w:cs="Arial"/>
          <w:snapToGrid w:val="0"/>
          <w:szCs w:val="22"/>
        </w:rPr>
        <w:t xml:space="preserve"> u sklopu sljedećih namjena:</w:t>
      </w:r>
    </w:p>
    <w:p w14:paraId="77D0B9D6" w14:textId="77777777" w:rsidR="0081350E" w:rsidRPr="0081350E" w:rsidRDefault="0081350E" w:rsidP="0074638B">
      <w:pPr>
        <w:numPr>
          <w:ilvl w:val="0"/>
          <w:numId w:val="53"/>
        </w:numPr>
        <w:tabs>
          <w:tab w:val="left" w:pos="567"/>
        </w:tabs>
        <w:spacing w:line="300" w:lineRule="exact"/>
        <w:ind w:left="567" w:hanging="283"/>
        <w:jc w:val="left"/>
        <w:rPr>
          <w:rFonts w:cs="Arial"/>
          <w:snapToGrid w:val="0"/>
          <w:szCs w:val="22"/>
        </w:rPr>
      </w:pPr>
      <w:r w:rsidRPr="0081350E">
        <w:rPr>
          <w:rFonts w:cs="Arial"/>
          <w:b/>
          <w:bCs/>
          <w:snapToGrid w:val="0"/>
          <w:szCs w:val="22"/>
        </w:rPr>
        <w:t>pretežito stambene namjene</w:t>
      </w:r>
      <w:r w:rsidRPr="0081350E">
        <w:rPr>
          <w:rFonts w:cs="Arial"/>
          <w:snapToGrid w:val="0"/>
          <w:szCs w:val="22"/>
        </w:rPr>
        <w:t xml:space="preserve"> i</w:t>
      </w:r>
    </w:p>
    <w:p w14:paraId="1D7646F2" w14:textId="77777777" w:rsidR="0081350E" w:rsidRPr="0081350E" w:rsidRDefault="0081350E" w:rsidP="0074638B">
      <w:pPr>
        <w:numPr>
          <w:ilvl w:val="0"/>
          <w:numId w:val="53"/>
        </w:numPr>
        <w:tabs>
          <w:tab w:val="left" w:pos="567"/>
        </w:tabs>
        <w:spacing w:line="300" w:lineRule="exact"/>
        <w:ind w:left="567" w:hanging="283"/>
        <w:rPr>
          <w:rFonts w:cs="Arial"/>
          <w:snapToGrid w:val="0"/>
          <w:szCs w:val="22"/>
        </w:rPr>
      </w:pPr>
      <w:r w:rsidRPr="0081350E">
        <w:rPr>
          <w:rFonts w:cs="Arial"/>
          <w:b/>
          <w:bCs/>
          <w:snapToGrid w:val="0"/>
          <w:szCs w:val="22"/>
        </w:rPr>
        <w:t>mješovite namjene – stambeno-poslovna namjena</w:t>
      </w:r>
      <w:r w:rsidRPr="0081350E">
        <w:rPr>
          <w:rFonts w:cs="Arial"/>
          <w:snapToGrid w:val="0"/>
          <w:szCs w:val="22"/>
        </w:rPr>
        <w:t xml:space="preserve"> – isključivo poljoprivredno gospodarske građevine biljne proizvodnje sa pratećim građevinama.</w:t>
      </w:r>
    </w:p>
    <w:p w14:paraId="5D8C83A9" w14:textId="77777777" w:rsidR="0081350E" w:rsidRPr="0081350E" w:rsidRDefault="0081350E" w:rsidP="004360D3">
      <w:pPr>
        <w:tabs>
          <w:tab w:val="left" w:pos="426"/>
        </w:tabs>
        <w:rPr>
          <w:rFonts w:cs="Arial"/>
          <w:snapToGrid w:val="0"/>
          <w:szCs w:val="22"/>
        </w:rPr>
      </w:pPr>
    </w:p>
    <w:p w14:paraId="72A3CAC0" w14:textId="77777777" w:rsidR="0081350E" w:rsidRPr="0081350E" w:rsidRDefault="0081350E" w:rsidP="0081350E">
      <w:pPr>
        <w:tabs>
          <w:tab w:val="left" w:pos="426"/>
        </w:tabs>
        <w:spacing w:line="300" w:lineRule="exact"/>
        <w:rPr>
          <w:rFonts w:cs="Arial"/>
          <w:snapToGrid w:val="0"/>
          <w:szCs w:val="22"/>
        </w:rPr>
      </w:pPr>
      <w:r w:rsidRPr="0081350E">
        <w:rPr>
          <w:rFonts w:cs="Arial"/>
          <w:snapToGrid w:val="0"/>
          <w:szCs w:val="22"/>
        </w:rPr>
        <w:t xml:space="preserve">(2) Poljoprivredne gospodarske građevine mogu biti bez izvora zagađenja i s potencijalnim izvorima zagađenja sukladno poglavlju </w:t>
      </w:r>
      <w:r w:rsidRPr="0081350E">
        <w:rPr>
          <w:rFonts w:cs="Arial"/>
          <w:b/>
          <w:bCs/>
          <w:snapToGrid w:val="0"/>
          <w:szCs w:val="22"/>
        </w:rPr>
        <w:t>Poljoprivredno gospodarske djelatnosti</w:t>
      </w:r>
      <w:r w:rsidRPr="0081350E">
        <w:rPr>
          <w:rFonts w:cs="Arial"/>
          <w:snapToGrid w:val="0"/>
          <w:szCs w:val="22"/>
        </w:rPr>
        <w:t xml:space="preserve"> ovog Prostornog plana.</w:t>
      </w:r>
    </w:p>
    <w:p w14:paraId="10A61838" w14:textId="77777777" w:rsidR="0081350E" w:rsidRPr="0081350E" w:rsidRDefault="0081350E" w:rsidP="00D518FF">
      <w:pPr>
        <w:autoSpaceDE w:val="0"/>
        <w:autoSpaceDN w:val="0"/>
        <w:adjustRightInd w:val="0"/>
        <w:rPr>
          <w:rFonts w:eastAsia="Calibri" w:cs="Arial"/>
          <w:szCs w:val="22"/>
        </w:rPr>
      </w:pPr>
    </w:p>
    <w:p w14:paraId="4EFBE88C" w14:textId="77777777" w:rsidR="0081350E" w:rsidRPr="0081350E" w:rsidRDefault="0081350E" w:rsidP="0081350E">
      <w:pPr>
        <w:autoSpaceDE w:val="0"/>
        <w:autoSpaceDN w:val="0"/>
        <w:adjustRightInd w:val="0"/>
        <w:rPr>
          <w:rFonts w:eastAsia="ArialMT" w:cs="Arial"/>
          <w:szCs w:val="22"/>
        </w:rPr>
      </w:pPr>
      <w:r w:rsidRPr="0081350E">
        <w:rPr>
          <w:rFonts w:cs="Arial"/>
          <w:snapToGrid w:val="0"/>
          <w:szCs w:val="22"/>
        </w:rPr>
        <w:t xml:space="preserve">(3) Držanje životinja, vrsta i broj životinja u poljoprivrednim gospodarskim građevinama na području Grada određen je po zonama sukladno važećoj </w:t>
      </w:r>
      <w:r w:rsidRPr="0081350E">
        <w:rPr>
          <w:rFonts w:eastAsia="ArialMT" w:cs="Arial"/>
          <w:szCs w:val="22"/>
        </w:rPr>
        <w:t xml:space="preserve">Odluci o Komunalnom redu na području Grada Koprivnice (u daljnjem tekstu: Odluci o komunalnom redu) koje se primjenjuju u ovom Prostornom planu. </w:t>
      </w:r>
    </w:p>
    <w:p w14:paraId="31151249" w14:textId="77777777" w:rsidR="0081350E" w:rsidRPr="0081350E" w:rsidRDefault="0081350E" w:rsidP="00D518FF">
      <w:pPr>
        <w:tabs>
          <w:tab w:val="left" w:pos="426"/>
        </w:tabs>
        <w:rPr>
          <w:rFonts w:cs="Arial"/>
          <w:snapToGrid w:val="0"/>
          <w:szCs w:val="22"/>
          <w:highlight w:val="yellow"/>
        </w:rPr>
      </w:pPr>
    </w:p>
    <w:p w14:paraId="106B42AE" w14:textId="77777777" w:rsidR="0081350E" w:rsidRPr="0081350E" w:rsidRDefault="0081350E" w:rsidP="008339C2">
      <w:pPr>
        <w:tabs>
          <w:tab w:val="left" w:pos="426"/>
        </w:tabs>
        <w:spacing w:line="300" w:lineRule="exact"/>
        <w:rPr>
          <w:rFonts w:cs="Arial"/>
          <w:snapToGrid w:val="0"/>
          <w:szCs w:val="22"/>
        </w:rPr>
      </w:pPr>
      <w:bookmarkStart w:id="373" w:name="_Hlk167710617"/>
      <w:r w:rsidRPr="0081350E">
        <w:rPr>
          <w:rFonts w:cs="Arial"/>
          <w:snapToGrid w:val="0"/>
          <w:szCs w:val="22"/>
        </w:rPr>
        <w:t>(4) Iznimno od prethodnog stavka, za  područje ostalih naselja na području Grada Koprivnice, a sukladno Odluci o komunalnom redu, dozvoljava se uzgoj:</w:t>
      </w:r>
    </w:p>
    <w:p w14:paraId="7DE9BD9C"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odraslih goveda do 8 komada,</w:t>
      </w:r>
    </w:p>
    <w:p w14:paraId="0B1C16EA"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teladi ili junadi do 16 komada,</w:t>
      </w:r>
    </w:p>
    <w:p w14:paraId="4FA7D19E"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konja do 8 komada,</w:t>
      </w:r>
    </w:p>
    <w:p w14:paraId="74218698"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 xml:space="preserve">svinja, krmača i </w:t>
      </w:r>
      <w:proofErr w:type="spellStart"/>
      <w:r w:rsidRPr="0081350E">
        <w:rPr>
          <w:rFonts w:cs="Arial"/>
          <w:snapToGrid w:val="0"/>
          <w:szCs w:val="22"/>
        </w:rPr>
        <w:t>nazimica</w:t>
      </w:r>
      <w:proofErr w:type="spellEnd"/>
      <w:r w:rsidRPr="0081350E">
        <w:rPr>
          <w:rFonts w:cs="Arial"/>
          <w:snapToGrid w:val="0"/>
          <w:szCs w:val="22"/>
        </w:rPr>
        <w:t xml:space="preserve"> do 12 komada,</w:t>
      </w:r>
    </w:p>
    <w:p w14:paraId="45355A26"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ovaca ili koza do 80 komada,</w:t>
      </w:r>
    </w:p>
    <w:p w14:paraId="2AD0310F"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tovnih svinja do 24 komada,</w:t>
      </w:r>
    </w:p>
    <w:p w14:paraId="0FF6CA58"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peradi do 500 komada,</w:t>
      </w:r>
    </w:p>
    <w:p w14:paraId="09BD46CC" w14:textId="77777777" w:rsidR="0081350E" w:rsidRPr="0081350E" w:rsidRDefault="0081350E" w:rsidP="0074638B">
      <w:pPr>
        <w:numPr>
          <w:ilvl w:val="0"/>
          <w:numId w:val="55"/>
        </w:numPr>
        <w:tabs>
          <w:tab w:val="left" w:pos="567"/>
        </w:tabs>
        <w:spacing w:line="300" w:lineRule="exact"/>
        <w:ind w:left="567" w:hanging="283"/>
        <w:rPr>
          <w:rFonts w:cs="Arial"/>
          <w:snapToGrid w:val="0"/>
          <w:szCs w:val="22"/>
        </w:rPr>
      </w:pPr>
      <w:r w:rsidRPr="0081350E">
        <w:rPr>
          <w:rFonts w:cs="Arial"/>
          <w:snapToGrid w:val="0"/>
          <w:szCs w:val="22"/>
        </w:rPr>
        <w:t>kunića do 200 komada.</w:t>
      </w:r>
    </w:p>
    <w:bookmarkEnd w:id="373"/>
    <w:p w14:paraId="3D51B5C2" w14:textId="77777777" w:rsidR="0081350E" w:rsidRPr="0081350E" w:rsidRDefault="0081350E" w:rsidP="00D518FF">
      <w:pPr>
        <w:tabs>
          <w:tab w:val="left" w:pos="426"/>
        </w:tabs>
        <w:rPr>
          <w:rFonts w:cs="Arial"/>
          <w:snapToGrid w:val="0"/>
          <w:szCs w:val="22"/>
        </w:rPr>
      </w:pPr>
    </w:p>
    <w:p w14:paraId="02B6AF6B" w14:textId="77777777" w:rsidR="0081350E" w:rsidRPr="0081350E" w:rsidRDefault="0081350E" w:rsidP="008339C2">
      <w:pPr>
        <w:autoSpaceDE w:val="0"/>
        <w:autoSpaceDN w:val="0"/>
        <w:adjustRightInd w:val="0"/>
        <w:spacing w:line="276" w:lineRule="auto"/>
        <w:rPr>
          <w:rFonts w:eastAsia="Calibri" w:cs="Arial"/>
          <w:szCs w:val="22"/>
        </w:rPr>
      </w:pPr>
      <w:bookmarkStart w:id="374" w:name="_Hlk164950184"/>
      <w:r w:rsidRPr="0081350E">
        <w:rPr>
          <w:rFonts w:eastAsia="Calibri" w:cs="Arial"/>
          <w:szCs w:val="22"/>
        </w:rPr>
        <w:t xml:space="preserve">(5) Uvjeti uređenja pojedinačne čestice i gradnja </w:t>
      </w:r>
      <w:r w:rsidRPr="0081350E">
        <w:rPr>
          <w:rFonts w:eastAsia="Calibri" w:cs="Arial"/>
          <w:snapToGrid w:val="0"/>
          <w:szCs w:val="22"/>
        </w:rPr>
        <w:t xml:space="preserve">poljoprivredne gospodarske </w:t>
      </w:r>
      <w:r w:rsidRPr="0081350E">
        <w:rPr>
          <w:rFonts w:eastAsia="Calibri" w:cs="Arial"/>
          <w:szCs w:val="22"/>
        </w:rPr>
        <w:t>građevine kao građevine osnovne namjene sljedeći su:</w:t>
      </w:r>
    </w:p>
    <w:p w14:paraId="35744A7A"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najmanja dozvoljena površina građevne čestice</w:t>
      </w:r>
      <w:r w:rsidRPr="0081350E">
        <w:rPr>
          <w:rFonts w:cs="Arial"/>
          <w:snapToGrid w:val="0"/>
          <w:szCs w:val="22"/>
        </w:rPr>
        <w:t xml:space="preserve"> je određena sukladno poglavlju </w:t>
      </w:r>
      <w:r w:rsidRPr="0081350E">
        <w:rPr>
          <w:rFonts w:cs="Arial"/>
          <w:b/>
          <w:bCs/>
          <w:snapToGrid w:val="0"/>
          <w:szCs w:val="22"/>
        </w:rPr>
        <w:t>Veličina građevne čestice i položaj građevina</w:t>
      </w:r>
      <w:r w:rsidRPr="0081350E">
        <w:rPr>
          <w:rFonts w:cs="Arial"/>
          <w:snapToGrid w:val="0"/>
          <w:szCs w:val="22"/>
        </w:rPr>
        <w:t xml:space="preserve"> ovog Prostornog plana,</w:t>
      </w:r>
    </w:p>
    <w:p w14:paraId="495A036A"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 xml:space="preserve">najveći koeficijent izgrađenosti građevne čestice je </w:t>
      </w:r>
      <w:proofErr w:type="spellStart"/>
      <w:r w:rsidRPr="0081350E">
        <w:rPr>
          <w:rFonts w:cs="Arial"/>
          <w:szCs w:val="22"/>
        </w:rPr>
        <w:t>kig</w:t>
      </w:r>
      <w:proofErr w:type="spellEnd"/>
      <w:r w:rsidRPr="0081350E">
        <w:rPr>
          <w:rFonts w:cs="Arial"/>
          <w:szCs w:val="22"/>
        </w:rPr>
        <w:t>=0,5,</w:t>
      </w:r>
    </w:p>
    <w:p w14:paraId="1D41C2DD"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napToGrid w:val="0"/>
          <w:szCs w:val="22"/>
        </w:rPr>
        <w:t>najveći koeficijent iskoristivosti građevne čestice je kis=2,5,</w:t>
      </w:r>
    </w:p>
    <w:p w14:paraId="7EDD6B74"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na građevnoj čestici uz građevinu osnovne namjene dozvoljava se gradnja jedne i/ili više pratećih i/ili pomoćnih građevina u službi osnovne namjene,</w:t>
      </w:r>
    </w:p>
    <w:p w14:paraId="0F7032CF"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 xml:space="preserve">najveća etažna visina građevine osnovne namjene je E=Po/S+Pr+1K+Pk, odnosno maksimalna visina građevine je </w:t>
      </w:r>
      <w:proofErr w:type="spellStart"/>
      <w:r w:rsidRPr="0081350E">
        <w:rPr>
          <w:rFonts w:cs="Arial"/>
          <w:szCs w:val="22"/>
        </w:rPr>
        <w:t>Vmax</w:t>
      </w:r>
      <w:proofErr w:type="spellEnd"/>
      <w:r w:rsidRPr="0081350E">
        <w:rPr>
          <w:rFonts w:cs="Arial"/>
          <w:szCs w:val="22"/>
        </w:rPr>
        <w:t>=10,0 m, a iznimno i više,</w:t>
      </w:r>
    </w:p>
    <w:p w14:paraId="5E59F7CE"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dozvoljena visina građevine osnovne namjene ostaje ista i u slučaju ako se ne izvode sve etaže,</w:t>
      </w:r>
    </w:p>
    <w:p w14:paraId="3C84740D"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najveća etažna visina prateće i/ili pomoćne građevine je E=Po/</w:t>
      </w:r>
      <w:proofErr w:type="spellStart"/>
      <w:r w:rsidRPr="0081350E">
        <w:rPr>
          <w:rFonts w:cs="Arial"/>
          <w:szCs w:val="22"/>
        </w:rPr>
        <w:t>S+Pr+Pk</w:t>
      </w:r>
      <w:proofErr w:type="spellEnd"/>
      <w:r w:rsidRPr="0081350E">
        <w:rPr>
          <w:rFonts w:cs="Arial"/>
          <w:szCs w:val="22"/>
        </w:rPr>
        <w:t xml:space="preserve">, odnosno maksimalna visina građevine je </w:t>
      </w:r>
      <w:proofErr w:type="spellStart"/>
      <w:r w:rsidRPr="0081350E">
        <w:rPr>
          <w:rFonts w:cs="Arial"/>
          <w:szCs w:val="22"/>
        </w:rPr>
        <w:t>Vmax</w:t>
      </w:r>
      <w:proofErr w:type="spellEnd"/>
      <w:r w:rsidRPr="0081350E">
        <w:rPr>
          <w:rFonts w:cs="Arial"/>
          <w:szCs w:val="22"/>
        </w:rPr>
        <w:t xml:space="preserve">=8,0 m, a iznimno i više, </w:t>
      </w:r>
    </w:p>
    <w:p w14:paraId="4064E4E0"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visina građevina koje radi tehnoloških procesa koji se u njima obavljaju kao što su silosi, dimnjaci, kotlovnice, strojarnice dizala i slično, može biti i viša od navedenih visina,</w:t>
      </w:r>
    </w:p>
    <w:p w14:paraId="79AD2A28"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 xml:space="preserve">najmanja udaljenost građevine od jedne bočne granice građevne čestice je 3,0 m, odnosno kako je određeno u poglavlju </w:t>
      </w:r>
      <w:r w:rsidRPr="0081350E">
        <w:rPr>
          <w:rFonts w:cs="Arial"/>
          <w:b/>
          <w:bCs/>
          <w:szCs w:val="22"/>
        </w:rPr>
        <w:t>Udaljenost građevina od granica susjednih građevnih čestica</w:t>
      </w:r>
      <w:r w:rsidRPr="0081350E">
        <w:rPr>
          <w:rFonts w:cs="Arial"/>
          <w:szCs w:val="22"/>
        </w:rPr>
        <w:t xml:space="preserve"> i </w:t>
      </w:r>
      <w:r w:rsidRPr="0081350E">
        <w:rPr>
          <w:rFonts w:cs="Arial"/>
          <w:b/>
          <w:bCs/>
          <w:szCs w:val="22"/>
        </w:rPr>
        <w:t>Međusobna udaljenost između</w:t>
      </w:r>
      <w:r w:rsidRPr="0081350E">
        <w:rPr>
          <w:rFonts w:cs="Arial"/>
          <w:b/>
          <w:szCs w:val="22"/>
        </w:rPr>
        <w:t xml:space="preserve"> osnovne/prateće/pomoćne građevine</w:t>
      </w:r>
      <w:r w:rsidRPr="0081350E">
        <w:rPr>
          <w:rFonts w:cs="Arial"/>
          <w:szCs w:val="22"/>
        </w:rPr>
        <w:t>,</w:t>
      </w:r>
    </w:p>
    <w:p w14:paraId="033736FF"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građevine od regulacijske linije moraju biti udaljene najmanje 7,0 m,</w:t>
      </w:r>
    </w:p>
    <w:p w14:paraId="78458EDA"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udaljenost građevine osnovne namjene od prateće i/ili pomoćne građevine na istoj građevnoj čestici najmanje je 3,0 m, odnosno kako je određeno,</w:t>
      </w:r>
    </w:p>
    <w:p w14:paraId="1F864693" w14:textId="77777777" w:rsidR="0081350E" w:rsidRPr="0081350E" w:rsidRDefault="0081350E" w:rsidP="0074638B">
      <w:pPr>
        <w:numPr>
          <w:ilvl w:val="0"/>
          <w:numId w:val="54"/>
        </w:numPr>
        <w:autoSpaceDE w:val="0"/>
        <w:autoSpaceDN w:val="0"/>
        <w:adjustRightInd w:val="0"/>
        <w:spacing w:after="200" w:line="276" w:lineRule="auto"/>
        <w:ind w:left="567" w:hanging="283"/>
        <w:contextualSpacing/>
        <w:rPr>
          <w:rFonts w:cs="Arial"/>
          <w:snapToGrid w:val="0"/>
          <w:szCs w:val="22"/>
        </w:rPr>
      </w:pPr>
      <w:r w:rsidRPr="0081350E">
        <w:rPr>
          <w:rFonts w:cs="Arial"/>
          <w:szCs w:val="22"/>
        </w:rPr>
        <w:t xml:space="preserve">krovovi mogu biti izvedeni kao ravni, bačvasti, </w:t>
      </w:r>
      <w:proofErr w:type="spellStart"/>
      <w:r w:rsidRPr="0081350E">
        <w:rPr>
          <w:rFonts w:cs="Arial"/>
          <w:szCs w:val="22"/>
        </w:rPr>
        <w:t>šed</w:t>
      </w:r>
      <w:proofErr w:type="spellEnd"/>
      <w:r w:rsidRPr="0081350E">
        <w:rPr>
          <w:rFonts w:cs="Arial"/>
          <w:szCs w:val="22"/>
        </w:rPr>
        <w:t>, kosi ili kombinacija navedenih,</w:t>
      </w:r>
    </w:p>
    <w:p w14:paraId="7D4E25E1" w14:textId="77777777" w:rsidR="0081350E" w:rsidRPr="0081350E" w:rsidRDefault="0081350E" w:rsidP="0074638B">
      <w:pPr>
        <w:numPr>
          <w:ilvl w:val="0"/>
          <w:numId w:val="54"/>
        </w:numPr>
        <w:autoSpaceDE w:val="0"/>
        <w:autoSpaceDN w:val="0"/>
        <w:adjustRightInd w:val="0"/>
        <w:spacing w:line="276" w:lineRule="auto"/>
        <w:ind w:left="567" w:hanging="283"/>
        <w:contextualSpacing/>
        <w:rPr>
          <w:rFonts w:cs="Arial"/>
          <w:snapToGrid w:val="0"/>
          <w:szCs w:val="22"/>
        </w:rPr>
      </w:pPr>
      <w:r w:rsidRPr="0081350E">
        <w:rPr>
          <w:rFonts w:cs="Arial"/>
          <w:szCs w:val="22"/>
        </w:rPr>
        <w:t xml:space="preserve">prostor za potrebna parkirališna mjesta osigurava se sukladno poglavlju </w:t>
      </w:r>
      <w:r w:rsidRPr="0081350E">
        <w:rPr>
          <w:rFonts w:cs="Arial"/>
          <w:b/>
          <w:bCs/>
          <w:szCs w:val="22"/>
        </w:rPr>
        <w:t>5.1.2.</w:t>
      </w:r>
      <w:r w:rsidRPr="0081350E">
        <w:rPr>
          <w:rFonts w:cs="Arial"/>
          <w:szCs w:val="22"/>
        </w:rPr>
        <w:t xml:space="preserve"> </w:t>
      </w:r>
      <w:r w:rsidRPr="0081350E">
        <w:rPr>
          <w:rFonts w:cs="Arial"/>
          <w:b/>
          <w:bCs/>
          <w:szCs w:val="22"/>
        </w:rPr>
        <w:t>Parkirališna i garažna mjesta</w:t>
      </w:r>
      <w:r w:rsidRPr="0081350E">
        <w:rPr>
          <w:rFonts w:cs="Arial"/>
          <w:szCs w:val="22"/>
        </w:rPr>
        <w:t xml:space="preserve"> ovog Prostornog plana.</w:t>
      </w:r>
    </w:p>
    <w:bookmarkEnd w:id="374"/>
    <w:p w14:paraId="3A101695" w14:textId="77777777" w:rsidR="0081350E" w:rsidRPr="0081350E" w:rsidRDefault="0081350E" w:rsidP="0081350E">
      <w:pPr>
        <w:tabs>
          <w:tab w:val="left" w:pos="426"/>
        </w:tabs>
        <w:rPr>
          <w:rFonts w:cs="Arial"/>
          <w:snapToGrid w:val="0"/>
          <w:szCs w:val="22"/>
        </w:rPr>
      </w:pPr>
    </w:p>
    <w:p w14:paraId="163F370F" w14:textId="77777777" w:rsidR="0081350E" w:rsidRPr="0081350E" w:rsidRDefault="0081350E" w:rsidP="0081350E">
      <w:pPr>
        <w:tabs>
          <w:tab w:val="left" w:pos="426"/>
        </w:tabs>
        <w:spacing w:line="300" w:lineRule="exact"/>
        <w:rPr>
          <w:rFonts w:cs="Arial"/>
          <w:snapToGrid w:val="0"/>
          <w:szCs w:val="22"/>
        </w:rPr>
      </w:pPr>
      <w:r w:rsidRPr="0081350E">
        <w:rPr>
          <w:rFonts w:cs="Arial"/>
          <w:snapToGrid w:val="0"/>
          <w:szCs w:val="22"/>
        </w:rPr>
        <w:lastRenderedPageBreak/>
        <w:t>(6) Poljoprivredne gospodarske građevine s potencijalnim izvorima zagađenja ne smiju se graditi unutar obuhvata Generalnog urbanističkog plana Koprivnice.</w:t>
      </w:r>
    </w:p>
    <w:p w14:paraId="123007A1" w14:textId="77777777" w:rsidR="0081350E" w:rsidRPr="0081350E" w:rsidRDefault="0081350E" w:rsidP="0081350E">
      <w:pPr>
        <w:tabs>
          <w:tab w:val="left" w:pos="426"/>
        </w:tabs>
        <w:rPr>
          <w:rFonts w:cs="Arial"/>
          <w:snapToGrid w:val="0"/>
          <w:szCs w:val="22"/>
        </w:rPr>
      </w:pPr>
    </w:p>
    <w:p w14:paraId="57A16269" w14:textId="79D69A18" w:rsidR="0081350E" w:rsidRPr="0081350E" w:rsidRDefault="0081350E" w:rsidP="0081350E">
      <w:pPr>
        <w:tabs>
          <w:tab w:val="left" w:pos="426"/>
        </w:tabs>
        <w:spacing w:line="300" w:lineRule="exact"/>
        <w:rPr>
          <w:rFonts w:cs="Arial"/>
          <w:snapToGrid w:val="0"/>
          <w:szCs w:val="22"/>
        </w:rPr>
      </w:pPr>
      <w:r w:rsidRPr="0081350E">
        <w:rPr>
          <w:rFonts w:cs="Arial"/>
          <w:snapToGrid w:val="0"/>
          <w:szCs w:val="22"/>
        </w:rPr>
        <w:t xml:space="preserve">(7) Ostali uvjeti uređenja građevne čestice i gradnja građevina za poljoprivredne gospodarske građevine određeni su u poglavlju </w:t>
      </w:r>
      <w:r w:rsidRPr="0081350E">
        <w:rPr>
          <w:rFonts w:cs="Arial"/>
          <w:b/>
          <w:bCs/>
          <w:snapToGrid w:val="0"/>
          <w:szCs w:val="22"/>
        </w:rPr>
        <w:t>Opći uvjeti uređenja građevne čestice i gradnja građevina</w:t>
      </w:r>
      <w:r w:rsidRPr="0081350E">
        <w:rPr>
          <w:rFonts w:cs="Arial"/>
          <w:snapToGrid w:val="0"/>
          <w:szCs w:val="22"/>
        </w:rPr>
        <w:t xml:space="preserve"> ovog Prostornog plana.</w:t>
      </w:r>
    </w:p>
    <w:p w14:paraId="13B59152" w14:textId="77777777" w:rsidR="004B0A53" w:rsidRDefault="004B0A53" w:rsidP="00D518FF">
      <w:pPr>
        <w:tabs>
          <w:tab w:val="left" w:pos="426"/>
        </w:tabs>
        <w:rPr>
          <w:rFonts w:cs="Arial"/>
          <w:snapToGrid w:val="0"/>
          <w:szCs w:val="22"/>
          <w:lang w:eastAsia="en-US"/>
        </w:rPr>
      </w:pPr>
    </w:p>
    <w:p w14:paraId="599BD3F1" w14:textId="651C1B67" w:rsidR="0081350E" w:rsidRPr="0081350E" w:rsidRDefault="0081350E" w:rsidP="00D518FF">
      <w:pPr>
        <w:pStyle w:val="Naslov5"/>
        <w:spacing w:before="0"/>
      </w:pPr>
      <w:bookmarkStart w:id="375" w:name="_Hlk103078552"/>
      <w:r w:rsidRPr="0081350E">
        <w:t>2.2.1.1.6. Staklenici i plastenici</w:t>
      </w:r>
    </w:p>
    <w:p w14:paraId="4A1E9B8B" w14:textId="77777777" w:rsidR="0081350E" w:rsidRPr="0081350E" w:rsidRDefault="0081350E" w:rsidP="0081350E">
      <w:pPr>
        <w:jc w:val="center"/>
        <w:rPr>
          <w:rFonts w:ascii="Times New Roman" w:hAnsi="Times New Roman"/>
          <w:b/>
          <w:bCs/>
          <w:snapToGrid w:val="0"/>
          <w:sz w:val="24"/>
        </w:rPr>
      </w:pPr>
      <w:bookmarkStart w:id="376" w:name="_Toc146793117"/>
      <w:bookmarkStart w:id="377" w:name="_Toc164947386"/>
    </w:p>
    <w:p w14:paraId="1341F8EB" w14:textId="77777777" w:rsidR="0081350E" w:rsidRPr="0081350E" w:rsidRDefault="0081350E" w:rsidP="0081350E">
      <w:pPr>
        <w:jc w:val="center"/>
        <w:rPr>
          <w:rFonts w:cs="Arial"/>
          <w:b/>
          <w:bCs/>
          <w:snapToGrid w:val="0"/>
          <w:szCs w:val="22"/>
        </w:rPr>
      </w:pPr>
      <w:r w:rsidRPr="0081350E">
        <w:rPr>
          <w:rFonts w:cs="Arial"/>
          <w:b/>
          <w:bCs/>
          <w:snapToGrid w:val="0"/>
          <w:szCs w:val="22"/>
        </w:rPr>
        <w:t>Članak 49.a</w:t>
      </w:r>
      <w:bookmarkEnd w:id="376"/>
      <w:bookmarkEnd w:id="377"/>
    </w:p>
    <w:p w14:paraId="64F7058B" w14:textId="77777777" w:rsidR="0081350E" w:rsidRPr="0081350E" w:rsidRDefault="0081350E" w:rsidP="00D518FF">
      <w:pPr>
        <w:jc w:val="center"/>
        <w:rPr>
          <w:rFonts w:eastAsia="Calibri" w:cs="Arial"/>
          <w:szCs w:val="22"/>
        </w:rPr>
      </w:pPr>
    </w:p>
    <w:p w14:paraId="739C8BD8" w14:textId="77777777" w:rsidR="0081350E" w:rsidRPr="0081350E" w:rsidRDefault="0081350E" w:rsidP="0081350E">
      <w:pPr>
        <w:spacing w:line="276" w:lineRule="auto"/>
        <w:rPr>
          <w:rFonts w:eastAsia="Calibri" w:cs="Arial"/>
          <w:b/>
          <w:bCs/>
          <w:strike/>
          <w:szCs w:val="22"/>
        </w:rPr>
      </w:pPr>
      <w:bookmarkStart w:id="378" w:name="_Hlk142036546"/>
      <w:r w:rsidRPr="0081350E">
        <w:rPr>
          <w:rFonts w:eastAsia="Calibri" w:cs="Arial"/>
          <w:szCs w:val="22"/>
        </w:rPr>
        <w:t xml:space="preserve">(1) Staklenici odnosno plastenici mogu se smještati unutar građevinskog područja naselja i izdvojenih dijelova građevinskog područja naselja, u sklopu </w:t>
      </w:r>
      <w:r w:rsidRPr="0081350E">
        <w:rPr>
          <w:rFonts w:eastAsia="Calibri" w:cs="Arial"/>
          <w:b/>
          <w:bCs/>
          <w:szCs w:val="22"/>
        </w:rPr>
        <w:t>pretežito stambene namjene i mješovite namjene – stambeno-poslovna namjena</w:t>
      </w:r>
      <w:r w:rsidRPr="0081350E">
        <w:rPr>
          <w:rFonts w:eastAsia="Calibri" w:cs="Arial"/>
          <w:szCs w:val="22"/>
        </w:rPr>
        <w:t xml:space="preserve">. </w:t>
      </w:r>
    </w:p>
    <w:bookmarkEnd w:id="378"/>
    <w:p w14:paraId="57ADE251" w14:textId="77777777" w:rsidR="0081350E" w:rsidRPr="0081350E" w:rsidRDefault="0081350E" w:rsidP="00D518FF">
      <w:pPr>
        <w:autoSpaceDE w:val="0"/>
        <w:autoSpaceDN w:val="0"/>
        <w:adjustRightInd w:val="0"/>
        <w:ind w:right="1"/>
        <w:rPr>
          <w:rFonts w:eastAsia="Calibri" w:cs="Arial"/>
          <w:szCs w:val="22"/>
        </w:rPr>
      </w:pPr>
    </w:p>
    <w:p w14:paraId="44D01937" w14:textId="77777777" w:rsidR="0081350E" w:rsidRPr="0081350E" w:rsidRDefault="0081350E" w:rsidP="008339C2">
      <w:pPr>
        <w:autoSpaceDE w:val="0"/>
        <w:autoSpaceDN w:val="0"/>
        <w:adjustRightInd w:val="0"/>
        <w:spacing w:line="276" w:lineRule="auto"/>
        <w:rPr>
          <w:rFonts w:eastAsia="Calibri" w:cs="Arial"/>
          <w:szCs w:val="22"/>
        </w:rPr>
      </w:pPr>
      <w:r w:rsidRPr="0081350E">
        <w:rPr>
          <w:rFonts w:eastAsia="Calibri" w:cs="Arial"/>
          <w:szCs w:val="22"/>
        </w:rPr>
        <w:t>(2) Uvjeti uređenja građevne čestice i gradnje za staklenike odnosno plastenike unutar područja navedenog u stavku 1. ovog članka sljedeći su:</w:t>
      </w:r>
    </w:p>
    <w:p w14:paraId="7E641A02" w14:textId="77777777" w:rsidR="0081350E" w:rsidRPr="0081350E" w:rsidRDefault="0081350E" w:rsidP="0074638B">
      <w:pPr>
        <w:numPr>
          <w:ilvl w:val="0"/>
          <w:numId w:val="56"/>
        </w:numPr>
        <w:autoSpaceDE w:val="0"/>
        <w:autoSpaceDN w:val="0"/>
        <w:adjustRightInd w:val="0"/>
        <w:spacing w:after="200" w:line="276" w:lineRule="auto"/>
        <w:ind w:hanging="294"/>
        <w:contextualSpacing/>
        <w:rPr>
          <w:rFonts w:cs="Arial"/>
          <w:szCs w:val="22"/>
        </w:rPr>
      </w:pPr>
      <w:r w:rsidRPr="0081350E">
        <w:rPr>
          <w:rFonts w:cs="Arial"/>
          <w:szCs w:val="22"/>
        </w:rPr>
        <w:t>staklenici odnosno plastenici mogu se graditi kao građevine osnovne namjene na građevnoj čestici i kao prateće i/ili pomoćne građevine na građevnoj čestici,</w:t>
      </w:r>
    </w:p>
    <w:p w14:paraId="6146C66C" w14:textId="77777777" w:rsidR="0081350E" w:rsidRPr="0081350E" w:rsidRDefault="0081350E" w:rsidP="0074638B">
      <w:pPr>
        <w:numPr>
          <w:ilvl w:val="0"/>
          <w:numId w:val="56"/>
        </w:numPr>
        <w:autoSpaceDE w:val="0"/>
        <w:autoSpaceDN w:val="0"/>
        <w:adjustRightInd w:val="0"/>
        <w:spacing w:after="200" w:line="276" w:lineRule="auto"/>
        <w:ind w:hanging="294"/>
        <w:contextualSpacing/>
        <w:rPr>
          <w:rFonts w:cs="Arial"/>
          <w:szCs w:val="22"/>
        </w:rPr>
      </w:pPr>
      <w:r w:rsidRPr="0081350E">
        <w:rPr>
          <w:rFonts w:cs="Arial"/>
          <w:szCs w:val="22"/>
        </w:rPr>
        <w:t>položaj građevnog pravca u slučaju staklenika odnosno plastenika, kada su građeni kao građevina osnovne namjene na građevnoj čestici, potrebno je uskladiti sa položajem građevnog pravca susjednih građevina radi očuvanja uličnog fronta,</w:t>
      </w:r>
    </w:p>
    <w:p w14:paraId="7336F546" w14:textId="77777777" w:rsidR="0081350E" w:rsidRPr="0081350E" w:rsidRDefault="0081350E" w:rsidP="0074638B">
      <w:pPr>
        <w:numPr>
          <w:ilvl w:val="0"/>
          <w:numId w:val="56"/>
        </w:numPr>
        <w:autoSpaceDE w:val="0"/>
        <w:autoSpaceDN w:val="0"/>
        <w:adjustRightInd w:val="0"/>
        <w:spacing w:after="200" w:line="276" w:lineRule="auto"/>
        <w:ind w:hanging="294"/>
        <w:contextualSpacing/>
        <w:rPr>
          <w:rFonts w:cs="Arial"/>
          <w:szCs w:val="22"/>
        </w:rPr>
      </w:pPr>
      <w:r w:rsidRPr="0081350E">
        <w:rPr>
          <w:rFonts w:cs="Arial"/>
          <w:szCs w:val="22"/>
        </w:rPr>
        <w:t>ako regulacijska linija nije određena u tom dijelu naselja, udaljenost staklenika odnosno plastenika od regulacijske linije, kada su građeni kao građevina osnovne namjene na građevnoj čestici, iznosi najmanje 5,0 m,</w:t>
      </w:r>
    </w:p>
    <w:p w14:paraId="1E6C68AE" w14:textId="77777777" w:rsidR="0081350E" w:rsidRPr="0081350E" w:rsidRDefault="0081350E" w:rsidP="0074638B">
      <w:pPr>
        <w:numPr>
          <w:ilvl w:val="0"/>
          <w:numId w:val="56"/>
        </w:numPr>
        <w:autoSpaceDE w:val="0"/>
        <w:autoSpaceDN w:val="0"/>
        <w:adjustRightInd w:val="0"/>
        <w:spacing w:after="200" w:line="276" w:lineRule="auto"/>
        <w:ind w:hanging="294"/>
        <w:contextualSpacing/>
        <w:rPr>
          <w:rFonts w:cs="Arial"/>
          <w:szCs w:val="22"/>
        </w:rPr>
      </w:pPr>
      <w:r w:rsidRPr="0081350E">
        <w:rPr>
          <w:rFonts w:cs="Arial"/>
          <w:szCs w:val="22"/>
        </w:rPr>
        <w:t>staklenici odnosno plastenici kada su građeni kao prateće i/ili pomoćne građevine na građevnoj čestici trebaju zadovoljiti uvjete koji su određeni u članku 103.a ovog Prostornog plana.</w:t>
      </w:r>
    </w:p>
    <w:p w14:paraId="3FF8A491" w14:textId="77777777" w:rsidR="0081350E" w:rsidRPr="0081350E" w:rsidRDefault="0081350E" w:rsidP="00D518FF">
      <w:pPr>
        <w:tabs>
          <w:tab w:val="left" w:pos="426"/>
        </w:tabs>
        <w:rPr>
          <w:rFonts w:cs="Arial"/>
          <w:szCs w:val="22"/>
        </w:rPr>
      </w:pPr>
    </w:p>
    <w:p w14:paraId="40CE21D9" w14:textId="702AA286" w:rsidR="0081350E" w:rsidRPr="0081350E" w:rsidRDefault="0081350E" w:rsidP="0081350E">
      <w:pPr>
        <w:tabs>
          <w:tab w:val="left" w:pos="426"/>
        </w:tabs>
        <w:rPr>
          <w:rFonts w:cs="Arial"/>
          <w:szCs w:val="22"/>
        </w:rPr>
      </w:pPr>
      <w:r w:rsidRPr="0081350E">
        <w:rPr>
          <w:rFonts w:cs="Arial"/>
          <w:szCs w:val="22"/>
        </w:rPr>
        <w:t>(3) Ostali uvjeti uređenja građevne čestice i gradnja staklenika odnosno plastenika određeni su u članku 103.a ovog Prostornog plana.</w:t>
      </w:r>
    </w:p>
    <w:bookmarkEnd w:id="375"/>
    <w:p w14:paraId="25781442" w14:textId="77777777" w:rsidR="0081350E" w:rsidRDefault="0081350E" w:rsidP="00D518FF">
      <w:pPr>
        <w:tabs>
          <w:tab w:val="left" w:pos="426"/>
        </w:tabs>
        <w:rPr>
          <w:rFonts w:cs="Arial"/>
          <w:snapToGrid w:val="0"/>
          <w:szCs w:val="22"/>
          <w:lang w:eastAsia="en-US"/>
        </w:rPr>
      </w:pPr>
    </w:p>
    <w:p w14:paraId="3BCBDEBE" w14:textId="77777777" w:rsidR="009334DC" w:rsidRPr="009334DC" w:rsidRDefault="009334DC" w:rsidP="00D518FF">
      <w:pPr>
        <w:pStyle w:val="Naslov5"/>
        <w:spacing w:before="0"/>
      </w:pPr>
      <w:bookmarkStart w:id="379" w:name="_Toc146793118"/>
      <w:bookmarkStart w:id="380" w:name="_Toc167697554"/>
      <w:bookmarkStart w:id="381" w:name="_Hlk142911660"/>
      <w:r w:rsidRPr="009334DC">
        <w:t>2.2.1.1.7. Građevine ugostiteljsko-turističke namjene</w:t>
      </w:r>
      <w:bookmarkEnd w:id="379"/>
      <w:bookmarkEnd w:id="380"/>
    </w:p>
    <w:bookmarkEnd w:id="381"/>
    <w:p w14:paraId="769EE6F9" w14:textId="77777777" w:rsidR="009334DC" w:rsidRPr="009334DC" w:rsidRDefault="009334DC" w:rsidP="00D518FF">
      <w:pPr>
        <w:tabs>
          <w:tab w:val="left" w:pos="426"/>
        </w:tabs>
        <w:rPr>
          <w:rFonts w:cs="Arial"/>
          <w:snapToGrid w:val="0"/>
          <w:szCs w:val="22"/>
          <w:lang w:eastAsia="en-US"/>
        </w:rPr>
      </w:pPr>
    </w:p>
    <w:p w14:paraId="32F52C3A" w14:textId="77777777" w:rsidR="009334DC" w:rsidRPr="009334DC" w:rsidRDefault="009334DC" w:rsidP="009334DC">
      <w:pPr>
        <w:jc w:val="center"/>
        <w:rPr>
          <w:b/>
          <w:bCs/>
          <w:snapToGrid w:val="0"/>
          <w:lang w:eastAsia="en-US"/>
        </w:rPr>
      </w:pPr>
      <w:bookmarkStart w:id="382" w:name="_Toc146793119"/>
      <w:bookmarkStart w:id="383" w:name="_Toc164947388"/>
      <w:r w:rsidRPr="009334DC">
        <w:rPr>
          <w:b/>
          <w:bCs/>
          <w:snapToGrid w:val="0"/>
          <w:lang w:eastAsia="en-US"/>
        </w:rPr>
        <w:t>Članak 50.</w:t>
      </w:r>
      <w:bookmarkEnd w:id="382"/>
      <w:bookmarkEnd w:id="383"/>
    </w:p>
    <w:p w14:paraId="7F07F8C7" w14:textId="77777777" w:rsidR="009334DC" w:rsidRDefault="009334DC" w:rsidP="00D518FF">
      <w:pPr>
        <w:rPr>
          <w:rFonts w:ascii="Times New Roman" w:hAnsi="Times New Roman" w:cs="Arial"/>
          <w:snapToGrid w:val="0"/>
          <w:sz w:val="24"/>
          <w:szCs w:val="24"/>
        </w:rPr>
      </w:pPr>
    </w:p>
    <w:p w14:paraId="77C83297" w14:textId="01A70218" w:rsidR="009334DC" w:rsidRPr="009334DC" w:rsidRDefault="009334DC" w:rsidP="009334DC">
      <w:pPr>
        <w:spacing w:line="276" w:lineRule="auto"/>
        <w:rPr>
          <w:rFonts w:eastAsia="Calibri" w:cs="Arial"/>
          <w:b/>
          <w:bCs/>
          <w:strike/>
          <w:szCs w:val="22"/>
        </w:rPr>
      </w:pPr>
      <w:r w:rsidRPr="009334DC">
        <w:rPr>
          <w:rFonts w:cs="Arial"/>
          <w:snapToGrid w:val="0"/>
          <w:szCs w:val="22"/>
        </w:rPr>
        <w:t xml:space="preserve">(1) Unutar građevinskog područja naselja i izdvojenog dijela građevinskog područja naselja </w:t>
      </w:r>
      <w:r w:rsidRPr="009334DC">
        <w:rPr>
          <w:rFonts w:eastAsia="Calibri" w:cs="Arial"/>
          <w:szCs w:val="22"/>
        </w:rPr>
        <w:t xml:space="preserve">u sklopu </w:t>
      </w:r>
      <w:r w:rsidRPr="009334DC">
        <w:rPr>
          <w:rFonts w:eastAsia="Calibri" w:cs="Arial"/>
          <w:b/>
          <w:bCs/>
          <w:szCs w:val="22"/>
        </w:rPr>
        <w:t xml:space="preserve">pretežito stambene namjene i mješovite namjene – stambeno-poslovna namjena </w:t>
      </w:r>
      <w:r w:rsidRPr="009334DC">
        <w:rPr>
          <w:rFonts w:cs="Arial"/>
          <w:snapToGrid w:val="0"/>
          <w:szCs w:val="22"/>
        </w:rPr>
        <w:t>mogu se graditi osnovne građevine ugostiteljsko-turističke namjene te prateće i/ili pomoćne građevine u službi osnovne namjene.</w:t>
      </w:r>
    </w:p>
    <w:p w14:paraId="5649B255" w14:textId="77777777" w:rsidR="009334DC" w:rsidRPr="009334DC" w:rsidRDefault="009334DC" w:rsidP="00A13F7E">
      <w:pPr>
        <w:tabs>
          <w:tab w:val="left" w:pos="426"/>
        </w:tabs>
        <w:rPr>
          <w:rFonts w:cs="Arial"/>
          <w:snapToGrid w:val="0"/>
          <w:szCs w:val="22"/>
        </w:rPr>
      </w:pPr>
    </w:p>
    <w:p w14:paraId="644B3ADF" w14:textId="77777777" w:rsidR="009334DC" w:rsidRPr="009334DC" w:rsidRDefault="009334DC" w:rsidP="009334DC">
      <w:pPr>
        <w:tabs>
          <w:tab w:val="left" w:pos="426"/>
        </w:tabs>
        <w:spacing w:line="300" w:lineRule="exact"/>
        <w:rPr>
          <w:rFonts w:cs="Arial"/>
          <w:snapToGrid w:val="0"/>
          <w:szCs w:val="22"/>
        </w:rPr>
      </w:pPr>
      <w:r w:rsidRPr="009334DC">
        <w:rPr>
          <w:rFonts w:cs="Arial"/>
          <w:snapToGrid w:val="0"/>
          <w:szCs w:val="22"/>
        </w:rPr>
        <w:t>(2) Ugostiteljsko-turistička djelatnost može se planirati kao izdvojena prostorna cjelina.</w:t>
      </w:r>
    </w:p>
    <w:p w14:paraId="351E6E9B" w14:textId="77777777" w:rsidR="009334DC" w:rsidRPr="009334DC" w:rsidRDefault="009334DC" w:rsidP="00D518FF">
      <w:pPr>
        <w:tabs>
          <w:tab w:val="left" w:pos="426"/>
        </w:tabs>
        <w:rPr>
          <w:rFonts w:cs="Arial"/>
          <w:snapToGrid w:val="0"/>
          <w:szCs w:val="22"/>
        </w:rPr>
      </w:pPr>
    </w:p>
    <w:p w14:paraId="6B85F1DE" w14:textId="7DC65550" w:rsidR="009334DC" w:rsidRPr="009334DC" w:rsidRDefault="009334DC" w:rsidP="009334DC">
      <w:pPr>
        <w:tabs>
          <w:tab w:val="left" w:pos="426"/>
        </w:tabs>
        <w:spacing w:line="300" w:lineRule="exact"/>
        <w:rPr>
          <w:rFonts w:cs="Arial"/>
          <w:snapToGrid w:val="0"/>
          <w:szCs w:val="22"/>
        </w:rPr>
      </w:pPr>
      <w:r w:rsidRPr="009334DC">
        <w:rPr>
          <w:rFonts w:cs="Arial"/>
          <w:snapToGrid w:val="0"/>
          <w:szCs w:val="22"/>
        </w:rPr>
        <w:t xml:space="preserve">(3) Ugostiteljsko-turistička namjena može se obavljati u građevinama namijenjenim, uređenim i opremljenim za pružanje ugostiteljskih usluga opisanim u </w:t>
      </w:r>
      <w:bookmarkStart w:id="384" w:name="_Hlk142912880"/>
      <w:r w:rsidRPr="009334DC">
        <w:rPr>
          <w:rFonts w:cs="Arial"/>
          <w:snapToGrid w:val="0"/>
          <w:szCs w:val="22"/>
        </w:rPr>
        <w:t xml:space="preserve">poglavlju </w:t>
      </w:r>
      <w:r w:rsidRPr="009334DC">
        <w:rPr>
          <w:rFonts w:cs="Arial"/>
          <w:b/>
          <w:bCs/>
          <w:snapToGrid w:val="0"/>
          <w:szCs w:val="22"/>
        </w:rPr>
        <w:t>3. Uvjeti smještaja gospodarskih djelatnosti</w:t>
      </w:r>
      <w:r w:rsidRPr="009334DC">
        <w:rPr>
          <w:rFonts w:cs="Arial"/>
          <w:snapToGrid w:val="0"/>
          <w:szCs w:val="22"/>
        </w:rPr>
        <w:t xml:space="preserve"> </w:t>
      </w:r>
      <w:bookmarkEnd w:id="384"/>
      <w:r w:rsidRPr="009334DC">
        <w:rPr>
          <w:rFonts w:cs="Arial"/>
          <w:snapToGrid w:val="0"/>
          <w:szCs w:val="22"/>
        </w:rPr>
        <w:t xml:space="preserve">poglavlje </w:t>
      </w:r>
      <w:r w:rsidRPr="009334DC">
        <w:rPr>
          <w:rFonts w:cs="Arial"/>
          <w:b/>
          <w:bCs/>
          <w:snapToGrid w:val="0"/>
          <w:szCs w:val="22"/>
        </w:rPr>
        <w:t xml:space="preserve">Gospodarska namjena – ugostiteljsko-turistička namjena </w:t>
      </w:r>
      <w:r w:rsidRPr="009334DC">
        <w:rPr>
          <w:rFonts w:cs="Arial"/>
          <w:snapToGrid w:val="0"/>
          <w:szCs w:val="22"/>
        </w:rPr>
        <w:t>ovog Prostornog plana.</w:t>
      </w:r>
    </w:p>
    <w:p w14:paraId="4207C771" w14:textId="77777777" w:rsidR="009334DC" w:rsidRDefault="009334DC" w:rsidP="004360D3">
      <w:pPr>
        <w:tabs>
          <w:tab w:val="left" w:pos="426"/>
        </w:tabs>
        <w:rPr>
          <w:rFonts w:cs="Arial"/>
          <w:snapToGrid w:val="0"/>
          <w:szCs w:val="22"/>
          <w:lang w:eastAsia="en-US"/>
        </w:rPr>
      </w:pPr>
    </w:p>
    <w:p w14:paraId="590E4F40" w14:textId="77777777" w:rsidR="00383BCF" w:rsidRDefault="00383BCF" w:rsidP="004360D3">
      <w:pPr>
        <w:tabs>
          <w:tab w:val="left" w:pos="426"/>
        </w:tabs>
        <w:rPr>
          <w:rFonts w:cs="Arial"/>
          <w:snapToGrid w:val="0"/>
          <w:szCs w:val="22"/>
          <w:lang w:eastAsia="en-US"/>
        </w:rPr>
      </w:pPr>
    </w:p>
    <w:p w14:paraId="15FCD8F5" w14:textId="77777777" w:rsidR="009334DC" w:rsidRPr="00820AC5" w:rsidRDefault="009334DC" w:rsidP="009334DC">
      <w:pPr>
        <w:jc w:val="center"/>
        <w:rPr>
          <w:b/>
          <w:bCs/>
          <w:snapToGrid w:val="0"/>
          <w:lang w:eastAsia="en-US"/>
        </w:rPr>
      </w:pPr>
      <w:bookmarkStart w:id="385" w:name="_Toc146793120"/>
      <w:bookmarkStart w:id="386" w:name="_Toc164947389"/>
      <w:r w:rsidRPr="00820AC5">
        <w:rPr>
          <w:b/>
          <w:bCs/>
          <w:snapToGrid w:val="0"/>
          <w:lang w:eastAsia="en-US"/>
        </w:rPr>
        <w:lastRenderedPageBreak/>
        <w:t>Članak 51.</w:t>
      </w:r>
      <w:bookmarkEnd w:id="385"/>
      <w:bookmarkEnd w:id="386"/>
    </w:p>
    <w:p w14:paraId="420AAB56" w14:textId="77777777" w:rsidR="009334DC" w:rsidRDefault="009334DC" w:rsidP="009334DC">
      <w:pPr>
        <w:tabs>
          <w:tab w:val="left" w:pos="426"/>
        </w:tabs>
        <w:rPr>
          <w:rFonts w:cs="Arial"/>
          <w:snapToGrid w:val="0"/>
          <w:szCs w:val="22"/>
          <w:lang w:eastAsia="en-US"/>
        </w:rPr>
      </w:pPr>
    </w:p>
    <w:p w14:paraId="03235B84" w14:textId="41615027" w:rsidR="009334DC" w:rsidRPr="009334DC" w:rsidRDefault="009334DC" w:rsidP="00C51332">
      <w:pPr>
        <w:tabs>
          <w:tab w:val="left" w:pos="426"/>
        </w:tabs>
        <w:spacing w:line="276" w:lineRule="auto"/>
        <w:rPr>
          <w:rFonts w:cs="Arial"/>
          <w:snapToGrid w:val="0"/>
          <w:szCs w:val="22"/>
        </w:rPr>
      </w:pPr>
      <w:r w:rsidRPr="009334DC">
        <w:rPr>
          <w:rFonts w:cs="Arial"/>
          <w:snapToGrid w:val="0"/>
          <w:szCs w:val="22"/>
        </w:rPr>
        <w:t>(1) Minimalna veličina građevne čestice za izgradnju građevine ugostiteljsko-turističke namjene je P=400 m</w:t>
      </w:r>
      <w:r w:rsidRPr="009334DC">
        <w:rPr>
          <w:rFonts w:cs="Arial"/>
          <w:snapToGrid w:val="0"/>
          <w:szCs w:val="22"/>
          <w:vertAlign w:val="superscript"/>
        </w:rPr>
        <w:t>2</w:t>
      </w:r>
      <w:r w:rsidRPr="009334DC">
        <w:rPr>
          <w:rFonts w:cs="Arial"/>
          <w:snapToGrid w:val="0"/>
          <w:szCs w:val="22"/>
        </w:rPr>
        <w:t>. Najmanja dopuštena širina građevne čestice ugostiteljsko-turističke namjene je 18,0 m.</w:t>
      </w:r>
    </w:p>
    <w:p w14:paraId="7E7A810F" w14:textId="77777777" w:rsidR="009334DC" w:rsidRPr="009334DC" w:rsidRDefault="009334DC" w:rsidP="00D518FF">
      <w:pPr>
        <w:tabs>
          <w:tab w:val="left" w:pos="426"/>
        </w:tabs>
        <w:rPr>
          <w:rFonts w:cs="Arial"/>
          <w:snapToGrid w:val="0"/>
          <w:szCs w:val="22"/>
        </w:rPr>
      </w:pPr>
    </w:p>
    <w:p w14:paraId="3CB61FCD" w14:textId="77777777" w:rsidR="009334DC" w:rsidRPr="009334DC" w:rsidRDefault="009334DC" w:rsidP="009334DC">
      <w:pPr>
        <w:tabs>
          <w:tab w:val="left" w:pos="426"/>
        </w:tabs>
        <w:spacing w:line="300" w:lineRule="exact"/>
        <w:rPr>
          <w:rFonts w:cs="Arial"/>
          <w:snapToGrid w:val="0"/>
          <w:szCs w:val="22"/>
        </w:rPr>
      </w:pPr>
      <w:r w:rsidRPr="009334DC">
        <w:rPr>
          <w:rFonts w:cs="Arial"/>
          <w:snapToGrid w:val="0"/>
          <w:szCs w:val="22"/>
        </w:rPr>
        <w:t>(2) Najveća dopuštena veličina građevne čestice nije ograničena.</w:t>
      </w:r>
    </w:p>
    <w:p w14:paraId="31EED5EA" w14:textId="77777777" w:rsidR="009334DC" w:rsidRPr="009334DC" w:rsidRDefault="009334DC" w:rsidP="00D518FF">
      <w:pPr>
        <w:tabs>
          <w:tab w:val="left" w:pos="426"/>
        </w:tabs>
        <w:rPr>
          <w:rFonts w:cs="Arial"/>
          <w:snapToGrid w:val="0"/>
          <w:szCs w:val="22"/>
        </w:rPr>
      </w:pPr>
    </w:p>
    <w:p w14:paraId="32912EB3" w14:textId="77777777" w:rsidR="009334DC" w:rsidRPr="009334DC" w:rsidRDefault="009334DC" w:rsidP="009334DC">
      <w:pPr>
        <w:tabs>
          <w:tab w:val="left" w:pos="426"/>
        </w:tabs>
        <w:spacing w:line="300" w:lineRule="exact"/>
        <w:rPr>
          <w:rFonts w:cs="Arial"/>
          <w:strike/>
          <w:snapToGrid w:val="0"/>
          <w:szCs w:val="22"/>
        </w:rPr>
      </w:pPr>
      <w:r w:rsidRPr="009334DC">
        <w:rPr>
          <w:rFonts w:cs="Arial"/>
          <w:snapToGrid w:val="0"/>
          <w:szCs w:val="22"/>
        </w:rPr>
        <w:t xml:space="preserve">(3) Najveći dopušteni koeficijent izgrađenosti je </w:t>
      </w:r>
      <w:proofErr w:type="spellStart"/>
      <w:r w:rsidRPr="009334DC">
        <w:rPr>
          <w:rFonts w:cs="Arial"/>
          <w:snapToGrid w:val="0"/>
          <w:szCs w:val="22"/>
        </w:rPr>
        <w:t>kig</w:t>
      </w:r>
      <w:proofErr w:type="spellEnd"/>
      <w:r w:rsidRPr="009334DC">
        <w:rPr>
          <w:rFonts w:cs="Arial"/>
          <w:snapToGrid w:val="0"/>
          <w:szCs w:val="22"/>
        </w:rPr>
        <w:t xml:space="preserve">=0,5. </w:t>
      </w:r>
    </w:p>
    <w:p w14:paraId="06B967D1" w14:textId="77777777" w:rsidR="009334DC" w:rsidRPr="009334DC" w:rsidRDefault="009334DC" w:rsidP="009334DC">
      <w:pPr>
        <w:tabs>
          <w:tab w:val="left" w:pos="426"/>
        </w:tabs>
        <w:rPr>
          <w:rFonts w:cs="Arial"/>
          <w:snapToGrid w:val="0"/>
          <w:szCs w:val="22"/>
        </w:rPr>
      </w:pPr>
    </w:p>
    <w:p w14:paraId="11D067CA" w14:textId="77777777" w:rsidR="009334DC" w:rsidRPr="009334DC" w:rsidRDefault="009334DC" w:rsidP="009334DC">
      <w:pPr>
        <w:tabs>
          <w:tab w:val="left" w:pos="426"/>
        </w:tabs>
        <w:spacing w:line="300" w:lineRule="exact"/>
        <w:rPr>
          <w:rFonts w:cs="Arial"/>
          <w:strike/>
          <w:snapToGrid w:val="0"/>
          <w:szCs w:val="22"/>
        </w:rPr>
      </w:pPr>
      <w:r w:rsidRPr="009334DC">
        <w:rPr>
          <w:rFonts w:cs="Arial"/>
          <w:snapToGrid w:val="0"/>
          <w:szCs w:val="22"/>
        </w:rPr>
        <w:t xml:space="preserve">(4) </w:t>
      </w:r>
      <w:r w:rsidRPr="009334DC">
        <w:rPr>
          <w:rFonts w:cs="Arial"/>
          <w:szCs w:val="22"/>
        </w:rPr>
        <w:t>Najveći koeficijent iskoristivosti je kis=3,0.</w:t>
      </w:r>
    </w:p>
    <w:p w14:paraId="032A5FF7" w14:textId="77777777" w:rsidR="009334DC" w:rsidRPr="009334DC" w:rsidRDefault="009334DC" w:rsidP="009334DC">
      <w:pPr>
        <w:tabs>
          <w:tab w:val="left" w:pos="426"/>
        </w:tabs>
        <w:rPr>
          <w:rFonts w:cs="Arial"/>
          <w:snapToGrid w:val="0"/>
          <w:szCs w:val="22"/>
        </w:rPr>
      </w:pPr>
    </w:p>
    <w:p w14:paraId="0BB04752" w14:textId="77777777" w:rsidR="009334DC" w:rsidRPr="009334DC" w:rsidRDefault="009334DC" w:rsidP="009334DC">
      <w:pPr>
        <w:tabs>
          <w:tab w:val="left" w:pos="426"/>
        </w:tabs>
        <w:spacing w:line="300" w:lineRule="exact"/>
        <w:rPr>
          <w:rFonts w:cs="Arial"/>
          <w:snapToGrid w:val="0"/>
          <w:szCs w:val="22"/>
        </w:rPr>
      </w:pPr>
      <w:r w:rsidRPr="009334DC">
        <w:rPr>
          <w:rFonts w:cs="Arial"/>
          <w:snapToGrid w:val="0"/>
          <w:szCs w:val="22"/>
        </w:rPr>
        <w:t xml:space="preserve">(5) U sklopu građevne čestice mogu se predvidjeti sportski tereni, bazeni, terase i slično. </w:t>
      </w:r>
    </w:p>
    <w:p w14:paraId="04ACDE4D" w14:textId="77777777" w:rsidR="009334DC" w:rsidRPr="009334DC" w:rsidRDefault="009334DC" w:rsidP="00D518FF">
      <w:pPr>
        <w:tabs>
          <w:tab w:val="left" w:pos="426"/>
        </w:tabs>
        <w:rPr>
          <w:rFonts w:cs="Arial"/>
          <w:snapToGrid w:val="0"/>
          <w:szCs w:val="22"/>
        </w:rPr>
      </w:pPr>
    </w:p>
    <w:p w14:paraId="76D8DB58" w14:textId="77777777" w:rsidR="009334DC" w:rsidRPr="009334DC" w:rsidRDefault="009334DC" w:rsidP="009334DC">
      <w:pPr>
        <w:tabs>
          <w:tab w:val="left" w:pos="426"/>
        </w:tabs>
        <w:spacing w:line="300" w:lineRule="exact"/>
        <w:rPr>
          <w:rFonts w:cs="Arial"/>
          <w:snapToGrid w:val="0"/>
          <w:szCs w:val="22"/>
        </w:rPr>
      </w:pPr>
      <w:r w:rsidRPr="009334DC">
        <w:rPr>
          <w:rFonts w:cs="Arial"/>
          <w:snapToGrid w:val="0"/>
          <w:szCs w:val="22"/>
        </w:rPr>
        <w:t xml:space="preserve">(6) Najveća dopuštena visina građevina iznosi </w:t>
      </w:r>
      <w:proofErr w:type="spellStart"/>
      <w:r w:rsidRPr="009334DC">
        <w:rPr>
          <w:rFonts w:cs="Arial"/>
          <w:snapToGrid w:val="0"/>
          <w:szCs w:val="22"/>
        </w:rPr>
        <w:t>Vmax</w:t>
      </w:r>
      <w:proofErr w:type="spellEnd"/>
      <w:r w:rsidRPr="009334DC">
        <w:rPr>
          <w:rFonts w:cs="Arial"/>
          <w:snapToGrid w:val="0"/>
          <w:szCs w:val="22"/>
        </w:rPr>
        <w:t xml:space="preserve">=12,0 m. Etažna visina građevina je E=Po/S+P+2K+Pk/UK. </w:t>
      </w:r>
    </w:p>
    <w:p w14:paraId="7863B66E" w14:textId="77777777" w:rsidR="009334DC" w:rsidRPr="009334DC" w:rsidRDefault="009334DC" w:rsidP="009334DC">
      <w:pPr>
        <w:tabs>
          <w:tab w:val="left" w:pos="426"/>
        </w:tabs>
        <w:rPr>
          <w:rFonts w:cs="Arial"/>
          <w:snapToGrid w:val="0"/>
          <w:szCs w:val="22"/>
        </w:rPr>
      </w:pPr>
    </w:p>
    <w:p w14:paraId="245A8FD3" w14:textId="0DE947E1" w:rsidR="009334DC" w:rsidRPr="009334DC" w:rsidRDefault="009334DC" w:rsidP="00C51332">
      <w:pPr>
        <w:tabs>
          <w:tab w:val="left" w:pos="426"/>
        </w:tabs>
        <w:spacing w:line="276" w:lineRule="auto"/>
        <w:rPr>
          <w:rFonts w:cs="Arial"/>
          <w:strike/>
          <w:snapToGrid w:val="0"/>
          <w:szCs w:val="22"/>
        </w:rPr>
      </w:pPr>
      <w:r w:rsidRPr="009334DC">
        <w:rPr>
          <w:rFonts w:cs="Arial"/>
          <w:snapToGrid w:val="0"/>
          <w:szCs w:val="22"/>
        </w:rPr>
        <w:t>(7) Iznimno od prethodnih stavaka ovog članka, na području Grada koji je pod Generalnim urbanističkim planom Koprivnice omogućuje se određivanje i drukčijih uvjeta gradnje za građevine  ugostiteljsko-turističke namjene, a sukladno namjenama i području unutar granice obuhvata Generalnog urbanističkog plana Koprivnice.</w:t>
      </w:r>
    </w:p>
    <w:p w14:paraId="06C3441C" w14:textId="77777777" w:rsidR="009334DC" w:rsidRDefault="009334DC" w:rsidP="00D518FF">
      <w:pPr>
        <w:tabs>
          <w:tab w:val="left" w:pos="426"/>
        </w:tabs>
        <w:rPr>
          <w:rFonts w:cs="Arial"/>
          <w:snapToGrid w:val="0"/>
          <w:szCs w:val="22"/>
          <w:lang w:eastAsia="en-US"/>
        </w:rPr>
      </w:pPr>
    </w:p>
    <w:p w14:paraId="208CD938" w14:textId="77777777" w:rsidR="007E3896" w:rsidRPr="00823194" w:rsidRDefault="007E3896" w:rsidP="007E3896">
      <w:pPr>
        <w:jc w:val="center"/>
        <w:rPr>
          <w:b/>
          <w:bCs/>
          <w:snapToGrid w:val="0"/>
          <w:lang w:eastAsia="en-US"/>
        </w:rPr>
      </w:pPr>
      <w:bookmarkStart w:id="387" w:name="_Toc146793121"/>
      <w:bookmarkStart w:id="388" w:name="_Toc164947390"/>
      <w:r w:rsidRPr="00823194">
        <w:rPr>
          <w:b/>
          <w:bCs/>
          <w:snapToGrid w:val="0"/>
          <w:lang w:eastAsia="en-US"/>
        </w:rPr>
        <w:t>Članak 52.</w:t>
      </w:r>
      <w:bookmarkEnd w:id="387"/>
      <w:bookmarkEnd w:id="388"/>
    </w:p>
    <w:p w14:paraId="3509EC91" w14:textId="77777777" w:rsidR="007E3896" w:rsidRDefault="007E3896" w:rsidP="009334DC">
      <w:pPr>
        <w:tabs>
          <w:tab w:val="left" w:pos="426"/>
        </w:tabs>
        <w:rPr>
          <w:rFonts w:cs="Arial"/>
          <w:snapToGrid w:val="0"/>
          <w:szCs w:val="22"/>
          <w:lang w:eastAsia="en-US"/>
        </w:rPr>
      </w:pPr>
    </w:p>
    <w:p w14:paraId="0A45659B" w14:textId="4BF92218" w:rsidR="003653CD" w:rsidRPr="003653CD" w:rsidRDefault="003653CD" w:rsidP="004360D3">
      <w:pPr>
        <w:tabs>
          <w:tab w:val="left" w:pos="426"/>
        </w:tabs>
        <w:spacing w:line="276" w:lineRule="auto"/>
        <w:rPr>
          <w:rFonts w:cs="Arial"/>
          <w:snapToGrid w:val="0"/>
          <w:szCs w:val="22"/>
        </w:rPr>
      </w:pPr>
      <w:r w:rsidRPr="003653CD">
        <w:rPr>
          <w:rFonts w:cs="Arial"/>
          <w:snapToGrid w:val="0"/>
          <w:szCs w:val="22"/>
        </w:rPr>
        <w:t>(1) Udaljenost građevine osnovne namjene i pomoćne i/ili prateće građevine od granice</w:t>
      </w:r>
      <w:r w:rsidRPr="003653CD">
        <w:rPr>
          <w:rFonts w:cs="Arial"/>
          <w:strike/>
          <w:snapToGrid w:val="0"/>
          <w:szCs w:val="22"/>
        </w:rPr>
        <w:t xml:space="preserve"> </w:t>
      </w:r>
      <w:r w:rsidRPr="003653CD">
        <w:rPr>
          <w:rFonts w:cs="Arial"/>
          <w:snapToGrid w:val="0"/>
          <w:szCs w:val="22"/>
        </w:rPr>
        <w:t>građevne čestice iznosi najmanje 3,0 m.</w:t>
      </w:r>
    </w:p>
    <w:p w14:paraId="235793C6" w14:textId="77777777" w:rsidR="003653CD" w:rsidRPr="003653CD" w:rsidRDefault="003653CD" w:rsidP="00FF4860">
      <w:pPr>
        <w:tabs>
          <w:tab w:val="left" w:pos="426"/>
        </w:tabs>
        <w:rPr>
          <w:rFonts w:cs="Arial"/>
          <w:snapToGrid w:val="0"/>
          <w:szCs w:val="22"/>
        </w:rPr>
      </w:pPr>
    </w:p>
    <w:p w14:paraId="71CCC9B3" w14:textId="5181555B" w:rsidR="003653CD" w:rsidRPr="00FF4860" w:rsidRDefault="003653CD" w:rsidP="003653CD">
      <w:pPr>
        <w:tabs>
          <w:tab w:val="left" w:pos="426"/>
        </w:tabs>
        <w:spacing w:line="300" w:lineRule="exact"/>
        <w:rPr>
          <w:rFonts w:eastAsia="Calibri" w:cs="Arial"/>
          <w:szCs w:val="22"/>
        </w:rPr>
      </w:pPr>
      <w:r w:rsidRPr="003653CD">
        <w:rPr>
          <w:rFonts w:cs="Arial"/>
          <w:snapToGrid w:val="0"/>
          <w:szCs w:val="22"/>
        </w:rPr>
        <w:t xml:space="preserve">(2) </w:t>
      </w:r>
      <w:r w:rsidRPr="003653CD">
        <w:rPr>
          <w:rFonts w:eastAsia="Calibri" w:cs="Arial"/>
          <w:szCs w:val="22"/>
        </w:rPr>
        <w:t>Svaka građevna čestica mora imati osigurani neposredni kolni prilaz minimalne širine 3,0 m na prometnu površinu.</w:t>
      </w:r>
    </w:p>
    <w:p w14:paraId="1E25FB89" w14:textId="77777777" w:rsidR="000467C7" w:rsidRDefault="000467C7" w:rsidP="00FF4860">
      <w:pPr>
        <w:tabs>
          <w:tab w:val="left" w:pos="426"/>
        </w:tabs>
        <w:rPr>
          <w:rFonts w:eastAsia="Calibri" w:cs="Arial"/>
          <w:szCs w:val="22"/>
        </w:rPr>
      </w:pPr>
    </w:p>
    <w:p w14:paraId="5116E2F2" w14:textId="77777777" w:rsidR="00FF4860" w:rsidRPr="00823194" w:rsidRDefault="00FF4860" w:rsidP="00FF4860">
      <w:pPr>
        <w:jc w:val="center"/>
        <w:rPr>
          <w:b/>
          <w:bCs/>
          <w:snapToGrid w:val="0"/>
          <w:lang w:eastAsia="en-US"/>
        </w:rPr>
      </w:pPr>
      <w:bookmarkStart w:id="389" w:name="_Toc146793122"/>
      <w:bookmarkStart w:id="390" w:name="_Toc164947391"/>
      <w:r w:rsidRPr="00823194">
        <w:rPr>
          <w:b/>
          <w:bCs/>
          <w:snapToGrid w:val="0"/>
          <w:lang w:eastAsia="en-US"/>
        </w:rPr>
        <w:t>Članak 53.</w:t>
      </w:r>
      <w:bookmarkEnd w:id="389"/>
      <w:bookmarkEnd w:id="390"/>
    </w:p>
    <w:p w14:paraId="46CD568B" w14:textId="77777777" w:rsidR="00FF4860" w:rsidRDefault="00FF4860" w:rsidP="00FF4860">
      <w:pPr>
        <w:tabs>
          <w:tab w:val="left" w:pos="426"/>
        </w:tabs>
        <w:rPr>
          <w:rFonts w:eastAsia="Calibri" w:cs="Arial"/>
          <w:szCs w:val="22"/>
        </w:rPr>
      </w:pPr>
    </w:p>
    <w:p w14:paraId="2CBF35C7" w14:textId="329F5FA5" w:rsidR="00FF4860" w:rsidRPr="00FF4860" w:rsidRDefault="00FF4860" w:rsidP="00FF4860">
      <w:pPr>
        <w:tabs>
          <w:tab w:val="left" w:pos="426"/>
        </w:tabs>
        <w:spacing w:line="300" w:lineRule="exact"/>
        <w:rPr>
          <w:rFonts w:cs="Arial"/>
          <w:snapToGrid w:val="0"/>
          <w:szCs w:val="22"/>
        </w:rPr>
      </w:pPr>
      <w:r w:rsidRPr="00FF4860">
        <w:rPr>
          <w:rFonts w:cs="Arial"/>
          <w:snapToGrid w:val="0"/>
          <w:szCs w:val="22"/>
        </w:rPr>
        <w:t xml:space="preserve">(1) Potreban broj parkirno-garažnih mjesta određuje se sukladno poglavlju </w:t>
      </w:r>
      <w:r w:rsidRPr="00FF4860">
        <w:rPr>
          <w:rFonts w:cs="Arial"/>
          <w:b/>
          <w:bCs/>
          <w:snapToGrid w:val="0"/>
          <w:szCs w:val="22"/>
        </w:rPr>
        <w:t>5.1.2. Parkirališna i garažna mjesta.</w:t>
      </w:r>
    </w:p>
    <w:p w14:paraId="1C5B6216" w14:textId="77777777" w:rsidR="00FF4860" w:rsidRDefault="00FF4860" w:rsidP="004653C9">
      <w:pPr>
        <w:tabs>
          <w:tab w:val="left" w:pos="426"/>
        </w:tabs>
        <w:rPr>
          <w:rFonts w:eastAsia="Calibri" w:cs="Arial"/>
          <w:szCs w:val="22"/>
        </w:rPr>
      </w:pPr>
    </w:p>
    <w:p w14:paraId="39EBB27D" w14:textId="77777777" w:rsidR="009A013A" w:rsidRPr="00823194" w:rsidRDefault="009A013A" w:rsidP="009A013A">
      <w:pPr>
        <w:jc w:val="center"/>
        <w:rPr>
          <w:b/>
          <w:bCs/>
          <w:snapToGrid w:val="0"/>
          <w:lang w:eastAsia="en-US"/>
        </w:rPr>
      </w:pPr>
      <w:bookmarkStart w:id="391" w:name="_Toc146793123"/>
      <w:bookmarkStart w:id="392" w:name="_Toc164947392"/>
      <w:r w:rsidRPr="00823194">
        <w:rPr>
          <w:b/>
          <w:bCs/>
          <w:snapToGrid w:val="0"/>
          <w:lang w:eastAsia="en-US"/>
        </w:rPr>
        <w:t>Članak 54.</w:t>
      </w:r>
      <w:bookmarkEnd w:id="391"/>
      <w:bookmarkEnd w:id="392"/>
    </w:p>
    <w:p w14:paraId="3EB158CA" w14:textId="77777777" w:rsidR="00FF4860" w:rsidRDefault="00FF4860" w:rsidP="00FF4860">
      <w:pPr>
        <w:tabs>
          <w:tab w:val="left" w:pos="426"/>
        </w:tabs>
        <w:rPr>
          <w:rFonts w:eastAsia="Calibri" w:cs="Arial"/>
          <w:szCs w:val="22"/>
        </w:rPr>
      </w:pPr>
    </w:p>
    <w:p w14:paraId="19AF00E0" w14:textId="76A36121" w:rsidR="009A013A" w:rsidRPr="009A013A" w:rsidRDefault="009A013A" w:rsidP="009A013A">
      <w:pPr>
        <w:tabs>
          <w:tab w:val="left" w:pos="426"/>
        </w:tabs>
        <w:spacing w:line="300" w:lineRule="exact"/>
        <w:rPr>
          <w:rFonts w:cs="Arial"/>
          <w:snapToGrid w:val="0"/>
          <w:szCs w:val="22"/>
        </w:rPr>
      </w:pPr>
      <w:r w:rsidRPr="009A013A">
        <w:rPr>
          <w:rFonts w:cs="Arial"/>
          <w:snapToGrid w:val="0"/>
          <w:szCs w:val="22"/>
        </w:rPr>
        <w:t>(1)</w:t>
      </w:r>
      <w:r w:rsidR="00FA0C22">
        <w:rPr>
          <w:rFonts w:cs="Arial"/>
          <w:snapToGrid w:val="0"/>
          <w:szCs w:val="22"/>
        </w:rPr>
        <w:t xml:space="preserve"> </w:t>
      </w:r>
      <w:r w:rsidRPr="009A013A">
        <w:rPr>
          <w:rFonts w:cs="Arial"/>
          <w:snapToGrid w:val="0"/>
          <w:szCs w:val="22"/>
        </w:rPr>
        <w:t>Najmanje 30% građevne čestice potrebno je urediti kao zelenu površinu uređenu niskim i visokim zelenilom</w:t>
      </w:r>
      <w:r w:rsidRPr="009A013A">
        <w:rPr>
          <w:rFonts w:eastAsia="Calibri" w:cs="Arial"/>
          <w:szCs w:val="22"/>
        </w:rPr>
        <w:t xml:space="preserve"> namijenjenu za odmor i rekreaciju korisnika prostora, a najmanje 15%</w:t>
      </w:r>
      <w:r w:rsidRPr="009A013A">
        <w:rPr>
          <w:rFonts w:cs="Arial"/>
          <w:snapToGrid w:val="0"/>
          <w:szCs w:val="22"/>
        </w:rPr>
        <w:t xml:space="preserve"> ukupne površine građevne čestice treba biti jedinstvena zelena površina.</w:t>
      </w:r>
    </w:p>
    <w:p w14:paraId="69C1442D" w14:textId="77777777" w:rsidR="009A013A" w:rsidRPr="009A013A" w:rsidRDefault="009A013A" w:rsidP="002464CB">
      <w:pPr>
        <w:autoSpaceDE w:val="0"/>
        <w:autoSpaceDN w:val="0"/>
        <w:adjustRightInd w:val="0"/>
        <w:contextualSpacing/>
        <w:rPr>
          <w:rFonts w:cs="Arial"/>
          <w:szCs w:val="22"/>
        </w:rPr>
      </w:pPr>
    </w:p>
    <w:p w14:paraId="36615208" w14:textId="3F800FEE" w:rsidR="009A013A" w:rsidRPr="009A013A" w:rsidRDefault="009A013A" w:rsidP="009A013A">
      <w:pPr>
        <w:tabs>
          <w:tab w:val="left" w:pos="426"/>
        </w:tabs>
        <w:spacing w:line="300" w:lineRule="exact"/>
        <w:rPr>
          <w:rFonts w:cs="Arial"/>
          <w:snapToGrid w:val="0"/>
          <w:szCs w:val="22"/>
        </w:rPr>
      </w:pPr>
      <w:r w:rsidRPr="009A013A">
        <w:rPr>
          <w:rFonts w:cs="Arial"/>
          <w:snapToGrid w:val="0"/>
          <w:szCs w:val="22"/>
        </w:rPr>
        <w:t>(2)</w:t>
      </w:r>
      <w:r w:rsidR="00FA0C22">
        <w:rPr>
          <w:rFonts w:cs="Arial"/>
          <w:snapToGrid w:val="0"/>
          <w:szCs w:val="22"/>
        </w:rPr>
        <w:t xml:space="preserve"> </w:t>
      </w:r>
      <w:r w:rsidRPr="009A013A">
        <w:rPr>
          <w:rFonts w:cs="Arial"/>
          <w:snapToGrid w:val="0"/>
          <w:szCs w:val="22"/>
        </w:rPr>
        <w:t xml:space="preserve">Prenamjena postojećih građevina drugih namjena u ugostiteljsko-turističku namjenu moguća je pod istim uvjetima kao i za nove građevine. </w:t>
      </w:r>
    </w:p>
    <w:p w14:paraId="4E94D505" w14:textId="77777777" w:rsidR="009A013A" w:rsidRPr="009A013A" w:rsidRDefault="009A013A" w:rsidP="002464CB">
      <w:pPr>
        <w:tabs>
          <w:tab w:val="left" w:pos="426"/>
        </w:tabs>
        <w:rPr>
          <w:rFonts w:cs="Arial"/>
          <w:snapToGrid w:val="0"/>
          <w:szCs w:val="22"/>
        </w:rPr>
      </w:pPr>
    </w:p>
    <w:p w14:paraId="3EBD1209" w14:textId="1A562404" w:rsidR="009A013A" w:rsidRPr="009A013A" w:rsidRDefault="009A013A" w:rsidP="009A013A">
      <w:pPr>
        <w:tabs>
          <w:tab w:val="left" w:pos="426"/>
        </w:tabs>
        <w:spacing w:line="300" w:lineRule="exact"/>
        <w:rPr>
          <w:rFonts w:cs="Arial"/>
          <w:snapToGrid w:val="0"/>
          <w:szCs w:val="22"/>
        </w:rPr>
      </w:pPr>
      <w:r w:rsidRPr="009A013A">
        <w:rPr>
          <w:rFonts w:cs="Arial"/>
          <w:snapToGrid w:val="0"/>
          <w:szCs w:val="22"/>
        </w:rPr>
        <w:t xml:space="preserve">(3) Ostali uvjeti uređenja građevne čestice i gradnja građevina ugostiteljsko-turističke namjene određeni su u poglavlju </w:t>
      </w:r>
      <w:r w:rsidRPr="009A013A">
        <w:rPr>
          <w:rFonts w:cs="Arial"/>
          <w:b/>
          <w:bCs/>
          <w:snapToGrid w:val="0"/>
          <w:szCs w:val="22"/>
        </w:rPr>
        <w:t>Opći uvjeti uređenja građevne čestice i gradnja građevina</w:t>
      </w:r>
      <w:r w:rsidRPr="009A013A">
        <w:rPr>
          <w:rFonts w:cs="Arial"/>
          <w:snapToGrid w:val="0"/>
          <w:szCs w:val="22"/>
        </w:rPr>
        <w:t xml:space="preserve"> ovog Prostornog plana.</w:t>
      </w:r>
    </w:p>
    <w:p w14:paraId="3ABF7E99" w14:textId="77777777" w:rsidR="009A013A" w:rsidRDefault="009A013A" w:rsidP="002464CB">
      <w:pPr>
        <w:tabs>
          <w:tab w:val="left" w:pos="426"/>
        </w:tabs>
        <w:rPr>
          <w:rFonts w:eastAsia="Calibri" w:cs="Arial"/>
          <w:szCs w:val="22"/>
        </w:rPr>
      </w:pPr>
    </w:p>
    <w:p w14:paraId="115CD4D4" w14:textId="77777777" w:rsidR="002464CB" w:rsidRPr="002464CB" w:rsidRDefault="002464CB" w:rsidP="004653C9">
      <w:pPr>
        <w:pStyle w:val="Naslov5"/>
        <w:spacing w:before="0"/>
      </w:pPr>
      <w:bookmarkStart w:id="393" w:name="_Toc167697555"/>
      <w:r w:rsidRPr="002464CB">
        <w:lastRenderedPageBreak/>
        <w:t>2.2.1.1.8. Građevine infrastrukturne i komunalne namjene</w:t>
      </w:r>
      <w:bookmarkEnd w:id="393"/>
      <w:r w:rsidRPr="002464CB">
        <w:t xml:space="preserve"> </w:t>
      </w:r>
    </w:p>
    <w:p w14:paraId="315D89AE" w14:textId="77777777" w:rsidR="002464CB" w:rsidRPr="002464CB" w:rsidRDefault="002464CB" w:rsidP="004653C9">
      <w:pPr>
        <w:tabs>
          <w:tab w:val="left" w:pos="426"/>
        </w:tabs>
        <w:rPr>
          <w:rFonts w:cs="Arial"/>
          <w:snapToGrid w:val="0"/>
          <w:szCs w:val="22"/>
          <w:lang w:eastAsia="en-US"/>
        </w:rPr>
      </w:pPr>
    </w:p>
    <w:p w14:paraId="6C77A8AE" w14:textId="77777777" w:rsidR="002464CB" w:rsidRPr="002464CB" w:rsidRDefault="002464CB" w:rsidP="002464CB">
      <w:pPr>
        <w:jc w:val="center"/>
        <w:rPr>
          <w:b/>
          <w:bCs/>
          <w:snapToGrid w:val="0"/>
          <w:lang w:eastAsia="en-US"/>
        </w:rPr>
      </w:pPr>
      <w:bookmarkStart w:id="394" w:name="_Toc146793125"/>
      <w:bookmarkStart w:id="395" w:name="_Toc164947394"/>
      <w:r w:rsidRPr="002464CB">
        <w:rPr>
          <w:b/>
          <w:bCs/>
          <w:snapToGrid w:val="0"/>
          <w:lang w:eastAsia="en-US"/>
        </w:rPr>
        <w:t>Članak 55.</w:t>
      </w:r>
      <w:bookmarkEnd w:id="394"/>
      <w:bookmarkEnd w:id="395"/>
    </w:p>
    <w:p w14:paraId="2FA79F8E" w14:textId="77777777" w:rsidR="002464CB" w:rsidRDefault="002464CB" w:rsidP="004653C9">
      <w:pPr>
        <w:tabs>
          <w:tab w:val="left" w:pos="426"/>
        </w:tabs>
        <w:rPr>
          <w:rFonts w:eastAsia="Calibri" w:cs="Arial"/>
          <w:szCs w:val="22"/>
        </w:rPr>
      </w:pPr>
    </w:p>
    <w:p w14:paraId="3E279632" w14:textId="09EFCA5B" w:rsidR="002464CB" w:rsidRPr="002464CB" w:rsidRDefault="002464CB" w:rsidP="002464CB">
      <w:pPr>
        <w:tabs>
          <w:tab w:val="left" w:pos="426"/>
        </w:tabs>
        <w:spacing w:line="300" w:lineRule="exact"/>
        <w:rPr>
          <w:rFonts w:cs="Arial"/>
          <w:snapToGrid w:val="0"/>
          <w:szCs w:val="22"/>
        </w:rPr>
      </w:pPr>
      <w:r w:rsidRPr="002464CB">
        <w:rPr>
          <w:rFonts w:cs="Arial"/>
          <w:snapToGrid w:val="0"/>
          <w:szCs w:val="22"/>
        </w:rPr>
        <w:t xml:space="preserve">(1) Građevine infrastrukturne namjene mogu se smještati unutar građevinskog područja naselja i izdvojenog dijela građevinskog područja naselja, u sklopu </w:t>
      </w:r>
      <w:r w:rsidRPr="002464CB">
        <w:rPr>
          <w:rFonts w:cs="Arial"/>
          <w:b/>
          <w:bCs/>
          <w:snapToGrid w:val="0"/>
          <w:szCs w:val="22"/>
        </w:rPr>
        <w:t>pretežito stambene namjene</w:t>
      </w:r>
      <w:r w:rsidRPr="002464CB">
        <w:rPr>
          <w:rFonts w:cs="Arial"/>
          <w:snapToGrid w:val="0"/>
          <w:szCs w:val="22"/>
        </w:rPr>
        <w:t xml:space="preserve"> i </w:t>
      </w:r>
      <w:r w:rsidRPr="002464CB">
        <w:rPr>
          <w:rFonts w:cs="Arial"/>
          <w:b/>
          <w:bCs/>
          <w:snapToGrid w:val="0"/>
          <w:szCs w:val="22"/>
        </w:rPr>
        <w:t>mješovite namjene – stambeno-poslovna namjena</w:t>
      </w:r>
      <w:r w:rsidRPr="002464CB">
        <w:rPr>
          <w:rFonts w:cs="Arial"/>
          <w:snapToGrid w:val="0"/>
          <w:szCs w:val="22"/>
        </w:rPr>
        <w:t xml:space="preserve"> i to su komunalne, prometne, energetske, vodne, komunikacijske, elektroničke komunikacijske i druge građevine namijenjene gospodarenju s drugim vrstama stvorenih i prirodnih dobara.</w:t>
      </w:r>
    </w:p>
    <w:p w14:paraId="0FB9D435" w14:textId="77777777" w:rsidR="002464CB" w:rsidRPr="002464CB" w:rsidRDefault="002464CB" w:rsidP="002464CB">
      <w:pPr>
        <w:tabs>
          <w:tab w:val="left" w:pos="426"/>
        </w:tabs>
        <w:rPr>
          <w:rFonts w:cs="Arial"/>
          <w:snapToGrid w:val="0"/>
          <w:szCs w:val="22"/>
        </w:rPr>
      </w:pPr>
    </w:p>
    <w:p w14:paraId="670EB923" w14:textId="69CF7B11" w:rsidR="002464CB" w:rsidRPr="002464CB" w:rsidRDefault="002464CB" w:rsidP="002464CB">
      <w:pPr>
        <w:tabs>
          <w:tab w:val="left" w:pos="426"/>
        </w:tabs>
        <w:spacing w:line="300" w:lineRule="exact"/>
        <w:rPr>
          <w:rFonts w:cs="Arial"/>
          <w:snapToGrid w:val="0"/>
          <w:szCs w:val="22"/>
        </w:rPr>
      </w:pPr>
      <w:r w:rsidRPr="002464CB">
        <w:rPr>
          <w:rFonts w:cs="Arial"/>
          <w:snapToGrid w:val="0"/>
          <w:szCs w:val="22"/>
        </w:rPr>
        <w:t xml:space="preserve">(2) Građevine komunalne infrastrukture mogu se smještati unutar građevinskog područja naselja i izdvojenog dijela građevinskog područja naselja, u sklopu </w:t>
      </w:r>
      <w:r w:rsidRPr="002464CB">
        <w:rPr>
          <w:rFonts w:cs="Arial"/>
          <w:b/>
          <w:bCs/>
          <w:snapToGrid w:val="0"/>
          <w:szCs w:val="22"/>
        </w:rPr>
        <w:t>pretežito stambene namjene</w:t>
      </w:r>
      <w:r w:rsidRPr="002464CB">
        <w:rPr>
          <w:rFonts w:cs="Arial"/>
          <w:snapToGrid w:val="0"/>
          <w:szCs w:val="22"/>
        </w:rPr>
        <w:t xml:space="preserve"> i </w:t>
      </w:r>
      <w:r w:rsidRPr="002464CB">
        <w:rPr>
          <w:rFonts w:cs="Arial"/>
          <w:b/>
          <w:bCs/>
          <w:snapToGrid w:val="0"/>
          <w:szCs w:val="22"/>
        </w:rPr>
        <w:t>mješovite namjene – stambeno-poslovna namjena</w:t>
      </w:r>
      <w:r w:rsidRPr="002464CB">
        <w:rPr>
          <w:rFonts w:cs="Arial"/>
          <w:snapToGrid w:val="0"/>
          <w:szCs w:val="22"/>
        </w:rPr>
        <w:t xml:space="preserve"> i namijenjene su opskrbi pitkom vodom, odvodnji i pročišćavanju otpadnih voda, održavanju čistoće naselja, sakupljanju i obradi komunalnog otpada, ulična rasvjeta, tržnice na malo i površine javne namjene u naselju.</w:t>
      </w:r>
    </w:p>
    <w:p w14:paraId="6A917D1D" w14:textId="77777777" w:rsidR="002464CB" w:rsidRDefault="002464CB" w:rsidP="004653C9">
      <w:pPr>
        <w:tabs>
          <w:tab w:val="left" w:pos="426"/>
        </w:tabs>
        <w:rPr>
          <w:rFonts w:eastAsia="Calibri" w:cs="Arial"/>
          <w:szCs w:val="22"/>
        </w:rPr>
      </w:pPr>
    </w:p>
    <w:p w14:paraId="3FB10AB7" w14:textId="77777777" w:rsidR="002464CB" w:rsidRPr="002464CB" w:rsidRDefault="002464CB" w:rsidP="004653C9">
      <w:pPr>
        <w:pStyle w:val="Naslov5"/>
        <w:spacing w:before="0"/>
      </w:pPr>
      <w:bookmarkStart w:id="396" w:name="_Toc167697556"/>
      <w:r w:rsidRPr="002464CB">
        <w:t>2.2.1.1.9. Montažne građevine, kiosci</w:t>
      </w:r>
      <w:bookmarkEnd w:id="396"/>
      <w:r w:rsidRPr="002464CB">
        <w:t xml:space="preserve"> </w:t>
      </w:r>
    </w:p>
    <w:p w14:paraId="05F4D8E3" w14:textId="77777777" w:rsidR="002464CB" w:rsidRPr="002464CB" w:rsidRDefault="002464CB" w:rsidP="002464CB">
      <w:pPr>
        <w:tabs>
          <w:tab w:val="left" w:pos="426"/>
        </w:tabs>
        <w:rPr>
          <w:rFonts w:cs="Arial"/>
          <w:snapToGrid w:val="0"/>
          <w:szCs w:val="22"/>
          <w:lang w:eastAsia="en-US"/>
        </w:rPr>
      </w:pPr>
    </w:p>
    <w:p w14:paraId="1D313E1B" w14:textId="77777777" w:rsidR="002464CB" w:rsidRPr="002464CB" w:rsidRDefault="002464CB" w:rsidP="002464CB">
      <w:pPr>
        <w:jc w:val="center"/>
        <w:rPr>
          <w:b/>
          <w:bCs/>
          <w:snapToGrid w:val="0"/>
          <w:lang w:eastAsia="en-US"/>
        </w:rPr>
      </w:pPr>
      <w:bookmarkStart w:id="397" w:name="_Toc146793127"/>
      <w:bookmarkStart w:id="398" w:name="_Toc164947396"/>
      <w:r w:rsidRPr="002464CB">
        <w:rPr>
          <w:b/>
          <w:bCs/>
          <w:snapToGrid w:val="0"/>
          <w:lang w:eastAsia="en-US"/>
        </w:rPr>
        <w:t>Članak 56.</w:t>
      </w:r>
      <w:bookmarkEnd w:id="397"/>
      <w:bookmarkEnd w:id="398"/>
    </w:p>
    <w:p w14:paraId="3D3E1C47" w14:textId="77777777" w:rsidR="002464CB" w:rsidRDefault="002464CB" w:rsidP="002464CB">
      <w:pPr>
        <w:tabs>
          <w:tab w:val="left" w:pos="426"/>
        </w:tabs>
        <w:rPr>
          <w:rFonts w:eastAsia="Calibri" w:cs="Arial"/>
          <w:szCs w:val="22"/>
        </w:rPr>
      </w:pPr>
    </w:p>
    <w:p w14:paraId="3E4D5488" w14:textId="7BC3BA47" w:rsidR="002464CB" w:rsidRPr="002464CB" w:rsidRDefault="002464CB" w:rsidP="002464CB">
      <w:pPr>
        <w:tabs>
          <w:tab w:val="left" w:pos="426"/>
        </w:tabs>
        <w:spacing w:line="300" w:lineRule="exact"/>
        <w:rPr>
          <w:rFonts w:cs="Arial"/>
          <w:snapToGrid w:val="0"/>
          <w:szCs w:val="22"/>
        </w:rPr>
      </w:pPr>
      <w:r w:rsidRPr="002464CB">
        <w:rPr>
          <w:rFonts w:cs="Arial"/>
          <w:snapToGrid w:val="0"/>
          <w:szCs w:val="22"/>
        </w:rPr>
        <w:t xml:space="preserve">(1) Za montažne građevine stambene i gospodarske namjene odnosno svih namjena sukladno ovom Prostornom planu vrijede svi uvjeti gradnje građevina i oblikovanja građevne čestice kao što su određeni za te namjene ovim Prostornim planom. </w:t>
      </w:r>
    </w:p>
    <w:p w14:paraId="55EDD834" w14:textId="77777777" w:rsidR="002464CB" w:rsidRDefault="002464CB" w:rsidP="004653C9">
      <w:pPr>
        <w:tabs>
          <w:tab w:val="left" w:pos="426"/>
        </w:tabs>
        <w:rPr>
          <w:rFonts w:eastAsia="Calibri" w:cs="Arial"/>
          <w:szCs w:val="22"/>
        </w:rPr>
      </w:pPr>
    </w:p>
    <w:p w14:paraId="253589CA" w14:textId="77777777" w:rsidR="002464CB" w:rsidRPr="005B282A" w:rsidRDefault="002464CB" w:rsidP="002464CB">
      <w:pPr>
        <w:jc w:val="center"/>
        <w:rPr>
          <w:b/>
          <w:bCs/>
        </w:rPr>
      </w:pPr>
      <w:bookmarkStart w:id="399" w:name="_Toc146793128"/>
      <w:bookmarkStart w:id="400" w:name="_Toc164947397"/>
      <w:r w:rsidRPr="005B282A">
        <w:rPr>
          <w:b/>
          <w:bCs/>
        </w:rPr>
        <w:t>Članak 57.</w:t>
      </w:r>
      <w:bookmarkEnd w:id="399"/>
      <w:bookmarkEnd w:id="400"/>
    </w:p>
    <w:p w14:paraId="0099C753" w14:textId="77777777" w:rsidR="002464CB" w:rsidRDefault="002464CB" w:rsidP="004653C9">
      <w:pPr>
        <w:tabs>
          <w:tab w:val="left" w:pos="426"/>
        </w:tabs>
        <w:rPr>
          <w:rFonts w:eastAsia="Calibri" w:cs="Arial"/>
          <w:szCs w:val="22"/>
        </w:rPr>
      </w:pPr>
    </w:p>
    <w:p w14:paraId="090B1144" w14:textId="013D29A2" w:rsidR="002464CB" w:rsidRPr="002464CB" w:rsidRDefault="002464CB" w:rsidP="002464CB">
      <w:pPr>
        <w:tabs>
          <w:tab w:val="left" w:pos="426"/>
        </w:tabs>
        <w:spacing w:line="300" w:lineRule="exact"/>
        <w:rPr>
          <w:rFonts w:cs="Arial"/>
          <w:szCs w:val="22"/>
        </w:rPr>
      </w:pPr>
      <w:r w:rsidRPr="002464CB">
        <w:rPr>
          <w:rFonts w:cs="Arial"/>
          <w:szCs w:val="22"/>
        </w:rPr>
        <w:t>(1)</w:t>
      </w:r>
      <w:r w:rsidRPr="002464CB">
        <w:rPr>
          <w:rFonts w:cs="Arial"/>
          <w:szCs w:val="22"/>
        </w:rPr>
        <w:tab/>
        <w:t xml:space="preserve">Kiosci su tipski ili posebno projektirani manji montažni ili pokretni objekti, a služe za prodaju novina, duhana, galanterije, voća i povrća i drugih proizvoda, kao i za pružanje manjih ugostiteljskih ili obrtničkih usluga. </w:t>
      </w:r>
    </w:p>
    <w:p w14:paraId="08A201F9" w14:textId="77777777" w:rsidR="002464CB" w:rsidRPr="002464CB" w:rsidRDefault="002464CB" w:rsidP="004653C9">
      <w:pPr>
        <w:tabs>
          <w:tab w:val="left" w:pos="426"/>
        </w:tabs>
        <w:rPr>
          <w:rFonts w:cs="Arial"/>
          <w:szCs w:val="22"/>
        </w:rPr>
      </w:pPr>
    </w:p>
    <w:p w14:paraId="4A325DA3" w14:textId="77777777" w:rsidR="002464CB" w:rsidRPr="002464CB" w:rsidRDefault="002464CB" w:rsidP="002464CB">
      <w:pPr>
        <w:widowControl w:val="0"/>
        <w:rPr>
          <w:rFonts w:cs="Arial"/>
          <w:szCs w:val="22"/>
        </w:rPr>
      </w:pPr>
      <w:bookmarkStart w:id="401" w:name="_Hlk142037303"/>
      <w:r w:rsidRPr="002464CB">
        <w:rPr>
          <w:rFonts w:cs="Arial"/>
          <w:bCs/>
          <w:szCs w:val="22"/>
        </w:rPr>
        <w:t>(2)</w:t>
      </w:r>
      <w:r w:rsidRPr="002464CB">
        <w:rPr>
          <w:rFonts w:cs="Arial"/>
          <w:b/>
          <w:szCs w:val="22"/>
        </w:rPr>
        <w:t xml:space="preserve"> Kiosk </w:t>
      </w:r>
      <w:r w:rsidRPr="002464CB">
        <w:rPr>
          <w:rFonts w:cs="Arial"/>
          <w:szCs w:val="22"/>
        </w:rPr>
        <w:t>je montažna građevina koja se montira odnosno postavlja u zonama svih namjena, maksimalne visine 3,0 m i maksimalne tlocrtne površine 15,0 m</w:t>
      </w:r>
      <w:r w:rsidRPr="002464CB">
        <w:rPr>
          <w:rFonts w:cs="Arial"/>
          <w:szCs w:val="22"/>
          <w:vertAlign w:val="superscript"/>
        </w:rPr>
        <w:t>2</w:t>
      </w:r>
      <w:r w:rsidRPr="002464CB">
        <w:rPr>
          <w:rFonts w:cs="Arial"/>
          <w:szCs w:val="22"/>
        </w:rPr>
        <w:t>, odnosno sukladno tipskom projektu.</w:t>
      </w:r>
    </w:p>
    <w:bookmarkEnd w:id="401"/>
    <w:p w14:paraId="093F0831" w14:textId="77777777" w:rsidR="002464CB" w:rsidRPr="002464CB" w:rsidRDefault="002464CB" w:rsidP="002464CB">
      <w:pPr>
        <w:widowControl w:val="0"/>
        <w:rPr>
          <w:rFonts w:cs="Arial"/>
          <w:szCs w:val="22"/>
        </w:rPr>
      </w:pPr>
    </w:p>
    <w:p w14:paraId="5229E856" w14:textId="77777777" w:rsidR="002464CB" w:rsidRPr="002464CB" w:rsidRDefault="002464CB" w:rsidP="002464CB">
      <w:pPr>
        <w:widowControl w:val="0"/>
        <w:rPr>
          <w:rFonts w:cs="Arial"/>
          <w:szCs w:val="22"/>
        </w:rPr>
      </w:pPr>
      <w:r w:rsidRPr="002464CB">
        <w:rPr>
          <w:rFonts w:cs="Arial"/>
          <w:szCs w:val="22"/>
        </w:rPr>
        <w:t xml:space="preserve">(3) </w:t>
      </w:r>
      <w:r w:rsidRPr="002464CB">
        <w:rPr>
          <w:rFonts w:cs="Arial"/>
          <w:b/>
          <w:bCs/>
          <w:szCs w:val="22"/>
        </w:rPr>
        <w:t>Privremene prenosive građevine</w:t>
      </w:r>
      <w:r w:rsidRPr="002464CB">
        <w:rPr>
          <w:rFonts w:cs="Arial"/>
          <w:szCs w:val="22"/>
        </w:rPr>
        <w:t xml:space="preserve"> su montažne građevine, odnosno tipske i </w:t>
      </w:r>
      <w:proofErr w:type="spellStart"/>
      <w:r w:rsidRPr="002464CB">
        <w:rPr>
          <w:rFonts w:cs="Arial"/>
          <w:szCs w:val="22"/>
        </w:rPr>
        <w:t>prefabricirane</w:t>
      </w:r>
      <w:proofErr w:type="spellEnd"/>
      <w:r w:rsidRPr="002464CB">
        <w:rPr>
          <w:rFonts w:cs="Arial"/>
          <w:szCs w:val="22"/>
        </w:rPr>
        <w:t xml:space="preserve"> jedinice, proizvedene u modularnom sustavu od ovlaštenog proizvođača, u pravilu pravokutnog tlocrtnog oblika, za koje se podrazumijeva mogućnost premještanja i uklanjanja u komadu. Najveća dopuštena površina montažne građevine iznosi 15,0 m</w:t>
      </w:r>
      <w:r w:rsidRPr="002464CB">
        <w:rPr>
          <w:rFonts w:cs="Arial"/>
          <w:szCs w:val="22"/>
          <w:vertAlign w:val="superscript"/>
        </w:rPr>
        <w:t>2</w:t>
      </w:r>
      <w:r w:rsidRPr="002464CB">
        <w:rPr>
          <w:rFonts w:cs="Arial"/>
          <w:szCs w:val="22"/>
        </w:rPr>
        <w:t>, visine je prizemlja. Postavljaju se u skladu s uvjetima ovog Prostornog plana, a prema posebnim propisima. Na javnim se površinama postavljaju na temelju odgovarajućeg akta nadležnog odjela.</w:t>
      </w:r>
    </w:p>
    <w:p w14:paraId="2CC30F59" w14:textId="77777777" w:rsidR="002464CB" w:rsidRPr="002464CB" w:rsidRDefault="002464CB" w:rsidP="002464CB">
      <w:pPr>
        <w:widowControl w:val="0"/>
        <w:rPr>
          <w:rFonts w:cs="Arial"/>
          <w:szCs w:val="22"/>
        </w:rPr>
      </w:pPr>
    </w:p>
    <w:p w14:paraId="52309695" w14:textId="77777777" w:rsidR="002464CB" w:rsidRPr="002464CB" w:rsidRDefault="002464CB" w:rsidP="002464CB">
      <w:pPr>
        <w:tabs>
          <w:tab w:val="left" w:pos="426"/>
        </w:tabs>
        <w:spacing w:line="300" w:lineRule="exact"/>
        <w:rPr>
          <w:rFonts w:cs="Arial"/>
          <w:szCs w:val="22"/>
        </w:rPr>
      </w:pPr>
      <w:r w:rsidRPr="002464CB">
        <w:rPr>
          <w:rFonts w:cs="Arial"/>
          <w:szCs w:val="22"/>
        </w:rPr>
        <w:t>(4) Lokacije za postavu kioska na javnoj površini na području naselja Koprivnica utvrđuju se planom rasporeda kioska kojeg donosi Gradsko vijeće, a na području javnih površina ostalih naselja kiosci se postavljaju uz suglasnost nadležnog upravnog odjela.</w:t>
      </w:r>
    </w:p>
    <w:p w14:paraId="2D0DB662" w14:textId="77777777" w:rsidR="002464CB" w:rsidRPr="002464CB" w:rsidRDefault="002464CB" w:rsidP="002464CB">
      <w:pPr>
        <w:tabs>
          <w:tab w:val="left" w:pos="426"/>
        </w:tabs>
        <w:rPr>
          <w:rFonts w:cs="Arial"/>
          <w:szCs w:val="22"/>
        </w:rPr>
      </w:pPr>
    </w:p>
    <w:p w14:paraId="021AA8CB" w14:textId="77777777" w:rsidR="002464CB" w:rsidRPr="002464CB" w:rsidRDefault="002464CB" w:rsidP="002464CB">
      <w:pPr>
        <w:tabs>
          <w:tab w:val="left" w:pos="426"/>
        </w:tabs>
        <w:spacing w:line="300" w:lineRule="exact"/>
        <w:rPr>
          <w:rFonts w:cs="Arial"/>
          <w:szCs w:val="22"/>
        </w:rPr>
      </w:pPr>
      <w:r w:rsidRPr="002464CB">
        <w:rPr>
          <w:rFonts w:cs="Arial"/>
          <w:szCs w:val="22"/>
        </w:rPr>
        <w:t>(5) Kiosci se mogu postavljati kao samostalne građevine ili se nekoliko kioska može povezati u jednu funkcionalnu cjelinu.</w:t>
      </w:r>
    </w:p>
    <w:p w14:paraId="53CA2965" w14:textId="77777777" w:rsidR="002464CB" w:rsidRPr="002464CB" w:rsidRDefault="002464CB" w:rsidP="002464CB">
      <w:pPr>
        <w:tabs>
          <w:tab w:val="left" w:pos="426"/>
        </w:tabs>
        <w:rPr>
          <w:rFonts w:cs="Arial"/>
          <w:szCs w:val="22"/>
        </w:rPr>
      </w:pPr>
    </w:p>
    <w:p w14:paraId="0DA2E3A2" w14:textId="77777777" w:rsidR="002464CB" w:rsidRPr="002464CB" w:rsidRDefault="002464CB" w:rsidP="00DB5655">
      <w:pPr>
        <w:autoSpaceDE w:val="0"/>
        <w:autoSpaceDN w:val="0"/>
        <w:adjustRightInd w:val="0"/>
        <w:ind w:right="-1"/>
        <w:rPr>
          <w:rFonts w:cs="Arial"/>
          <w:szCs w:val="22"/>
        </w:rPr>
      </w:pPr>
      <w:r w:rsidRPr="002464CB">
        <w:rPr>
          <w:rFonts w:cs="Arial"/>
          <w:szCs w:val="22"/>
        </w:rPr>
        <w:lastRenderedPageBreak/>
        <w:t>(6) Unutar građevinskog područja</w:t>
      </w:r>
      <w:r w:rsidRPr="002464CB">
        <w:rPr>
          <w:rFonts w:eastAsia="Calibri" w:cs="Arial"/>
          <w:szCs w:val="22"/>
        </w:rPr>
        <w:t xml:space="preserve"> naselja i izdvojenih dijelova građevinskog područja</w:t>
      </w:r>
      <w:r w:rsidRPr="002464CB">
        <w:rPr>
          <w:rFonts w:cs="Arial"/>
          <w:szCs w:val="22"/>
        </w:rPr>
        <w:t xml:space="preserve"> naselja,</w:t>
      </w:r>
      <w:r w:rsidRPr="002464CB">
        <w:rPr>
          <w:rFonts w:cs="Arial"/>
          <w:b/>
          <w:bCs/>
          <w:szCs w:val="22"/>
        </w:rPr>
        <w:t xml:space="preserve"> u sklopu svih namjena površina</w:t>
      </w:r>
      <w:r w:rsidRPr="002464CB">
        <w:rPr>
          <w:rFonts w:cs="Arial"/>
          <w:szCs w:val="22"/>
        </w:rPr>
        <w:t xml:space="preserve">, dozvoljava se postavljanje </w:t>
      </w:r>
      <w:r w:rsidRPr="002464CB">
        <w:rPr>
          <w:rFonts w:cs="Arial"/>
          <w:b/>
          <w:szCs w:val="22"/>
        </w:rPr>
        <w:t>kioska</w:t>
      </w:r>
      <w:r w:rsidRPr="002464CB">
        <w:rPr>
          <w:rFonts w:cs="Arial"/>
          <w:szCs w:val="22"/>
        </w:rPr>
        <w:t xml:space="preserve"> uz zadovoljavanje slijedećih uvjeta:</w:t>
      </w:r>
    </w:p>
    <w:p w14:paraId="3D038376" w14:textId="77777777" w:rsidR="002464CB" w:rsidRPr="002464CB" w:rsidRDefault="002464CB" w:rsidP="0074638B">
      <w:pPr>
        <w:numPr>
          <w:ilvl w:val="0"/>
          <w:numId w:val="57"/>
        </w:numPr>
        <w:spacing w:line="276" w:lineRule="auto"/>
        <w:contextualSpacing/>
        <w:rPr>
          <w:rFonts w:eastAsia="Calibri" w:cs="Arial"/>
          <w:szCs w:val="22"/>
        </w:rPr>
      </w:pPr>
      <w:r w:rsidRPr="002464CB">
        <w:rPr>
          <w:rFonts w:eastAsia="Calibri" w:cs="Arial"/>
          <w:szCs w:val="22"/>
        </w:rPr>
        <w:t>dozvoljena tlocrtna površina je 15,0 m</w:t>
      </w:r>
      <w:r w:rsidRPr="002464CB">
        <w:rPr>
          <w:rFonts w:eastAsia="Calibri" w:cs="Arial"/>
          <w:szCs w:val="22"/>
          <w:vertAlign w:val="superscript"/>
        </w:rPr>
        <w:t>2</w:t>
      </w:r>
      <w:r w:rsidRPr="002464CB">
        <w:rPr>
          <w:rFonts w:eastAsia="Calibri" w:cs="Arial"/>
          <w:szCs w:val="22"/>
        </w:rPr>
        <w:t>, a iznimno i više ako je potrebno za odvijanje određene namjene, ukoliko ne prelazi najveću dopuštenu izgrađenost na građevnoj čestici,</w:t>
      </w:r>
    </w:p>
    <w:p w14:paraId="4AD715E4" w14:textId="77777777" w:rsidR="002464CB" w:rsidRPr="002464CB" w:rsidRDefault="002464CB" w:rsidP="0074638B">
      <w:pPr>
        <w:numPr>
          <w:ilvl w:val="0"/>
          <w:numId w:val="57"/>
        </w:numPr>
        <w:autoSpaceDE w:val="0"/>
        <w:autoSpaceDN w:val="0"/>
        <w:adjustRightInd w:val="0"/>
        <w:ind w:right="-1"/>
        <w:contextualSpacing/>
        <w:rPr>
          <w:rFonts w:cs="Arial"/>
          <w:szCs w:val="22"/>
        </w:rPr>
      </w:pPr>
      <w:r w:rsidRPr="002464CB">
        <w:rPr>
          <w:rFonts w:cs="Arial"/>
          <w:szCs w:val="22"/>
        </w:rPr>
        <w:t>minimalna udaljenost kioska od kolnika je 5,0 m,</w:t>
      </w:r>
    </w:p>
    <w:p w14:paraId="386FA55E" w14:textId="77777777" w:rsidR="002464CB" w:rsidRPr="002464CB" w:rsidRDefault="002464CB" w:rsidP="0074638B">
      <w:pPr>
        <w:numPr>
          <w:ilvl w:val="0"/>
          <w:numId w:val="57"/>
        </w:numPr>
        <w:autoSpaceDE w:val="0"/>
        <w:autoSpaceDN w:val="0"/>
        <w:adjustRightInd w:val="0"/>
        <w:ind w:right="-1"/>
        <w:contextualSpacing/>
        <w:rPr>
          <w:rFonts w:cs="Arial"/>
          <w:szCs w:val="22"/>
        </w:rPr>
      </w:pPr>
      <w:r w:rsidRPr="002464CB">
        <w:rPr>
          <w:rFonts w:cs="Arial"/>
          <w:szCs w:val="22"/>
        </w:rPr>
        <w:t>mogu se postavljati kao samostalne građevine ili se nekoliko kioska može povezati u jednu funkcionalnu cjelinu,</w:t>
      </w:r>
    </w:p>
    <w:p w14:paraId="2E27E350" w14:textId="77777777" w:rsidR="002464CB" w:rsidRPr="002464CB" w:rsidRDefault="002464CB" w:rsidP="0074638B">
      <w:pPr>
        <w:numPr>
          <w:ilvl w:val="0"/>
          <w:numId w:val="57"/>
        </w:numPr>
        <w:autoSpaceDE w:val="0"/>
        <w:autoSpaceDN w:val="0"/>
        <w:adjustRightInd w:val="0"/>
        <w:ind w:right="-1"/>
        <w:contextualSpacing/>
        <w:rPr>
          <w:rFonts w:cs="Arial"/>
          <w:szCs w:val="22"/>
        </w:rPr>
      </w:pPr>
      <w:r w:rsidRPr="002464CB">
        <w:rPr>
          <w:rFonts w:cs="Arial"/>
          <w:szCs w:val="22"/>
        </w:rPr>
        <w:t>na kiosk se dozvoljava montaža tendi ili nadstrešnica.</w:t>
      </w:r>
    </w:p>
    <w:p w14:paraId="4B483793" w14:textId="77777777" w:rsidR="002464CB" w:rsidRPr="002464CB" w:rsidRDefault="002464CB" w:rsidP="002464CB">
      <w:pPr>
        <w:autoSpaceDE w:val="0"/>
        <w:autoSpaceDN w:val="0"/>
        <w:adjustRightInd w:val="0"/>
        <w:ind w:left="720" w:right="-1"/>
        <w:contextualSpacing/>
        <w:rPr>
          <w:rFonts w:cs="Arial"/>
          <w:szCs w:val="22"/>
        </w:rPr>
      </w:pPr>
    </w:p>
    <w:p w14:paraId="2C88CF21" w14:textId="2D27BD18" w:rsidR="002464CB" w:rsidRPr="002464CB" w:rsidRDefault="002464CB" w:rsidP="002464CB">
      <w:pPr>
        <w:autoSpaceDE w:val="0"/>
        <w:autoSpaceDN w:val="0"/>
        <w:adjustRightInd w:val="0"/>
        <w:ind w:right="-1"/>
        <w:contextualSpacing/>
        <w:rPr>
          <w:rFonts w:cs="Arial"/>
          <w:szCs w:val="22"/>
        </w:rPr>
      </w:pPr>
      <w:r w:rsidRPr="002464CB">
        <w:rPr>
          <w:rFonts w:cs="Arial"/>
          <w:szCs w:val="22"/>
        </w:rPr>
        <w:t xml:space="preserve">(7) Uvjeti gradnje određeni u poglavlju </w:t>
      </w:r>
      <w:r w:rsidRPr="002464CB">
        <w:rPr>
          <w:rFonts w:cs="Arial"/>
          <w:b/>
          <w:bCs/>
          <w:szCs w:val="22"/>
        </w:rPr>
        <w:t>2.2.1.1.9.</w:t>
      </w:r>
      <w:r w:rsidRPr="002464CB">
        <w:rPr>
          <w:rFonts w:cs="Arial"/>
          <w:szCs w:val="22"/>
        </w:rPr>
        <w:t xml:space="preserve"> </w:t>
      </w:r>
      <w:r w:rsidRPr="002464CB">
        <w:rPr>
          <w:rFonts w:cs="Arial"/>
          <w:b/>
          <w:bCs/>
          <w:szCs w:val="22"/>
        </w:rPr>
        <w:t>Montažne građevine, kiosci</w:t>
      </w:r>
      <w:r w:rsidRPr="002464CB">
        <w:rPr>
          <w:rFonts w:cs="Arial"/>
          <w:szCs w:val="22"/>
        </w:rPr>
        <w:t xml:space="preserve"> odnose se i za smještaj ovih građevina na </w:t>
      </w:r>
      <w:r w:rsidRPr="002464CB">
        <w:rPr>
          <w:rFonts w:cs="Arial"/>
          <w:b/>
          <w:bCs/>
          <w:szCs w:val="22"/>
        </w:rPr>
        <w:t>izdvojenom građevinskom području izvan naselja</w:t>
      </w:r>
      <w:r w:rsidRPr="002464CB">
        <w:rPr>
          <w:rFonts w:cs="Arial"/>
          <w:szCs w:val="22"/>
        </w:rPr>
        <w:t>.</w:t>
      </w:r>
    </w:p>
    <w:p w14:paraId="15F9B33A" w14:textId="77777777" w:rsidR="002464CB" w:rsidRDefault="002464CB" w:rsidP="002464CB">
      <w:pPr>
        <w:tabs>
          <w:tab w:val="left" w:pos="426"/>
        </w:tabs>
        <w:rPr>
          <w:rFonts w:eastAsia="Calibri" w:cs="Arial"/>
          <w:szCs w:val="22"/>
        </w:rPr>
      </w:pPr>
    </w:p>
    <w:p w14:paraId="6F44EA52" w14:textId="77777777" w:rsidR="002464CB" w:rsidRPr="002464CB" w:rsidRDefault="002464CB" w:rsidP="004653C9">
      <w:pPr>
        <w:pStyle w:val="Naslov5"/>
        <w:spacing w:before="0"/>
      </w:pPr>
      <w:bookmarkStart w:id="402" w:name="_Toc167697557"/>
      <w:r w:rsidRPr="002464CB">
        <w:t>2.2.1.1.10. Postavljanje reklama</w:t>
      </w:r>
      <w:bookmarkEnd w:id="402"/>
    </w:p>
    <w:p w14:paraId="40506CA6" w14:textId="77777777" w:rsidR="002464CB" w:rsidRDefault="002464CB" w:rsidP="002464CB">
      <w:pPr>
        <w:tabs>
          <w:tab w:val="left" w:pos="426"/>
        </w:tabs>
        <w:rPr>
          <w:rFonts w:eastAsia="Calibri" w:cs="Arial"/>
          <w:szCs w:val="22"/>
        </w:rPr>
      </w:pPr>
    </w:p>
    <w:p w14:paraId="654E6963" w14:textId="77777777" w:rsidR="002464CB" w:rsidRPr="008717A3" w:rsidRDefault="002464CB" w:rsidP="002464CB">
      <w:pPr>
        <w:jc w:val="center"/>
        <w:rPr>
          <w:b/>
          <w:bCs/>
        </w:rPr>
      </w:pPr>
      <w:bookmarkStart w:id="403" w:name="_Toc146793129"/>
      <w:bookmarkStart w:id="404" w:name="_Toc164947399"/>
      <w:r w:rsidRPr="008717A3">
        <w:rPr>
          <w:b/>
          <w:bCs/>
        </w:rPr>
        <w:t>Članak 58.</w:t>
      </w:r>
      <w:bookmarkEnd w:id="403"/>
      <w:bookmarkEnd w:id="404"/>
    </w:p>
    <w:p w14:paraId="67038430" w14:textId="77777777" w:rsidR="002464CB" w:rsidRDefault="002464CB" w:rsidP="002464CB">
      <w:pPr>
        <w:tabs>
          <w:tab w:val="left" w:pos="426"/>
        </w:tabs>
        <w:rPr>
          <w:rFonts w:eastAsia="Calibri" w:cs="Arial"/>
          <w:szCs w:val="22"/>
        </w:rPr>
      </w:pPr>
    </w:p>
    <w:p w14:paraId="5858344B" w14:textId="0A04EFEB" w:rsidR="002464CB" w:rsidRPr="002464CB" w:rsidRDefault="002464CB" w:rsidP="004653C9">
      <w:pPr>
        <w:autoSpaceDE w:val="0"/>
        <w:autoSpaceDN w:val="0"/>
        <w:adjustRightInd w:val="0"/>
        <w:rPr>
          <w:rFonts w:cs="Arial"/>
          <w:szCs w:val="22"/>
        </w:rPr>
      </w:pPr>
      <w:r w:rsidRPr="002464CB">
        <w:rPr>
          <w:rFonts w:cs="Arial"/>
          <w:szCs w:val="22"/>
        </w:rPr>
        <w:t>(1) U smislu ovog Prostornog plana reklamama se smatraju:</w:t>
      </w:r>
    </w:p>
    <w:p w14:paraId="4ADAF816" w14:textId="77777777" w:rsidR="002464CB" w:rsidRPr="002464CB" w:rsidRDefault="002464CB" w:rsidP="0074638B">
      <w:pPr>
        <w:numPr>
          <w:ilvl w:val="0"/>
          <w:numId w:val="58"/>
        </w:numPr>
        <w:autoSpaceDE w:val="0"/>
        <w:autoSpaceDN w:val="0"/>
        <w:adjustRightInd w:val="0"/>
        <w:spacing w:after="200" w:line="276" w:lineRule="auto"/>
        <w:contextualSpacing/>
        <w:rPr>
          <w:rFonts w:eastAsia="ArialMT" w:cs="Arial"/>
          <w:szCs w:val="22"/>
        </w:rPr>
      </w:pPr>
      <w:r w:rsidRPr="002464CB">
        <w:rPr>
          <w:rFonts w:eastAsia="ArialMT" w:cs="Arial"/>
          <w:szCs w:val="22"/>
        </w:rPr>
        <w:t xml:space="preserve">transparent, reklamna zastava, reklamni naziv, reklamni pano, reklamni logo, reklamna tenda, reklamni ormarić, reklamna vitrina, reklamni uređaj, reklamni stup, reklamna ograda, reklama na zaštitnoj ogradi gradilišta, reklama na zaštitnom platnu građevinske skele, oglasni pano, oglasni stup i oglasni ormarić, sukladno važećoj </w:t>
      </w:r>
      <w:bookmarkStart w:id="405" w:name="_Hlk147411731"/>
      <w:r w:rsidRPr="002464CB">
        <w:rPr>
          <w:rFonts w:eastAsia="ArialMT" w:cs="Arial"/>
          <w:szCs w:val="22"/>
        </w:rPr>
        <w:t>Odluci o Komunalnom redu na području Grada Koprivnice.</w:t>
      </w:r>
    </w:p>
    <w:bookmarkEnd w:id="405"/>
    <w:p w14:paraId="4D6C51D6" w14:textId="77777777" w:rsidR="002464CB" w:rsidRPr="002464CB" w:rsidRDefault="002464CB" w:rsidP="002464CB">
      <w:pPr>
        <w:autoSpaceDE w:val="0"/>
        <w:autoSpaceDN w:val="0"/>
        <w:adjustRightInd w:val="0"/>
        <w:rPr>
          <w:rFonts w:cs="Arial"/>
          <w:bCs/>
          <w:szCs w:val="22"/>
        </w:rPr>
      </w:pPr>
    </w:p>
    <w:p w14:paraId="4F8C6385" w14:textId="77777777" w:rsidR="002464CB" w:rsidRPr="002464CB" w:rsidRDefault="002464CB" w:rsidP="002464CB">
      <w:pPr>
        <w:autoSpaceDE w:val="0"/>
        <w:autoSpaceDN w:val="0"/>
        <w:adjustRightInd w:val="0"/>
        <w:rPr>
          <w:rFonts w:cs="Arial"/>
          <w:szCs w:val="22"/>
        </w:rPr>
      </w:pPr>
      <w:r w:rsidRPr="002464CB">
        <w:rPr>
          <w:rFonts w:cs="Arial"/>
          <w:bCs/>
          <w:szCs w:val="22"/>
        </w:rPr>
        <w:t>(2) Postavljanje reklama</w:t>
      </w:r>
      <w:r w:rsidRPr="002464CB">
        <w:rPr>
          <w:rFonts w:cs="Arial"/>
          <w:szCs w:val="22"/>
        </w:rPr>
        <w:t xml:space="preserve"> iz stavka 1. ovog članka na području Grada dozvoljava se u sklopu svih namjena površina, uz prometnice i slično uz preporuku da unutar pretežito stambene namjene i javne i društvene namjene svede se na najmanju moguću mjeru. </w:t>
      </w:r>
    </w:p>
    <w:p w14:paraId="57D2CAEB" w14:textId="77777777" w:rsidR="002464CB" w:rsidRPr="002464CB" w:rsidRDefault="002464CB" w:rsidP="002464CB">
      <w:pPr>
        <w:autoSpaceDE w:val="0"/>
        <w:autoSpaceDN w:val="0"/>
        <w:adjustRightInd w:val="0"/>
        <w:rPr>
          <w:rFonts w:cs="Arial"/>
          <w:szCs w:val="22"/>
        </w:rPr>
      </w:pPr>
    </w:p>
    <w:p w14:paraId="4CBF7EE6" w14:textId="77777777" w:rsidR="002464CB" w:rsidRPr="002464CB" w:rsidRDefault="002464CB" w:rsidP="002464CB">
      <w:pPr>
        <w:autoSpaceDE w:val="0"/>
        <w:autoSpaceDN w:val="0"/>
        <w:adjustRightInd w:val="0"/>
        <w:rPr>
          <w:rFonts w:cs="Arial"/>
          <w:szCs w:val="22"/>
        </w:rPr>
      </w:pPr>
      <w:r w:rsidRPr="002464CB">
        <w:rPr>
          <w:rFonts w:cs="Arial"/>
          <w:szCs w:val="22"/>
        </w:rPr>
        <w:t xml:space="preserve">(3) Reklame se moraju postavljati na mjesta i na način da ne ugrožavaju sigurnost prometa, ne zaklanjaju postojeću prometnu i </w:t>
      </w:r>
      <w:proofErr w:type="spellStart"/>
      <w:r w:rsidRPr="002464CB">
        <w:rPr>
          <w:rFonts w:cs="Arial"/>
          <w:szCs w:val="22"/>
        </w:rPr>
        <w:t>putokaznu</w:t>
      </w:r>
      <w:proofErr w:type="spellEnd"/>
      <w:r w:rsidRPr="002464CB">
        <w:rPr>
          <w:rFonts w:cs="Arial"/>
          <w:szCs w:val="22"/>
        </w:rPr>
        <w:t xml:space="preserve"> signalizaciju i ne narušavaju sigurnost prometa, izgled i namjenu lokacije.</w:t>
      </w:r>
    </w:p>
    <w:p w14:paraId="69741C1D" w14:textId="77777777" w:rsidR="002464CB" w:rsidRPr="002464CB" w:rsidRDefault="002464CB" w:rsidP="002464CB">
      <w:pPr>
        <w:autoSpaceDE w:val="0"/>
        <w:autoSpaceDN w:val="0"/>
        <w:adjustRightInd w:val="0"/>
        <w:rPr>
          <w:rFonts w:cs="Arial"/>
          <w:szCs w:val="22"/>
        </w:rPr>
      </w:pPr>
    </w:p>
    <w:p w14:paraId="26676738" w14:textId="77777777" w:rsidR="002464CB" w:rsidRPr="002464CB" w:rsidRDefault="002464CB" w:rsidP="002464CB">
      <w:pPr>
        <w:autoSpaceDE w:val="0"/>
        <w:autoSpaceDN w:val="0"/>
        <w:adjustRightInd w:val="0"/>
        <w:rPr>
          <w:rFonts w:cs="Arial"/>
          <w:szCs w:val="22"/>
        </w:rPr>
      </w:pPr>
      <w:r w:rsidRPr="002464CB">
        <w:rPr>
          <w:rFonts w:cs="Arial"/>
          <w:szCs w:val="22"/>
        </w:rPr>
        <w:t>(4) Reklame moraju biti kvalitetnog oblikovanja, materijala i izrade te estetski prihvatljiv element u prostoru. Materijalom, veličinom i bojom moraju se uklopiti u postojeće okruženje, a mogu biti i osvijetljene. Konstruktivni elementi, nosivi stupovi i rasvjetna tijela, ne mogu se isticati oblikovanjem, bojom i materijalom.</w:t>
      </w:r>
    </w:p>
    <w:p w14:paraId="67EF8B49" w14:textId="77777777" w:rsidR="002464CB" w:rsidRPr="002464CB" w:rsidRDefault="002464CB" w:rsidP="002464CB">
      <w:pPr>
        <w:autoSpaceDE w:val="0"/>
        <w:autoSpaceDN w:val="0"/>
        <w:adjustRightInd w:val="0"/>
        <w:rPr>
          <w:rFonts w:cs="Arial"/>
          <w:szCs w:val="22"/>
        </w:rPr>
      </w:pPr>
      <w:r w:rsidRPr="002464CB">
        <w:rPr>
          <w:rFonts w:cs="Arial"/>
          <w:szCs w:val="22"/>
        </w:rPr>
        <w:t xml:space="preserve"> </w:t>
      </w:r>
    </w:p>
    <w:p w14:paraId="6BBF5558" w14:textId="77777777" w:rsidR="002464CB" w:rsidRPr="002464CB" w:rsidRDefault="002464CB" w:rsidP="002464CB">
      <w:pPr>
        <w:autoSpaceDE w:val="0"/>
        <w:autoSpaceDN w:val="0"/>
        <w:adjustRightInd w:val="0"/>
        <w:rPr>
          <w:rFonts w:cs="Arial"/>
          <w:szCs w:val="22"/>
        </w:rPr>
      </w:pPr>
      <w:r w:rsidRPr="002464CB">
        <w:rPr>
          <w:rFonts w:cs="Arial"/>
          <w:szCs w:val="22"/>
        </w:rPr>
        <w:t>(5) Reklame iz stavka 1. ovog članka mogu se postavljati samo temeljem odobrenja nadležnog upravnog odjela.</w:t>
      </w:r>
    </w:p>
    <w:p w14:paraId="263A0B67" w14:textId="77777777" w:rsidR="002464CB" w:rsidRPr="002464CB" w:rsidRDefault="002464CB" w:rsidP="002464CB">
      <w:pPr>
        <w:autoSpaceDE w:val="0"/>
        <w:autoSpaceDN w:val="0"/>
        <w:adjustRightInd w:val="0"/>
        <w:rPr>
          <w:rFonts w:cs="Arial"/>
          <w:szCs w:val="22"/>
        </w:rPr>
      </w:pPr>
    </w:p>
    <w:p w14:paraId="1BD440C4" w14:textId="77777777" w:rsidR="002464CB" w:rsidRPr="002464CB" w:rsidRDefault="002464CB" w:rsidP="002464CB">
      <w:pPr>
        <w:autoSpaceDE w:val="0"/>
        <w:autoSpaceDN w:val="0"/>
        <w:adjustRightInd w:val="0"/>
        <w:rPr>
          <w:rFonts w:cs="Arial"/>
          <w:szCs w:val="22"/>
        </w:rPr>
      </w:pPr>
      <w:r w:rsidRPr="002464CB">
        <w:rPr>
          <w:rFonts w:cs="Arial"/>
          <w:szCs w:val="22"/>
        </w:rPr>
        <w:t>(6) Za postavljanje reklama (reklamnih ploča i natpisa) na zaštićene građevine vlasnik je dužan pribaviti dozvolu nadležnog Konzervatorskog odjela.</w:t>
      </w:r>
    </w:p>
    <w:p w14:paraId="38C56A95" w14:textId="77777777" w:rsidR="002464CB" w:rsidRPr="002464CB" w:rsidRDefault="002464CB" w:rsidP="002464CB">
      <w:pPr>
        <w:autoSpaceDE w:val="0"/>
        <w:autoSpaceDN w:val="0"/>
        <w:adjustRightInd w:val="0"/>
        <w:rPr>
          <w:rFonts w:cs="Arial"/>
          <w:szCs w:val="22"/>
        </w:rPr>
      </w:pPr>
    </w:p>
    <w:p w14:paraId="0896A5A2" w14:textId="77777777" w:rsidR="002464CB" w:rsidRPr="002464CB" w:rsidRDefault="002464CB" w:rsidP="002464CB">
      <w:pPr>
        <w:autoSpaceDE w:val="0"/>
        <w:autoSpaceDN w:val="0"/>
        <w:adjustRightInd w:val="0"/>
        <w:rPr>
          <w:rFonts w:cs="Arial"/>
          <w:szCs w:val="22"/>
        </w:rPr>
      </w:pPr>
      <w:r w:rsidRPr="002464CB">
        <w:rPr>
          <w:rFonts w:cs="Arial"/>
          <w:szCs w:val="22"/>
        </w:rPr>
        <w:t>(7) Uz prometnice izvan građevinskih područja naselja nije dozvoljeno postavljanje reklama oglasne površine veće od 12,0 m</w:t>
      </w:r>
      <w:r w:rsidRPr="002464CB">
        <w:rPr>
          <w:rFonts w:cs="Arial"/>
          <w:szCs w:val="22"/>
          <w:vertAlign w:val="superscript"/>
        </w:rPr>
        <w:t>2</w:t>
      </w:r>
      <w:r w:rsidRPr="002464CB">
        <w:rPr>
          <w:rFonts w:cs="Arial"/>
          <w:szCs w:val="22"/>
        </w:rPr>
        <w:t>.</w:t>
      </w:r>
    </w:p>
    <w:p w14:paraId="165CE09E" w14:textId="77777777" w:rsidR="002464CB" w:rsidRPr="002464CB" w:rsidRDefault="002464CB" w:rsidP="002464CB">
      <w:pPr>
        <w:autoSpaceDE w:val="0"/>
        <w:autoSpaceDN w:val="0"/>
        <w:adjustRightInd w:val="0"/>
        <w:rPr>
          <w:rFonts w:cs="Arial"/>
          <w:szCs w:val="22"/>
        </w:rPr>
      </w:pPr>
    </w:p>
    <w:p w14:paraId="0421B9AF" w14:textId="77777777" w:rsidR="002464CB" w:rsidRPr="002464CB" w:rsidRDefault="002464CB" w:rsidP="004653C9">
      <w:pPr>
        <w:autoSpaceDE w:val="0"/>
        <w:autoSpaceDN w:val="0"/>
        <w:adjustRightInd w:val="0"/>
        <w:rPr>
          <w:rFonts w:cs="Arial"/>
          <w:szCs w:val="22"/>
        </w:rPr>
      </w:pPr>
      <w:r w:rsidRPr="002464CB">
        <w:rPr>
          <w:rFonts w:cs="Arial"/>
          <w:szCs w:val="22"/>
        </w:rPr>
        <w:t xml:space="preserve">(8) Preporuke za mjesta i način postavljanja reklama: </w:t>
      </w:r>
    </w:p>
    <w:p w14:paraId="1CDD2F77" w14:textId="77777777" w:rsidR="002464CB" w:rsidRPr="002464CB" w:rsidRDefault="002464CB" w:rsidP="0074638B">
      <w:pPr>
        <w:numPr>
          <w:ilvl w:val="0"/>
          <w:numId w:val="58"/>
        </w:numPr>
        <w:autoSpaceDE w:val="0"/>
        <w:autoSpaceDN w:val="0"/>
        <w:adjustRightInd w:val="0"/>
        <w:contextualSpacing/>
        <w:rPr>
          <w:rFonts w:eastAsia="Calibri" w:cs="Arial"/>
          <w:szCs w:val="22"/>
        </w:rPr>
      </w:pPr>
      <w:r w:rsidRPr="002464CB">
        <w:rPr>
          <w:rFonts w:eastAsia="Calibri" w:cs="Arial"/>
          <w:szCs w:val="22"/>
        </w:rPr>
        <w:t>ne postavljati ih na nogostup, pješačke otoke,</w:t>
      </w:r>
    </w:p>
    <w:p w14:paraId="6C72A73E" w14:textId="77777777" w:rsidR="002464CB" w:rsidRPr="002464CB" w:rsidRDefault="002464CB" w:rsidP="0074638B">
      <w:pPr>
        <w:numPr>
          <w:ilvl w:val="0"/>
          <w:numId w:val="58"/>
        </w:numPr>
        <w:autoSpaceDE w:val="0"/>
        <w:autoSpaceDN w:val="0"/>
        <w:adjustRightInd w:val="0"/>
        <w:contextualSpacing/>
        <w:rPr>
          <w:rFonts w:eastAsia="Calibri" w:cs="Arial"/>
          <w:szCs w:val="22"/>
        </w:rPr>
      </w:pPr>
      <w:r w:rsidRPr="002464CB">
        <w:rPr>
          <w:rFonts w:eastAsia="Calibri" w:cs="Arial"/>
          <w:szCs w:val="22"/>
        </w:rPr>
        <w:t>postavljaju se okomito na os prometnice, a može i prema situaciji na terenu,</w:t>
      </w:r>
    </w:p>
    <w:p w14:paraId="0586EC83" w14:textId="77777777" w:rsidR="002464CB" w:rsidRPr="002464CB" w:rsidRDefault="002464CB" w:rsidP="0074638B">
      <w:pPr>
        <w:numPr>
          <w:ilvl w:val="0"/>
          <w:numId w:val="58"/>
        </w:numPr>
        <w:autoSpaceDE w:val="0"/>
        <w:autoSpaceDN w:val="0"/>
        <w:adjustRightInd w:val="0"/>
        <w:contextualSpacing/>
        <w:rPr>
          <w:rFonts w:eastAsia="Calibri" w:cs="Arial"/>
          <w:szCs w:val="22"/>
        </w:rPr>
      </w:pPr>
      <w:r w:rsidRPr="002464CB">
        <w:rPr>
          <w:rFonts w:eastAsia="Calibri" w:cs="Arial"/>
          <w:szCs w:val="22"/>
        </w:rPr>
        <w:t xml:space="preserve">udaljenost od ruba nogostupa minimalno 0,5 m, </w:t>
      </w:r>
    </w:p>
    <w:p w14:paraId="242C2227" w14:textId="77777777" w:rsidR="002464CB" w:rsidRPr="002464CB" w:rsidRDefault="002464CB" w:rsidP="0074638B">
      <w:pPr>
        <w:numPr>
          <w:ilvl w:val="0"/>
          <w:numId w:val="58"/>
        </w:numPr>
        <w:autoSpaceDE w:val="0"/>
        <w:autoSpaceDN w:val="0"/>
        <w:adjustRightInd w:val="0"/>
        <w:contextualSpacing/>
        <w:rPr>
          <w:rFonts w:eastAsia="Calibri" w:cs="Arial"/>
          <w:szCs w:val="22"/>
        </w:rPr>
      </w:pPr>
      <w:r w:rsidRPr="002464CB">
        <w:rPr>
          <w:rFonts w:eastAsia="Calibri" w:cs="Arial"/>
          <w:szCs w:val="22"/>
        </w:rPr>
        <w:lastRenderedPageBreak/>
        <w:t xml:space="preserve">temelj reklame postavljenog na zelenoj površini mora imati </w:t>
      </w:r>
      <w:proofErr w:type="spellStart"/>
      <w:r w:rsidRPr="002464CB">
        <w:rPr>
          <w:rFonts w:eastAsia="Calibri" w:cs="Arial"/>
          <w:szCs w:val="22"/>
        </w:rPr>
        <w:t>nadsloj</w:t>
      </w:r>
      <w:proofErr w:type="spellEnd"/>
      <w:r w:rsidRPr="002464CB">
        <w:rPr>
          <w:rFonts w:eastAsia="Calibri" w:cs="Arial"/>
          <w:szCs w:val="22"/>
        </w:rPr>
        <w:t xml:space="preserve"> zemlje minimalno 20 cm,</w:t>
      </w:r>
    </w:p>
    <w:p w14:paraId="4C26ED5C" w14:textId="77777777" w:rsidR="002464CB" w:rsidRPr="002464CB" w:rsidRDefault="002464CB" w:rsidP="0074638B">
      <w:pPr>
        <w:numPr>
          <w:ilvl w:val="0"/>
          <w:numId w:val="58"/>
        </w:numPr>
        <w:autoSpaceDE w:val="0"/>
        <w:autoSpaceDN w:val="0"/>
        <w:adjustRightInd w:val="0"/>
        <w:spacing w:after="200" w:line="276" w:lineRule="auto"/>
        <w:contextualSpacing/>
        <w:rPr>
          <w:rFonts w:eastAsia="ArialMT" w:cs="Arial"/>
          <w:szCs w:val="22"/>
        </w:rPr>
      </w:pPr>
      <w:r w:rsidRPr="002464CB">
        <w:rPr>
          <w:rFonts w:eastAsia="ArialMT" w:cs="Arial"/>
          <w:szCs w:val="22"/>
        </w:rPr>
        <w:t xml:space="preserve">za veće reklamne konstrukcije i </w:t>
      </w:r>
      <w:proofErr w:type="spellStart"/>
      <w:r w:rsidRPr="002464CB">
        <w:rPr>
          <w:rFonts w:eastAsia="ArialMT" w:cs="Arial"/>
          <w:szCs w:val="22"/>
        </w:rPr>
        <w:t>konzolne</w:t>
      </w:r>
      <w:proofErr w:type="spellEnd"/>
      <w:r w:rsidRPr="002464CB">
        <w:rPr>
          <w:rFonts w:eastAsia="ArialMT" w:cs="Arial"/>
          <w:szCs w:val="22"/>
        </w:rPr>
        <w:t xml:space="preserve"> reklame potreban je statički proračun i atest elektroinstalacija ukoliko je reklama svjetleća,</w:t>
      </w:r>
    </w:p>
    <w:p w14:paraId="0C6CCF4C" w14:textId="698A77B0" w:rsidR="002464CB" w:rsidRPr="002464CB" w:rsidRDefault="002464CB" w:rsidP="0074638B">
      <w:pPr>
        <w:numPr>
          <w:ilvl w:val="0"/>
          <w:numId w:val="58"/>
        </w:numPr>
        <w:autoSpaceDE w:val="0"/>
        <w:autoSpaceDN w:val="0"/>
        <w:adjustRightInd w:val="0"/>
        <w:spacing w:line="276" w:lineRule="auto"/>
        <w:contextualSpacing/>
        <w:rPr>
          <w:rFonts w:eastAsia="ArialMT" w:cs="Arial"/>
          <w:szCs w:val="22"/>
        </w:rPr>
      </w:pPr>
      <w:bookmarkStart w:id="406" w:name="_Hlk151014649"/>
      <w:r w:rsidRPr="002464CB">
        <w:rPr>
          <w:rFonts w:eastAsia="ArialMT" w:cs="Arial"/>
          <w:szCs w:val="22"/>
        </w:rPr>
        <w:t>oglasne ploče ili mediji za oglašavanje čija je površina rasvijetljena s unutrašnjim ili vanjskim svjetiljkama i/ili dinamičkim prijenosom informacija postavljaju se u skladu sa odredbama iz članka 135. i mjerama zaštite od svjetlosnog onečišćenja iz članka 155.a ovog Prostornog plana</w:t>
      </w:r>
      <w:bookmarkEnd w:id="406"/>
      <w:r w:rsidRPr="002464CB">
        <w:rPr>
          <w:rFonts w:eastAsia="ArialMT" w:cs="Arial"/>
          <w:szCs w:val="22"/>
        </w:rPr>
        <w:t>.</w:t>
      </w:r>
    </w:p>
    <w:p w14:paraId="2E775284" w14:textId="77777777" w:rsidR="002464CB" w:rsidRDefault="002464CB" w:rsidP="008B1C0B">
      <w:pPr>
        <w:tabs>
          <w:tab w:val="left" w:pos="426"/>
        </w:tabs>
        <w:rPr>
          <w:rFonts w:eastAsia="Calibri" w:cs="Arial"/>
          <w:szCs w:val="22"/>
        </w:rPr>
      </w:pPr>
    </w:p>
    <w:p w14:paraId="6BC9EDA3" w14:textId="77777777" w:rsidR="008B1C0B" w:rsidRPr="008B1C0B" w:rsidRDefault="008B1C0B" w:rsidP="00DB5655">
      <w:pPr>
        <w:pStyle w:val="Naslov4"/>
        <w:spacing w:before="0"/>
        <w:rPr>
          <w:lang w:eastAsia="en-US"/>
        </w:rPr>
      </w:pPr>
      <w:bookmarkStart w:id="407" w:name="_Toc167697558"/>
      <w:r w:rsidRPr="008B1C0B">
        <w:rPr>
          <w:lang w:eastAsia="en-US"/>
        </w:rPr>
        <w:t>2.2.1.2. Mješovita namjena – povremeno stanovanje</w:t>
      </w:r>
      <w:bookmarkEnd w:id="407"/>
      <w:r w:rsidRPr="008B1C0B">
        <w:rPr>
          <w:lang w:eastAsia="en-US"/>
        </w:rPr>
        <w:t xml:space="preserve"> </w:t>
      </w:r>
    </w:p>
    <w:p w14:paraId="3CAE7BA1" w14:textId="77777777" w:rsidR="008B1C0B" w:rsidRPr="008B1C0B" w:rsidRDefault="008B1C0B" w:rsidP="008B1C0B">
      <w:pPr>
        <w:tabs>
          <w:tab w:val="left" w:pos="426"/>
        </w:tabs>
        <w:spacing w:line="300" w:lineRule="exact"/>
        <w:rPr>
          <w:rFonts w:cs="Arial"/>
          <w:b/>
          <w:color w:val="000000"/>
          <w:szCs w:val="22"/>
        </w:rPr>
      </w:pPr>
    </w:p>
    <w:p w14:paraId="0CC99B3F" w14:textId="77777777" w:rsidR="008B1C0B" w:rsidRPr="008B1C0B" w:rsidRDefault="008B1C0B" w:rsidP="008B1C0B">
      <w:pPr>
        <w:jc w:val="center"/>
        <w:rPr>
          <w:b/>
          <w:bCs/>
        </w:rPr>
      </w:pPr>
      <w:r w:rsidRPr="008B1C0B">
        <w:rPr>
          <w:b/>
          <w:bCs/>
        </w:rPr>
        <w:t>Članak 58.a</w:t>
      </w:r>
    </w:p>
    <w:p w14:paraId="36254A4B" w14:textId="77777777" w:rsidR="00FF4860" w:rsidRPr="00FF4860" w:rsidRDefault="00FF4860" w:rsidP="00FF4860">
      <w:pPr>
        <w:tabs>
          <w:tab w:val="left" w:pos="426"/>
        </w:tabs>
        <w:rPr>
          <w:rFonts w:eastAsia="Calibri" w:cs="Arial"/>
          <w:szCs w:val="22"/>
        </w:rPr>
      </w:pPr>
    </w:p>
    <w:p w14:paraId="52F237DE" w14:textId="0D9AF2AC" w:rsidR="0041296F" w:rsidRPr="0041296F" w:rsidRDefault="0041296F" w:rsidP="0041296F">
      <w:pPr>
        <w:spacing w:line="276" w:lineRule="auto"/>
        <w:rPr>
          <w:rFonts w:eastAsia="Calibri" w:cs="Arial"/>
          <w:szCs w:val="22"/>
        </w:rPr>
      </w:pPr>
      <w:r w:rsidRPr="0041296F">
        <w:rPr>
          <w:rFonts w:eastAsia="Calibri" w:cs="Arial"/>
          <w:szCs w:val="22"/>
        </w:rPr>
        <w:t xml:space="preserve">(1) </w:t>
      </w:r>
      <w:r w:rsidRPr="0041296F">
        <w:rPr>
          <w:rFonts w:eastAsia="Calibri" w:cs="Arial"/>
          <w:b/>
          <w:szCs w:val="22"/>
        </w:rPr>
        <w:t xml:space="preserve">Mješovita namjena – povremeno stanovanje </w:t>
      </w:r>
      <w:r w:rsidRPr="0041296F">
        <w:rPr>
          <w:rFonts w:eastAsia="Calibri" w:cs="Arial"/>
          <w:szCs w:val="22"/>
        </w:rPr>
        <w:t xml:space="preserve">(oznaka M3) nalazi se unutar građevinskog područja naselja i izdvojenih dijelova građevinskog područja naselja, a </w:t>
      </w:r>
      <w:r w:rsidRPr="0041296F">
        <w:rPr>
          <w:rFonts w:eastAsia="Arial" w:cs="Arial"/>
          <w:szCs w:val="22"/>
        </w:rPr>
        <w:t>namijenjena je za razvoj stanovanja – stalnog i povremenog, poljoprivrednih djelatnosti vezanih uz vinogradarstvo, voćarstvo i slični nasadi te za razvoj ruralnog turizma.</w:t>
      </w:r>
    </w:p>
    <w:p w14:paraId="31561E82" w14:textId="77777777" w:rsidR="0041296F" w:rsidRPr="0041296F" w:rsidRDefault="0041296F" w:rsidP="0041296F">
      <w:pPr>
        <w:autoSpaceDE w:val="0"/>
        <w:autoSpaceDN w:val="0"/>
        <w:adjustRightInd w:val="0"/>
        <w:jc w:val="left"/>
        <w:rPr>
          <w:rFonts w:eastAsia="Calibri" w:cs="Arial"/>
          <w:szCs w:val="22"/>
        </w:rPr>
      </w:pPr>
    </w:p>
    <w:p w14:paraId="4FDD396B" w14:textId="7625A3E5" w:rsidR="0041296F" w:rsidRPr="0041296F" w:rsidRDefault="0041296F" w:rsidP="0041296F">
      <w:pPr>
        <w:spacing w:line="276" w:lineRule="auto"/>
        <w:rPr>
          <w:rFonts w:cs="Arial"/>
          <w:szCs w:val="22"/>
        </w:rPr>
      </w:pPr>
      <w:r w:rsidRPr="0041296F">
        <w:rPr>
          <w:rFonts w:eastAsia="Arial" w:cs="Arial"/>
          <w:bCs/>
          <w:szCs w:val="22"/>
        </w:rPr>
        <w:t>(2)</w:t>
      </w:r>
      <w:r w:rsidR="00865EC4">
        <w:rPr>
          <w:rFonts w:eastAsia="Arial" w:cs="Arial"/>
          <w:b/>
          <w:szCs w:val="22"/>
        </w:rPr>
        <w:t xml:space="preserve"> </w:t>
      </w:r>
      <w:r w:rsidRPr="0041296F">
        <w:rPr>
          <w:rFonts w:eastAsia="Arial" w:cs="Arial"/>
          <w:b/>
          <w:szCs w:val="22"/>
        </w:rPr>
        <w:t>Povremeno stanovanje</w:t>
      </w:r>
      <w:r w:rsidRPr="0041296F">
        <w:rPr>
          <w:rFonts w:eastAsia="Arial" w:cs="Arial"/>
          <w:szCs w:val="22"/>
        </w:rPr>
        <w:t xml:space="preserve"> - </w:t>
      </w:r>
      <w:r w:rsidRPr="0041296F">
        <w:rPr>
          <w:rFonts w:eastAsia="Arial" w:cs="Arial"/>
          <w:b/>
          <w:szCs w:val="22"/>
        </w:rPr>
        <w:t>građevina za povremeno stanovanje</w:t>
      </w:r>
      <w:r w:rsidRPr="0041296F">
        <w:rPr>
          <w:rFonts w:eastAsia="Arial" w:cs="Arial"/>
          <w:szCs w:val="22"/>
        </w:rPr>
        <w:t xml:space="preserve"> je kuća za odmor odnosno vikendica </w:t>
      </w:r>
      <w:r w:rsidRPr="0041296F">
        <w:rPr>
          <w:rFonts w:cs="Arial"/>
          <w:szCs w:val="22"/>
        </w:rPr>
        <w:t xml:space="preserve">namijenjena za povremeni boravak, odmor, rekreaciju, vikend i hobi djelatnosti, ruralni turizam te ne mora biti vezana uz obradu poljoprivrednih površina i nasada vinograda, voćnjaka i slično. </w:t>
      </w:r>
    </w:p>
    <w:p w14:paraId="74F08FB1" w14:textId="77777777" w:rsidR="0041296F" w:rsidRPr="0041296F" w:rsidRDefault="0041296F" w:rsidP="0041296F">
      <w:pPr>
        <w:rPr>
          <w:rFonts w:eastAsia="Arial" w:cs="Arial"/>
          <w:szCs w:val="22"/>
        </w:rPr>
      </w:pPr>
      <w:bookmarkStart w:id="408" w:name="_Hlk136953198"/>
    </w:p>
    <w:bookmarkEnd w:id="408"/>
    <w:p w14:paraId="4BC560A0" w14:textId="2B479BAA" w:rsidR="0041296F" w:rsidRPr="0041296F" w:rsidRDefault="0041296F" w:rsidP="0041296F">
      <w:pPr>
        <w:autoSpaceDE w:val="0"/>
        <w:autoSpaceDN w:val="0"/>
        <w:adjustRightInd w:val="0"/>
        <w:spacing w:line="276" w:lineRule="auto"/>
        <w:rPr>
          <w:rFonts w:eastAsia="Calibri" w:cs="Arial"/>
          <w:szCs w:val="22"/>
        </w:rPr>
      </w:pPr>
      <w:r w:rsidRPr="0041296F">
        <w:rPr>
          <w:rFonts w:eastAsia="Calibri" w:cs="Arial"/>
          <w:szCs w:val="22"/>
        </w:rPr>
        <w:t>(3)</w:t>
      </w:r>
      <w:r w:rsidR="00865EC4">
        <w:rPr>
          <w:rFonts w:eastAsia="Calibri" w:cs="Arial"/>
          <w:szCs w:val="22"/>
        </w:rPr>
        <w:t xml:space="preserve"> </w:t>
      </w:r>
      <w:r w:rsidRPr="0041296F">
        <w:rPr>
          <w:rFonts w:eastAsia="Calibri" w:cs="Arial"/>
          <w:szCs w:val="22"/>
        </w:rPr>
        <w:t xml:space="preserve">U sklopu </w:t>
      </w:r>
      <w:r w:rsidRPr="0041296F">
        <w:rPr>
          <w:rFonts w:eastAsia="Calibri" w:cs="Arial"/>
          <w:b/>
          <w:bCs/>
          <w:szCs w:val="22"/>
        </w:rPr>
        <w:t xml:space="preserve">mješovite namjene – povremeno stanovanje </w:t>
      </w:r>
      <w:r w:rsidRPr="0041296F">
        <w:rPr>
          <w:rFonts w:eastAsia="Calibri" w:cs="Arial"/>
          <w:szCs w:val="22"/>
        </w:rPr>
        <w:t xml:space="preserve">dozvoljava se gradnja </w:t>
      </w:r>
      <w:r w:rsidRPr="0041296F">
        <w:rPr>
          <w:rFonts w:eastAsia="Calibri" w:cs="Arial"/>
          <w:b/>
          <w:bCs/>
          <w:szCs w:val="22"/>
        </w:rPr>
        <w:t>poljoprivredno gospodarskih građevina – klijeti,</w:t>
      </w:r>
      <w:r w:rsidRPr="0041296F">
        <w:rPr>
          <w:rFonts w:eastAsia="Calibri" w:cs="Arial"/>
          <w:szCs w:val="22"/>
        </w:rPr>
        <w:t xml:space="preserve"> s iznimkom da unutar ovog područja uz osnovnu namjenu klijet, smije biti zastupljen sadržaj povremenog stanovanja, ugostiteljstva, turizma i slično.</w:t>
      </w:r>
    </w:p>
    <w:p w14:paraId="6E18C68B" w14:textId="77777777" w:rsidR="0041296F" w:rsidRPr="0041296F" w:rsidRDefault="0041296F" w:rsidP="0041296F">
      <w:pPr>
        <w:autoSpaceDE w:val="0"/>
        <w:autoSpaceDN w:val="0"/>
        <w:adjustRightInd w:val="0"/>
        <w:rPr>
          <w:rFonts w:eastAsia="Calibri" w:cs="Arial"/>
          <w:szCs w:val="22"/>
        </w:rPr>
      </w:pPr>
    </w:p>
    <w:p w14:paraId="4785BC54" w14:textId="77777777" w:rsidR="0041296F" w:rsidRPr="0041296F" w:rsidRDefault="0041296F" w:rsidP="0041296F">
      <w:pPr>
        <w:spacing w:line="276" w:lineRule="auto"/>
        <w:rPr>
          <w:rFonts w:eastAsia="Arial" w:cs="Arial"/>
          <w:szCs w:val="22"/>
        </w:rPr>
      </w:pPr>
      <w:r w:rsidRPr="0041296F">
        <w:rPr>
          <w:rFonts w:eastAsia="Arial" w:cs="Arial"/>
          <w:szCs w:val="22"/>
        </w:rPr>
        <w:t xml:space="preserve">(4) Na građevnoj čestici </w:t>
      </w:r>
      <w:r w:rsidRPr="0041296F">
        <w:rPr>
          <w:rFonts w:eastAsia="Arial" w:cs="Arial"/>
          <w:b/>
          <w:bCs/>
          <w:szCs w:val="22"/>
        </w:rPr>
        <w:t>mješovite namjene - povremeno stanovanje</w:t>
      </w:r>
      <w:r w:rsidRPr="0041296F">
        <w:rPr>
          <w:rFonts w:eastAsia="Arial" w:cs="Arial"/>
          <w:szCs w:val="22"/>
        </w:rPr>
        <w:t xml:space="preserve"> dozvoljeno je kao građevinu osnovne namjene graditi: </w:t>
      </w:r>
    </w:p>
    <w:p w14:paraId="7096C9D7" w14:textId="77777777" w:rsidR="0041296F" w:rsidRPr="0041296F" w:rsidRDefault="0041296F" w:rsidP="0074638B">
      <w:pPr>
        <w:numPr>
          <w:ilvl w:val="0"/>
          <w:numId w:val="60"/>
        </w:numPr>
        <w:spacing w:after="200" w:line="276" w:lineRule="auto"/>
        <w:ind w:hanging="294"/>
        <w:contextualSpacing/>
        <w:rPr>
          <w:rFonts w:eastAsia="Arial" w:cs="Arial"/>
          <w:szCs w:val="22"/>
        </w:rPr>
      </w:pPr>
      <w:r w:rsidRPr="0041296F">
        <w:rPr>
          <w:rFonts w:eastAsia="Arial" w:cs="Arial"/>
          <w:szCs w:val="22"/>
        </w:rPr>
        <w:t>građevinu za povremeno stanovanje - kuća za odmor, (vikend i hobi djelatnosti i slično),</w:t>
      </w:r>
    </w:p>
    <w:p w14:paraId="63CA2973" w14:textId="77777777" w:rsidR="0041296F" w:rsidRPr="0041296F" w:rsidRDefault="0041296F" w:rsidP="0074638B">
      <w:pPr>
        <w:numPr>
          <w:ilvl w:val="0"/>
          <w:numId w:val="60"/>
        </w:numPr>
        <w:spacing w:after="200" w:line="276" w:lineRule="auto"/>
        <w:ind w:hanging="294"/>
        <w:contextualSpacing/>
        <w:rPr>
          <w:rFonts w:eastAsia="Arial" w:cs="Arial"/>
          <w:szCs w:val="22"/>
        </w:rPr>
      </w:pPr>
      <w:r w:rsidRPr="0041296F">
        <w:rPr>
          <w:rFonts w:eastAsia="Arial" w:cs="Arial"/>
          <w:szCs w:val="22"/>
        </w:rPr>
        <w:t>građevinu za stalno stanovanje – individualna stambena zgrada,</w:t>
      </w:r>
    </w:p>
    <w:p w14:paraId="5DA513CA" w14:textId="77777777" w:rsidR="0041296F" w:rsidRPr="0041296F" w:rsidRDefault="0041296F" w:rsidP="0074638B">
      <w:pPr>
        <w:numPr>
          <w:ilvl w:val="0"/>
          <w:numId w:val="60"/>
        </w:numPr>
        <w:spacing w:after="200" w:line="276" w:lineRule="auto"/>
        <w:ind w:hanging="294"/>
        <w:contextualSpacing/>
        <w:rPr>
          <w:rFonts w:eastAsia="Arial" w:cs="Arial"/>
          <w:szCs w:val="22"/>
        </w:rPr>
      </w:pPr>
      <w:r w:rsidRPr="0041296F">
        <w:rPr>
          <w:rFonts w:eastAsia="Arial" w:cs="Arial"/>
          <w:szCs w:val="22"/>
        </w:rPr>
        <w:t>vidikovac i</w:t>
      </w:r>
    </w:p>
    <w:p w14:paraId="20F5259E" w14:textId="77777777" w:rsidR="0041296F" w:rsidRPr="0041296F" w:rsidRDefault="0041296F" w:rsidP="0074638B">
      <w:pPr>
        <w:numPr>
          <w:ilvl w:val="0"/>
          <w:numId w:val="60"/>
        </w:numPr>
        <w:spacing w:after="200" w:line="276" w:lineRule="auto"/>
        <w:ind w:hanging="294"/>
        <w:contextualSpacing/>
        <w:rPr>
          <w:rFonts w:eastAsia="Arial" w:cs="Arial"/>
          <w:szCs w:val="22"/>
        </w:rPr>
      </w:pPr>
      <w:r w:rsidRPr="0041296F">
        <w:rPr>
          <w:rFonts w:eastAsia="Arial" w:cs="Arial"/>
          <w:szCs w:val="22"/>
        </w:rPr>
        <w:t>poljoprivredno gospodarsku građevinu – klijet, spremišta voća, alata i slično.</w:t>
      </w:r>
    </w:p>
    <w:p w14:paraId="77B0F430" w14:textId="77777777" w:rsidR="0041296F" w:rsidRPr="0041296F" w:rsidRDefault="0041296F" w:rsidP="0041296F">
      <w:pPr>
        <w:autoSpaceDE w:val="0"/>
        <w:autoSpaceDN w:val="0"/>
        <w:adjustRightInd w:val="0"/>
        <w:rPr>
          <w:rFonts w:ascii="Times New Roman" w:eastAsia="Calibri" w:hAnsi="Times New Roman" w:cs="Arial"/>
          <w:sz w:val="24"/>
          <w:szCs w:val="24"/>
        </w:rPr>
      </w:pPr>
    </w:p>
    <w:p w14:paraId="5A94D4D0" w14:textId="77777777" w:rsidR="0041296F" w:rsidRPr="0041296F" w:rsidRDefault="0041296F" w:rsidP="0041296F">
      <w:pPr>
        <w:tabs>
          <w:tab w:val="left" w:pos="3969"/>
        </w:tabs>
        <w:spacing w:line="276" w:lineRule="auto"/>
        <w:rPr>
          <w:rFonts w:eastAsia="Arial" w:cs="Arial"/>
          <w:szCs w:val="22"/>
        </w:rPr>
      </w:pPr>
      <w:r w:rsidRPr="0041296F">
        <w:rPr>
          <w:rFonts w:eastAsia="Arial" w:cs="Arial"/>
          <w:szCs w:val="22"/>
        </w:rPr>
        <w:t xml:space="preserve">(5) Na građevnoj čestici </w:t>
      </w:r>
      <w:r w:rsidRPr="0041296F">
        <w:rPr>
          <w:rFonts w:eastAsia="Arial" w:cs="Arial"/>
          <w:b/>
          <w:bCs/>
          <w:szCs w:val="22"/>
        </w:rPr>
        <w:t>mješovite namjene - povremeno stanovanje</w:t>
      </w:r>
      <w:r w:rsidRPr="0041296F">
        <w:rPr>
          <w:rFonts w:eastAsia="Arial" w:cs="Arial"/>
          <w:szCs w:val="22"/>
        </w:rPr>
        <w:t xml:space="preserve"> kao građevinu osnovne namjene ili kao prateću i/ili pomoćnu građevinu uz građevine iz stavka 4. ovoga članka dozvoljeno je graditi: </w:t>
      </w:r>
    </w:p>
    <w:p w14:paraId="1AB527AD" w14:textId="77777777" w:rsidR="0041296F" w:rsidRPr="0041296F" w:rsidRDefault="0041296F" w:rsidP="0074638B">
      <w:pPr>
        <w:numPr>
          <w:ilvl w:val="0"/>
          <w:numId w:val="61"/>
        </w:numPr>
        <w:spacing w:after="200" w:line="276" w:lineRule="auto"/>
        <w:ind w:hanging="294"/>
        <w:contextualSpacing/>
        <w:rPr>
          <w:rFonts w:eastAsia="Arial" w:cs="Arial"/>
          <w:szCs w:val="22"/>
        </w:rPr>
      </w:pPr>
      <w:r w:rsidRPr="0041296F">
        <w:rPr>
          <w:rFonts w:eastAsia="Arial" w:cs="Arial"/>
          <w:szCs w:val="22"/>
        </w:rPr>
        <w:t>gospodarsko-poljoprivrednu građevinu – ostali poljoprivredni sadržaji (</w:t>
      </w:r>
      <w:proofErr w:type="spellStart"/>
      <w:r w:rsidRPr="0041296F">
        <w:rPr>
          <w:rFonts w:eastAsia="Arial" w:cs="Arial"/>
          <w:szCs w:val="22"/>
        </w:rPr>
        <w:t>sortirnica</w:t>
      </w:r>
      <w:proofErr w:type="spellEnd"/>
      <w:r w:rsidRPr="0041296F">
        <w:rPr>
          <w:rFonts w:eastAsia="Arial" w:cs="Arial"/>
          <w:szCs w:val="22"/>
        </w:rPr>
        <w:t xml:space="preserve">, </w:t>
      </w:r>
      <w:proofErr w:type="spellStart"/>
      <w:r w:rsidRPr="0041296F">
        <w:rPr>
          <w:rFonts w:eastAsia="Arial" w:cs="Arial"/>
          <w:szCs w:val="22"/>
        </w:rPr>
        <w:t>pakirnica</w:t>
      </w:r>
      <w:proofErr w:type="spellEnd"/>
      <w:r w:rsidRPr="0041296F">
        <w:rPr>
          <w:rFonts w:eastAsia="Arial" w:cs="Arial"/>
          <w:szCs w:val="22"/>
        </w:rPr>
        <w:t>, sušionica, punionica, staklenici, plastenici  i slično),</w:t>
      </w:r>
    </w:p>
    <w:p w14:paraId="32BFD1D8" w14:textId="77777777" w:rsidR="0041296F" w:rsidRPr="0041296F" w:rsidRDefault="0041296F" w:rsidP="0074638B">
      <w:pPr>
        <w:numPr>
          <w:ilvl w:val="0"/>
          <w:numId w:val="61"/>
        </w:numPr>
        <w:spacing w:after="200" w:line="276" w:lineRule="auto"/>
        <w:ind w:hanging="294"/>
        <w:contextualSpacing/>
        <w:rPr>
          <w:rFonts w:eastAsia="Arial" w:cs="Arial"/>
          <w:szCs w:val="22"/>
        </w:rPr>
      </w:pPr>
      <w:r w:rsidRPr="0041296F">
        <w:rPr>
          <w:rFonts w:eastAsia="Arial" w:cs="Arial"/>
          <w:szCs w:val="22"/>
        </w:rPr>
        <w:t>ugostiteljsko-turističku građevinu - vinotočja/kušaonice, restorani, smještajni kapaciteti i slično,</w:t>
      </w:r>
    </w:p>
    <w:p w14:paraId="03E21594" w14:textId="77777777" w:rsidR="0041296F" w:rsidRPr="0041296F" w:rsidRDefault="0041296F" w:rsidP="0074638B">
      <w:pPr>
        <w:numPr>
          <w:ilvl w:val="0"/>
          <w:numId w:val="61"/>
        </w:numPr>
        <w:spacing w:after="200" w:line="276" w:lineRule="auto"/>
        <w:ind w:hanging="294"/>
        <w:contextualSpacing/>
        <w:rPr>
          <w:rFonts w:eastAsia="Arial" w:cs="Arial"/>
          <w:szCs w:val="22"/>
        </w:rPr>
      </w:pPr>
      <w:r w:rsidRPr="0041296F">
        <w:rPr>
          <w:rFonts w:eastAsia="Arial" w:cs="Arial"/>
          <w:szCs w:val="22"/>
        </w:rPr>
        <w:t>sportsko-rekreacijske površine - igrališta, sportski tereni, bazeni, adrenalinski sportovi/parkovi i slično,</w:t>
      </w:r>
    </w:p>
    <w:p w14:paraId="13627488" w14:textId="77777777" w:rsidR="0041296F" w:rsidRPr="0041296F" w:rsidRDefault="0041296F" w:rsidP="0074638B">
      <w:pPr>
        <w:numPr>
          <w:ilvl w:val="0"/>
          <w:numId w:val="61"/>
        </w:numPr>
        <w:spacing w:after="200" w:line="276" w:lineRule="auto"/>
        <w:ind w:hanging="294"/>
        <w:contextualSpacing/>
        <w:rPr>
          <w:rFonts w:eastAsia="Arial" w:cs="Arial"/>
          <w:szCs w:val="22"/>
        </w:rPr>
      </w:pPr>
      <w:r w:rsidRPr="0041296F">
        <w:rPr>
          <w:rFonts w:eastAsia="Arial" w:cs="Arial"/>
          <w:szCs w:val="22"/>
        </w:rPr>
        <w:t>građevinu javne i društvene namjene - vjerske, kulturne, društvene organizacije i udruge građana i slično,</w:t>
      </w:r>
    </w:p>
    <w:p w14:paraId="431D4DDD" w14:textId="77777777" w:rsidR="0041296F" w:rsidRPr="0041296F" w:rsidRDefault="0041296F" w:rsidP="0074638B">
      <w:pPr>
        <w:numPr>
          <w:ilvl w:val="0"/>
          <w:numId w:val="61"/>
        </w:numPr>
        <w:spacing w:after="200" w:line="276" w:lineRule="auto"/>
        <w:ind w:hanging="294"/>
        <w:contextualSpacing/>
        <w:rPr>
          <w:rFonts w:eastAsia="Arial" w:cs="Arial"/>
          <w:szCs w:val="22"/>
        </w:rPr>
      </w:pPr>
      <w:r w:rsidRPr="0041296F">
        <w:rPr>
          <w:rFonts w:eastAsia="Arial" w:cs="Arial"/>
          <w:szCs w:val="22"/>
        </w:rPr>
        <w:t>vidikovac,</w:t>
      </w:r>
    </w:p>
    <w:p w14:paraId="5640E390" w14:textId="77777777" w:rsidR="0041296F" w:rsidRPr="0041296F" w:rsidRDefault="0041296F" w:rsidP="0074638B">
      <w:pPr>
        <w:numPr>
          <w:ilvl w:val="0"/>
          <w:numId w:val="61"/>
        </w:numPr>
        <w:spacing w:after="200" w:line="276" w:lineRule="auto"/>
        <w:ind w:hanging="294"/>
        <w:contextualSpacing/>
        <w:rPr>
          <w:rFonts w:eastAsia="Arial" w:cs="Arial"/>
          <w:szCs w:val="22"/>
        </w:rPr>
      </w:pPr>
      <w:r w:rsidRPr="0041296F">
        <w:rPr>
          <w:rFonts w:eastAsia="Arial" w:cs="Arial"/>
          <w:szCs w:val="22"/>
        </w:rPr>
        <w:lastRenderedPageBreak/>
        <w:t>pomoćne građevine još mogu biti građevine navedene u članku 18.c ovog Prostornog plana.</w:t>
      </w:r>
    </w:p>
    <w:p w14:paraId="1266E1B5" w14:textId="77777777" w:rsidR="0041296F" w:rsidRPr="0041296F" w:rsidRDefault="0041296F" w:rsidP="0041296F">
      <w:pPr>
        <w:rPr>
          <w:rFonts w:eastAsia="Calibri" w:cs="Arial"/>
          <w:szCs w:val="22"/>
        </w:rPr>
      </w:pPr>
    </w:p>
    <w:p w14:paraId="0FEDA0CB" w14:textId="77777777" w:rsidR="0041296F" w:rsidRPr="0041296F" w:rsidRDefault="0041296F" w:rsidP="0041296F">
      <w:pPr>
        <w:spacing w:line="276" w:lineRule="auto"/>
        <w:rPr>
          <w:rFonts w:eastAsia="Arial" w:cs="Arial"/>
          <w:szCs w:val="22"/>
        </w:rPr>
      </w:pPr>
      <w:r w:rsidRPr="0041296F">
        <w:rPr>
          <w:rFonts w:eastAsia="Calibri" w:cs="Arial"/>
          <w:szCs w:val="22"/>
        </w:rPr>
        <w:t xml:space="preserve">(6) </w:t>
      </w:r>
      <w:r w:rsidRPr="0041296F">
        <w:rPr>
          <w:rFonts w:eastAsia="Arial" w:cs="Arial"/>
          <w:szCs w:val="22"/>
        </w:rPr>
        <w:t xml:space="preserve">U sklopu </w:t>
      </w:r>
      <w:r w:rsidRPr="0041296F">
        <w:rPr>
          <w:rFonts w:eastAsia="Arial" w:cs="Arial"/>
          <w:b/>
          <w:bCs/>
          <w:szCs w:val="22"/>
        </w:rPr>
        <w:t>mješovite namjene - povremeno stanovanje</w:t>
      </w:r>
      <w:r w:rsidRPr="0041296F">
        <w:rPr>
          <w:rFonts w:eastAsia="Arial" w:cs="Arial"/>
          <w:szCs w:val="22"/>
        </w:rPr>
        <w:t xml:space="preserve"> dozvoljeno je formiranje poljoprivrednih gospodarstava (OPG-a) u svrhu:</w:t>
      </w:r>
    </w:p>
    <w:p w14:paraId="2A3E3C87"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obrada vinograda, voćnjaka i ostalih nasada,</w:t>
      </w:r>
    </w:p>
    <w:p w14:paraId="30A4C409"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izgradnja  staklenika i plastenika,</w:t>
      </w:r>
    </w:p>
    <w:p w14:paraId="3C016190"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spremanja poljoprivrednih strojeva,</w:t>
      </w:r>
    </w:p>
    <w:p w14:paraId="1C08B86B"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 xml:space="preserve">spremanje poljoprivrednih proizvoda vezano uz nasade vinograda, voćnjaka i ostala poljoprivredna područja – </w:t>
      </w:r>
      <w:proofErr w:type="spellStart"/>
      <w:r w:rsidRPr="0041296F">
        <w:rPr>
          <w:rFonts w:eastAsia="Arial" w:cs="Arial"/>
          <w:szCs w:val="22"/>
        </w:rPr>
        <w:t>sortirnica</w:t>
      </w:r>
      <w:proofErr w:type="spellEnd"/>
      <w:r w:rsidRPr="0041296F">
        <w:rPr>
          <w:rFonts w:eastAsia="Arial" w:cs="Arial"/>
          <w:szCs w:val="22"/>
        </w:rPr>
        <w:t xml:space="preserve">, </w:t>
      </w:r>
      <w:proofErr w:type="spellStart"/>
      <w:r w:rsidRPr="0041296F">
        <w:rPr>
          <w:rFonts w:eastAsia="Arial" w:cs="Arial"/>
          <w:szCs w:val="22"/>
        </w:rPr>
        <w:t>pakirnica</w:t>
      </w:r>
      <w:proofErr w:type="spellEnd"/>
      <w:r w:rsidRPr="0041296F">
        <w:rPr>
          <w:rFonts w:eastAsia="Arial" w:cs="Arial"/>
          <w:szCs w:val="22"/>
        </w:rPr>
        <w:t>, sušionica, punionica i slično,</w:t>
      </w:r>
    </w:p>
    <w:p w14:paraId="159791F4"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dozvoljeno je držanje domaćih životinja za privatne potrebe sukladno važećoj Odluci o komunalnom redu,</w:t>
      </w:r>
    </w:p>
    <w:p w14:paraId="72C6F024"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 xml:space="preserve">za potrebe „mini </w:t>
      </w:r>
      <w:proofErr w:type="spellStart"/>
      <w:r w:rsidRPr="0041296F">
        <w:rPr>
          <w:rFonts w:eastAsia="Arial" w:cs="Arial"/>
          <w:szCs w:val="22"/>
        </w:rPr>
        <w:t>zoo</w:t>
      </w:r>
      <w:proofErr w:type="spellEnd"/>
      <w:r w:rsidRPr="0041296F">
        <w:rPr>
          <w:rFonts w:eastAsia="Arial" w:cs="Arial"/>
          <w:szCs w:val="22"/>
        </w:rPr>
        <w:t xml:space="preserve"> vrta“ dozvoljeno je držanje domaćih životinja i držanje divljači pod posebnim uvjetima koje određuje važeća regulativa, </w:t>
      </w:r>
    </w:p>
    <w:p w14:paraId="54F77F40"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prodaje i ponude domaćih proizvoda, vinotočje/kušaonica, restorani, usluga smještaja i slično,</w:t>
      </w:r>
    </w:p>
    <w:p w14:paraId="35D9A2ED"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sporta i rekreacije – igrališta, sportski tereni, bazeni,  adrenalinski sportovi/parkovi i slično,</w:t>
      </w:r>
    </w:p>
    <w:p w14:paraId="794C2E6B" w14:textId="77777777" w:rsidR="0041296F" w:rsidRPr="0041296F" w:rsidRDefault="0041296F" w:rsidP="0074638B">
      <w:pPr>
        <w:numPr>
          <w:ilvl w:val="0"/>
          <w:numId w:val="62"/>
        </w:numPr>
        <w:spacing w:after="200" w:line="276" w:lineRule="auto"/>
        <w:ind w:hanging="294"/>
        <w:contextualSpacing/>
        <w:rPr>
          <w:rFonts w:eastAsia="Arial" w:cs="Arial"/>
          <w:szCs w:val="22"/>
        </w:rPr>
      </w:pPr>
      <w:r w:rsidRPr="0041296F">
        <w:rPr>
          <w:rFonts w:eastAsia="Arial" w:cs="Arial"/>
          <w:szCs w:val="22"/>
        </w:rPr>
        <w:t>kulturnih sadržaja – galerijski prostori, radionice kako bi se prikazala tradicija i kultura ovog područja i slično.</w:t>
      </w:r>
    </w:p>
    <w:p w14:paraId="7A9DB448" w14:textId="77777777" w:rsidR="0041296F" w:rsidRPr="0041296F" w:rsidRDefault="0041296F" w:rsidP="0041296F">
      <w:pPr>
        <w:spacing w:after="200"/>
        <w:contextualSpacing/>
        <w:rPr>
          <w:rFonts w:eastAsia="Arial" w:cs="Arial"/>
          <w:szCs w:val="22"/>
        </w:rPr>
      </w:pPr>
    </w:p>
    <w:p w14:paraId="0F1A2046" w14:textId="77777777" w:rsidR="0041296F" w:rsidRPr="0041296F" w:rsidRDefault="0041296F" w:rsidP="0041296F">
      <w:pPr>
        <w:spacing w:line="276" w:lineRule="auto"/>
        <w:rPr>
          <w:rFonts w:cs="Arial"/>
          <w:szCs w:val="22"/>
        </w:rPr>
      </w:pPr>
      <w:r w:rsidRPr="0041296F">
        <w:rPr>
          <w:rFonts w:cs="Arial"/>
          <w:szCs w:val="22"/>
        </w:rPr>
        <w:t xml:space="preserve">(7) U sklopu </w:t>
      </w:r>
      <w:r w:rsidRPr="0041296F">
        <w:rPr>
          <w:rFonts w:cs="Arial"/>
          <w:b/>
          <w:bCs/>
          <w:szCs w:val="22"/>
        </w:rPr>
        <w:t>mješovite namjene – povremeno stanovanje</w:t>
      </w:r>
      <w:r w:rsidRPr="0041296F">
        <w:rPr>
          <w:rFonts w:cs="Arial"/>
          <w:szCs w:val="22"/>
        </w:rPr>
        <w:t xml:space="preserve"> nije dozvoljena izgradnja silosa i sličnih građevina. U slučaju postojećih građevina dozvoljava se njihovo redovno održavanje ali ne i nova gradnja. </w:t>
      </w:r>
    </w:p>
    <w:p w14:paraId="7854E97B" w14:textId="77777777" w:rsidR="0041296F" w:rsidRPr="0041296F" w:rsidRDefault="0041296F" w:rsidP="0041296F">
      <w:pPr>
        <w:spacing w:line="276" w:lineRule="auto"/>
        <w:rPr>
          <w:rFonts w:cs="Arial"/>
          <w:szCs w:val="22"/>
        </w:rPr>
      </w:pPr>
    </w:p>
    <w:p w14:paraId="6C8DFB88" w14:textId="77777777" w:rsidR="0041296F" w:rsidRPr="0041296F" w:rsidRDefault="0041296F" w:rsidP="0041296F">
      <w:pPr>
        <w:spacing w:line="276" w:lineRule="auto"/>
        <w:rPr>
          <w:rFonts w:eastAsia="Arial" w:cs="Arial"/>
          <w:szCs w:val="22"/>
        </w:rPr>
      </w:pPr>
      <w:r w:rsidRPr="0041296F">
        <w:rPr>
          <w:rFonts w:cs="Arial"/>
          <w:szCs w:val="22"/>
        </w:rPr>
        <w:t xml:space="preserve">(8) Na građevnim česticama </w:t>
      </w:r>
      <w:r w:rsidRPr="0041296F">
        <w:rPr>
          <w:rFonts w:eastAsia="Arial" w:cs="Arial"/>
          <w:b/>
          <w:bCs/>
          <w:szCs w:val="22"/>
        </w:rPr>
        <w:t>mješovite namjene – povremeno stanovanje</w:t>
      </w:r>
      <w:r w:rsidRPr="0041296F">
        <w:rPr>
          <w:rFonts w:eastAsia="Arial" w:cs="Arial"/>
          <w:szCs w:val="22"/>
        </w:rPr>
        <w:t xml:space="preserve"> dozvoljena je izgradnja građevina javne i društvene namjene:</w:t>
      </w:r>
    </w:p>
    <w:p w14:paraId="1DF78752" w14:textId="77777777" w:rsidR="0041296F" w:rsidRPr="0041296F" w:rsidRDefault="0041296F" w:rsidP="0074638B">
      <w:pPr>
        <w:numPr>
          <w:ilvl w:val="0"/>
          <w:numId w:val="63"/>
        </w:numPr>
        <w:spacing w:after="200" w:line="276" w:lineRule="auto"/>
        <w:ind w:hanging="294"/>
        <w:contextualSpacing/>
        <w:rPr>
          <w:rFonts w:cs="Arial"/>
          <w:szCs w:val="22"/>
        </w:rPr>
      </w:pPr>
      <w:r w:rsidRPr="0041296F">
        <w:rPr>
          <w:rFonts w:eastAsia="Arial" w:cs="Arial"/>
          <w:szCs w:val="22"/>
        </w:rPr>
        <w:t>vjerske - kapelice, pilovi, raspela i slična obilježja,</w:t>
      </w:r>
    </w:p>
    <w:p w14:paraId="3C0F1275" w14:textId="77777777" w:rsidR="0041296F" w:rsidRPr="0041296F" w:rsidRDefault="0041296F" w:rsidP="0074638B">
      <w:pPr>
        <w:numPr>
          <w:ilvl w:val="0"/>
          <w:numId w:val="63"/>
        </w:numPr>
        <w:spacing w:after="200" w:line="276" w:lineRule="auto"/>
        <w:ind w:hanging="294"/>
        <w:contextualSpacing/>
        <w:rPr>
          <w:rFonts w:cs="Arial"/>
          <w:szCs w:val="22"/>
        </w:rPr>
      </w:pPr>
      <w:r w:rsidRPr="0041296F">
        <w:rPr>
          <w:rFonts w:eastAsia="Arial" w:cs="Arial"/>
          <w:szCs w:val="22"/>
        </w:rPr>
        <w:t>kulturne – muzeji, galerije i slično,</w:t>
      </w:r>
    </w:p>
    <w:p w14:paraId="2943D8CA" w14:textId="77777777" w:rsidR="0041296F" w:rsidRPr="0041296F" w:rsidRDefault="0041296F" w:rsidP="0074638B">
      <w:pPr>
        <w:numPr>
          <w:ilvl w:val="0"/>
          <w:numId w:val="63"/>
        </w:numPr>
        <w:spacing w:after="200" w:line="276" w:lineRule="auto"/>
        <w:ind w:hanging="294"/>
        <w:contextualSpacing/>
        <w:rPr>
          <w:rFonts w:cs="Arial"/>
          <w:szCs w:val="22"/>
        </w:rPr>
      </w:pPr>
      <w:r w:rsidRPr="0041296F">
        <w:rPr>
          <w:rFonts w:eastAsia="Arial" w:cs="Arial"/>
          <w:szCs w:val="22"/>
        </w:rPr>
        <w:t>društvene organizacije i udruge građana – udruge vinogradara, voćara i slično.</w:t>
      </w:r>
    </w:p>
    <w:p w14:paraId="2AE07F65" w14:textId="77777777" w:rsidR="0041296F" w:rsidRPr="0041296F" w:rsidRDefault="0041296F" w:rsidP="0041296F">
      <w:pPr>
        <w:spacing w:after="200"/>
        <w:ind w:left="284"/>
        <w:contextualSpacing/>
        <w:rPr>
          <w:rFonts w:eastAsia="Arial" w:cs="Arial"/>
          <w:szCs w:val="22"/>
        </w:rPr>
      </w:pPr>
    </w:p>
    <w:p w14:paraId="01842082" w14:textId="77777777" w:rsidR="0041296F" w:rsidRPr="0041296F" w:rsidRDefault="0041296F" w:rsidP="0041296F">
      <w:pPr>
        <w:spacing w:line="276" w:lineRule="auto"/>
        <w:contextualSpacing/>
        <w:rPr>
          <w:rFonts w:eastAsia="Arial" w:cs="Arial"/>
          <w:szCs w:val="22"/>
        </w:rPr>
      </w:pPr>
      <w:r w:rsidRPr="0041296F">
        <w:rPr>
          <w:rFonts w:eastAsia="Arial" w:cs="Arial"/>
          <w:szCs w:val="22"/>
        </w:rPr>
        <w:t xml:space="preserve">(9) Na građevnim česticama </w:t>
      </w:r>
      <w:r w:rsidRPr="0041296F">
        <w:rPr>
          <w:rFonts w:eastAsia="Arial" w:cs="Arial"/>
          <w:b/>
          <w:bCs/>
          <w:szCs w:val="22"/>
        </w:rPr>
        <w:t>mješovite namjene – povremeno stanovanje</w:t>
      </w:r>
      <w:r w:rsidRPr="0041296F">
        <w:rPr>
          <w:rFonts w:eastAsia="Arial" w:cs="Arial"/>
          <w:szCs w:val="22"/>
        </w:rPr>
        <w:t xml:space="preserve"> može se u svrhu sporta i rekreacije graditi sljedeće:</w:t>
      </w:r>
    </w:p>
    <w:p w14:paraId="44DFD466" w14:textId="77777777" w:rsidR="0041296F" w:rsidRPr="0041296F" w:rsidRDefault="0041296F" w:rsidP="0074638B">
      <w:pPr>
        <w:numPr>
          <w:ilvl w:val="0"/>
          <w:numId w:val="65"/>
        </w:numPr>
        <w:spacing w:after="200" w:line="276" w:lineRule="auto"/>
        <w:ind w:hanging="294"/>
        <w:contextualSpacing/>
        <w:rPr>
          <w:rFonts w:eastAsia="Arial" w:cs="Arial"/>
          <w:szCs w:val="22"/>
        </w:rPr>
      </w:pPr>
      <w:r w:rsidRPr="0041296F">
        <w:rPr>
          <w:rFonts w:eastAsia="Arial" w:cs="Arial"/>
          <w:szCs w:val="22"/>
        </w:rPr>
        <w:t>sportska otvorena igrališta (trim staza, mini golf, stolni tenis, tenis, boćalište, viseća kuglana, travnato igralište za mali nogomet, badminton, odbojka, odbojka na pijesku i slično),</w:t>
      </w:r>
    </w:p>
    <w:p w14:paraId="59E4173C" w14:textId="77777777" w:rsidR="0041296F" w:rsidRPr="0041296F" w:rsidRDefault="0041296F" w:rsidP="0074638B">
      <w:pPr>
        <w:numPr>
          <w:ilvl w:val="0"/>
          <w:numId w:val="65"/>
        </w:numPr>
        <w:spacing w:after="200" w:line="276" w:lineRule="auto"/>
        <w:ind w:hanging="294"/>
        <w:contextualSpacing/>
        <w:rPr>
          <w:rFonts w:eastAsia="Arial" w:cs="Arial"/>
          <w:szCs w:val="22"/>
        </w:rPr>
      </w:pPr>
      <w:r w:rsidRPr="0041296F">
        <w:rPr>
          <w:rFonts w:eastAsia="Arial" w:cs="Arial"/>
          <w:szCs w:val="22"/>
        </w:rPr>
        <w:t>standardni teniski tereni,</w:t>
      </w:r>
    </w:p>
    <w:p w14:paraId="1E5C375C" w14:textId="77777777" w:rsidR="0041296F" w:rsidRPr="0041296F" w:rsidRDefault="0041296F" w:rsidP="0074638B">
      <w:pPr>
        <w:numPr>
          <w:ilvl w:val="0"/>
          <w:numId w:val="65"/>
        </w:numPr>
        <w:spacing w:after="200" w:line="276" w:lineRule="auto"/>
        <w:ind w:hanging="294"/>
        <w:contextualSpacing/>
        <w:rPr>
          <w:rFonts w:eastAsia="Arial" w:cs="Arial"/>
          <w:szCs w:val="22"/>
        </w:rPr>
      </w:pPr>
      <w:r w:rsidRPr="0041296F">
        <w:rPr>
          <w:rFonts w:eastAsia="Arial" w:cs="Arial"/>
          <w:szCs w:val="22"/>
        </w:rPr>
        <w:t>bazeni (otvoreni i zatvoreni),</w:t>
      </w:r>
    </w:p>
    <w:p w14:paraId="52C480BD" w14:textId="77777777" w:rsidR="0041296F" w:rsidRPr="0041296F" w:rsidRDefault="0041296F" w:rsidP="0074638B">
      <w:pPr>
        <w:numPr>
          <w:ilvl w:val="0"/>
          <w:numId w:val="65"/>
        </w:numPr>
        <w:spacing w:after="200" w:line="276" w:lineRule="auto"/>
        <w:ind w:hanging="294"/>
        <w:contextualSpacing/>
        <w:rPr>
          <w:rFonts w:eastAsia="Arial" w:cs="Arial"/>
          <w:szCs w:val="22"/>
        </w:rPr>
      </w:pPr>
      <w:r w:rsidRPr="0041296F">
        <w:rPr>
          <w:rFonts w:eastAsia="Arial" w:cs="Arial"/>
          <w:szCs w:val="22"/>
        </w:rPr>
        <w:t xml:space="preserve">manje sportske dvorane (kuglana, fitness, </w:t>
      </w:r>
      <w:proofErr w:type="spellStart"/>
      <w:r w:rsidRPr="0041296F">
        <w:rPr>
          <w:rFonts w:eastAsia="Arial" w:cs="Arial"/>
          <w:szCs w:val="22"/>
        </w:rPr>
        <w:t>gym</w:t>
      </w:r>
      <w:proofErr w:type="spellEnd"/>
      <w:r w:rsidRPr="0041296F">
        <w:rPr>
          <w:rFonts w:eastAsia="Arial" w:cs="Arial"/>
          <w:szCs w:val="22"/>
        </w:rPr>
        <w:t xml:space="preserve">, balonsko platno za teniske terene i drugo), </w:t>
      </w:r>
    </w:p>
    <w:p w14:paraId="578BB4F7" w14:textId="77777777" w:rsidR="0041296F" w:rsidRPr="0041296F" w:rsidRDefault="0041296F" w:rsidP="0074638B">
      <w:pPr>
        <w:numPr>
          <w:ilvl w:val="0"/>
          <w:numId w:val="65"/>
        </w:numPr>
        <w:spacing w:after="200" w:line="276" w:lineRule="auto"/>
        <w:ind w:hanging="294"/>
        <w:contextualSpacing/>
        <w:rPr>
          <w:rFonts w:eastAsia="Arial" w:cs="Arial"/>
          <w:szCs w:val="22"/>
        </w:rPr>
      </w:pPr>
      <w:r w:rsidRPr="0041296F">
        <w:rPr>
          <w:rFonts w:eastAsia="Arial" w:cs="Arial"/>
          <w:szCs w:val="22"/>
        </w:rPr>
        <w:t>adrenalinski parkovi, vidikovci i slično.</w:t>
      </w:r>
    </w:p>
    <w:p w14:paraId="25AA4D8F" w14:textId="77777777" w:rsidR="0041296F" w:rsidRPr="0041296F" w:rsidRDefault="0041296F" w:rsidP="0041296F">
      <w:pPr>
        <w:spacing w:after="200"/>
        <w:ind w:left="284"/>
        <w:contextualSpacing/>
        <w:rPr>
          <w:rFonts w:eastAsia="Arial" w:cs="Arial"/>
          <w:szCs w:val="22"/>
        </w:rPr>
      </w:pPr>
    </w:p>
    <w:p w14:paraId="116E3B06" w14:textId="77777777" w:rsidR="0041296F" w:rsidRPr="0041296F" w:rsidRDefault="0041296F" w:rsidP="0041296F">
      <w:pPr>
        <w:spacing w:line="276" w:lineRule="auto"/>
        <w:rPr>
          <w:rFonts w:eastAsia="Arial" w:cs="Arial"/>
          <w:szCs w:val="22"/>
        </w:rPr>
      </w:pPr>
      <w:r w:rsidRPr="0041296F">
        <w:rPr>
          <w:rFonts w:cs="Arial"/>
          <w:szCs w:val="22"/>
        </w:rPr>
        <w:t xml:space="preserve">(10) Unutar </w:t>
      </w:r>
      <w:r w:rsidRPr="0041296F">
        <w:rPr>
          <w:rFonts w:cs="Arial"/>
          <w:b/>
          <w:bCs/>
          <w:szCs w:val="22"/>
        </w:rPr>
        <w:t>mješovite namjene - povremeno stanovanje</w:t>
      </w:r>
      <w:r w:rsidRPr="0041296F">
        <w:rPr>
          <w:rFonts w:cs="Arial"/>
          <w:szCs w:val="22"/>
        </w:rPr>
        <w:t xml:space="preserve"> dozvoljena je izgradnja ugostiteljsko-turističkih građevina u svrhu razvoja ruralnog turizma, koja se može obavljati u objektu namijenjenom, uređenom i opremljenom za pružanje ugostiteljskih usluga - ugostiteljski objekt, a koji može biti u: klijetima, građevinama stalnog i povremenog stanovanja, ugostiteljsko-turističkim građevinama i slično, kako je određeno u poglavlju </w:t>
      </w:r>
      <w:r w:rsidRPr="0041296F">
        <w:rPr>
          <w:rFonts w:cs="Arial"/>
          <w:b/>
          <w:bCs/>
          <w:szCs w:val="22"/>
        </w:rPr>
        <w:t xml:space="preserve">Gospodarska </w:t>
      </w:r>
      <w:r w:rsidRPr="0041296F">
        <w:rPr>
          <w:rFonts w:cs="Arial"/>
          <w:b/>
          <w:bCs/>
          <w:szCs w:val="22"/>
        </w:rPr>
        <w:lastRenderedPageBreak/>
        <w:t>namjena – ugostiteljsko-turistička</w:t>
      </w:r>
      <w:r w:rsidRPr="0041296F">
        <w:rPr>
          <w:rFonts w:cs="Arial"/>
          <w:szCs w:val="22"/>
        </w:rPr>
        <w:t xml:space="preserve"> </w:t>
      </w:r>
      <w:r w:rsidRPr="0041296F">
        <w:rPr>
          <w:rFonts w:cs="Arial"/>
          <w:b/>
          <w:bCs/>
          <w:szCs w:val="22"/>
        </w:rPr>
        <w:t xml:space="preserve">namjena </w:t>
      </w:r>
      <w:r w:rsidRPr="0041296F">
        <w:rPr>
          <w:rFonts w:cs="Arial"/>
          <w:szCs w:val="22"/>
        </w:rPr>
        <w:t xml:space="preserve">za </w:t>
      </w:r>
      <w:r w:rsidRPr="0041296F">
        <w:rPr>
          <w:rFonts w:cs="Arial"/>
          <w:b/>
          <w:bCs/>
          <w:szCs w:val="22"/>
        </w:rPr>
        <w:t>Ruralni turizam</w:t>
      </w:r>
      <w:r w:rsidRPr="0041296F">
        <w:rPr>
          <w:rFonts w:cs="Arial"/>
          <w:szCs w:val="22"/>
        </w:rPr>
        <w:t xml:space="preserve"> članak 101.f i za </w:t>
      </w:r>
      <w:r w:rsidRPr="0041296F">
        <w:rPr>
          <w:rFonts w:cs="Arial"/>
          <w:b/>
          <w:bCs/>
          <w:szCs w:val="22"/>
        </w:rPr>
        <w:t>Kamp</w:t>
      </w:r>
      <w:r w:rsidRPr="0041296F">
        <w:rPr>
          <w:rFonts w:cs="Arial"/>
          <w:szCs w:val="22"/>
        </w:rPr>
        <w:t xml:space="preserve"> članak 101.g ovog Prostornog plana.</w:t>
      </w:r>
    </w:p>
    <w:p w14:paraId="4CDB0103" w14:textId="77777777" w:rsidR="0041296F" w:rsidRPr="0041296F" w:rsidRDefault="0041296F" w:rsidP="0041296F">
      <w:pPr>
        <w:spacing w:after="200"/>
        <w:ind w:left="284"/>
        <w:contextualSpacing/>
        <w:rPr>
          <w:rFonts w:eastAsia="Arial" w:cs="Arial"/>
          <w:szCs w:val="22"/>
        </w:rPr>
      </w:pPr>
    </w:p>
    <w:p w14:paraId="08C2B3E6" w14:textId="77777777" w:rsidR="0041296F" w:rsidRPr="0041296F" w:rsidRDefault="0041296F" w:rsidP="0041296F">
      <w:pPr>
        <w:tabs>
          <w:tab w:val="left" w:pos="3969"/>
        </w:tabs>
        <w:spacing w:line="276" w:lineRule="auto"/>
        <w:rPr>
          <w:rFonts w:eastAsia="Arial" w:cs="Arial"/>
          <w:szCs w:val="22"/>
        </w:rPr>
      </w:pPr>
      <w:r w:rsidRPr="0041296F">
        <w:rPr>
          <w:rFonts w:eastAsia="Arial" w:cs="Arial"/>
          <w:szCs w:val="22"/>
        </w:rPr>
        <w:t xml:space="preserve">(11) Na površinama mješovite namjene – povremeno stanovanje, dozvoljena je izgradnja staklenika i plastenika sukladno poglavlju </w:t>
      </w:r>
      <w:r w:rsidRPr="0041296F">
        <w:rPr>
          <w:rFonts w:eastAsia="Arial" w:cs="Arial"/>
          <w:b/>
          <w:bCs/>
          <w:szCs w:val="22"/>
        </w:rPr>
        <w:t>2.2.1.1.6. Staklenici i plastenici</w:t>
      </w:r>
      <w:r w:rsidRPr="0041296F">
        <w:rPr>
          <w:rFonts w:eastAsia="Arial" w:cs="Arial"/>
          <w:szCs w:val="22"/>
        </w:rPr>
        <w:t xml:space="preserve"> ovog Prostornog plana.</w:t>
      </w:r>
    </w:p>
    <w:p w14:paraId="307C2FEF" w14:textId="77777777" w:rsidR="0041296F" w:rsidRPr="0041296F" w:rsidRDefault="0041296F" w:rsidP="0041296F">
      <w:pPr>
        <w:rPr>
          <w:rFonts w:cs="Arial"/>
          <w:szCs w:val="22"/>
        </w:rPr>
      </w:pPr>
    </w:p>
    <w:p w14:paraId="2747B233" w14:textId="77777777" w:rsidR="0041296F" w:rsidRPr="0041296F" w:rsidRDefault="0041296F" w:rsidP="0041296F">
      <w:pPr>
        <w:rPr>
          <w:rFonts w:eastAsia="Arial" w:cs="Arial"/>
          <w:szCs w:val="22"/>
        </w:rPr>
      </w:pPr>
      <w:r w:rsidRPr="0041296F">
        <w:rPr>
          <w:rFonts w:eastAsia="Arial" w:cs="Arial"/>
          <w:szCs w:val="22"/>
        </w:rPr>
        <w:t>(12) Uvjeti uređenja građevne čestice i gradnja građevina unutar mješovite namjene –povremeno stanovanje sljedeći su:</w:t>
      </w:r>
    </w:p>
    <w:p w14:paraId="048C2838" w14:textId="77777777" w:rsidR="0041296F" w:rsidRPr="0041296F" w:rsidRDefault="0041296F" w:rsidP="0074638B">
      <w:pPr>
        <w:numPr>
          <w:ilvl w:val="0"/>
          <w:numId w:val="66"/>
        </w:numPr>
        <w:autoSpaceDE w:val="0"/>
        <w:autoSpaceDN w:val="0"/>
        <w:adjustRightInd w:val="0"/>
        <w:spacing w:line="276" w:lineRule="auto"/>
        <w:ind w:right="-1"/>
        <w:contextualSpacing/>
        <w:rPr>
          <w:rFonts w:eastAsia="Calibri" w:cs="Arial"/>
          <w:szCs w:val="22"/>
        </w:rPr>
      </w:pPr>
      <w:r w:rsidRPr="0041296F">
        <w:rPr>
          <w:rFonts w:eastAsia="Calibri" w:cs="Arial"/>
          <w:szCs w:val="22"/>
        </w:rPr>
        <w:t>prilikom parcelacije nova građevna čestica mora imati oblik i površinu koja omogućava funkcionalno i racionalno korištenje prostora,</w:t>
      </w:r>
    </w:p>
    <w:p w14:paraId="0FEFB015" w14:textId="77777777" w:rsidR="0041296F" w:rsidRPr="0041296F" w:rsidRDefault="0041296F" w:rsidP="0074638B">
      <w:pPr>
        <w:numPr>
          <w:ilvl w:val="0"/>
          <w:numId w:val="66"/>
        </w:numPr>
        <w:autoSpaceDE w:val="0"/>
        <w:autoSpaceDN w:val="0"/>
        <w:adjustRightInd w:val="0"/>
        <w:spacing w:line="276" w:lineRule="auto"/>
        <w:ind w:right="-1"/>
        <w:contextualSpacing/>
        <w:rPr>
          <w:rFonts w:eastAsia="Calibri" w:cs="Arial"/>
          <w:szCs w:val="22"/>
        </w:rPr>
      </w:pPr>
      <w:r w:rsidRPr="0041296F">
        <w:rPr>
          <w:rFonts w:eastAsia="Calibri" w:cs="Arial"/>
          <w:szCs w:val="22"/>
        </w:rPr>
        <w:t xml:space="preserve">najmanja dozvoljena površina građevne čestice za gradnju novih građevina određena je poglavlju </w:t>
      </w:r>
      <w:r w:rsidRPr="0041296F">
        <w:rPr>
          <w:rFonts w:eastAsia="Calibri" w:cs="Arial"/>
          <w:b/>
          <w:bCs/>
          <w:szCs w:val="22"/>
        </w:rPr>
        <w:t xml:space="preserve">Veličina građevne čestice i položaj građevine, </w:t>
      </w:r>
      <w:r w:rsidRPr="0041296F">
        <w:rPr>
          <w:rFonts w:eastAsia="Calibri" w:cs="Arial"/>
          <w:szCs w:val="22"/>
        </w:rPr>
        <w:t>u članku 18.g ovog Prostornog plana odnosno kako slijedi:</w:t>
      </w:r>
    </w:p>
    <w:p w14:paraId="7942D0E5" w14:textId="77777777" w:rsidR="0041296F" w:rsidRPr="0041296F" w:rsidRDefault="0041296F" w:rsidP="0074638B">
      <w:pPr>
        <w:numPr>
          <w:ilvl w:val="0"/>
          <w:numId w:val="66"/>
        </w:numPr>
        <w:autoSpaceDE w:val="0"/>
        <w:autoSpaceDN w:val="0"/>
        <w:adjustRightInd w:val="0"/>
        <w:spacing w:line="276" w:lineRule="auto"/>
        <w:ind w:left="993" w:right="-1" w:hanging="284"/>
        <w:contextualSpacing/>
        <w:rPr>
          <w:rFonts w:eastAsia="Calibri" w:cs="Arial"/>
          <w:szCs w:val="22"/>
        </w:rPr>
      </w:pPr>
      <w:r w:rsidRPr="0041296F">
        <w:rPr>
          <w:rFonts w:eastAsia="Calibri" w:cs="Arial"/>
          <w:szCs w:val="22"/>
        </w:rPr>
        <w:t>za slobodnostojeće građevine najmanja površina je P=375,0 m</w:t>
      </w:r>
      <w:r w:rsidRPr="0041296F">
        <w:rPr>
          <w:rFonts w:eastAsia="Calibri" w:cs="Arial"/>
          <w:szCs w:val="22"/>
          <w:vertAlign w:val="superscript"/>
        </w:rPr>
        <w:t>2</w:t>
      </w:r>
      <w:r w:rsidRPr="0041296F">
        <w:rPr>
          <w:rFonts w:eastAsia="Calibri" w:cs="Arial"/>
          <w:szCs w:val="22"/>
        </w:rPr>
        <w:t>, širina i dubina građevne čestice nije uvjet,</w:t>
      </w:r>
    </w:p>
    <w:p w14:paraId="1354D509" w14:textId="77777777" w:rsidR="0041296F" w:rsidRPr="0041296F" w:rsidRDefault="0041296F" w:rsidP="0074638B">
      <w:pPr>
        <w:numPr>
          <w:ilvl w:val="0"/>
          <w:numId w:val="66"/>
        </w:numPr>
        <w:autoSpaceDE w:val="0"/>
        <w:autoSpaceDN w:val="0"/>
        <w:adjustRightInd w:val="0"/>
        <w:spacing w:line="276" w:lineRule="auto"/>
        <w:ind w:left="993" w:right="-1" w:hanging="284"/>
        <w:contextualSpacing/>
        <w:rPr>
          <w:rFonts w:eastAsia="Calibri" w:cs="Arial"/>
          <w:szCs w:val="22"/>
        </w:rPr>
      </w:pPr>
      <w:r w:rsidRPr="0041296F">
        <w:rPr>
          <w:rFonts w:eastAsia="Calibri" w:cs="Arial"/>
          <w:szCs w:val="22"/>
        </w:rPr>
        <w:t xml:space="preserve">za </w:t>
      </w:r>
      <w:proofErr w:type="spellStart"/>
      <w:r w:rsidRPr="0041296F">
        <w:rPr>
          <w:rFonts w:eastAsia="Calibri" w:cs="Arial"/>
          <w:szCs w:val="22"/>
        </w:rPr>
        <w:t>poluugrađene</w:t>
      </w:r>
      <w:proofErr w:type="spellEnd"/>
      <w:r w:rsidRPr="0041296F">
        <w:rPr>
          <w:rFonts w:eastAsia="Calibri" w:cs="Arial"/>
          <w:szCs w:val="22"/>
        </w:rPr>
        <w:t xml:space="preserve"> građevine najmanja površina je P=300,0 m</w:t>
      </w:r>
      <w:r w:rsidRPr="0041296F">
        <w:rPr>
          <w:rFonts w:eastAsia="Calibri" w:cs="Arial"/>
          <w:szCs w:val="22"/>
          <w:vertAlign w:val="superscript"/>
        </w:rPr>
        <w:t>2</w:t>
      </w:r>
      <w:r w:rsidRPr="0041296F">
        <w:rPr>
          <w:rFonts w:eastAsia="Calibri" w:cs="Arial"/>
          <w:szCs w:val="22"/>
        </w:rPr>
        <w:t>, širina i dubina građevne čestice nije uvjet,</w:t>
      </w:r>
    </w:p>
    <w:p w14:paraId="387D66DA" w14:textId="77777777" w:rsidR="0041296F" w:rsidRPr="0041296F" w:rsidRDefault="0041296F" w:rsidP="0074638B">
      <w:pPr>
        <w:numPr>
          <w:ilvl w:val="0"/>
          <w:numId w:val="66"/>
        </w:numPr>
        <w:autoSpaceDE w:val="0"/>
        <w:autoSpaceDN w:val="0"/>
        <w:adjustRightInd w:val="0"/>
        <w:spacing w:line="276" w:lineRule="auto"/>
        <w:ind w:left="993" w:right="-1" w:hanging="284"/>
        <w:contextualSpacing/>
        <w:rPr>
          <w:rFonts w:eastAsia="Calibri" w:cs="Arial"/>
          <w:szCs w:val="22"/>
        </w:rPr>
      </w:pPr>
      <w:r w:rsidRPr="0041296F">
        <w:rPr>
          <w:rFonts w:eastAsia="Calibri" w:cs="Arial"/>
          <w:szCs w:val="22"/>
        </w:rPr>
        <w:t>za dvojne građevine najmanja površina je P=300,0 m</w:t>
      </w:r>
      <w:r w:rsidRPr="0041296F">
        <w:rPr>
          <w:rFonts w:eastAsia="Calibri" w:cs="Arial"/>
          <w:szCs w:val="22"/>
          <w:vertAlign w:val="superscript"/>
        </w:rPr>
        <w:t>2</w:t>
      </w:r>
      <w:r w:rsidRPr="0041296F">
        <w:rPr>
          <w:rFonts w:eastAsia="Calibri" w:cs="Arial"/>
          <w:szCs w:val="22"/>
        </w:rPr>
        <w:t>, širina i dubina građevne čestice nije uvjet,</w:t>
      </w:r>
    </w:p>
    <w:p w14:paraId="3DDF95F5" w14:textId="77777777" w:rsidR="0041296F" w:rsidRPr="0041296F" w:rsidRDefault="0041296F" w:rsidP="0074638B">
      <w:pPr>
        <w:numPr>
          <w:ilvl w:val="0"/>
          <w:numId w:val="66"/>
        </w:numPr>
        <w:autoSpaceDE w:val="0"/>
        <w:autoSpaceDN w:val="0"/>
        <w:adjustRightInd w:val="0"/>
        <w:spacing w:line="276" w:lineRule="auto"/>
        <w:ind w:left="993" w:right="-1" w:hanging="284"/>
        <w:contextualSpacing/>
        <w:rPr>
          <w:rFonts w:eastAsia="Calibri" w:cs="Arial"/>
          <w:szCs w:val="22"/>
        </w:rPr>
      </w:pPr>
      <w:r w:rsidRPr="0041296F">
        <w:rPr>
          <w:rFonts w:eastAsia="Calibri" w:cs="Arial"/>
          <w:szCs w:val="22"/>
        </w:rPr>
        <w:t>za građevine u nizu najmanja površina je P=200,0 m</w:t>
      </w:r>
      <w:r w:rsidRPr="0041296F">
        <w:rPr>
          <w:rFonts w:eastAsia="Calibri" w:cs="Arial"/>
          <w:szCs w:val="22"/>
          <w:vertAlign w:val="superscript"/>
        </w:rPr>
        <w:t>2</w:t>
      </w:r>
      <w:r w:rsidRPr="0041296F">
        <w:rPr>
          <w:rFonts w:eastAsia="Calibri" w:cs="Arial"/>
          <w:szCs w:val="22"/>
        </w:rPr>
        <w:t>, širina i dubina građevne čestice nije uvjet,</w:t>
      </w:r>
    </w:p>
    <w:p w14:paraId="4588ACE6" w14:textId="77777777" w:rsidR="0041296F" w:rsidRPr="0041296F" w:rsidRDefault="0041296F" w:rsidP="0074638B">
      <w:pPr>
        <w:numPr>
          <w:ilvl w:val="0"/>
          <w:numId w:val="66"/>
        </w:numPr>
        <w:autoSpaceDE w:val="0"/>
        <w:autoSpaceDN w:val="0"/>
        <w:adjustRightInd w:val="0"/>
        <w:spacing w:after="200" w:line="276" w:lineRule="auto"/>
        <w:contextualSpacing/>
        <w:rPr>
          <w:rFonts w:cs="Arial"/>
          <w:snapToGrid w:val="0"/>
          <w:szCs w:val="22"/>
        </w:rPr>
      </w:pPr>
      <w:r w:rsidRPr="0041296F">
        <w:rPr>
          <w:rFonts w:cs="Arial"/>
          <w:snapToGrid w:val="0"/>
          <w:szCs w:val="22"/>
        </w:rPr>
        <w:t xml:space="preserve">iznimno od podstavka 2. ovog stavka, površina građevne čestice može biti i manja od dozvoljene ako za odvijanje određene namjene treba manja površina građevne čestice kao što su javna i društvena namjena – vjerske građevine, infrastrukturne građevine i slično, </w:t>
      </w:r>
    </w:p>
    <w:p w14:paraId="275DC5AE" w14:textId="77777777" w:rsidR="0041296F" w:rsidRPr="0041296F" w:rsidRDefault="0041296F" w:rsidP="0074638B">
      <w:pPr>
        <w:numPr>
          <w:ilvl w:val="0"/>
          <w:numId w:val="66"/>
        </w:numPr>
        <w:autoSpaceDE w:val="0"/>
        <w:autoSpaceDN w:val="0"/>
        <w:adjustRightInd w:val="0"/>
        <w:spacing w:after="200" w:line="276" w:lineRule="auto"/>
        <w:ind w:hanging="294"/>
        <w:contextualSpacing/>
        <w:rPr>
          <w:rFonts w:eastAsia="Calibri" w:cs="Arial"/>
          <w:szCs w:val="22"/>
        </w:rPr>
      </w:pPr>
      <w:r w:rsidRPr="0041296F">
        <w:rPr>
          <w:rFonts w:eastAsia="Calibri" w:cs="Arial"/>
          <w:szCs w:val="22"/>
        </w:rPr>
        <w:t xml:space="preserve">iznimno od </w:t>
      </w:r>
      <w:r w:rsidRPr="0041296F">
        <w:rPr>
          <w:rFonts w:cs="Arial"/>
          <w:snapToGrid w:val="0"/>
          <w:szCs w:val="22"/>
        </w:rPr>
        <w:t>podstavka 2. ovog stavka površina građevne čestice može biti i manja od dozvoljene ako je površina građevne čestice zatečeno stanje bez mogućnosti proširenja njene površine,</w:t>
      </w:r>
    </w:p>
    <w:p w14:paraId="53755AAF" w14:textId="77777777" w:rsidR="0041296F" w:rsidRPr="0041296F" w:rsidRDefault="0041296F" w:rsidP="0074638B">
      <w:pPr>
        <w:numPr>
          <w:ilvl w:val="0"/>
          <w:numId w:val="66"/>
        </w:numPr>
        <w:autoSpaceDE w:val="0"/>
        <w:autoSpaceDN w:val="0"/>
        <w:adjustRightInd w:val="0"/>
        <w:spacing w:after="200" w:line="276" w:lineRule="auto"/>
        <w:ind w:hanging="294"/>
        <w:contextualSpacing/>
        <w:rPr>
          <w:rFonts w:eastAsia="Calibri" w:cs="Arial"/>
          <w:szCs w:val="22"/>
        </w:rPr>
      </w:pPr>
      <w:r w:rsidRPr="0041296F">
        <w:rPr>
          <w:rFonts w:cs="Arial"/>
          <w:szCs w:val="22"/>
        </w:rPr>
        <w:t>oblik – dužina i širina, veličina građevne čestice i ostale elemente parcelacije potrebno je utvrditi prema katastarskoj izmjeri te prema tehničkoj dokumentaciji,</w:t>
      </w:r>
    </w:p>
    <w:p w14:paraId="5824C76F" w14:textId="77777777" w:rsidR="0041296F" w:rsidRPr="0041296F" w:rsidRDefault="0041296F" w:rsidP="0074638B">
      <w:pPr>
        <w:numPr>
          <w:ilvl w:val="0"/>
          <w:numId w:val="66"/>
        </w:numPr>
        <w:autoSpaceDE w:val="0"/>
        <w:autoSpaceDN w:val="0"/>
        <w:adjustRightInd w:val="0"/>
        <w:spacing w:after="200" w:line="276" w:lineRule="auto"/>
        <w:ind w:hanging="294"/>
        <w:contextualSpacing/>
        <w:rPr>
          <w:rFonts w:eastAsia="Calibri" w:cs="Arial"/>
          <w:szCs w:val="22"/>
        </w:rPr>
      </w:pPr>
      <w:r w:rsidRPr="0041296F">
        <w:rPr>
          <w:rFonts w:eastAsia="Calibri" w:cs="Arial"/>
          <w:szCs w:val="22"/>
        </w:rPr>
        <w:t xml:space="preserve">najveći koeficijent izgrađenosti građevne čestice je </w:t>
      </w:r>
      <w:proofErr w:type="spellStart"/>
      <w:r w:rsidRPr="0041296F">
        <w:rPr>
          <w:rFonts w:eastAsia="Calibri" w:cs="Arial"/>
          <w:szCs w:val="22"/>
        </w:rPr>
        <w:t>kig</w:t>
      </w:r>
      <w:proofErr w:type="spellEnd"/>
      <w:r w:rsidRPr="0041296F">
        <w:rPr>
          <w:rFonts w:eastAsia="Calibri" w:cs="Arial"/>
          <w:szCs w:val="22"/>
        </w:rPr>
        <w:t xml:space="preserve">=0,4, osim za građevine u nizu </w:t>
      </w:r>
      <w:proofErr w:type="spellStart"/>
      <w:r w:rsidRPr="0041296F">
        <w:rPr>
          <w:rFonts w:eastAsia="Calibri" w:cs="Arial"/>
          <w:szCs w:val="22"/>
        </w:rPr>
        <w:t>kig</w:t>
      </w:r>
      <w:proofErr w:type="spellEnd"/>
      <w:r w:rsidRPr="0041296F">
        <w:rPr>
          <w:rFonts w:eastAsia="Calibri" w:cs="Arial"/>
          <w:szCs w:val="22"/>
        </w:rPr>
        <w:t>=0,5,</w:t>
      </w:r>
    </w:p>
    <w:p w14:paraId="1603E1B1" w14:textId="77777777" w:rsidR="0041296F" w:rsidRPr="0041296F" w:rsidRDefault="0041296F" w:rsidP="0074638B">
      <w:pPr>
        <w:numPr>
          <w:ilvl w:val="0"/>
          <w:numId w:val="66"/>
        </w:numPr>
        <w:autoSpaceDE w:val="0"/>
        <w:autoSpaceDN w:val="0"/>
        <w:adjustRightInd w:val="0"/>
        <w:spacing w:after="200" w:line="276" w:lineRule="auto"/>
        <w:ind w:hanging="294"/>
        <w:contextualSpacing/>
        <w:rPr>
          <w:rFonts w:eastAsia="Calibri" w:cs="Arial"/>
          <w:szCs w:val="22"/>
        </w:rPr>
      </w:pPr>
      <w:r w:rsidRPr="0041296F">
        <w:rPr>
          <w:rFonts w:eastAsia="Calibri" w:cs="Arial"/>
          <w:szCs w:val="22"/>
        </w:rPr>
        <w:t xml:space="preserve">najveći koeficijent iskoristivosti građevne čestice je kis=2,0, </w:t>
      </w:r>
    </w:p>
    <w:p w14:paraId="2DF5FA26"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napToGrid w:val="0"/>
          <w:szCs w:val="22"/>
        </w:rPr>
        <w:t xml:space="preserve">na građevnoj čestici dozvoljena je izgradnja građevine osnovne namjene i </w:t>
      </w:r>
      <w:r w:rsidRPr="0041296F">
        <w:rPr>
          <w:rFonts w:cs="Arial"/>
          <w:szCs w:val="22"/>
        </w:rPr>
        <w:t>gradnja jedne i/ili više pratećih i/ili pomoćnih građevina,</w:t>
      </w:r>
    </w:p>
    <w:p w14:paraId="508A5C25"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zCs w:val="22"/>
        </w:rPr>
        <w:t xml:space="preserve">najveća etažna visina građevine osnovne namjene je E=Po/S+Pr+1K+Pk, odnosno maksimalna visina građevina je </w:t>
      </w:r>
      <w:proofErr w:type="spellStart"/>
      <w:r w:rsidRPr="0041296F">
        <w:rPr>
          <w:rFonts w:cs="Arial"/>
          <w:szCs w:val="22"/>
        </w:rPr>
        <w:t>Vmax</w:t>
      </w:r>
      <w:proofErr w:type="spellEnd"/>
      <w:r w:rsidRPr="0041296F">
        <w:rPr>
          <w:rFonts w:cs="Arial"/>
          <w:szCs w:val="22"/>
        </w:rPr>
        <w:t>=10,0 m, a iznimno i više,</w:t>
      </w:r>
    </w:p>
    <w:p w14:paraId="66FDD733"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zCs w:val="22"/>
        </w:rPr>
        <w:t>najveća etažna visina prateće i/ili pomoćne građevine je E=Po/</w:t>
      </w:r>
      <w:proofErr w:type="spellStart"/>
      <w:r w:rsidRPr="0041296F">
        <w:rPr>
          <w:rFonts w:cs="Arial"/>
          <w:szCs w:val="22"/>
        </w:rPr>
        <w:t>S+Pr+Pk</w:t>
      </w:r>
      <w:proofErr w:type="spellEnd"/>
      <w:r w:rsidRPr="0041296F">
        <w:rPr>
          <w:rFonts w:cs="Arial"/>
          <w:szCs w:val="22"/>
        </w:rPr>
        <w:t xml:space="preserve">, odnosno maksimalna visina građevine je </w:t>
      </w:r>
      <w:proofErr w:type="spellStart"/>
      <w:r w:rsidRPr="0041296F">
        <w:rPr>
          <w:rFonts w:cs="Arial"/>
          <w:szCs w:val="22"/>
        </w:rPr>
        <w:t>Vmax</w:t>
      </w:r>
      <w:proofErr w:type="spellEnd"/>
      <w:r w:rsidRPr="0041296F">
        <w:rPr>
          <w:rFonts w:cs="Arial"/>
          <w:szCs w:val="22"/>
        </w:rPr>
        <w:t xml:space="preserve">=6,0 m, a iznimno i više, </w:t>
      </w:r>
    </w:p>
    <w:p w14:paraId="33359E9D"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zCs w:val="22"/>
        </w:rPr>
        <w:t>iznimno, visina građevina koje radi tehnoloških procesa koji se u njima obavljaju kao što su (</w:t>
      </w:r>
      <w:proofErr w:type="spellStart"/>
      <w:r w:rsidRPr="0041296F">
        <w:rPr>
          <w:rFonts w:eastAsia="Arial" w:cs="Arial"/>
          <w:szCs w:val="22"/>
        </w:rPr>
        <w:t>sortirnica</w:t>
      </w:r>
      <w:proofErr w:type="spellEnd"/>
      <w:r w:rsidRPr="0041296F">
        <w:rPr>
          <w:rFonts w:eastAsia="Arial" w:cs="Arial"/>
          <w:szCs w:val="22"/>
        </w:rPr>
        <w:t xml:space="preserve">, </w:t>
      </w:r>
      <w:proofErr w:type="spellStart"/>
      <w:r w:rsidRPr="0041296F">
        <w:rPr>
          <w:rFonts w:eastAsia="Arial" w:cs="Arial"/>
          <w:szCs w:val="22"/>
        </w:rPr>
        <w:t>pakirnica</w:t>
      </w:r>
      <w:proofErr w:type="spellEnd"/>
      <w:r w:rsidRPr="0041296F">
        <w:rPr>
          <w:rFonts w:eastAsia="Arial" w:cs="Arial"/>
          <w:szCs w:val="22"/>
        </w:rPr>
        <w:t>, sušionica, punionica, zvonik i slično</w:t>
      </w:r>
      <w:r w:rsidRPr="0041296F">
        <w:rPr>
          <w:rFonts w:cs="Arial"/>
          <w:szCs w:val="22"/>
        </w:rPr>
        <w:t>) može biti i viša od navedenih visina,</w:t>
      </w:r>
    </w:p>
    <w:p w14:paraId="2B12B3C5"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zCs w:val="22"/>
        </w:rPr>
        <w:t>iznimno, visina građevine zbog konfiguracije terena može biti i viša od navedenih visina,</w:t>
      </w:r>
    </w:p>
    <w:p w14:paraId="07875207"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 xml:space="preserve">dozvoljava se izgradnja podruma veće tlocrtne površine od tlocrta prizemlja ako je ukopan u nagib terena i vizualno se ne ističe u prostoru, </w:t>
      </w:r>
    </w:p>
    <w:p w14:paraId="6D6298A1"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lastRenderedPageBreak/>
        <w:t>može se graditi građevina na slobodnostojeći način,</w:t>
      </w:r>
    </w:p>
    <w:p w14:paraId="7A863A44"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 xml:space="preserve">mogu se graditi građevine na </w:t>
      </w:r>
      <w:proofErr w:type="spellStart"/>
      <w:r w:rsidRPr="0041296F">
        <w:rPr>
          <w:rFonts w:eastAsia="Calibri" w:cs="Arial"/>
          <w:szCs w:val="22"/>
        </w:rPr>
        <w:t>poluugrađeni</w:t>
      </w:r>
      <w:proofErr w:type="spellEnd"/>
      <w:r w:rsidRPr="0041296F">
        <w:rPr>
          <w:rFonts w:eastAsia="Calibri" w:cs="Arial"/>
          <w:szCs w:val="22"/>
        </w:rPr>
        <w:t xml:space="preserve"> način i dvojne građevine na granici susjednih građevnih čestica, ukoliko se sporazumno zatraži izdavanje uvjeta za gradnju na objema susjednim građevnim česticama, </w:t>
      </w:r>
    </w:p>
    <w:p w14:paraId="0A76448F"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mogu se graditi građevine u nizu ako je to karakterističan način gradnje na tom području,</w:t>
      </w:r>
    </w:p>
    <w:p w14:paraId="7630CD2E"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 xml:space="preserve">kod gradnje građevina na slobodnostojeći način udaljenost građevine osnovne namjene od jedne bočne granice građevne čestice treba biti 3,0 m, a od ostalih granica građevne čestice 1,0 m odnosno za širinu strehe, </w:t>
      </w:r>
    </w:p>
    <w:p w14:paraId="493C567F"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 xml:space="preserve">kod građevina na </w:t>
      </w:r>
      <w:proofErr w:type="spellStart"/>
      <w:r w:rsidRPr="0041296F">
        <w:rPr>
          <w:rFonts w:eastAsia="Calibri" w:cs="Arial"/>
          <w:szCs w:val="22"/>
        </w:rPr>
        <w:t>poluugrađen</w:t>
      </w:r>
      <w:proofErr w:type="spellEnd"/>
      <w:r w:rsidRPr="0041296F">
        <w:rPr>
          <w:rFonts w:eastAsia="Calibri" w:cs="Arial"/>
          <w:szCs w:val="22"/>
        </w:rPr>
        <w:t xml:space="preserve"> način i dvojnih građevina, </w:t>
      </w:r>
      <w:r w:rsidRPr="0041296F">
        <w:rPr>
          <w:rFonts w:cs="Arial"/>
          <w:szCs w:val="22"/>
        </w:rPr>
        <w:t xml:space="preserve">jednom stranom građevina se izvodi na granici građevne čestice, a udaljenost od granice građevne čestice na suprotnoj strani treba biti  3,0 m, </w:t>
      </w:r>
    </w:p>
    <w:p w14:paraId="2ACF187C"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međusobna udaljenost građevina na susjednim građevnim česticama ne može biti manja od 4,0 m,</w:t>
      </w:r>
    </w:p>
    <w:p w14:paraId="65EB186C"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iznimno, udaljenost građevina od susjednih granica građevnih čestica, međusobna udaljenost građevina na susjednim građevnim česticama može biti i manja od navedenih udaljenosti u prethodnim podstavcima ovog stavka 12. u slučaju postojećeg načina gradnje građevne čestice ili postojeće ulične morfologije građevina,</w:t>
      </w:r>
    </w:p>
    <w:p w14:paraId="0714DD1A" w14:textId="77777777" w:rsidR="0041296F" w:rsidRPr="0041296F" w:rsidRDefault="0041296F" w:rsidP="0074638B">
      <w:pPr>
        <w:numPr>
          <w:ilvl w:val="0"/>
          <w:numId w:val="59"/>
        </w:numPr>
        <w:autoSpaceDE w:val="0"/>
        <w:autoSpaceDN w:val="0"/>
        <w:adjustRightInd w:val="0"/>
        <w:spacing w:line="276" w:lineRule="auto"/>
        <w:ind w:hanging="294"/>
        <w:contextualSpacing/>
        <w:rPr>
          <w:rFonts w:cs="Arial"/>
          <w:snapToGrid w:val="0"/>
          <w:szCs w:val="22"/>
        </w:rPr>
      </w:pPr>
      <w:r w:rsidRPr="0041296F">
        <w:rPr>
          <w:rFonts w:eastAsia="Calibri" w:cs="Arial"/>
          <w:szCs w:val="22"/>
        </w:rPr>
        <w:t>udaljenost građevine osnovne namjene od prateće i/ili pomoćne građevine, na istoj građevnoj čestici je 3,0 m,</w:t>
      </w:r>
    </w:p>
    <w:p w14:paraId="4672D735" w14:textId="77777777" w:rsidR="0041296F" w:rsidRPr="0041296F" w:rsidRDefault="0041296F" w:rsidP="0074638B">
      <w:pPr>
        <w:numPr>
          <w:ilvl w:val="0"/>
          <w:numId w:val="59"/>
        </w:numPr>
        <w:autoSpaceDE w:val="0"/>
        <w:autoSpaceDN w:val="0"/>
        <w:adjustRightInd w:val="0"/>
        <w:spacing w:line="276" w:lineRule="auto"/>
        <w:ind w:hanging="294"/>
        <w:contextualSpacing/>
        <w:rPr>
          <w:rFonts w:cs="Arial"/>
          <w:snapToGrid w:val="0"/>
          <w:szCs w:val="22"/>
        </w:rPr>
      </w:pPr>
      <w:r w:rsidRPr="0041296F">
        <w:rPr>
          <w:rFonts w:cs="Arial"/>
          <w:snapToGrid w:val="0"/>
          <w:szCs w:val="22"/>
        </w:rPr>
        <w:t xml:space="preserve">udaljenost </w:t>
      </w:r>
      <w:r w:rsidRPr="0041296F">
        <w:rPr>
          <w:rFonts w:eastAsia="Calibri" w:cs="Arial"/>
          <w:szCs w:val="22"/>
        </w:rPr>
        <w:t>prateće od pomoćne građevine na istoj građevnoj čestici je 3,0 m,</w:t>
      </w:r>
    </w:p>
    <w:p w14:paraId="3EB6DEE6"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iznimno, udaljenost građevine osnovne namjene i prateće i/ili pomoćne građevine na istoj građevnoj čestici može biti i manja ako čine jednu funkcionalnu cjelinu,</w:t>
      </w:r>
      <w:r w:rsidRPr="0041296F">
        <w:rPr>
          <w:rFonts w:cs="Arial"/>
          <w:szCs w:val="22"/>
        </w:rPr>
        <w:t xml:space="preserve"> uz uvjet poštivanja protupožarne zaštite sukladno zakonskoj regulativi zaštite od požara,</w:t>
      </w:r>
    </w:p>
    <w:p w14:paraId="089204CF"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zCs w:val="22"/>
        </w:rPr>
        <w:t xml:space="preserve">udaljenost građevine od regulacijske linije ne može biti manja od 5,0 m, </w:t>
      </w:r>
    </w:p>
    <w:p w14:paraId="64CF3836"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Arial" w:cs="Arial"/>
          <w:szCs w:val="22"/>
        </w:rPr>
        <w:t>iznimno, u slučaju interpolacije može se pratiti građevni pravac susjednih postojećih građevina koji može biti manji ili veći od dozvoljenog u prethodnom podstavku uz uvjet da regulacijska linija omogućava formiranje potrebne širine prometne površine,</w:t>
      </w:r>
    </w:p>
    <w:p w14:paraId="7CAC669A"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dozvoljava se gradnja na suvremen način s tradicionalnim elementima ovog kraja,</w:t>
      </w:r>
    </w:p>
    <w:p w14:paraId="7CE90CDD"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zCs w:val="22"/>
        </w:rPr>
        <w:t>krovovi mogu biti izvedeni kao kosi, ravni, bačvasti te kombinacija navedenih,</w:t>
      </w:r>
    </w:p>
    <w:p w14:paraId="139F8248"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napToGrid w:val="0"/>
          <w:szCs w:val="22"/>
        </w:rPr>
        <w:t>n</w:t>
      </w:r>
      <w:r w:rsidRPr="0041296F">
        <w:rPr>
          <w:rFonts w:eastAsia="Arial" w:cs="Arial"/>
          <w:szCs w:val="22"/>
        </w:rPr>
        <w:t>a krovu i ostalim dijelovima građevine moguća je izvedba konstruktivnih zahvata za korištenje obnovljivih izvora energije,</w:t>
      </w:r>
    </w:p>
    <w:p w14:paraId="6955D1B4"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cs="Arial"/>
          <w:snapToGrid w:val="0"/>
          <w:szCs w:val="22"/>
        </w:rPr>
        <w:t>najmanje 25% građevne čestice potrebno je urediti kao zelenu površinu uređenu niskim i visokim zelenilom</w:t>
      </w:r>
      <w:r w:rsidRPr="0041296F">
        <w:rPr>
          <w:rFonts w:eastAsia="Calibri" w:cs="Arial"/>
          <w:szCs w:val="22"/>
        </w:rPr>
        <w:t xml:space="preserve"> namijenjenu za odmor i rekreaciju korisnika prostora, a najmanje 15%</w:t>
      </w:r>
      <w:r w:rsidRPr="0041296F">
        <w:rPr>
          <w:rFonts w:cs="Arial"/>
          <w:snapToGrid w:val="0"/>
          <w:szCs w:val="22"/>
        </w:rPr>
        <w:t xml:space="preserve"> ukupne površine građevne čestice treba biti jedinstvena zelena površina, </w:t>
      </w:r>
    </w:p>
    <w:p w14:paraId="1C5AE685" w14:textId="77777777" w:rsidR="0041296F" w:rsidRPr="0041296F" w:rsidRDefault="0041296F" w:rsidP="0074638B">
      <w:pPr>
        <w:numPr>
          <w:ilvl w:val="0"/>
          <w:numId w:val="59"/>
        </w:numPr>
        <w:autoSpaceDE w:val="0"/>
        <w:autoSpaceDN w:val="0"/>
        <w:adjustRightInd w:val="0"/>
        <w:spacing w:after="200" w:line="276" w:lineRule="auto"/>
        <w:ind w:hanging="294"/>
        <w:contextualSpacing/>
        <w:rPr>
          <w:rFonts w:cs="Arial"/>
          <w:snapToGrid w:val="0"/>
          <w:szCs w:val="22"/>
        </w:rPr>
      </w:pPr>
      <w:r w:rsidRPr="0041296F">
        <w:rPr>
          <w:rFonts w:eastAsia="Calibri" w:cs="Arial"/>
          <w:szCs w:val="22"/>
        </w:rPr>
        <w:t>svaka građevna čestica mora imati osigurani neposredni kolni prilaz širine 3,0 m na prometnu površinu,</w:t>
      </w:r>
    </w:p>
    <w:p w14:paraId="664A4705" w14:textId="77777777" w:rsidR="0041296F" w:rsidRPr="0041296F" w:rsidRDefault="0041296F" w:rsidP="0074638B">
      <w:pPr>
        <w:numPr>
          <w:ilvl w:val="0"/>
          <w:numId w:val="59"/>
        </w:numPr>
        <w:autoSpaceDE w:val="0"/>
        <w:autoSpaceDN w:val="0"/>
        <w:adjustRightInd w:val="0"/>
        <w:spacing w:after="200" w:line="276" w:lineRule="auto"/>
        <w:contextualSpacing/>
        <w:rPr>
          <w:rFonts w:cs="Arial"/>
          <w:szCs w:val="22"/>
        </w:rPr>
      </w:pPr>
      <w:r w:rsidRPr="0041296F">
        <w:rPr>
          <w:rFonts w:cs="Arial"/>
          <w:snapToGrid w:val="0"/>
          <w:szCs w:val="22"/>
        </w:rPr>
        <w:t xml:space="preserve">na građevnoj čestici potrebno je osigurati broj parkirališno-garažnih mjesta sukladno poglavlju </w:t>
      </w:r>
      <w:r w:rsidRPr="0041296F">
        <w:rPr>
          <w:rFonts w:cs="Arial"/>
          <w:b/>
          <w:bCs/>
          <w:snapToGrid w:val="0"/>
          <w:szCs w:val="22"/>
        </w:rPr>
        <w:t>5.1.2. Parkirališna i garažna mjesta</w:t>
      </w:r>
      <w:r w:rsidRPr="0041296F">
        <w:rPr>
          <w:rFonts w:cs="Arial"/>
          <w:snapToGrid w:val="0"/>
          <w:szCs w:val="22"/>
        </w:rPr>
        <w:t>.</w:t>
      </w:r>
    </w:p>
    <w:p w14:paraId="4A936854" w14:textId="77777777" w:rsidR="0041296F" w:rsidRPr="0041296F" w:rsidRDefault="0041296F" w:rsidP="0041296F">
      <w:pPr>
        <w:autoSpaceDE w:val="0"/>
        <w:autoSpaceDN w:val="0"/>
        <w:adjustRightInd w:val="0"/>
        <w:ind w:left="720"/>
        <w:contextualSpacing/>
        <w:rPr>
          <w:rFonts w:eastAsia="Calibri" w:cs="Arial"/>
          <w:szCs w:val="22"/>
        </w:rPr>
      </w:pPr>
    </w:p>
    <w:p w14:paraId="14162C5E" w14:textId="77777777" w:rsidR="0041296F" w:rsidRPr="0041296F" w:rsidRDefault="0041296F" w:rsidP="0041296F">
      <w:pPr>
        <w:spacing w:line="276" w:lineRule="auto"/>
        <w:rPr>
          <w:rFonts w:eastAsia="Arial" w:cs="Arial"/>
          <w:szCs w:val="22"/>
        </w:rPr>
      </w:pPr>
      <w:r w:rsidRPr="0041296F">
        <w:rPr>
          <w:rFonts w:eastAsia="Calibri" w:cs="Arial"/>
          <w:szCs w:val="22"/>
        </w:rPr>
        <w:t xml:space="preserve">(13) Postojeće građevine u </w:t>
      </w:r>
      <w:r w:rsidRPr="0041296F">
        <w:rPr>
          <w:rFonts w:eastAsia="Arial" w:cs="Arial"/>
          <w:b/>
          <w:bCs/>
          <w:szCs w:val="22"/>
        </w:rPr>
        <w:t>mješovitoj namjeni – povremeno stanovanje</w:t>
      </w:r>
      <w:r w:rsidRPr="0041296F">
        <w:rPr>
          <w:rFonts w:eastAsia="Calibri" w:cs="Arial"/>
          <w:szCs w:val="22"/>
        </w:rPr>
        <w:t xml:space="preserve"> koje nisu u skladu s uvjetima navedenim u ovom poglavlju zadržavaju se uz mogućnost </w:t>
      </w:r>
      <w:r w:rsidRPr="0041296F">
        <w:rPr>
          <w:rFonts w:eastAsia="Arial" w:cs="Arial"/>
          <w:szCs w:val="22"/>
        </w:rPr>
        <w:t xml:space="preserve">rekonstrukcije postojeće građevine radi osiguravanja neophodnih uvjeta života i rada sukladno poglavlju </w:t>
      </w:r>
      <w:r w:rsidRPr="0041296F">
        <w:rPr>
          <w:rFonts w:eastAsia="Arial" w:cs="Arial"/>
          <w:b/>
          <w:bCs/>
          <w:szCs w:val="22"/>
        </w:rPr>
        <w:t xml:space="preserve">9.3. Rekonstrukcija građevina čija je namjena protivna planiranoj namjeni </w:t>
      </w:r>
      <w:r w:rsidRPr="0041296F">
        <w:rPr>
          <w:rFonts w:eastAsia="Arial" w:cs="Arial"/>
          <w:szCs w:val="22"/>
        </w:rPr>
        <w:t>ovog Prostornog plana.</w:t>
      </w:r>
    </w:p>
    <w:p w14:paraId="31B0E16C" w14:textId="77777777" w:rsidR="0041296F" w:rsidRPr="0041296F" w:rsidRDefault="0041296F" w:rsidP="0041296F">
      <w:pPr>
        <w:rPr>
          <w:rFonts w:cs="Arial"/>
          <w:szCs w:val="22"/>
        </w:rPr>
      </w:pPr>
    </w:p>
    <w:p w14:paraId="69C4CCD1" w14:textId="77777777" w:rsidR="0041296F" w:rsidRPr="0041296F" w:rsidRDefault="0041296F" w:rsidP="0041296F">
      <w:pPr>
        <w:spacing w:line="276" w:lineRule="auto"/>
        <w:rPr>
          <w:rFonts w:cs="Arial"/>
          <w:szCs w:val="22"/>
        </w:rPr>
      </w:pPr>
      <w:r w:rsidRPr="0041296F">
        <w:rPr>
          <w:rFonts w:cs="Arial"/>
          <w:szCs w:val="22"/>
        </w:rPr>
        <w:lastRenderedPageBreak/>
        <w:t xml:space="preserve">(14) </w:t>
      </w:r>
      <w:r w:rsidRPr="0041296F">
        <w:rPr>
          <w:rFonts w:eastAsia="Calibri" w:cs="Arial"/>
          <w:szCs w:val="22"/>
        </w:rPr>
        <w:t xml:space="preserve">Postojeće građevine u </w:t>
      </w:r>
      <w:r w:rsidRPr="0041296F">
        <w:rPr>
          <w:rFonts w:eastAsia="Arial" w:cs="Arial"/>
          <w:b/>
          <w:bCs/>
          <w:szCs w:val="22"/>
        </w:rPr>
        <w:t>mješovitoj namjeni – povremeno stanovanje</w:t>
      </w:r>
      <w:r w:rsidRPr="0041296F">
        <w:rPr>
          <w:rFonts w:eastAsia="Calibri" w:cs="Arial"/>
          <w:szCs w:val="22"/>
        </w:rPr>
        <w:t xml:space="preserve"> koje nisu u skladu s uvjetima navedenim u ovom poglavlju zadržavaju se uz mogućnost </w:t>
      </w:r>
      <w:r w:rsidRPr="0041296F">
        <w:rPr>
          <w:rFonts w:eastAsia="Arial" w:cs="Arial"/>
          <w:szCs w:val="22"/>
        </w:rPr>
        <w:t xml:space="preserve">rekonstrukcije postojeće građevine sukladno poglavlju </w:t>
      </w:r>
      <w:r w:rsidRPr="0041296F">
        <w:rPr>
          <w:rFonts w:eastAsia="Arial" w:cs="Arial"/>
          <w:b/>
          <w:bCs/>
          <w:szCs w:val="22"/>
        </w:rPr>
        <w:t>2.3. Rekonstrukcija građevina</w:t>
      </w:r>
      <w:r w:rsidRPr="0041296F">
        <w:rPr>
          <w:rFonts w:eastAsia="Arial" w:cs="Arial"/>
          <w:szCs w:val="22"/>
        </w:rPr>
        <w:t>.</w:t>
      </w:r>
    </w:p>
    <w:p w14:paraId="3DF24CEF" w14:textId="77777777" w:rsidR="0041296F" w:rsidRPr="0041296F" w:rsidRDefault="0041296F" w:rsidP="0041296F">
      <w:pPr>
        <w:rPr>
          <w:rFonts w:cs="Arial"/>
          <w:szCs w:val="22"/>
        </w:rPr>
      </w:pPr>
    </w:p>
    <w:p w14:paraId="137E52F4" w14:textId="77777777" w:rsidR="0041296F" w:rsidRPr="0041296F" w:rsidRDefault="0041296F" w:rsidP="0041296F">
      <w:pPr>
        <w:spacing w:line="276" w:lineRule="auto"/>
        <w:rPr>
          <w:rFonts w:eastAsia="Arial" w:cs="Arial"/>
          <w:szCs w:val="22"/>
        </w:rPr>
      </w:pPr>
      <w:r w:rsidRPr="0041296F">
        <w:rPr>
          <w:rFonts w:cs="Arial"/>
          <w:szCs w:val="22"/>
        </w:rPr>
        <w:t xml:space="preserve">(15) Ostali uvjeti uređenja građevne čestice i gradnja </w:t>
      </w:r>
      <w:r w:rsidRPr="0041296F">
        <w:rPr>
          <w:rFonts w:eastAsia="Arial" w:cs="Arial"/>
          <w:szCs w:val="22"/>
        </w:rPr>
        <w:t xml:space="preserve">građevina </w:t>
      </w:r>
      <w:r w:rsidRPr="0041296F">
        <w:rPr>
          <w:rFonts w:cs="Arial"/>
          <w:szCs w:val="22"/>
        </w:rPr>
        <w:t xml:space="preserve">unutar </w:t>
      </w:r>
      <w:r w:rsidRPr="0041296F">
        <w:rPr>
          <w:rFonts w:cs="Arial"/>
          <w:b/>
          <w:bCs/>
          <w:szCs w:val="22"/>
        </w:rPr>
        <w:t>mješovite namjene – povremeno stanovanje</w:t>
      </w:r>
      <w:r w:rsidRPr="0041296F">
        <w:rPr>
          <w:rFonts w:eastAsia="Arial" w:cs="Arial"/>
          <w:szCs w:val="22"/>
        </w:rPr>
        <w:t xml:space="preserve"> određeni su:</w:t>
      </w:r>
    </w:p>
    <w:p w14:paraId="70412438" w14:textId="77777777" w:rsidR="0041296F" w:rsidRPr="0041296F" w:rsidRDefault="0041296F" w:rsidP="0074638B">
      <w:pPr>
        <w:numPr>
          <w:ilvl w:val="0"/>
          <w:numId w:val="64"/>
        </w:numPr>
        <w:autoSpaceDE w:val="0"/>
        <w:autoSpaceDN w:val="0"/>
        <w:adjustRightInd w:val="0"/>
        <w:spacing w:after="200" w:line="276" w:lineRule="auto"/>
        <w:contextualSpacing/>
        <w:rPr>
          <w:rFonts w:cs="Arial"/>
          <w:snapToGrid w:val="0"/>
          <w:szCs w:val="22"/>
        </w:rPr>
      </w:pPr>
      <w:r w:rsidRPr="0041296F">
        <w:rPr>
          <w:rFonts w:eastAsia="Arial" w:cs="Arial"/>
          <w:szCs w:val="22"/>
        </w:rPr>
        <w:t xml:space="preserve">ostali uvjeti uređenja građevne čestice i gradnja građevine koji nisu određeni u ovom poglavlju propisani su u poglavlju </w:t>
      </w:r>
      <w:r w:rsidRPr="0041296F">
        <w:rPr>
          <w:rFonts w:eastAsia="Arial" w:cs="Arial"/>
          <w:b/>
          <w:bCs/>
          <w:szCs w:val="22"/>
        </w:rPr>
        <w:t>Opći uvjeti uređenja građevne čestice i gradnja građevina</w:t>
      </w:r>
      <w:r w:rsidRPr="0041296F">
        <w:rPr>
          <w:rFonts w:eastAsia="Arial" w:cs="Arial"/>
          <w:szCs w:val="22"/>
        </w:rPr>
        <w:t xml:space="preserve"> </w:t>
      </w:r>
      <w:bookmarkStart w:id="409" w:name="_Hlk144892052"/>
      <w:r w:rsidRPr="0041296F">
        <w:rPr>
          <w:rFonts w:eastAsia="Arial" w:cs="Arial"/>
          <w:szCs w:val="22"/>
        </w:rPr>
        <w:t>ovog Prostornog plana</w:t>
      </w:r>
      <w:bookmarkEnd w:id="409"/>
      <w:r w:rsidRPr="0041296F">
        <w:rPr>
          <w:rFonts w:eastAsia="Arial" w:cs="Arial"/>
          <w:szCs w:val="22"/>
        </w:rPr>
        <w:t>,</w:t>
      </w:r>
    </w:p>
    <w:p w14:paraId="0E17606C" w14:textId="77777777" w:rsidR="0041296F" w:rsidRPr="0041296F" w:rsidRDefault="0041296F" w:rsidP="0074638B">
      <w:pPr>
        <w:numPr>
          <w:ilvl w:val="0"/>
          <w:numId w:val="64"/>
        </w:numPr>
        <w:spacing w:after="200" w:line="276" w:lineRule="auto"/>
        <w:ind w:hanging="294"/>
        <w:contextualSpacing/>
        <w:rPr>
          <w:rFonts w:cs="Arial"/>
          <w:szCs w:val="22"/>
        </w:rPr>
      </w:pPr>
      <w:r w:rsidRPr="0041296F">
        <w:rPr>
          <w:rFonts w:eastAsia="Arial" w:cs="Arial"/>
          <w:szCs w:val="22"/>
        </w:rPr>
        <w:t>za stalno stanovanje – individualne stambene zgrade,</w:t>
      </w:r>
      <w:r w:rsidRPr="0041296F">
        <w:rPr>
          <w:rFonts w:cs="Arial"/>
          <w:szCs w:val="22"/>
        </w:rPr>
        <w:t xml:space="preserve"> </w:t>
      </w:r>
      <w:r w:rsidRPr="0041296F">
        <w:rPr>
          <w:rFonts w:eastAsia="Arial" w:cs="Arial"/>
          <w:szCs w:val="22"/>
        </w:rPr>
        <w:t>građevine vezanih uz poljoprivredna gospodarstva (OPG-a) u ovom poglavlju,</w:t>
      </w:r>
    </w:p>
    <w:p w14:paraId="31DACE40" w14:textId="77777777" w:rsidR="0041296F" w:rsidRPr="0041296F" w:rsidRDefault="0041296F" w:rsidP="0074638B">
      <w:pPr>
        <w:numPr>
          <w:ilvl w:val="0"/>
          <w:numId w:val="64"/>
        </w:numPr>
        <w:spacing w:after="200" w:line="276" w:lineRule="auto"/>
        <w:ind w:hanging="294"/>
        <w:contextualSpacing/>
        <w:rPr>
          <w:rFonts w:cs="Arial"/>
          <w:szCs w:val="22"/>
        </w:rPr>
      </w:pPr>
      <w:r w:rsidRPr="0041296F">
        <w:rPr>
          <w:rFonts w:cs="Arial"/>
          <w:szCs w:val="22"/>
        </w:rPr>
        <w:t xml:space="preserve">za građevine javne i društvene namjene u ovom poglavlju i poglavlju </w:t>
      </w:r>
      <w:r w:rsidRPr="0041296F">
        <w:rPr>
          <w:rFonts w:cs="Arial"/>
          <w:b/>
          <w:bCs/>
          <w:szCs w:val="22"/>
        </w:rPr>
        <w:t>4.</w:t>
      </w:r>
      <w:r w:rsidRPr="0041296F">
        <w:rPr>
          <w:rFonts w:eastAsia="Arial" w:cs="Arial"/>
          <w:szCs w:val="22"/>
        </w:rPr>
        <w:t xml:space="preserve"> </w:t>
      </w:r>
      <w:r w:rsidRPr="0041296F">
        <w:rPr>
          <w:rFonts w:eastAsia="Arial" w:cs="Arial"/>
          <w:b/>
          <w:bCs/>
          <w:szCs w:val="22"/>
        </w:rPr>
        <w:t>Uvjeti smještaja društvenih djelatnosti</w:t>
      </w:r>
      <w:r w:rsidRPr="0041296F">
        <w:rPr>
          <w:rFonts w:eastAsia="Arial" w:cs="Arial"/>
          <w:szCs w:val="22"/>
        </w:rPr>
        <w:t xml:space="preserve"> ovog Prostornog plana</w:t>
      </w:r>
      <w:r w:rsidRPr="0041296F">
        <w:rPr>
          <w:rFonts w:cs="Arial"/>
          <w:szCs w:val="22"/>
        </w:rPr>
        <w:t>,</w:t>
      </w:r>
    </w:p>
    <w:p w14:paraId="32273DE0" w14:textId="77777777" w:rsidR="0041296F" w:rsidRPr="0041296F" w:rsidRDefault="0041296F" w:rsidP="0074638B">
      <w:pPr>
        <w:numPr>
          <w:ilvl w:val="0"/>
          <w:numId w:val="64"/>
        </w:numPr>
        <w:spacing w:after="200" w:line="276" w:lineRule="auto"/>
        <w:ind w:hanging="294"/>
        <w:contextualSpacing/>
        <w:rPr>
          <w:rFonts w:cs="Arial"/>
          <w:szCs w:val="22"/>
        </w:rPr>
      </w:pPr>
      <w:r w:rsidRPr="0041296F">
        <w:rPr>
          <w:rFonts w:cs="Arial"/>
          <w:szCs w:val="22"/>
        </w:rPr>
        <w:t xml:space="preserve">za </w:t>
      </w:r>
      <w:r w:rsidRPr="0041296F">
        <w:rPr>
          <w:rFonts w:eastAsia="Arial" w:cs="Arial"/>
          <w:szCs w:val="22"/>
        </w:rPr>
        <w:t xml:space="preserve">sportsko-rekreacijske građevine </w:t>
      </w:r>
      <w:r w:rsidRPr="0041296F">
        <w:rPr>
          <w:rFonts w:cs="Arial"/>
          <w:szCs w:val="22"/>
        </w:rPr>
        <w:t xml:space="preserve">u ovom poglavlju i poglavlju </w:t>
      </w:r>
      <w:r w:rsidRPr="0041296F">
        <w:rPr>
          <w:rFonts w:cs="Arial"/>
          <w:b/>
          <w:bCs/>
          <w:szCs w:val="22"/>
        </w:rPr>
        <w:t>4.</w:t>
      </w:r>
      <w:r w:rsidRPr="0041296F">
        <w:rPr>
          <w:rFonts w:cs="Arial"/>
          <w:szCs w:val="22"/>
        </w:rPr>
        <w:t xml:space="preserve"> </w:t>
      </w:r>
      <w:r w:rsidRPr="0041296F">
        <w:rPr>
          <w:rFonts w:eastAsia="Arial" w:cs="Arial"/>
          <w:b/>
          <w:bCs/>
          <w:szCs w:val="22"/>
        </w:rPr>
        <w:t>Uvjeti smještaja društvenih djelatnosti</w:t>
      </w:r>
      <w:r w:rsidRPr="0041296F">
        <w:rPr>
          <w:rFonts w:eastAsia="Arial" w:cs="Arial"/>
          <w:szCs w:val="22"/>
        </w:rPr>
        <w:t xml:space="preserve"> ovog Prostornog plana</w:t>
      </w:r>
      <w:r w:rsidRPr="0041296F">
        <w:rPr>
          <w:rFonts w:cs="Arial"/>
          <w:szCs w:val="22"/>
        </w:rPr>
        <w:t>,</w:t>
      </w:r>
    </w:p>
    <w:p w14:paraId="267D7EF0" w14:textId="77777777" w:rsidR="0041296F" w:rsidRPr="0041296F" w:rsidRDefault="0041296F" w:rsidP="0074638B">
      <w:pPr>
        <w:numPr>
          <w:ilvl w:val="0"/>
          <w:numId w:val="64"/>
        </w:numPr>
        <w:spacing w:after="200" w:line="276" w:lineRule="auto"/>
        <w:ind w:hanging="294"/>
        <w:contextualSpacing/>
        <w:rPr>
          <w:rFonts w:cs="Arial"/>
          <w:szCs w:val="22"/>
        </w:rPr>
      </w:pPr>
      <w:r w:rsidRPr="0041296F">
        <w:rPr>
          <w:rFonts w:eastAsia="Arial" w:cs="Arial"/>
          <w:szCs w:val="22"/>
        </w:rPr>
        <w:t xml:space="preserve">za ugostiteljsko-turističke građevine u ovom poglavlju i poglavlju </w:t>
      </w:r>
      <w:r w:rsidRPr="0041296F">
        <w:rPr>
          <w:rFonts w:cs="Arial"/>
          <w:b/>
          <w:bCs/>
          <w:szCs w:val="22"/>
        </w:rPr>
        <w:t>Gospodarska namjena – ugostiteljsko-turistička</w:t>
      </w:r>
      <w:r w:rsidRPr="0041296F">
        <w:rPr>
          <w:rFonts w:cs="Arial"/>
          <w:szCs w:val="22"/>
        </w:rPr>
        <w:t xml:space="preserve"> </w:t>
      </w:r>
      <w:r w:rsidRPr="0041296F">
        <w:rPr>
          <w:rFonts w:cs="Arial"/>
          <w:b/>
          <w:bCs/>
          <w:szCs w:val="22"/>
        </w:rPr>
        <w:t xml:space="preserve">namjena </w:t>
      </w:r>
      <w:r w:rsidRPr="0041296F">
        <w:rPr>
          <w:rFonts w:eastAsia="Arial" w:cs="Arial"/>
          <w:szCs w:val="22"/>
        </w:rPr>
        <w:t>člancima 101.d do 101.g ovog Prostornog plana,</w:t>
      </w:r>
    </w:p>
    <w:p w14:paraId="377B7862" w14:textId="77777777" w:rsidR="0041296F" w:rsidRPr="0041296F" w:rsidRDefault="0041296F" w:rsidP="0074638B">
      <w:pPr>
        <w:numPr>
          <w:ilvl w:val="0"/>
          <w:numId w:val="64"/>
        </w:numPr>
        <w:spacing w:after="200" w:line="276" w:lineRule="auto"/>
        <w:ind w:hanging="294"/>
        <w:contextualSpacing/>
        <w:rPr>
          <w:rFonts w:cs="Arial"/>
          <w:szCs w:val="22"/>
        </w:rPr>
      </w:pPr>
      <w:r w:rsidRPr="0041296F">
        <w:rPr>
          <w:rFonts w:cs="Arial"/>
          <w:szCs w:val="22"/>
        </w:rPr>
        <w:t xml:space="preserve">za javne zelene površine – javni park i zaštitne zelene površine u poglavljima </w:t>
      </w:r>
      <w:r w:rsidRPr="0041296F">
        <w:rPr>
          <w:rFonts w:cs="Arial"/>
          <w:b/>
          <w:bCs/>
          <w:szCs w:val="22"/>
        </w:rPr>
        <w:t>2.2.1.5. Javne zelene površine – javni park</w:t>
      </w:r>
      <w:r w:rsidRPr="0041296F">
        <w:rPr>
          <w:rFonts w:cs="Arial"/>
          <w:szCs w:val="22"/>
        </w:rPr>
        <w:t xml:space="preserve"> i </w:t>
      </w:r>
      <w:r w:rsidRPr="0041296F">
        <w:rPr>
          <w:rFonts w:cs="Arial"/>
          <w:b/>
          <w:bCs/>
          <w:szCs w:val="22"/>
        </w:rPr>
        <w:t>2.2.1.6. Zaštitne zelene površine</w:t>
      </w:r>
      <w:r w:rsidRPr="0041296F">
        <w:rPr>
          <w:rFonts w:cs="Arial"/>
          <w:szCs w:val="22"/>
        </w:rPr>
        <w:t>,</w:t>
      </w:r>
    </w:p>
    <w:p w14:paraId="16C60E1D" w14:textId="77777777" w:rsidR="0041296F" w:rsidRPr="0041296F" w:rsidRDefault="0041296F" w:rsidP="0074638B">
      <w:pPr>
        <w:numPr>
          <w:ilvl w:val="0"/>
          <w:numId w:val="64"/>
        </w:numPr>
        <w:spacing w:after="200" w:line="276" w:lineRule="auto"/>
        <w:ind w:hanging="294"/>
        <w:contextualSpacing/>
        <w:rPr>
          <w:rFonts w:cs="Arial"/>
          <w:szCs w:val="22"/>
        </w:rPr>
      </w:pPr>
      <w:r w:rsidRPr="0041296F">
        <w:rPr>
          <w:rFonts w:eastAsia="Calibri" w:cs="Arial"/>
          <w:szCs w:val="22"/>
        </w:rPr>
        <w:t xml:space="preserve">površine mješovite namjene – pretežito stanovanje koje pripadaju etnološkim zonama </w:t>
      </w:r>
      <w:r w:rsidRPr="0041296F">
        <w:rPr>
          <w:rFonts w:eastAsia="Arial" w:cs="Arial"/>
          <w:szCs w:val="22"/>
        </w:rPr>
        <w:t xml:space="preserve">uvjeti gradnje određeni su u poglavlju </w:t>
      </w:r>
      <w:r w:rsidRPr="0041296F">
        <w:rPr>
          <w:rFonts w:eastAsia="Arial" w:cs="Arial"/>
          <w:b/>
          <w:bCs/>
          <w:szCs w:val="22"/>
        </w:rPr>
        <w:t xml:space="preserve">6.3. Mjere zaštite kulturno-povijesnih cjelina i građevina </w:t>
      </w:r>
      <w:r w:rsidRPr="0041296F">
        <w:rPr>
          <w:rFonts w:eastAsia="Arial" w:cs="Arial"/>
          <w:szCs w:val="22"/>
        </w:rPr>
        <w:t>u</w:t>
      </w:r>
      <w:r w:rsidRPr="0041296F">
        <w:rPr>
          <w:rFonts w:eastAsia="Arial" w:cs="Arial"/>
          <w:b/>
          <w:bCs/>
          <w:szCs w:val="22"/>
        </w:rPr>
        <w:t xml:space="preserve"> </w:t>
      </w:r>
      <w:r w:rsidRPr="0041296F">
        <w:rPr>
          <w:rFonts w:eastAsia="Arial" w:cs="Arial"/>
          <w:szCs w:val="22"/>
        </w:rPr>
        <w:t>članku 142.</w:t>
      </w:r>
      <w:r w:rsidRPr="0041296F">
        <w:rPr>
          <w:rFonts w:eastAsia="Arial" w:cs="Arial"/>
          <w:b/>
          <w:bCs/>
          <w:szCs w:val="22"/>
        </w:rPr>
        <w:t xml:space="preserve"> </w:t>
      </w:r>
      <w:r w:rsidRPr="0041296F">
        <w:rPr>
          <w:rFonts w:eastAsia="Arial" w:cs="Arial"/>
          <w:szCs w:val="22"/>
        </w:rPr>
        <w:t xml:space="preserve">ovog Prostornog plana. </w:t>
      </w:r>
    </w:p>
    <w:p w14:paraId="47181F17" w14:textId="77777777" w:rsidR="0041296F" w:rsidRPr="0041296F" w:rsidRDefault="0041296F" w:rsidP="0041296F">
      <w:pPr>
        <w:rPr>
          <w:rFonts w:eastAsia="Arial" w:cs="Arial"/>
          <w:szCs w:val="22"/>
        </w:rPr>
      </w:pPr>
    </w:p>
    <w:p w14:paraId="036D83CF" w14:textId="77777777" w:rsidR="0041296F" w:rsidRPr="0041296F" w:rsidRDefault="0041296F" w:rsidP="0041296F">
      <w:pPr>
        <w:spacing w:line="276" w:lineRule="auto"/>
        <w:rPr>
          <w:rFonts w:eastAsia="Arial" w:cs="Arial"/>
          <w:szCs w:val="22"/>
        </w:rPr>
      </w:pPr>
      <w:r w:rsidRPr="0041296F">
        <w:rPr>
          <w:rFonts w:eastAsia="Arial" w:cs="Arial"/>
          <w:szCs w:val="22"/>
        </w:rPr>
        <w:t xml:space="preserve">(16) Unutar </w:t>
      </w:r>
      <w:r w:rsidRPr="0041296F">
        <w:rPr>
          <w:rFonts w:eastAsia="Arial" w:cs="Arial"/>
          <w:b/>
          <w:bCs/>
          <w:szCs w:val="22"/>
        </w:rPr>
        <w:t>mješovite namjene - povremeno stanovanje</w:t>
      </w:r>
      <w:r w:rsidRPr="0041296F">
        <w:rPr>
          <w:rFonts w:eastAsia="Arial" w:cs="Arial"/>
          <w:szCs w:val="22"/>
        </w:rPr>
        <w:t xml:space="preserve"> mogu se na svim područjima uređivati prostori sportsko-rekreativnih aktivnosti, privremenih kulturnih manifestacija bez dugotrajnog ili značajnog utjecaja na prostor i postavljanje manjih sakralnih obilježja kao što su:</w:t>
      </w:r>
    </w:p>
    <w:p w14:paraId="080A82E9"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 xml:space="preserve">biciklističke, pješačke i trim staze, </w:t>
      </w:r>
    </w:p>
    <w:p w14:paraId="25A84931"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 xml:space="preserve">konjičke staze, </w:t>
      </w:r>
    </w:p>
    <w:p w14:paraId="7C5A55DE"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poučne staze, škole u prirodi i slično,</w:t>
      </w:r>
    </w:p>
    <w:p w14:paraId="3CD970CD"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vinske ceste, povijesne ceste i slično,</w:t>
      </w:r>
    </w:p>
    <w:p w14:paraId="327AD965"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uređivati odmorišta i slično,</w:t>
      </w:r>
    </w:p>
    <w:p w14:paraId="38F76EC3"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vidikovci i slično,</w:t>
      </w:r>
    </w:p>
    <w:p w14:paraId="6B697575" w14:textId="77777777" w:rsidR="00F37332" w:rsidRDefault="0041296F" w:rsidP="0074638B">
      <w:pPr>
        <w:pStyle w:val="Odlomakpopisa"/>
        <w:numPr>
          <w:ilvl w:val="0"/>
          <w:numId w:val="42"/>
        </w:numPr>
        <w:spacing w:after="200" w:line="276" w:lineRule="auto"/>
        <w:rPr>
          <w:rFonts w:eastAsia="Arial" w:cs="Arial"/>
          <w:szCs w:val="22"/>
        </w:rPr>
      </w:pPr>
      <w:r w:rsidRPr="00F37332">
        <w:rPr>
          <w:rFonts w:eastAsia="Arial" w:cs="Arial"/>
          <w:szCs w:val="22"/>
        </w:rPr>
        <w:t>postavljati informacijske oznake rekreacijskih trasa i slično,</w:t>
      </w:r>
    </w:p>
    <w:p w14:paraId="65FD9199" w14:textId="6B6060AB" w:rsidR="0041296F" w:rsidRPr="00F37332" w:rsidRDefault="0041296F" w:rsidP="0074638B">
      <w:pPr>
        <w:pStyle w:val="Odlomakpopisa"/>
        <w:numPr>
          <w:ilvl w:val="0"/>
          <w:numId w:val="42"/>
        </w:numPr>
        <w:spacing w:line="276" w:lineRule="auto"/>
        <w:rPr>
          <w:rFonts w:eastAsia="Arial" w:cs="Arial"/>
          <w:szCs w:val="22"/>
        </w:rPr>
      </w:pPr>
      <w:r w:rsidRPr="00F37332">
        <w:rPr>
          <w:rFonts w:eastAsia="Arial" w:cs="Arial"/>
          <w:szCs w:val="22"/>
        </w:rPr>
        <w:t>raspela, pilovi i slično.</w:t>
      </w:r>
    </w:p>
    <w:p w14:paraId="4BC787E7" w14:textId="77777777" w:rsidR="0041296F" w:rsidRPr="0041296F" w:rsidRDefault="0041296F" w:rsidP="00DB5655">
      <w:pPr>
        <w:rPr>
          <w:rFonts w:eastAsia="Arial" w:cs="Arial"/>
          <w:szCs w:val="22"/>
        </w:rPr>
      </w:pPr>
    </w:p>
    <w:p w14:paraId="40B58348" w14:textId="5EBC47F9" w:rsidR="0041296F" w:rsidRPr="0041296F" w:rsidRDefault="0041296F" w:rsidP="0041296F">
      <w:pPr>
        <w:spacing w:line="276" w:lineRule="auto"/>
        <w:rPr>
          <w:rFonts w:eastAsia="Arial" w:cs="Arial"/>
          <w:szCs w:val="22"/>
        </w:rPr>
      </w:pPr>
      <w:r w:rsidRPr="0041296F">
        <w:rPr>
          <w:rFonts w:eastAsia="Arial" w:cs="Arial"/>
          <w:szCs w:val="22"/>
        </w:rPr>
        <w:t>(17) Kod uređivanja staza iz prethodnog stavka, potrebno je u tu svrhu koristiti postojeće poljske putove, klance, šumske prosjeke, koji se i uobičajeno koriste u obavljanju djelatnosti poljoprivrede i šumarstva.</w:t>
      </w:r>
    </w:p>
    <w:p w14:paraId="6289E7D9" w14:textId="77777777" w:rsidR="000467C7" w:rsidRDefault="000467C7" w:rsidP="00DB5655">
      <w:pPr>
        <w:tabs>
          <w:tab w:val="left" w:pos="426"/>
        </w:tabs>
        <w:rPr>
          <w:rFonts w:cs="Arial"/>
          <w:snapToGrid w:val="0"/>
          <w:szCs w:val="22"/>
        </w:rPr>
      </w:pPr>
    </w:p>
    <w:p w14:paraId="576FBA30" w14:textId="77777777" w:rsidR="00383BCF" w:rsidRDefault="00383BCF" w:rsidP="00DB5655">
      <w:pPr>
        <w:tabs>
          <w:tab w:val="left" w:pos="426"/>
        </w:tabs>
        <w:rPr>
          <w:rFonts w:cs="Arial"/>
          <w:snapToGrid w:val="0"/>
          <w:szCs w:val="22"/>
        </w:rPr>
      </w:pPr>
    </w:p>
    <w:p w14:paraId="76164FA0" w14:textId="77777777" w:rsidR="00383BCF" w:rsidRDefault="00383BCF" w:rsidP="00DB5655">
      <w:pPr>
        <w:tabs>
          <w:tab w:val="left" w:pos="426"/>
        </w:tabs>
        <w:rPr>
          <w:rFonts w:cs="Arial"/>
          <w:snapToGrid w:val="0"/>
          <w:szCs w:val="22"/>
        </w:rPr>
      </w:pPr>
    </w:p>
    <w:p w14:paraId="6BF25DA7" w14:textId="77777777" w:rsidR="00383BCF" w:rsidRDefault="00383BCF" w:rsidP="00DB5655">
      <w:pPr>
        <w:tabs>
          <w:tab w:val="left" w:pos="426"/>
        </w:tabs>
        <w:rPr>
          <w:rFonts w:cs="Arial"/>
          <w:snapToGrid w:val="0"/>
          <w:szCs w:val="22"/>
        </w:rPr>
      </w:pPr>
    </w:p>
    <w:p w14:paraId="25FE0B8E" w14:textId="77777777" w:rsidR="00383BCF" w:rsidRDefault="00383BCF" w:rsidP="00DB5655">
      <w:pPr>
        <w:tabs>
          <w:tab w:val="left" w:pos="426"/>
        </w:tabs>
        <w:rPr>
          <w:rFonts w:cs="Arial"/>
          <w:snapToGrid w:val="0"/>
          <w:szCs w:val="22"/>
        </w:rPr>
      </w:pPr>
    </w:p>
    <w:p w14:paraId="187F7990" w14:textId="77777777" w:rsidR="00383BCF" w:rsidRDefault="00383BCF" w:rsidP="00DB5655">
      <w:pPr>
        <w:tabs>
          <w:tab w:val="left" w:pos="426"/>
        </w:tabs>
        <w:rPr>
          <w:rFonts w:cs="Arial"/>
          <w:snapToGrid w:val="0"/>
          <w:szCs w:val="22"/>
        </w:rPr>
      </w:pPr>
    </w:p>
    <w:p w14:paraId="37610A79" w14:textId="77777777" w:rsidR="00383BCF" w:rsidRDefault="00383BCF" w:rsidP="00DB5655">
      <w:pPr>
        <w:tabs>
          <w:tab w:val="left" w:pos="426"/>
        </w:tabs>
        <w:rPr>
          <w:rFonts w:cs="Arial"/>
          <w:snapToGrid w:val="0"/>
          <w:szCs w:val="22"/>
        </w:rPr>
      </w:pPr>
    </w:p>
    <w:p w14:paraId="0FF2FA7E" w14:textId="77777777" w:rsidR="00F37332" w:rsidRPr="00F37332" w:rsidRDefault="00F37332" w:rsidP="00DB5655">
      <w:pPr>
        <w:pStyle w:val="Naslov4"/>
        <w:spacing w:before="0"/>
        <w:rPr>
          <w:lang w:eastAsia="en-US"/>
        </w:rPr>
      </w:pPr>
      <w:bookmarkStart w:id="410" w:name="_Toc167697559"/>
      <w:r w:rsidRPr="00F37332">
        <w:rPr>
          <w:lang w:eastAsia="en-US"/>
        </w:rPr>
        <w:lastRenderedPageBreak/>
        <w:t>2.2.1.3. Mješovita namjena – pretežito poljoprivredna gospodarstva</w:t>
      </w:r>
      <w:bookmarkEnd w:id="410"/>
      <w:r w:rsidRPr="00F37332">
        <w:rPr>
          <w:lang w:eastAsia="en-US"/>
        </w:rPr>
        <w:t xml:space="preserve">  </w:t>
      </w:r>
    </w:p>
    <w:p w14:paraId="778079E7" w14:textId="77777777" w:rsidR="00F37332" w:rsidRPr="00F37332" w:rsidRDefault="00F37332" w:rsidP="00F37332">
      <w:pPr>
        <w:tabs>
          <w:tab w:val="left" w:pos="426"/>
        </w:tabs>
        <w:spacing w:line="300" w:lineRule="exact"/>
        <w:rPr>
          <w:rFonts w:cs="Arial"/>
          <w:b/>
          <w:color w:val="ED7D31"/>
          <w:szCs w:val="22"/>
        </w:rPr>
      </w:pPr>
    </w:p>
    <w:p w14:paraId="16D193B9" w14:textId="77777777" w:rsidR="00F37332" w:rsidRPr="00F37332" w:rsidRDefault="00F37332" w:rsidP="00F37332">
      <w:pPr>
        <w:jc w:val="center"/>
        <w:rPr>
          <w:b/>
          <w:bCs/>
        </w:rPr>
      </w:pPr>
      <w:bookmarkStart w:id="411" w:name="_Toc146793132"/>
      <w:bookmarkStart w:id="412" w:name="_Toc164947402"/>
      <w:r w:rsidRPr="00F37332">
        <w:rPr>
          <w:b/>
          <w:bCs/>
        </w:rPr>
        <w:t>Članak 58.b</w:t>
      </w:r>
      <w:bookmarkEnd w:id="411"/>
      <w:bookmarkEnd w:id="412"/>
    </w:p>
    <w:p w14:paraId="3AF97B10" w14:textId="77777777" w:rsidR="00F37332" w:rsidRDefault="00F37332" w:rsidP="00621381">
      <w:pPr>
        <w:tabs>
          <w:tab w:val="left" w:pos="426"/>
        </w:tabs>
        <w:rPr>
          <w:rFonts w:cs="Arial"/>
          <w:snapToGrid w:val="0"/>
          <w:szCs w:val="22"/>
        </w:rPr>
      </w:pPr>
    </w:p>
    <w:p w14:paraId="1F183466" w14:textId="00C0D5B1" w:rsidR="00621381" w:rsidRPr="00621381" w:rsidRDefault="00621381" w:rsidP="00621381">
      <w:pPr>
        <w:tabs>
          <w:tab w:val="left" w:pos="426"/>
        </w:tabs>
        <w:spacing w:line="300" w:lineRule="exact"/>
        <w:rPr>
          <w:rFonts w:cs="Arial"/>
          <w:snapToGrid w:val="0"/>
          <w:szCs w:val="22"/>
        </w:rPr>
      </w:pPr>
      <w:r w:rsidRPr="00621381">
        <w:rPr>
          <w:rFonts w:cs="Arial"/>
          <w:szCs w:val="22"/>
        </w:rPr>
        <w:t xml:space="preserve">(1) </w:t>
      </w:r>
      <w:r w:rsidRPr="00621381">
        <w:rPr>
          <w:rFonts w:cs="Arial"/>
          <w:b/>
          <w:bCs/>
          <w:szCs w:val="22"/>
        </w:rPr>
        <w:t xml:space="preserve">Mješovita namjena – pretežito poljoprivredna gospodarstva </w:t>
      </w:r>
      <w:r w:rsidRPr="00621381">
        <w:rPr>
          <w:rFonts w:cs="Arial"/>
          <w:szCs w:val="22"/>
        </w:rPr>
        <w:t xml:space="preserve">(oznaka M4) mogu se smještati </w:t>
      </w:r>
      <w:r w:rsidRPr="00621381">
        <w:rPr>
          <w:rFonts w:cs="Arial"/>
          <w:snapToGrid w:val="0"/>
          <w:szCs w:val="22"/>
        </w:rPr>
        <w:t>unutar građevinskog područja naselja i izdvojenog dijela građevinskog područja naselja.</w:t>
      </w:r>
    </w:p>
    <w:p w14:paraId="7E9EE6BF" w14:textId="77777777" w:rsidR="00621381" w:rsidRPr="00621381" w:rsidRDefault="00621381" w:rsidP="00621381">
      <w:pPr>
        <w:tabs>
          <w:tab w:val="left" w:pos="426"/>
        </w:tabs>
        <w:rPr>
          <w:rFonts w:cs="Arial"/>
          <w:szCs w:val="22"/>
        </w:rPr>
      </w:pPr>
    </w:p>
    <w:p w14:paraId="31072858" w14:textId="77777777" w:rsidR="00621381" w:rsidRPr="00621381" w:rsidRDefault="00621381" w:rsidP="00621381">
      <w:pPr>
        <w:tabs>
          <w:tab w:val="left" w:pos="426"/>
        </w:tabs>
        <w:spacing w:line="300" w:lineRule="exact"/>
        <w:rPr>
          <w:rFonts w:cs="Arial"/>
          <w:szCs w:val="22"/>
        </w:rPr>
      </w:pPr>
      <w:r w:rsidRPr="00621381">
        <w:rPr>
          <w:rFonts w:cs="Arial"/>
          <w:szCs w:val="22"/>
        </w:rPr>
        <w:t>(2) Površine mješovite namjene – pretežito poljoprivredno gospodarstvo (oznaka M4) su površine za smještaj zgrada čije se stanovništvo pretežito bavi poljoprivredom i u kojem prevladaju agrarni elementi, vezani uz uzgoj životinja, biljaka i proizvodnju različitih poljoprivrednih proizvoda.</w:t>
      </w:r>
    </w:p>
    <w:p w14:paraId="7AA394A7" w14:textId="77777777" w:rsidR="00621381" w:rsidRPr="00621381" w:rsidRDefault="00621381" w:rsidP="00621381">
      <w:pPr>
        <w:tabs>
          <w:tab w:val="left" w:pos="426"/>
        </w:tabs>
        <w:rPr>
          <w:rFonts w:cs="Arial"/>
          <w:szCs w:val="22"/>
        </w:rPr>
      </w:pPr>
    </w:p>
    <w:p w14:paraId="708ABEF4" w14:textId="77777777" w:rsidR="00621381" w:rsidRPr="00621381" w:rsidRDefault="00621381" w:rsidP="00621381">
      <w:pPr>
        <w:tabs>
          <w:tab w:val="left" w:pos="426"/>
        </w:tabs>
        <w:spacing w:line="300" w:lineRule="exact"/>
        <w:rPr>
          <w:rFonts w:cs="Arial"/>
          <w:szCs w:val="22"/>
        </w:rPr>
      </w:pPr>
      <w:r w:rsidRPr="00621381">
        <w:rPr>
          <w:rFonts w:cs="Arial"/>
          <w:szCs w:val="22"/>
        </w:rPr>
        <w:t xml:space="preserve">(3) Mješovitu namjenu - pretežito poljoprivredno gospodarstvo (oznaka M4) čine: </w:t>
      </w:r>
    </w:p>
    <w:p w14:paraId="15CC9340" w14:textId="77777777" w:rsidR="00621381" w:rsidRPr="00621381" w:rsidRDefault="00621381" w:rsidP="0074638B">
      <w:pPr>
        <w:numPr>
          <w:ilvl w:val="0"/>
          <w:numId w:val="67"/>
        </w:numPr>
        <w:tabs>
          <w:tab w:val="left" w:pos="567"/>
        </w:tabs>
        <w:spacing w:line="300" w:lineRule="exact"/>
        <w:ind w:left="567" w:hanging="283"/>
        <w:rPr>
          <w:rFonts w:cs="Arial"/>
          <w:szCs w:val="22"/>
        </w:rPr>
      </w:pPr>
      <w:r w:rsidRPr="00621381">
        <w:rPr>
          <w:rFonts w:cs="Arial"/>
          <w:szCs w:val="22"/>
        </w:rPr>
        <w:t>zgrade tradicionalnih sklopova vezane uz poljoprivredno gospodarstvo,</w:t>
      </w:r>
    </w:p>
    <w:p w14:paraId="6439B46C" w14:textId="77777777" w:rsidR="00621381" w:rsidRPr="00621381" w:rsidRDefault="00621381" w:rsidP="0074638B">
      <w:pPr>
        <w:numPr>
          <w:ilvl w:val="0"/>
          <w:numId w:val="67"/>
        </w:numPr>
        <w:tabs>
          <w:tab w:val="left" w:pos="567"/>
        </w:tabs>
        <w:spacing w:line="300" w:lineRule="exact"/>
        <w:ind w:left="567" w:hanging="283"/>
        <w:rPr>
          <w:rFonts w:cs="Arial"/>
          <w:szCs w:val="22"/>
        </w:rPr>
      </w:pPr>
      <w:r w:rsidRPr="00621381">
        <w:rPr>
          <w:rFonts w:cs="Arial"/>
          <w:szCs w:val="22"/>
        </w:rPr>
        <w:t>poljoprivredne gospodarske zgrade,</w:t>
      </w:r>
    </w:p>
    <w:p w14:paraId="14CB7997" w14:textId="77777777" w:rsidR="00621381" w:rsidRPr="00621381" w:rsidRDefault="00621381" w:rsidP="0074638B">
      <w:pPr>
        <w:numPr>
          <w:ilvl w:val="0"/>
          <w:numId w:val="67"/>
        </w:numPr>
        <w:tabs>
          <w:tab w:val="left" w:pos="567"/>
        </w:tabs>
        <w:spacing w:line="300" w:lineRule="exact"/>
        <w:ind w:left="567" w:hanging="283"/>
        <w:rPr>
          <w:rFonts w:cs="Arial"/>
          <w:szCs w:val="22"/>
        </w:rPr>
      </w:pPr>
      <w:r w:rsidRPr="00621381">
        <w:rPr>
          <w:rFonts w:cs="Arial"/>
          <w:szCs w:val="22"/>
        </w:rPr>
        <w:t>zgrade za potrebe obiteljskog poljoprivrednog gospodarstva,</w:t>
      </w:r>
    </w:p>
    <w:p w14:paraId="5D044DFA" w14:textId="77777777" w:rsidR="00621381" w:rsidRPr="00621381" w:rsidRDefault="00621381" w:rsidP="0074638B">
      <w:pPr>
        <w:numPr>
          <w:ilvl w:val="0"/>
          <w:numId w:val="67"/>
        </w:numPr>
        <w:tabs>
          <w:tab w:val="left" w:pos="567"/>
        </w:tabs>
        <w:spacing w:line="300" w:lineRule="exact"/>
        <w:ind w:left="567" w:hanging="283"/>
        <w:rPr>
          <w:rFonts w:cs="Arial"/>
          <w:szCs w:val="22"/>
        </w:rPr>
      </w:pPr>
      <w:r w:rsidRPr="00621381">
        <w:rPr>
          <w:rFonts w:cs="Arial"/>
          <w:szCs w:val="22"/>
        </w:rPr>
        <w:t xml:space="preserve">zgrade za pružanje ugostiteljskih i turističkih usluga u seljačkom domaćinstvu, </w:t>
      </w:r>
    </w:p>
    <w:p w14:paraId="09304B89" w14:textId="77777777" w:rsidR="00621381" w:rsidRPr="00621381" w:rsidRDefault="00621381" w:rsidP="0074638B">
      <w:pPr>
        <w:numPr>
          <w:ilvl w:val="0"/>
          <w:numId w:val="67"/>
        </w:numPr>
        <w:tabs>
          <w:tab w:val="left" w:pos="567"/>
        </w:tabs>
        <w:spacing w:line="300" w:lineRule="exact"/>
        <w:ind w:left="567" w:hanging="283"/>
        <w:rPr>
          <w:rFonts w:cs="Arial"/>
          <w:szCs w:val="22"/>
        </w:rPr>
      </w:pPr>
      <w:r w:rsidRPr="00621381">
        <w:rPr>
          <w:rFonts w:cs="Arial"/>
          <w:szCs w:val="22"/>
        </w:rPr>
        <w:t>zgrade obrta registriranog za obavljanje poljoprivrede ili pravne osobe registrirane za obavljanje poljoprivrede i za pružanje ugostiteljskih i turističkih usluga u seljačkom domaćinstvu, a koje su organski povezane s okolnim zemljištem.</w:t>
      </w:r>
    </w:p>
    <w:p w14:paraId="1CCE86D6" w14:textId="77777777" w:rsidR="00621381" w:rsidRPr="00621381" w:rsidRDefault="00621381" w:rsidP="00DB5655">
      <w:pPr>
        <w:tabs>
          <w:tab w:val="left" w:pos="426"/>
        </w:tabs>
        <w:rPr>
          <w:rFonts w:cs="Arial"/>
          <w:szCs w:val="22"/>
        </w:rPr>
      </w:pPr>
    </w:p>
    <w:p w14:paraId="3A177ED5" w14:textId="77777777" w:rsidR="00621381" w:rsidRPr="00621381" w:rsidRDefault="00621381" w:rsidP="00621381">
      <w:pPr>
        <w:tabs>
          <w:tab w:val="left" w:pos="426"/>
        </w:tabs>
        <w:spacing w:line="300" w:lineRule="exact"/>
        <w:rPr>
          <w:rFonts w:cs="Arial"/>
          <w:szCs w:val="22"/>
        </w:rPr>
      </w:pPr>
      <w:bookmarkStart w:id="413" w:name="_Hlk156817369"/>
      <w:r w:rsidRPr="00621381">
        <w:rPr>
          <w:rFonts w:cs="Arial"/>
          <w:szCs w:val="22"/>
        </w:rPr>
        <w:t>(4) Na području mješovite namjene – pretežito poljoprivredno gospodarstvo dozvoljava se uzgoj:</w:t>
      </w:r>
    </w:p>
    <w:p w14:paraId="326988F9"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odraslih goveda do 40 komada,</w:t>
      </w:r>
    </w:p>
    <w:p w14:paraId="15B878E6"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teladi ili junadi do 80 komada,</w:t>
      </w:r>
    </w:p>
    <w:p w14:paraId="6102CB1F"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konja do 10 komada,</w:t>
      </w:r>
    </w:p>
    <w:p w14:paraId="43374D9C"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 xml:space="preserve">svinja, krmača i </w:t>
      </w:r>
      <w:proofErr w:type="spellStart"/>
      <w:r w:rsidRPr="00621381">
        <w:rPr>
          <w:rFonts w:cs="Arial"/>
          <w:szCs w:val="22"/>
        </w:rPr>
        <w:t>nazimica</w:t>
      </w:r>
      <w:proofErr w:type="spellEnd"/>
      <w:r w:rsidRPr="00621381">
        <w:rPr>
          <w:rFonts w:cs="Arial"/>
          <w:szCs w:val="22"/>
        </w:rPr>
        <w:t xml:space="preserve"> do 24 komada,</w:t>
      </w:r>
    </w:p>
    <w:p w14:paraId="3BA94259"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tovnih svinja do 48 komada,</w:t>
      </w:r>
    </w:p>
    <w:p w14:paraId="676320A7"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peradi do 2000 komada,</w:t>
      </w:r>
    </w:p>
    <w:p w14:paraId="60E89C14" w14:textId="77777777" w:rsidR="00621381" w:rsidRPr="00621381" w:rsidRDefault="00621381" w:rsidP="0074638B">
      <w:pPr>
        <w:numPr>
          <w:ilvl w:val="0"/>
          <w:numId w:val="68"/>
        </w:numPr>
        <w:tabs>
          <w:tab w:val="left" w:pos="567"/>
        </w:tabs>
        <w:spacing w:line="300" w:lineRule="exact"/>
        <w:ind w:left="567" w:hanging="283"/>
        <w:rPr>
          <w:rFonts w:cs="Arial"/>
          <w:szCs w:val="22"/>
        </w:rPr>
      </w:pPr>
      <w:r w:rsidRPr="00621381">
        <w:rPr>
          <w:rFonts w:cs="Arial"/>
          <w:szCs w:val="22"/>
        </w:rPr>
        <w:t>kunića do 800 komada.</w:t>
      </w:r>
    </w:p>
    <w:bookmarkEnd w:id="413"/>
    <w:p w14:paraId="56B89D4E" w14:textId="77777777" w:rsidR="00621381" w:rsidRPr="00621381" w:rsidRDefault="00621381" w:rsidP="00DB5655">
      <w:pPr>
        <w:tabs>
          <w:tab w:val="left" w:pos="426"/>
        </w:tabs>
        <w:rPr>
          <w:rFonts w:cs="Arial"/>
          <w:szCs w:val="22"/>
        </w:rPr>
      </w:pPr>
    </w:p>
    <w:p w14:paraId="0377A4B6" w14:textId="77777777" w:rsidR="00621381" w:rsidRPr="00621381" w:rsidRDefault="00621381" w:rsidP="00621381">
      <w:pPr>
        <w:tabs>
          <w:tab w:val="left" w:pos="426"/>
        </w:tabs>
        <w:spacing w:line="300" w:lineRule="exact"/>
        <w:rPr>
          <w:rFonts w:cs="Arial"/>
          <w:szCs w:val="22"/>
        </w:rPr>
      </w:pPr>
      <w:r w:rsidRPr="00621381">
        <w:rPr>
          <w:rFonts w:cs="Arial"/>
          <w:szCs w:val="22"/>
        </w:rPr>
        <w:t>(5) Površina građevne čestice za poljoprivrednu gospodarsku građevinu ne može biti manja od P=400,0 m</w:t>
      </w:r>
      <w:r w:rsidRPr="00621381">
        <w:rPr>
          <w:rFonts w:cs="Arial"/>
          <w:szCs w:val="22"/>
          <w:vertAlign w:val="superscript"/>
        </w:rPr>
        <w:t>2</w:t>
      </w:r>
      <w:r w:rsidRPr="00621381">
        <w:rPr>
          <w:rFonts w:cs="Arial"/>
          <w:szCs w:val="22"/>
        </w:rPr>
        <w:t>.</w:t>
      </w:r>
    </w:p>
    <w:p w14:paraId="1FF698C2" w14:textId="77777777" w:rsidR="00621381" w:rsidRPr="00621381" w:rsidRDefault="00621381" w:rsidP="00621381">
      <w:pPr>
        <w:tabs>
          <w:tab w:val="left" w:pos="426"/>
        </w:tabs>
        <w:rPr>
          <w:rFonts w:cs="Arial"/>
          <w:szCs w:val="22"/>
        </w:rPr>
      </w:pPr>
    </w:p>
    <w:p w14:paraId="524F1E9F" w14:textId="77777777" w:rsidR="00621381" w:rsidRPr="00621381" w:rsidRDefault="00621381" w:rsidP="00621381">
      <w:pPr>
        <w:tabs>
          <w:tab w:val="left" w:pos="426"/>
        </w:tabs>
        <w:spacing w:line="300" w:lineRule="exact"/>
        <w:rPr>
          <w:rFonts w:cs="Arial"/>
          <w:szCs w:val="22"/>
        </w:rPr>
      </w:pPr>
      <w:r w:rsidRPr="00621381">
        <w:rPr>
          <w:rFonts w:cs="Arial"/>
          <w:szCs w:val="22"/>
        </w:rPr>
        <w:t>(6) Najmanja dopuštena širina građevne čestice je 18,0 m.</w:t>
      </w:r>
    </w:p>
    <w:p w14:paraId="405692ED" w14:textId="77777777" w:rsidR="00621381" w:rsidRPr="00621381" w:rsidRDefault="00621381" w:rsidP="00621381">
      <w:pPr>
        <w:tabs>
          <w:tab w:val="left" w:pos="426"/>
        </w:tabs>
        <w:rPr>
          <w:rFonts w:cs="Arial"/>
          <w:szCs w:val="22"/>
        </w:rPr>
      </w:pPr>
    </w:p>
    <w:p w14:paraId="544F6DC8" w14:textId="77777777" w:rsidR="00621381" w:rsidRPr="00621381" w:rsidRDefault="00621381" w:rsidP="00621381">
      <w:pPr>
        <w:tabs>
          <w:tab w:val="left" w:pos="426"/>
        </w:tabs>
        <w:spacing w:line="300" w:lineRule="exact"/>
        <w:rPr>
          <w:rFonts w:cs="Arial"/>
          <w:szCs w:val="22"/>
        </w:rPr>
      </w:pPr>
      <w:r w:rsidRPr="00621381">
        <w:rPr>
          <w:rFonts w:cs="Arial"/>
          <w:szCs w:val="22"/>
        </w:rPr>
        <w:t xml:space="preserve">(7) </w:t>
      </w:r>
      <w:bookmarkStart w:id="414" w:name="_Hlk167472464"/>
      <w:r w:rsidRPr="00621381">
        <w:rPr>
          <w:rFonts w:cs="Arial"/>
          <w:szCs w:val="22"/>
        </w:rPr>
        <w:t xml:space="preserve">Najveći koeficijent izgrađenosti građevne čestice je </w:t>
      </w:r>
      <w:proofErr w:type="spellStart"/>
      <w:r w:rsidRPr="00621381">
        <w:rPr>
          <w:rFonts w:cs="Arial"/>
          <w:szCs w:val="22"/>
        </w:rPr>
        <w:t>kig</w:t>
      </w:r>
      <w:proofErr w:type="spellEnd"/>
      <w:r w:rsidRPr="00621381">
        <w:rPr>
          <w:rFonts w:cs="Arial"/>
          <w:szCs w:val="22"/>
        </w:rPr>
        <w:t xml:space="preserve">=0,5. Najveći koeficijent iskoristivosti građevne čestice je </w:t>
      </w:r>
      <w:proofErr w:type="spellStart"/>
      <w:r w:rsidRPr="00621381">
        <w:rPr>
          <w:rFonts w:cs="Arial"/>
          <w:szCs w:val="22"/>
        </w:rPr>
        <w:t>kig</w:t>
      </w:r>
      <w:proofErr w:type="spellEnd"/>
      <w:r w:rsidRPr="00621381">
        <w:rPr>
          <w:rFonts w:cs="Arial"/>
          <w:szCs w:val="22"/>
        </w:rPr>
        <w:t>=2,5.</w:t>
      </w:r>
    </w:p>
    <w:p w14:paraId="063369C7" w14:textId="77777777" w:rsidR="00621381" w:rsidRPr="00621381" w:rsidRDefault="00621381" w:rsidP="00621381">
      <w:pPr>
        <w:autoSpaceDE w:val="0"/>
        <w:autoSpaceDN w:val="0"/>
        <w:adjustRightInd w:val="0"/>
        <w:contextualSpacing/>
        <w:rPr>
          <w:rFonts w:cs="Arial"/>
          <w:snapToGrid w:val="0"/>
          <w:szCs w:val="22"/>
        </w:rPr>
      </w:pPr>
    </w:p>
    <w:p w14:paraId="7D6D9BC8" w14:textId="77777777" w:rsidR="00621381" w:rsidRPr="00621381" w:rsidRDefault="00621381" w:rsidP="00621381">
      <w:pPr>
        <w:tabs>
          <w:tab w:val="left" w:pos="426"/>
        </w:tabs>
        <w:spacing w:line="300" w:lineRule="exact"/>
        <w:rPr>
          <w:rFonts w:cs="Arial"/>
          <w:szCs w:val="22"/>
        </w:rPr>
      </w:pPr>
      <w:bookmarkStart w:id="415" w:name="_Hlk163474374"/>
      <w:bookmarkEnd w:id="414"/>
      <w:r w:rsidRPr="00621381">
        <w:rPr>
          <w:rFonts w:cs="Arial"/>
          <w:szCs w:val="22"/>
        </w:rPr>
        <w:t xml:space="preserve">(8) Najveća dopuštena visina građevina iznosi </w:t>
      </w:r>
      <w:proofErr w:type="spellStart"/>
      <w:r w:rsidRPr="00621381">
        <w:rPr>
          <w:rFonts w:cs="Arial"/>
          <w:szCs w:val="22"/>
        </w:rPr>
        <w:t>Vmax</w:t>
      </w:r>
      <w:proofErr w:type="spellEnd"/>
      <w:r w:rsidRPr="00621381">
        <w:rPr>
          <w:rFonts w:cs="Arial"/>
          <w:szCs w:val="22"/>
        </w:rPr>
        <w:t>=10,0 m. Etažna visina građevina može biti E=Po/S+P+1K+Pk. Iznimno kod izgradnje silosa i spremišta poljoprivrednih strojeva ili ako to zahtjeva tehnološki proces može se dozvoliti i veća visina građevine, sukladno kapacitetima poljoprivrednog gospodarstva, odnosno sukladno projektnoj dokumentaciji, odnosno tipskom projektu.</w:t>
      </w:r>
    </w:p>
    <w:bookmarkEnd w:id="415"/>
    <w:p w14:paraId="70FE331A" w14:textId="77777777" w:rsidR="00621381" w:rsidRPr="00621381" w:rsidRDefault="00621381" w:rsidP="00621381">
      <w:pPr>
        <w:tabs>
          <w:tab w:val="left" w:pos="426"/>
        </w:tabs>
        <w:rPr>
          <w:rFonts w:cs="Arial"/>
          <w:szCs w:val="22"/>
        </w:rPr>
      </w:pPr>
    </w:p>
    <w:p w14:paraId="62FB5891" w14:textId="77777777" w:rsidR="00621381" w:rsidRPr="00621381" w:rsidRDefault="00621381" w:rsidP="00621381">
      <w:pPr>
        <w:tabs>
          <w:tab w:val="left" w:pos="426"/>
        </w:tabs>
        <w:spacing w:line="300" w:lineRule="exact"/>
        <w:rPr>
          <w:rFonts w:cs="Arial"/>
          <w:szCs w:val="22"/>
        </w:rPr>
      </w:pPr>
      <w:r w:rsidRPr="00621381">
        <w:rPr>
          <w:rFonts w:cs="Arial"/>
          <w:szCs w:val="22"/>
        </w:rPr>
        <w:lastRenderedPageBreak/>
        <w:t xml:space="preserve">(9) Za poljoprivredne gospodarske građevine koje se grade uz stambeno ili stambeno-poslovnu građevinu kao prateće uvjeti gradnje propisani su u poglavlju </w:t>
      </w:r>
      <w:r w:rsidRPr="00621381">
        <w:rPr>
          <w:rFonts w:cs="Arial"/>
          <w:b/>
          <w:bCs/>
          <w:szCs w:val="22"/>
        </w:rPr>
        <w:t xml:space="preserve">Prateće poljoprivredne gospodarske građevine </w:t>
      </w:r>
      <w:r w:rsidRPr="00621381">
        <w:rPr>
          <w:rFonts w:cs="Arial"/>
          <w:szCs w:val="22"/>
        </w:rPr>
        <w:t>ovog Prostornog plana.</w:t>
      </w:r>
    </w:p>
    <w:p w14:paraId="5F8190B6" w14:textId="77777777" w:rsidR="00621381" w:rsidRPr="00621381" w:rsidRDefault="00621381" w:rsidP="00621381">
      <w:pPr>
        <w:rPr>
          <w:rFonts w:cs="Arial"/>
          <w:szCs w:val="22"/>
        </w:rPr>
      </w:pPr>
    </w:p>
    <w:p w14:paraId="08996E63" w14:textId="286C2E48" w:rsidR="00621381" w:rsidRPr="00621381" w:rsidRDefault="00621381" w:rsidP="00621381">
      <w:pPr>
        <w:rPr>
          <w:rFonts w:cs="Arial"/>
          <w:szCs w:val="22"/>
        </w:rPr>
      </w:pPr>
      <w:r w:rsidRPr="00621381">
        <w:rPr>
          <w:rFonts w:cs="Arial"/>
          <w:szCs w:val="22"/>
        </w:rPr>
        <w:t xml:space="preserve">(10) </w:t>
      </w:r>
      <w:r w:rsidRPr="00621381">
        <w:rPr>
          <w:rFonts w:cs="Arial"/>
          <w:snapToGrid w:val="0"/>
          <w:szCs w:val="22"/>
        </w:rPr>
        <w:t xml:space="preserve">Ostali uvjeti uređenja građevne čestice i gradnja građevina za mješovitu namjenu – pretežito poljoprivredna gospodarstva određeni su u poglavlju </w:t>
      </w:r>
      <w:r w:rsidRPr="00621381">
        <w:rPr>
          <w:rFonts w:cs="Arial"/>
          <w:b/>
          <w:bCs/>
          <w:snapToGrid w:val="0"/>
          <w:szCs w:val="22"/>
        </w:rPr>
        <w:t>Opći uvjeti uređenja građevne čestice i gradnja građevina</w:t>
      </w:r>
      <w:r w:rsidRPr="00621381">
        <w:rPr>
          <w:rFonts w:cs="Arial"/>
          <w:snapToGrid w:val="0"/>
          <w:szCs w:val="22"/>
        </w:rPr>
        <w:t xml:space="preserve"> ovog Prostornog plana.</w:t>
      </w:r>
    </w:p>
    <w:p w14:paraId="7F420B8C" w14:textId="77777777" w:rsidR="00621381" w:rsidRPr="003653CD" w:rsidRDefault="00621381" w:rsidP="00DB5655">
      <w:pPr>
        <w:tabs>
          <w:tab w:val="left" w:pos="426"/>
        </w:tabs>
        <w:rPr>
          <w:rFonts w:cs="Arial"/>
          <w:snapToGrid w:val="0"/>
          <w:szCs w:val="22"/>
        </w:rPr>
      </w:pPr>
    </w:p>
    <w:p w14:paraId="0C21A34F" w14:textId="77777777" w:rsidR="00621381" w:rsidRPr="00621381" w:rsidRDefault="00621381" w:rsidP="00DB5655">
      <w:pPr>
        <w:pStyle w:val="Naslov4"/>
        <w:spacing w:before="0"/>
        <w:rPr>
          <w:lang w:eastAsia="en-US"/>
        </w:rPr>
      </w:pPr>
      <w:bookmarkStart w:id="416" w:name="_Toc167697560"/>
      <w:r w:rsidRPr="00621381">
        <w:rPr>
          <w:lang w:eastAsia="en-US"/>
        </w:rPr>
        <w:t>2.2.1.4. Sportsko-rekreacijska namjena</w:t>
      </w:r>
      <w:bookmarkEnd w:id="416"/>
      <w:r w:rsidRPr="00621381">
        <w:rPr>
          <w:lang w:eastAsia="en-US"/>
        </w:rPr>
        <w:t xml:space="preserve"> </w:t>
      </w:r>
    </w:p>
    <w:p w14:paraId="0182C79F" w14:textId="77777777" w:rsidR="00621381" w:rsidRPr="00621381" w:rsidRDefault="00621381" w:rsidP="00621381">
      <w:pPr>
        <w:tabs>
          <w:tab w:val="left" w:pos="426"/>
        </w:tabs>
        <w:spacing w:line="300" w:lineRule="exact"/>
        <w:jc w:val="center"/>
        <w:rPr>
          <w:rFonts w:cs="Arial"/>
          <w:snapToGrid w:val="0"/>
          <w:color w:val="000000"/>
          <w:szCs w:val="22"/>
          <w:lang w:eastAsia="en-US"/>
        </w:rPr>
      </w:pPr>
    </w:p>
    <w:p w14:paraId="1130E1E7" w14:textId="77777777" w:rsidR="00621381" w:rsidRPr="00621381" w:rsidRDefault="00621381" w:rsidP="00621381">
      <w:pPr>
        <w:jc w:val="center"/>
        <w:rPr>
          <w:b/>
          <w:bCs/>
        </w:rPr>
      </w:pPr>
      <w:bookmarkStart w:id="417" w:name="_Toc164947404"/>
      <w:r w:rsidRPr="00621381">
        <w:rPr>
          <w:b/>
          <w:bCs/>
        </w:rPr>
        <w:t>Članak 58.c</w:t>
      </w:r>
      <w:bookmarkEnd w:id="417"/>
    </w:p>
    <w:p w14:paraId="772F96FA" w14:textId="77777777" w:rsidR="007E3896" w:rsidRDefault="007E3896" w:rsidP="00621381">
      <w:pPr>
        <w:tabs>
          <w:tab w:val="left" w:pos="426"/>
        </w:tabs>
        <w:rPr>
          <w:rFonts w:cs="Arial"/>
          <w:snapToGrid w:val="0"/>
          <w:szCs w:val="22"/>
          <w:lang w:eastAsia="en-US"/>
        </w:rPr>
      </w:pPr>
    </w:p>
    <w:p w14:paraId="18DBC112" w14:textId="11E56BC9" w:rsidR="00621381" w:rsidRPr="00621381" w:rsidRDefault="00621381" w:rsidP="00A13F7E">
      <w:pPr>
        <w:tabs>
          <w:tab w:val="left" w:pos="426"/>
        </w:tabs>
        <w:spacing w:line="276" w:lineRule="auto"/>
        <w:rPr>
          <w:rFonts w:cs="Arial"/>
          <w:snapToGrid w:val="0"/>
          <w:szCs w:val="22"/>
        </w:rPr>
      </w:pPr>
      <w:r w:rsidRPr="00621381">
        <w:rPr>
          <w:rFonts w:cs="Arial"/>
          <w:snapToGrid w:val="0"/>
          <w:szCs w:val="22"/>
        </w:rPr>
        <w:t xml:space="preserve">(1) </w:t>
      </w:r>
      <w:bookmarkStart w:id="418" w:name="_Hlk156979340"/>
      <w:r w:rsidRPr="00621381">
        <w:rPr>
          <w:rFonts w:cs="Arial"/>
          <w:snapToGrid w:val="0"/>
          <w:szCs w:val="22"/>
        </w:rPr>
        <w:t>Unutar građevinskog područja naselja i</w:t>
      </w:r>
      <w:r w:rsidRPr="00621381">
        <w:rPr>
          <w:rFonts w:eastAsia="Calibri" w:cs="Arial"/>
          <w:szCs w:val="22"/>
        </w:rPr>
        <w:t xml:space="preserve"> izdvojenim dijelovima građevinskog područja naselja na površinama </w:t>
      </w:r>
      <w:r w:rsidRPr="00621381">
        <w:rPr>
          <w:rFonts w:eastAsia="Calibri" w:cs="Arial"/>
          <w:b/>
          <w:bCs/>
          <w:szCs w:val="22"/>
        </w:rPr>
        <w:t>sportsko-rekreacijske namjene</w:t>
      </w:r>
      <w:r w:rsidRPr="00621381">
        <w:rPr>
          <w:rFonts w:eastAsia="Calibri" w:cs="Arial"/>
          <w:szCs w:val="22"/>
        </w:rPr>
        <w:t xml:space="preserve"> </w:t>
      </w:r>
      <w:bookmarkEnd w:id="418"/>
      <w:r w:rsidRPr="00621381">
        <w:rPr>
          <w:rFonts w:cs="Arial"/>
          <w:snapToGrid w:val="0"/>
          <w:szCs w:val="22"/>
        </w:rPr>
        <w:t xml:space="preserve">mogu se graditi građevine namijenjene sportskim i rekreacijskim aktivnostima te uređivati sportska i rekreacijska igrališta s pratećim građevinama i sadržajima. Mogu se graditi/uređivati i prometnice, parkirališta, garaže, trgovi, parkovi, dječja igrališta, biciklističke staze, pješačke staze, infrastrukturna mreža i manje infrastrukturne građevine i uređaji, a u funkciji osnovne namjene. </w:t>
      </w:r>
    </w:p>
    <w:p w14:paraId="418A9479" w14:textId="77777777" w:rsidR="00621381" w:rsidRPr="00621381" w:rsidRDefault="00621381" w:rsidP="00DB5655">
      <w:pPr>
        <w:tabs>
          <w:tab w:val="left" w:pos="426"/>
        </w:tabs>
        <w:rPr>
          <w:rFonts w:cs="Arial"/>
          <w:snapToGrid w:val="0"/>
          <w:szCs w:val="22"/>
        </w:rPr>
      </w:pPr>
    </w:p>
    <w:p w14:paraId="7C6EC3FD" w14:textId="77777777" w:rsidR="00621381" w:rsidRPr="00621381" w:rsidRDefault="00621381" w:rsidP="00117458">
      <w:pPr>
        <w:tabs>
          <w:tab w:val="left" w:pos="426"/>
        </w:tabs>
        <w:spacing w:line="276" w:lineRule="auto"/>
        <w:rPr>
          <w:rFonts w:cs="Arial"/>
          <w:snapToGrid w:val="0"/>
          <w:szCs w:val="22"/>
        </w:rPr>
      </w:pPr>
      <w:r w:rsidRPr="00621381">
        <w:rPr>
          <w:rFonts w:cs="Arial"/>
          <w:snapToGrid w:val="0"/>
          <w:szCs w:val="22"/>
        </w:rPr>
        <w:t>(2) Unutar površina navedenih u stavku 1. ovog članka ne može se odvijati gradnja građevina niti prostorija stambene namjene.</w:t>
      </w:r>
    </w:p>
    <w:p w14:paraId="4061BF8A" w14:textId="77777777" w:rsidR="00621381" w:rsidRPr="00621381" w:rsidRDefault="00621381" w:rsidP="00DB5655">
      <w:pPr>
        <w:tabs>
          <w:tab w:val="left" w:pos="0"/>
        </w:tabs>
        <w:rPr>
          <w:rFonts w:cs="Arial"/>
          <w:snapToGrid w:val="0"/>
          <w:szCs w:val="22"/>
        </w:rPr>
      </w:pPr>
    </w:p>
    <w:p w14:paraId="00FDEA14" w14:textId="77777777" w:rsidR="00621381" w:rsidRPr="00621381" w:rsidRDefault="00621381" w:rsidP="00621381">
      <w:pPr>
        <w:autoSpaceDE w:val="0"/>
        <w:autoSpaceDN w:val="0"/>
        <w:adjustRightInd w:val="0"/>
        <w:spacing w:line="276" w:lineRule="auto"/>
        <w:rPr>
          <w:rFonts w:eastAsia="Calibri" w:cs="Arial"/>
          <w:szCs w:val="22"/>
        </w:rPr>
      </w:pPr>
      <w:r w:rsidRPr="00621381">
        <w:rPr>
          <w:rFonts w:eastAsia="Calibri" w:cs="Arial"/>
          <w:szCs w:val="22"/>
        </w:rPr>
        <w:t xml:space="preserve">(3) Uvjeti uređenja građevne čestice i gradnja građevina </w:t>
      </w:r>
      <w:r w:rsidRPr="00621381">
        <w:rPr>
          <w:rFonts w:eastAsia="Calibri" w:cs="Arial"/>
          <w:b/>
          <w:szCs w:val="22"/>
        </w:rPr>
        <w:t>sportsko - rekreacijske namjene</w:t>
      </w:r>
      <w:r w:rsidRPr="00621381">
        <w:rPr>
          <w:rFonts w:eastAsia="Calibri" w:cs="Arial"/>
          <w:szCs w:val="22"/>
        </w:rPr>
        <w:t xml:space="preserve"> sljedeći su:</w:t>
      </w:r>
    </w:p>
    <w:p w14:paraId="2809A5AF"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 xml:space="preserve">najmanja dozvoljena površina građevne čestice je određena u poglavlju </w:t>
      </w:r>
      <w:r w:rsidRPr="00621381">
        <w:rPr>
          <w:rFonts w:cs="Arial"/>
          <w:b/>
          <w:bCs/>
          <w:szCs w:val="22"/>
        </w:rPr>
        <w:t xml:space="preserve">Veličina građevne čestice i položaj građevina </w:t>
      </w:r>
      <w:r w:rsidRPr="00621381">
        <w:rPr>
          <w:rFonts w:cs="Arial"/>
          <w:szCs w:val="22"/>
        </w:rPr>
        <w:t>ovog Prostornog plana,</w:t>
      </w:r>
    </w:p>
    <w:p w14:paraId="1525E8B2"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 xml:space="preserve">najveći koeficijent izgrađenosti je </w:t>
      </w:r>
      <w:proofErr w:type="spellStart"/>
      <w:r w:rsidRPr="00621381">
        <w:rPr>
          <w:rFonts w:cs="Arial"/>
          <w:szCs w:val="22"/>
        </w:rPr>
        <w:t>kig</w:t>
      </w:r>
      <w:proofErr w:type="spellEnd"/>
      <w:r w:rsidRPr="00621381">
        <w:rPr>
          <w:rFonts w:cs="Arial"/>
          <w:szCs w:val="22"/>
        </w:rPr>
        <w:t xml:space="preserve">=0,6, </w:t>
      </w:r>
    </w:p>
    <w:p w14:paraId="6A5CA388"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najveći koeficijent iskoristivosti je kis=3,0,</w:t>
      </w:r>
    </w:p>
    <w:p w14:paraId="7EFA76B3"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na građevnoj čestici dozvoljeno je smjestiti jednu ili arhitektonski kompleks građevina sportsko - rekreacijske namjene kao građevine osnovne namjene,</w:t>
      </w:r>
    </w:p>
    <w:p w14:paraId="69A8B4E6"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uz građevine osnovne namjene dozvoljeno je na istoj građevnoj čestici smještaj prateće i/ili pomoćne građevine koje su sukladne osnovnoj namjeni,</w:t>
      </w:r>
    </w:p>
    <w:p w14:paraId="0830CFC6"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 xml:space="preserve">najveća etažna visina građevine osnovne namjene je E=Po/S+P+2K+Pk/UK, odnosno maksimalna  visina građevine je </w:t>
      </w:r>
      <w:proofErr w:type="spellStart"/>
      <w:r w:rsidRPr="00621381">
        <w:rPr>
          <w:rFonts w:cs="Arial"/>
          <w:szCs w:val="22"/>
        </w:rPr>
        <w:t>Vmax</w:t>
      </w:r>
      <w:proofErr w:type="spellEnd"/>
      <w:r w:rsidRPr="00621381">
        <w:rPr>
          <w:rFonts w:cs="Arial"/>
          <w:szCs w:val="22"/>
        </w:rPr>
        <w:t>=12,0 m, a iznimno i više zbog konstruktivno-tehnološkog rješenja i proces odvijanja namjene,</w:t>
      </w:r>
    </w:p>
    <w:p w14:paraId="539F87D7"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najveća dozvoljena visina građevine osnovne namjene, određena u prethodnom podstavku ovog članka, može ostati iako je potreban manji broj etaža,</w:t>
      </w:r>
    </w:p>
    <w:p w14:paraId="2A2B23B1"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najveća etažna visina prateće/pomoćne građevine je E=Po/</w:t>
      </w:r>
      <w:proofErr w:type="spellStart"/>
      <w:r w:rsidRPr="00621381">
        <w:rPr>
          <w:rFonts w:cs="Arial"/>
          <w:szCs w:val="22"/>
        </w:rPr>
        <w:t>S+P+Pk</w:t>
      </w:r>
      <w:proofErr w:type="spellEnd"/>
      <w:r w:rsidRPr="00621381">
        <w:rPr>
          <w:rFonts w:cs="Arial"/>
          <w:szCs w:val="22"/>
        </w:rPr>
        <w:t xml:space="preserve">, odnosno maksimalna visina građevine je </w:t>
      </w:r>
      <w:proofErr w:type="spellStart"/>
      <w:r w:rsidRPr="00621381">
        <w:rPr>
          <w:rFonts w:cs="Arial"/>
          <w:szCs w:val="22"/>
        </w:rPr>
        <w:t>Vmax</w:t>
      </w:r>
      <w:proofErr w:type="spellEnd"/>
      <w:r w:rsidRPr="00621381">
        <w:rPr>
          <w:rFonts w:cs="Arial"/>
          <w:szCs w:val="22"/>
        </w:rPr>
        <w:t>= 6,0 m, a iznimno i više,</w:t>
      </w:r>
    </w:p>
    <w:p w14:paraId="5404F5F2"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udaljenost građevine osnovne namjene od regulacijske linije iznosi najmanje 5,0 m,</w:t>
      </w:r>
    </w:p>
    <w:p w14:paraId="5D5C2B0A"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iznimno, ako je u postojećoj ulici određen građevni pravac, građevina odnosno dio arhitektonskog kompleksa može biti lociran na tom pravcu izuzev sportskih dvorana i slično,</w:t>
      </w:r>
    </w:p>
    <w:p w14:paraId="33EC0E94"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b/>
          <w:bCs/>
          <w:szCs w:val="22"/>
        </w:rPr>
      </w:pPr>
      <w:r w:rsidRPr="00621381">
        <w:rPr>
          <w:rFonts w:cs="Arial"/>
          <w:szCs w:val="22"/>
        </w:rPr>
        <w:t xml:space="preserve">građevine trebaju od bočnih granica građevne čestice biti minimalno odmaknute 3,0 m odnosno kako je određeno u poglavlju </w:t>
      </w:r>
      <w:r w:rsidRPr="00621381">
        <w:rPr>
          <w:rFonts w:cs="Arial"/>
          <w:b/>
          <w:bCs/>
          <w:szCs w:val="22"/>
        </w:rPr>
        <w:t xml:space="preserve">Udaljenost građevina od granica susjednih građevnih čestica </w:t>
      </w:r>
      <w:r w:rsidRPr="00621381">
        <w:rPr>
          <w:rFonts w:cs="Arial"/>
          <w:szCs w:val="22"/>
        </w:rPr>
        <w:t>ovog Prostornog plana,</w:t>
      </w:r>
      <w:r w:rsidRPr="00621381">
        <w:rPr>
          <w:rFonts w:cs="Arial"/>
          <w:b/>
          <w:bCs/>
          <w:szCs w:val="22"/>
        </w:rPr>
        <w:t xml:space="preserve"> </w:t>
      </w:r>
    </w:p>
    <w:p w14:paraId="01F8057B"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 xml:space="preserve">udaljenost između građevinama određena je poglavlju </w:t>
      </w:r>
      <w:r w:rsidRPr="00621381">
        <w:rPr>
          <w:rFonts w:cs="Arial"/>
          <w:b/>
          <w:bCs/>
          <w:szCs w:val="22"/>
        </w:rPr>
        <w:t xml:space="preserve">Međusobna udaljenost između </w:t>
      </w:r>
      <w:r w:rsidRPr="00621381">
        <w:rPr>
          <w:rFonts w:cs="Arial"/>
          <w:b/>
          <w:szCs w:val="22"/>
        </w:rPr>
        <w:t xml:space="preserve">osnovne/prateće/pomoćne građevine  </w:t>
      </w:r>
      <w:r w:rsidRPr="00621381">
        <w:rPr>
          <w:rFonts w:cs="Arial"/>
          <w:szCs w:val="22"/>
        </w:rPr>
        <w:t>ovog Prostornog plana,</w:t>
      </w:r>
    </w:p>
    <w:p w14:paraId="22F6FEA0"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lastRenderedPageBreak/>
        <w:t xml:space="preserve">krovovi građevina mogu biti izvedeni kao ravni, kosi, mansardni, </w:t>
      </w:r>
      <w:proofErr w:type="spellStart"/>
      <w:r w:rsidRPr="00621381">
        <w:rPr>
          <w:rFonts w:cs="Arial"/>
          <w:szCs w:val="22"/>
        </w:rPr>
        <w:t>šed</w:t>
      </w:r>
      <w:proofErr w:type="spellEnd"/>
      <w:r w:rsidRPr="00621381">
        <w:rPr>
          <w:rFonts w:cs="Arial"/>
          <w:szCs w:val="22"/>
        </w:rPr>
        <w:t xml:space="preserve">, zaobljeni krovovi, krovovi nepravilnih geometrijskih oblika ili kombinacija navedenih odnosno kako je određeno u poglavlju </w:t>
      </w:r>
      <w:r w:rsidRPr="00621381">
        <w:rPr>
          <w:rFonts w:cs="Arial"/>
          <w:b/>
          <w:bCs/>
          <w:szCs w:val="22"/>
        </w:rPr>
        <w:t>Visina i oblikovanje građevina,</w:t>
      </w:r>
    </w:p>
    <w:p w14:paraId="789309C7"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napToGrid w:val="0"/>
          <w:szCs w:val="22"/>
        </w:rPr>
        <w:t>najmanje 25% građevne čestice potrebno je urediti kao zelenu površinu uređenu niskim i visokim zelenilom</w:t>
      </w:r>
      <w:r w:rsidRPr="00621381">
        <w:rPr>
          <w:rFonts w:eastAsia="Calibri" w:cs="Arial"/>
          <w:szCs w:val="22"/>
        </w:rPr>
        <w:t xml:space="preserve"> namijenjenu za odmor i rekreaciju korisnika prostora, a najmanje 15%</w:t>
      </w:r>
      <w:r w:rsidRPr="00621381">
        <w:rPr>
          <w:rFonts w:cs="Arial"/>
          <w:snapToGrid w:val="0"/>
          <w:szCs w:val="22"/>
        </w:rPr>
        <w:t xml:space="preserve"> ukupne površine građevne čestice treba biti jedinstvena zelena površina,</w:t>
      </w:r>
    </w:p>
    <w:p w14:paraId="3BEB1D57"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građevna čestica mora imati osiguran kolni pristup najmanje širine od 3,50 m na prometnu površinu,</w:t>
      </w:r>
    </w:p>
    <w:p w14:paraId="45D16ACC"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zCs w:val="22"/>
        </w:rPr>
        <w:t xml:space="preserve">omogućuje se postavljanje ograde na granici građevne čestice najveće visine 1,60 m i iznimno i više, odnosno zaštitnih ograda propisane visine za otvorena sportska igrališta odnosno sukladno poglavlju </w:t>
      </w:r>
      <w:r w:rsidRPr="00621381">
        <w:rPr>
          <w:rFonts w:cs="Arial"/>
          <w:b/>
          <w:bCs/>
          <w:szCs w:val="22"/>
        </w:rPr>
        <w:t xml:space="preserve">Ograde i </w:t>
      </w:r>
      <w:proofErr w:type="spellStart"/>
      <w:r w:rsidRPr="00621381">
        <w:rPr>
          <w:rFonts w:cs="Arial"/>
          <w:b/>
          <w:bCs/>
          <w:szCs w:val="22"/>
        </w:rPr>
        <w:t>parterno</w:t>
      </w:r>
      <w:proofErr w:type="spellEnd"/>
      <w:r w:rsidRPr="00621381">
        <w:rPr>
          <w:rFonts w:cs="Arial"/>
          <w:b/>
          <w:bCs/>
          <w:szCs w:val="22"/>
        </w:rPr>
        <w:t xml:space="preserve"> uređenje </w:t>
      </w:r>
      <w:r w:rsidRPr="00621381">
        <w:rPr>
          <w:rFonts w:cs="Arial"/>
          <w:szCs w:val="22"/>
        </w:rPr>
        <w:t>ovog Prostornog plana,</w:t>
      </w:r>
    </w:p>
    <w:p w14:paraId="0DFAE5EF"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napToGrid w:val="0"/>
          <w:szCs w:val="22"/>
        </w:rPr>
        <w:t xml:space="preserve">na građevnoj čestici potrebno je osigurati broj parkirališno-garažnih mjesta sukladno poglavlju </w:t>
      </w:r>
      <w:r w:rsidRPr="00621381">
        <w:rPr>
          <w:rFonts w:cs="Arial"/>
          <w:b/>
          <w:bCs/>
          <w:snapToGrid w:val="0"/>
          <w:szCs w:val="22"/>
        </w:rPr>
        <w:t>5.1.2. Parkirališna i garažna mjesta</w:t>
      </w:r>
      <w:r w:rsidRPr="00621381">
        <w:rPr>
          <w:rFonts w:cs="Arial"/>
          <w:snapToGrid w:val="0"/>
          <w:szCs w:val="22"/>
        </w:rPr>
        <w:t xml:space="preserve">, </w:t>
      </w:r>
    </w:p>
    <w:p w14:paraId="6D53C2C9" w14:textId="77777777" w:rsidR="00621381" w:rsidRPr="00621381" w:rsidRDefault="00621381" w:rsidP="0074638B">
      <w:pPr>
        <w:numPr>
          <w:ilvl w:val="0"/>
          <w:numId w:val="69"/>
        </w:numPr>
        <w:autoSpaceDE w:val="0"/>
        <w:autoSpaceDN w:val="0"/>
        <w:adjustRightInd w:val="0"/>
        <w:spacing w:after="200" w:line="276" w:lineRule="auto"/>
        <w:ind w:hanging="294"/>
        <w:contextualSpacing/>
        <w:rPr>
          <w:rFonts w:cs="Arial"/>
          <w:szCs w:val="22"/>
        </w:rPr>
      </w:pPr>
      <w:r w:rsidRPr="00621381">
        <w:rPr>
          <w:rFonts w:cs="Arial"/>
          <w:snapToGrid w:val="0"/>
          <w:szCs w:val="22"/>
        </w:rPr>
        <w:t>garažna mjesta moguće je osigurati i u sklopu podzemnih etaža ukoliko to uvjeti dozvoljavaju.</w:t>
      </w:r>
    </w:p>
    <w:p w14:paraId="4164855E" w14:textId="77777777" w:rsidR="00621381" w:rsidRPr="00621381" w:rsidRDefault="00621381" w:rsidP="00DB5655">
      <w:pPr>
        <w:autoSpaceDE w:val="0"/>
        <w:autoSpaceDN w:val="0"/>
        <w:adjustRightInd w:val="0"/>
        <w:rPr>
          <w:rFonts w:eastAsia="Calibri" w:cs="Arial"/>
          <w:szCs w:val="22"/>
        </w:rPr>
      </w:pPr>
    </w:p>
    <w:p w14:paraId="485D33CD" w14:textId="6E38D398" w:rsidR="00621381" w:rsidRPr="00621381" w:rsidRDefault="00621381" w:rsidP="00621381">
      <w:pPr>
        <w:tabs>
          <w:tab w:val="left" w:pos="0"/>
        </w:tabs>
        <w:spacing w:line="300" w:lineRule="exact"/>
        <w:rPr>
          <w:rFonts w:cs="Arial"/>
          <w:snapToGrid w:val="0"/>
          <w:szCs w:val="22"/>
        </w:rPr>
      </w:pPr>
      <w:r w:rsidRPr="00621381">
        <w:rPr>
          <w:rFonts w:cs="Arial"/>
          <w:snapToGrid w:val="0"/>
          <w:szCs w:val="22"/>
        </w:rPr>
        <w:t xml:space="preserve">(4) </w:t>
      </w:r>
      <w:r w:rsidRPr="00621381">
        <w:rPr>
          <w:rFonts w:eastAsia="Calibri" w:cs="Arial"/>
          <w:szCs w:val="22"/>
        </w:rPr>
        <w:t xml:space="preserve">Ostali uvjeti uređenja građevne čestice te </w:t>
      </w:r>
      <w:r w:rsidRPr="00621381">
        <w:rPr>
          <w:rFonts w:eastAsia="Calibri" w:cs="Arial"/>
          <w:snapToGrid w:val="0"/>
          <w:szCs w:val="22"/>
        </w:rPr>
        <w:t xml:space="preserve">gradnja i oblikovanje građevina </w:t>
      </w:r>
      <w:r w:rsidRPr="00621381">
        <w:rPr>
          <w:rFonts w:eastAsia="Calibri" w:cs="Arial"/>
          <w:szCs w:val="22"/>
        </w:rPr>
        <w:t>sportsko-rekreacijske namjene određeni su u poglavlju</w:t>
      </w:r>
      <w:r w:rsidRPr="00621381">
        <w:rPr>
          <w:rFonts w:eastAsia="Calibri" w:cs="Arial"/>
          <w:b/>
          <w:bCs/>
          <w:szCs w:val="22"/>
        </w:rPr>
        <w:t xml:space="preserve"> Opći uvjeti uređenja građevne čestice i gradnja građevine </w:t>
      </w:r>
      <w:r w:rsidRPr="00621381">
        <w:rPr>
          <w:rFonts w:eastAsia="Calibri" w:cs="Arial"/>
          <w:szCs w:val="22"/>
        </w:rPr>
        <w:t>ovog Prostornog plana.</w:t>
      </w:r>
    </w:p>
    <w:p w14:paraId="0671AAD0" w14:textId="77777777" w:rsidR="009334DC" w:rsidRDefault="009334DC" w:rsidP="00DB5655">
      <w:pPr>
        <w:tabs>
          <w:tab w:val="left" w:pos="426"/>
        </w:tabs>
        <w:rPr>
          <w:rFonts w:cs="Arial"/>
          <w:snapToGrid w:val="0"/>
          <w:szCs w:val="22"/>
          <w:lang w:eastAsia="en-US"/>
        </w:rPr>
      </w:pPr>
    </w:p>
    <w:p w14:paraId="2348C8B8" w14:textId="77777777" w:rsidR="00621381" w:rsidRPr="00621381" w:rsidRDefault="00621381" w:rsidP="00DB5655">
      <w:pPr>
        <w:pStyle w:val="Naslov4"/>
        <w:spacing w:before="0"/>
        <w:rPr>
          <w:lang w:eastAsia="en-US"/>
        </w:rPr>
      </w:pPr>
      <w:bookmarkStart w:id="419" w:name="_Toc167697561"/>
      <w:r w:rsidRPr="00621381">
        <w:rPr>
          <w:lang w:eastAsia="en-US"/>
        </w:rPr>
        <w:t>2.2.1.5. Javne zelene površine – javni park</w:t>
      </w:r>
      <w:bookmarkEnd w:id="419"/>
      <w:r w:rsidRPr="00621381">
        <w:rPr>
          <w:lang w:eastAsia="en-US"/>
        </w:rPr>
        <w:t xml:space="preserve"> </w:t>
      </w:r>
    </w:p>
    <w:p w14:paraId="3A48FDAE" w14:textId="77777777" w:rsidR="00621381" w:rsidRPr="00621381" w:rsidRDefault="00621381" w:rsidP="00DB5655">
      <w:pPr>
        <w:tabs>
          <w:tab w:val="left" w:pos="426"/>
        </w:tabs>
        <w:rPr>
          <w:rFonts w:cs="Arial"/>
          <w:snapToGrid w:val="0"/>
          <w:color w:val="0070C0"/>
          <w:szCs w:val="22"/>
          <w:lang w:eastAsia="en-US"/>
        </w:rPr>
      </w:pPr>
    </w:p>
    <w:p w14:paraId="1D38D6F4" w14:textId="77777777" w:rsidR="00621381" w:rsidRPr="00621381" w:rsidRDefault="00621381" w:rsidP="00621381">
      <w:pPr>
        <w:jc w:val="center"/>
        <w:rPr>
          <w:b/>
          <w:bCs/>
        </w:rPr>
      </w:pPr>
      <w:bookmarkStart w:id="420" w:name="_Toc164947406"/>
      <w:r w:rsidRPr="00621381">
        <w:rPr>
          <w:b/>
          <w:bCs/>
        </w:rPr>
        <w:t>Članak 58.d</w:t>
      </w:r>
      <w:bookmarkEnd w:id="420"/>
    </w:p>
    <w:p w14:paraId="289B00D8" w14:textId="77777777" w:rsidR="00621381" w:rsidRDefault="00621381" w:rsidP="00DB5655">
      <w:pPr>
        <w:tabs>
          <w:tab w:val="left" w:pos="426"/>
        </w:tabs>
        <w:jc w:val="center"/>
        <w:rPr>
          <w:rFonts w:cs="Arial"/>
          <w:snapToGrid w:val="0"/>
          <w:color w:val="0070C0"/>
          <w:szCs w:val="22"/>
          <w:lang w:eastAsia="en-US"/>
        </w:rPr>
      </w:pPr>
    </w:p>
    <w:p w14:paraId="4DC60D1D" w14:textId="4B7E8082" w:rsidR="00621381" w:rsidRPr="00621381" w:rsidRDefault="00621381" w:rsidP="00621381">
      <w:pPr>
        <w:tabs>
          <w:tab w:val="left" w:pos="426"/>
        </w:tabs>
        <w:spacing w:line="300" w:lineRule="exact"/>
        <w:rPr>
          <w:rFonts w:cs="Arial"/>
          <w:snapToGrid w:val="0"/>
          <w:szCs w:val="22"/>
        </w:rPr>
      </w:pPr>
      <w:r w:rsidRPr="00621381">
        <w:rPr>
          <w:rFonts w:cs="Arial"/>
          <w:snapToGrid w:val="0"/>
          <w:szCs w:val="22"/>
        </w:rPr>
        <w:t xml:space="preserve">(1) Javne zelene površine – javni park (oznaka Z1) su uređene površine namijenjene javnom korištenju, šetnji i odmoru građana. Uređuje se planski raspoređenom vegetacijom (visokom i niskom), izvedbom </w:t>
      </w:r>
      <w:proofErr w:type="spellStart"/>
      <w:r w:rsidRPr="00621381">
        <w:rPr>
          <w:rFonts w:cs="Arial"/>
          <w:snapToGrid w:val="0"/>
          <w:szCs w:val="22"/>
        </w:rPr>
        <w:t>parternog</w:t>
      </w:r>
      <w:proofErr w:type="spellEnd"/>
      <w:r w:rsidRPr="00621381">
        <w:rPr>
          <w:rFonts w:cs="Arial"/>
          <w:snapToGrid w:val="0"/>
          <w:szCs w:val="22"/>
        </w:rPr>
        <w:t xml:space="preserve"> opločenja u obliku šetnica, manjih trgova, rekreativnih površina te postavom urbane opreme sukladno prilagodbi klimatskim promjenama.</w:t>
      </w:r>
      <w:r w:rsidRPr="00621381">
        <w:rPr>
          <w:rFonts w:cs="Arial"/>
          <w:snapToGrid w:val="0"/>
          <w:szCs w:val="22"/>
          <w:highlight w:val="lightGray"/>
        </w:rPr>
        <w:t xml:space="preserve"> </w:t>
      </w:r>
    </w:p>
    <w:p w14:paraId="41F1E90D" w14:textId="77777777" w:rsidR="00621381" w:rsidRPr="00621381" w:rsidRDefault="00621381" w:rsidP="00621381">
      <w:pPr>
        <w:tabs>
          <w:tab w:val="left" w:pos="426"/>
        </w:tabs>
        <w:rPr>
          <w:rFonts w:cs="Arial"/>
          <w:snapToGrid w:val="0"/>
          <w:color w:val="ED7D31" w:themeColor="accent2"/>
          <w:szCs w:val="22"/>
        </w:rPr>
      </w:pPr>
    </w:p>
    <w:p w14:paraId="7886778E" w14:textId="77777777" w:rsidR="00621381" w:rsidRPr="00621381" w:rsidRDefault="00621381" w:rsidP="00621381">
      <w:pPr>
        <w:tabs>
          <w:tab w:val="left" w:pos="0"/>
        </w:tabs>
        <w:spacing w:line="300" w:lineRule="exact"/>
        <w:rPr>
          <w:rFonts w:cs="Arial"/>
          <w:snapToGrid w:val="0"/>
          <w:szCs w:val="22"/>
        </w:rPr>
      </w:pPr>
      <w:r w:rsidRPr="00621381">
        <w:rPr>
          <w:rFonts w:cs="Arial"/>
          <w:snapToGrid w:val="0"/>
          <w:szCs w:val="22"/>
        </w:rPr>
        <w:t xml:space="preserve">(2) Javne zelene površine - javni park (oznake Z1) prikazane su na kartografskim prikazima br. 4. „Građevinska područja” u mj. 1:5.000. </w:t>
      </w:r>
    </w:p>
    <w:p w14:paraId="59A568A3" w14:textId="77777777" w:rsidR="00621381" w:rsidRPr="00621381" w:rsidRDefault="00621381" w:rsidP="00621381">
      <w:pPr>
        <w:tabs>
          <w:tab w:val="left" w:pos="0"/>
        </w:tabs>
        <w:rPr>
          <w:rFonts w:cs="Arial"/>
          <w:snapToGrid w:val="0"/>
          <w:color w:val="0070C0"/>
          <w:szCs w:val="22"/>
        </w:rPr>
      </w:pPr>
    </w:p>
    <w:p w14:paraId="39AC1E57" w14:textId="77777777" w:rsidR="00621381" w:rsidRPr="00621381" w:rsidRDefault="00621381" w:rsidP="00621381">
      <w:pPr>
        <w:autoSpaceDE w:val="0"/>
        <w:autoSpaceDN w:val="0"/>
        <w:adjustRightInd w:val="0"/>
        <w:spacing w:line="276" w:lineRule="auto"/>
        <w:ind w:right="1"/>
        <w:rPr>
          <w:rFonts w:eastAsia="Calibri" w:cs="Arial"/>
          <w:szCs w:val="22"/>
        </w:rPr>
      </w:pPr>
      <w:r w:rsidRPr="00621381">
        <w:rPr>
          <w:rFonts w:eastAsia="Calibri" w:cs="Arial"/>
          <w:szCs w:val="22"/>
        </w:rPr>
        <w:t>(3) U sklopu građevne čestice javne zelene površine – javni park omogućeno je uređenje i izgradnja:</w:t>
      </w:r>
    </w:p>
    <w:p w14:paraId="1B14C361"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kolnih i pješačkih staza,</w:t>
      </w:r>
    </w:p>
    <w:p w14:paraId="06981691"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biciklističkih staza,</w:t>
      </w:r>
    </w:p>
    <w:p w14:paraId="13A6603E"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sportsko-rekreacijskih površina i igrališta,</w:t>
      </w:r>
    </w:p>
    <w:p w14:paraId="70C6DA66"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dječjih igrališta i odmorišta,</w:t>
      </w:r>
    </w:p>
    <w:p w14:paraId="17B57DE2"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manjih građevina prateće namjene (odmorišta, fontana, vidikovaca, paviljona, nadstrešnica, pergola i ostale urbane opreme),</w:t>
      </w:r>
    </w:p>
    <w:p w14:paraId="28AB0046"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kioska i sličnih građevina,</w:t>
      </w:r>
    </w:p>
    <w:p w14:paraId="4336479C"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sakralnih građevina i povijesne opreme prostora,</w:t>
      </w:r>
    </w:p>
    <w:p w14:paraId="1465FEC5"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građevina sanitarno-higijenskog standarda,</w:t>
      </w:r>
    </w:p>
    <w:p w14:paraId="27EB8FE7"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građevine za potrebe zaštite od elementarnih nepogoda i ratnih opasnosti (zakloni i skloništa),</w:t>
      </w:r>
    </w:p>
    <w:p w14:paraId="12FC5D93"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zCs w:val="22"/>
        </w:rPr>
        <w:t>komunalnih i infrastrukturnih građevina,</w:t>
      </w:r>
    </w:p>
    <w:p w14:paraId="769E7CE8" w14:textId="77777777" w:rsidR="00621381" w:rsidRPr="00621381" w:rsidRDefault="00621381" w:rsidP="0074638B">
      <w:pPr>
        <w:numPr>
          <w:ilvl w:val="0"/>
          <w:numId w:val="70"/>
        </w:numPr>
        <w:autoSpaceDE w:val="0"/>
        <w:autoSpaceDN w:val="0"/>
        <w:adjustRightInd w:val="0"/>
        <w:spacing w:after="200" w:line="276" w:lineRule="auto"/>
        <w:ind w:right="1" w:hanging="294"/>
        <w:contextualSpacing/>
        <w:rPr>
          <w:rFonts w:cs="Arial"/>
          <w:szCs w:val="22"/>
        </w:rPr>
      </w:pPr>
      <w:r w:rsidRPr="00621381">
        <w:rPr>
          <w:rFonts w:cs="Arial"/>
          <w:snapToGrid w:val="0"/>
          <w:szCs w:val="22"/>
        </w:rPr>
        <w:t>parkirališta izvedenih od travnatih elemenata uz rubne dijelove javne površine,</w:t>
      </w:r>
    </w:p>
    <w:p w14:paraId="392ACC70" w14:textId="77777777" w:rsidR="00621381" w:rsidRPr="00621381" w:rsidRDefault="00621381" w:rsidP="0074638B">
      <w:pPr>
        <w:numPr>
          <w:ilvl w:val="0"/>
          <w:numId w:val="70"/>
        </w:numPr>
        <w:autoSpaceDE w:val="0"/>
        <w:autoSpaceDN w:val="0"/>
        <w:adjustRightInd w:val="0"/>
        <w:spacing w:line="276" w:lineRule="auto"/>
        <w:ind w:right="1" w:hanging="294"/>
        <w:contextualSpacing/>
        <w:rPr>
          <w:rFonts w:cs="Arial"/>
          <w:szCs w:val="22"/>
        </w:rPr>
      </w:pPr>
      <w:r w:rsidRPr="00621381">
        <w:rPr>
          <w:rFonts w:cs="Arial"/>
          <w:szCs w:val="22"/>
        </w:rPr>
        <w:t>i slično.</w:t>
      </w:r>
    </w:p>
    <w:p w14:paraId="39F1BDC7" w14:textId="77777777" w:rsidR="00621381" w:rsidRPr="00621381" w:rsidRDefault="00621381" w:rsidP="00621381">
      <w:pPr>
        <w:tabs>
          <w:tab w:val="left" w:pos="0"/>
        </w:tabs>
        <w:spacing w:line="300" w:lineRule="exact"/>
        <w:rPr>
          <w:rFonts w:cs="Arial"/>
          <w:snapToGrid w:val="0"/>
          <w:color w:val="000000"/>
          <w:szCs w:val="22"/>
        </w:rPr>
      </w:pPr>
    </w:p>
    <w:p w14:paraId="0A0A5403" w14:textId="77777777" w:rsidR="00621381" w:rsidRPr="00621381" w:rsidRDefault="00621381" w:rsidP="00621381">
      <w:pPr>
        <w:tabs>
          <w:tab w:val="left" w:pos="0"/>
        </w:tabs>
        <w:spacing w:line="300" w:lineRule="exact"/>
        <w:rPr>
          <w:rFonts w:cs="Arial"/>
          <w:snapToGrid w:val="0"/>
          <w:szCs w:val="22"/>
        </w:rPr>
      </w:pPr>
      <w:r w:rsidRPr="00621381">
        <w:rPr>
          <w:rFonts w:cs="Arial"/>
          <w:snapToGrid w:val="0"/>
          <w:szCs w:val="22"/>
        </w:rPr>
        <w:t>(4) Gradnja dozvoljena unutar javne zelene površine - javnog parka može zauzimati do 10% njegove površine.</w:t>
      </w:r>
    </w:p>
    <w:p w14:paraId="4945ACF7" w14:textId="77777777" w:rsidR="00621381" w:rsidRPr="00621381" w:rsidRDefault="00621381" w:rsidP="00621381">
      <w:pPr>
        <w:tabs>
          <w:tab w:val="left" w:pos="426"/>
        </w:tabs>
        <w:rPr>
          <w:rFonts w:cs="Arial"/>
          <w:snapToGrid w:val="0"/>
          <w:szCs w:val="22"/>
        </w:rPr>
      </w:pPr>
    </w:p>
    <w:p w14:paraId="11094A36" w14:textId="77777777" w:rsidR="00621381" w:rsidRPr="00621381" w:rsidRDefault="00621381" w:rsidP="00621381">
      <w:pPr>
        <w:tabs>
          <w:tab w:val="left" w:pos="426"/>
        </w:tabs>
        <w:spacing w:line="300" w:lineRule="exact"/>
        <w:rPr>
          <w:rFonts w:cs="Arial"/>
          <w:snapToGrid w:val="0"/>
          <w:szCs w:val="22"/>
        </w:rPr>
      </w:pPr>
      <w:r w:rsidRPr="00621381">
        <w:rPr>
          <w:rFonts w:cs="Arial"/>
          <w:snapToGrid w:val="0"/>
          <w:szCs w:val="22"/>
        </w:rPr>
        <w:t>(5) Javne zelene površine za uže područje naselja Koprivnice i uvjeti njihovog uređenja detaljnije su prikazani u GUP-u Koprivnice.</w:t>
      </w:r>
    </w:p>
    <w:p w14:paraId="2C70C239" w14:textId="77777777" w:rsidR="00621381" w:rsidRPr="00621381" w:rsidRDefault="00621381" w:rsidP="00621381">
      <w:pPr>
        <w:tabs>
          <w:tab w:val="left" w:pos="426"/>
        </w:tabs>
        <w:rPr>
          <w:rFonts w:cs="Arial"/>
          <w:b/>
          <w:snapToGrid w:val="0"/>
          <w:szCs w:val="22"/>
        </w:rPr>
      </w:pPr>
    </w:p>
    <w:p w14:paraId="7CD7DEEB" w14:textId="77777777" w:rsidR="00621381" w:rsidRPr="00621381" w:rsidRDefault="00621381" w:rsidP="00621381">
      <w:pPr>
        <w:autoSpaceDE w:val="0"/>
        <w:autoSpaceDN w:val="0"/>
        <w:adjustRightInd w:val="0"/>
        <w:spacing w:line="276" w:lineRule="auto"/>
        <w:ind w:right="1"/>
        <w:rPr>
          <w:rFonts w:eastAsia="Calibri" w:cs="Arial"/>
          <w:szCs w:val="22"/>
        </w:rPr>
      </w:pPr>
      <w:r w:rsidRPr="00621381">
        <w:rPr>
          <w:rFonts w:eastAsia="Calibri" w:cs="Arial"/>
          <w:szCs w:val="22"/>
        </w:rPr>
        <w:t xml:space="preserve">(6) Građevine iz ovoga članka svojim oblikovanjem, prostorom koji zauzimaju, a naročito visinom moraju biti usklađene sa okolnim prostorom u kome se grade. </w:t>
      </w:r>
    </w:p>
    <w:p w14:paraId="008FD1E4" w14:textId="77777777" w:rsidR="00621381" w:rsidRPr="00621381" w:rsidRDefault="00621381" w:rsidP="00621381">
      <w:pPr>
        <w:tabs>
          <w:tab w:val="left" w:pos="426"/>
        </w:tabs>
        <w:rPr>
          <w:rFonts w:cs="Arial"/>
          <w:b/>
          <w:snapToGrid w:val="0"/>
          <w:color w:val="0070C0"/>
          <w:szCs w:val="22"/>
        </w:rPr>
      </w:pPr>
    </w:p>
    <w:p w14:paraId="2873B653" w14:textId="77777777" w:rsidR="00621381" w:rsidRPr="00621381" w:rsidRDefault="00621381" w:rsidP="00621381">
      <w:pPr>
        <w:tabs>
          <w:tab w:val="left" w:pos="426"/>
        </w:tabs>
        <w:spacing w:line="300" w:lineRule="exact"/>
        <w:rPr>
          <w:rFonts w:cs="Arial"/>
          <w:snapToGrid w:val="0"/>
          <w:szCs w:val="22"/>
        </w:rPr>
      </w:pPr>
      <w:r w:rsidRPr="00621381">
        <w:rPr>
          <w:rFonts w:cs="Arial"/>
          <w:snapToGrid w:val="0"/>
          <w:szCs w:val="22"/>
        </w:rPr>
        <w:t xml:space="preserve">(7) Na javnim zelenim površinama izvan obuhvata GUP-a Koprivnice i na lokaciji </w:t>
      </w:r>
      <w:proofErr w:type="spellStart"/>
      <w:r w:rsidRPr="00621381">
        <w:rPr>
          <w:rFonts w:cs="Arial"/>
          <w:snapToGrid w:val="0"/>
          <w:szCs w:val="22"/>
        </w:rPr>
        <w:t>Podolice</w:t>
      </w:r>
      <w:proofErr w:type="spellEnd"/>
      <w:r w:rsidRPr="00621381">
        <w:rPr>
          <w:rFonts w:cs="Arial"/>
          <w:snapToGrid w:val="0"/>
          <w:szCs w:val="22"/>
        </w:rPr>
        <w:t xml:space="preserve"> moguće je graditi retencije pod uvjetom da se oblikovanje i građenje istih provede na način da se ove površine koriste prema svojoj osnovnoj namjeni kao javni neizgrađeni prostor oblikovan planski raspoređenom vegetacijom i sadržajem namijenjenim rekreaciji i odmoru građana, a iznimno u slučaju nailaska velike vode ove površine se privremeno mogu iskoristiti kao retencije radi zaštite okolnih zgrada od plavljenja.</w:t>
      </w:r>
    </w:p>
    <w:p w14:paraId="7A266538" w14:textId="77777777" w:rsidR="00621381" w:rsidRPr="00621381" w:rsidRDefault="00621381" w:rsidP="00621381">
      <w:pPr>
        <w:tabs>
          <w:tab w:val="left" w:pos="426"/>
        </w:tabs>
        <w:rPr>
          <w:rFonts w:cs="Arial"/>
          <w:snapToGrid w:val="0"/>
          <w:color w:val="000000"/>
          <w:szCs w:val="22"/>
        </w:rPr>
      </w:pPr>
    </w:p>
    <w:p w14:paraId="2E05FD3C" w14:textId="77777777" w:rsidR="00621381" w:rsidRPr="00621381" w:rsidRDefault="00621381" w:rsidP="00621381">
      <w:pPr>
        <w:tabs>
          <w:tab w:val="left" w:pos="426"/>
        </w:tabs>
        <w:spacing w:line="300" w:lineRule="exact"/>
        <w:rPr>
          <w:rFonts w:cs="Arial"/>
          <w:snapToGrid w:val="0"/>
          <w:szCs w:val="22"/>
        </w:rPr>
      </w:pPr>
      <w:r w:rsidRPr="00621381">
        <w:rPr>
          <w:rFonts w:cs="Arial"/>
          <w:snapToGrid w:val="0"/>
          <w:szCs w:val="22"/>
        </w:rPr>
        <w:t>(8) Zaštitom zelene infrastrukture preporučeno je očuvati i planirati nove održive otvorene javne prostore na sljedeći način:</w:t>
      </w:r>
    </w:p>
    <w:p w14:paraId="36D0A79C"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obnova postojećih parkova i uređenje novih,</w:t>
      </w:r>
    </w:p>
    <w:p w14:paraId="7DBAEA14"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formiranje parkova susjedstva,</w:t>
      </w:r>
    </w:p>
    <w:p w14:paraId="06B2FC60"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uređenje dječjih igrališta,</w:t>
      </w:r>
    </w:p>
    <w:p w14:paraId="1B88B323"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revitalizacija javnih prostora u prigradskim naseljima,</w:t>
      </w:r>
    </w:p>
    <w:p w14:paraId="664D0B65"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unaprjeđenje prostora sakralnih građevina i groblja,</w:t>
      </w:r>
    </w:p>
    <w:p w14:paraId="34BB1F0C"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uređenje urbanih vrtova,</w:t>
      </w:r>
    </w:p>
    <w:p w14:paraId="09A2E4C8"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uspostava novih tipova javnih otvorenih prostora,</w:t>
      </w:r>
    </w:p>
    <w:p w14:paraId="492F82D4"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uređenje školskih vrtova,</w:t>
      </w:r>
    </w:p>
    <w:p w14:paraId="3EBAE55E"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uspostava urbanih voćnjaka,</w:t>
      </w:r>
    </w:p>
    <w:p w14:paraId="22FE25A3"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uređenje i izgradnja vidikovca,</w:t>
      </w:r>
    </w:p>
    <w:p w14:paraId="0AF69391"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obnova planinarskih putova,</w:t>
      </w:r>
    </w:p>
    <w:p w14:paraId="3087E1BE" w14:textId="77777777" w:rsidR="00621381" w:rsidRPr="00621381" w:rsidRDefault="00621381" w:rsidP="0074638B">
      <w:pPr>
        <w:numPr>
          <w:ilvl w:val="0"/>
          <w:numId w:val="71"/>
        </w:numPr>
        <w:tabs>
          <w:tab w:val="left" w:pos="426"/>
        </w:tabs>
        <w:spacing w:line="300" w:lineRule="exact"/>
        <w:rPr>
          <w:rFonts w:cs="Arial"/>
          <w:snapToGrid w:val="0"/>
          <w:szCs w:val="22"/>
        </w:rPr>
      </w:pPr>
      <w:r w:rsidRPr="00621381">
        <w:rPr>
          <w:rFonts w:cs="Arial"/>
          <w:snapToGrid w:val="0"/>
          <w:szCs w:val="22"/>
        </w:rPr>
        <w:t>uspostava tematskih staza.</w:t>
      </w:r>
    </w:p>
    <w:p w14:paraId="67EBF51C" w14:textId="77777777" w:rsidR="00621381" w:rsidRPr="00621381" w:rsidRDefault="00621381" w:rsidP="00621381">
      <w:pPr>
        <w:tabs>
          <w:tab w:val="left" w:pos="426"/>
        </w:tabs>
        <w:rPr>
          <w:rFonts w:cs="Arial"/>
          <w:snapToGrid w:val="0"/>
          <w:szCs w:val="22"/>
        </w:rPr>
      </w:pPr>
    </w:p>
    <w:p w14:paraId="62273120" w14:textId="77777777" w:rsidR="00621381" w:rsidRPr="00621381" w:rsidRDefault="00621381" w:rsidP="00621381">
      <w:pPr>
        <w:tabs>
          <w:tab w:val="left" w:pos="426"/>
        </w:tabs>
        <w:spacing w:line="300" w:lineRule="exact"/>
        <w:rPr>
          <w:rFonts w:cs="Arial"/>
          <w:snapToGrid w:val="0"/>
          <w:szCs w:val="22"/>
        </w:rPr>
      </w:pPr>
      <w:r w:rsidRPr="00621381">
        <w:rPr>
          <w:rFonts w:cs="Arial"/>
          <w:snapToGrid w:val="0"/>
          <w:szCs w:val="22"/>
        </w:rPr>
        <w:t>(9) Zaštitom zelene infrastrukture predlaže se ovim Prostornim planom sljedeće:</w:t>
      </w:r>
    </w:p>
    <w:p w14:paraId="14947F6E" w14:textId="77777777" w:rsidR="00621381" w:rsidRPr="00621381" w:rsidRDefault="00621381" w:rsidP="0074638B">
      <w:pPr>
        <w:numPr>
          <w:ilvl w:val="0"/>
          <w:numId w:val="72"/>
        </w:numPr>
        <w:tabs>
          <w:tab w:val="left" w:pos="426"/>
        </w:tabs>
        <w:spacing w:line="300" w:lineRule="exact"/>
        <w:ind w:left="284" w:hanging="284"/>
        <w:rPr>
          <w:rFonts w:cs="Arial"/>
          <w:snapToGrid w:val="0"/>
          <w:szCs w:val="22"/>
        </w:rPr>
      </w:pPr>
      <w:r w:rsidRPr="00621381">
        <w:rPr>
          <w:rFonts w:cs="Arial"/>
          <w:b/>
          <w:bCs/>
          <w:snapToGrid w:val="0"/>
          <w:szCs w:val="22"/>
        </w:rPr>
        <w:t>Parkovi susjedstva</w:t>
      </w:r>
      <w:r w:rsidRPr="00621381">
        <w:rPr>
          <w:rFonts w:cs="Arial"/>
          <w:snapToGrid w:val="0"/>
          <w:szCs w:val="22"/>
        </w:rPr>
        <w:t xml:space="preserve"> su serija manjih parkova unutar pretežito stambene namjene, naročito u zonama individualnih stambenih zgrada. </w:t>
      </w:r>
      <w:r w:rsidRPr="00621381">
        <w:rPr>
          <w:rFonts w:eastAsia="Arial" w:cs="Arial"/>
          <w:szCs w:val="22"/>
        </w:rPr>
        <w:t>Ovi prostori imaju visok značaj za aktivan život, druženje i identitet lokalne zajednice, zbog čega je nužno voditi računa o njihovoj kvaliteti i dostupnosti na gradskoj razini. Aktivnost je usmjerena na sustavno unaprjeđenje i proširenje sadržaja ovih prostora u skladu s definiranom namjenom i potrebama lokalne zajednice.</w:t>
      </w:r>
    </w:p>
    <w:p w14:paraId="1FE95A88" w14:textId="77777777" w:rsidR="00621381" w:rsidRPr="00621381" w:rsidRDefault="00621381" w:rsidP="0074638B">
      <w:pPr>
        <w:numPr>
          <w:ilvl w:val="0"/>
          <w:numId w:val="72"/>
        </w:numPr>
        <w:tabs>
          <w:tab w:val="left" w:pos="426"/>
        </w:tabs>
        <w:spacing w:line="300" w:lineRule="exact"/>
        <w:ind w:left="284" w:hanging="284"/>
        <w:rPr>
          <w:rFonts w:cs="Arial"/>
          <w:snapToGrid w:val="0"/>
          <w:szCs w:val="22"/>
        </w:rPr>
      </w:pPr>
      <w:r w:rsidRPr="00621381">
        <w:rPr>
          <w:rFonts w:cs="Arial"/>
          <w:b/>
          <w:bCs/>
          <w:snapToGrid w:val="0"/>
          <w:szCs w:val="22"/>
        </w:rPr>
        <w:t>Dječja igrališta</w:t>
      </w:r>
      <w:r w:rsidRPr="00621381">
        <w:rPr>
          <w:rFonts w:cs="Arial"/>
          <w:snapToGrid w:val="0"/>
          <w:szCs w:val="22"/>
        </w:rPr>
        <w:t xml:space="preserve"> je potrebno urediti i proširiti </w:t>
      </w:r>
      <w:r w:rsidRPr="00621381">
        <w:rPr>
          <w:rFonts w:eastAsia="Arial" w:cs="Arial"/>
          <w:szCs w:val="22"/>
        </w:rPr>
        <w:t>sadržaj dječjih igrališta uvođenjem različitih tematskih tipova igrališta, djelomičnu standardizaciju opreme, povećanje uvjeta za igru djece slabije pokretljivosti te razradu prirodnih elemenata za igru. Unaprjeđenje postojećih igrališta usmjereno je i na podizanje opće kvalitete njihovog uređenja (što uključuje zastore, biljni materijal i druge parkovne elemente) te povećanje njihove dostupnosti i sigurnosti.</w:t>
      </w:r>
      <w:r w:rsidRPr="00621381">
        <w:rPr>
          <w:rFonts w:eastAsia="Arial" w:cs="Arial"/>
          <w:b/>
          <w:bCs/>
          <w:szCs w:val="22"/>
        </w:rPr>
        <w:t xml:space="preserve"> </w:t>
      </w:r>
      <w:r w:rsidRPr="00621381">
        <w:rPr>
          <w:rFonts w:eastAsia="Arial" w:cs="Arial"/>
          <w:szCs w:val="22"/>
        </w:rPr>
        <w:t xml:space="preserve">Prilikom planiranja lokacija novih dječjih igrališta, potrebno se rukovoditi pravilom uspostave </w:t>
      </w:r>
      <w:r w:rsidRPr="00621381">
        <w:rPr>
          <w:rFonts w:eastAsia="Arial" w:cs="Arial"/>
          <w:szCs w:val="22"/>
        </w:rPr>
        <w:lastRenderedPageBreak/>
        <w:t xml:space="preserve">minimalno jednog igrališta unutar radijusa od 350 m (6 minuta hoda) u odnosu na mjesto stanovanja. </w:t>
      </w:r>
    </w:p>
    <w:p w14:paraId="5642D664" w14:textId="77777777" w:rsidR="00621381" w:rsidRPr="00621381" w:rsidRDefault="00621381" w:rsidP="0074638B">
      <w:pPr>
        <w:numPr>
          <w:ilvl w:val="0"/>
          <w:numId w:val="72"/>
        </w:numPr>
        <w:tabs>
          <w:tab w:val="left" w:pos="426"/>
        </w:tabs>
        <w:spacing w:line="300" w:lineRule="exact"/>
        <w:ind w:left="284" w:hanging="284"/>
        <w:rPr>
          <w:rFonts w:cs="Arial"/>
          <w:snapToGrid w:val="0"/>
          <w:szCs w:val="22"/>
        </w:rPr>
      </w:pPr>
      <w:r w:rsidRPr="00621381">
        <w:rPr>
          <w:rFonts w:cs="Arial"/>
          <w:b/>
          <w:bCs/>
          <w:snapToGrid w:val="0"/>
          <w:szCs w:val="22"/>
        </w:rPr>
        <w:t>Uspostava novih tipova javnih otvorenih prostora</w:t>
      </w:r>
      <w:r w:rsidRPr="00621381">
        <w:rPr>
          <w:rFonts w:cs="Arial"/>
          <w:snapToGrid w:val="0"/>
          <w:szCs w:val="22"/>
        </w:rPr>
        <w:t xml:space="preserve"> podrazumijeva formiranje novih i nekonvencionalnih tipova otvorenih prostora radi poticanja raznolikosti boravka i rekreacije na otvorenom. Ostvariti kroz prenamjenu prostora koji do sada nisu imali jasno određenu namjenu kao što su livadne površine u rubnim urbanim dijelovima koje su prepoznate kao veliki potencijal za razvoj zelene infrastrukture.</w:t>
      </w:r>
    </w:p>
    <w:p w14:paraId="5D27A300" w14:textId="77777777" w:rsidR="00621381" w:rsidRPr="00621381" w:rsidRDefault="00621381" w:rsidP="0074638B">
      <w:pPr>
        <w:numPr>
          <w:ilvl w:val="0"/>
          <w:numId w:val="72"/>
        </w:numPr>
        <w:tabs>
          <w:tab w:val="left" w:pos="426"/>
        </w:tabs>
        <w:spacing w:line="300" w:lineRule="exact"/>
        <w:ind w:left="284" w:hanging="284"/>
        <w:rPr>
          <w:rFonts w:cs="Arial"/>
          <w:snapToGrid w:val="0"/>
          <w:szCs w:val="22"/>
        </w:rPr>
      </w:pPr>
      <w:r w:rsidRPr="00621381">
        <w:rPr>
          <w:rFonts w:cs="Arial"/>
          <w:b/>
          <w:bCs/>
          <w:snapToGrid w:val="0"/>
          <w:szCs w:val="22"/>
        </w:rPr>
        <w:t>Školski vrtovi</w:t>
      </w:r>
      <w:r w:rsidRPr="00621381">
        <w:rPr>
          <w:rFonts w:cs="Arial"/>
          <w:snapToGrid w:val="0"/>
          <w:szCs w:val="22"/>
        </w:rPr>
        <w:t xml:space="preserve"> uspostava tematskih edukacijskih školskih vrtova u dvorištima osnovnih i srednjih škola. </w:t>
      </w:r>
    </w:p>
    <w:p w14:paraId="54A52DAF" w14:textId="77777777" w:rsidR="00621381" w:rsidRPr="00621381" w:rsidRDefault="00621381" w:rsidP="00974A0D">
      <w:pPr>
        <w:tabs>
          <w:tab w:val="left" w:pos="426"/>
        </w:tabs>
        <w:rPr>
          <w:rFonts w:cs="Arial"/>
          <w:snapToGrid w:val="0"/>
          <w:color w:val="FF0000"/>
          <w:szCs w:val="22"/>
        </w:rPr>
      </w:pPr>
    </w:p>
    <w:p w14:paraId="5FD687FC" w14:textId="39DF3A27" w:rsidR="00621381" w:rsidRPr="00621381" w:rsidRDefault="00621381" w:rsidP="00621381">
      <w:pPr>
        <w:tabs>
          <w:tab w:val="left" w:pos="426"/>
        </w:tabs>
        <w:spacing w:line="300" w:lineRule="exact"/>
        <w:rPr>
          <w:rFonts w:cs="Arial"/>
          <w:snapToGrid w:val="0"/>
          <w:szCs w:val="22"/>
        </w:rPr>
      </w:pPr>
      <w:r w:rsidRPr="00621381">
        <w:rPr>
          <w:rFonts w:cs="Arial"/>
          <w:snapToGrid w:val="0"/>
          <w:szCs w:val="22"/>
        </w:rPr>
        <w:t xml:space="preserve">(10) U sklopu </w:t>
      </w:r>
      <w:r w:rsidRPr="00621381">
        <w:rPr>
          <w:rFonts w:eastAsia="Calibri" w:cs="Arial"/>
          <w:b/>
          <w:bCs/>
          <w:szCs w:val="22"/>
        </w:rPr>
        <w:t>pretežito stambene namjene</w:t>
      </w:r>
      <w:r w:rsidRPr="00621381">
        <w:rPr>
          <w:rFonts w:eastAsia="Calibri" w:cs="Arial"/>
          <w:szCs w:val="22"/>
        </w:rPr>
        <w:t xml:space="preserve"> i </w:t>
      </w:r>
      <w:r w:rsidRPr="00621381">
        <w:rPr>
          <w:rFonts w:cs="Arial"/>
          <w:b/>
          <w:bCs/>
          <w:snapToGrid w:val="0"/>
          <w:szCs w:val="22"/>
        </w:rPr>
        <w:t xml:space="preserve">mješovite namjene – </w:t>
      </w:r>
      <w:r w:rsidRPr="00621381">
        <w:rPr>
          <w:rFonts w:cs="Arial"/>
          <w:b/>
          <w:bCs/>
          <w:szCs w:val="22"/>
        </w:rPr>
        <w:t>stambeno-poslovna namjena</w:t>
      </w:r>
      <w:r w:rsidRPr="00621381">
        <w:rPr>
          <w:rFonts w:cs="Arial"/>
          <w:szCs w:val="22"/>
        </w:rPr>
        <w:t xml:space="preserve"> mogu se uređivati javne zelene površine – javni park sukladno </w:t>
      </w:r>
      <w:r w:rsidRPr="00621381">
        <w:rPr>
          <w:rFonts w:cs="Arial"/>
          <w:snapToGrid w:val="0"/>
          <w:szCs w:val="22"/>
        </w:rPr>
        <w:t>uvjetima određenim u ovom članku.</w:t>
      </w:r>
    </w:p>
    <w:p w14:paraId="72ACB7D8" w14:textId="77777777" w:rsidR="00621381" w:rsidRDefault="00621381" w:rsidP="00621381">
      <w:pPr>
        <w:tabs>
          <w:tab w:val="left" w:pos="426"/>
        </w:tabs>
        <w:rPr>
          <w:rFonts w:cs="Arial"/>
          <w:snapToGrid w:val="0"/>
          <w:color w:val="0070C0"/>
          <w:szCs w:val="22"/>
          <w:lang w:eastAsia="en-US"/>
        </w:rPr>
      </w:pPr>
    </w:p>
    <w:p w14:paraId="550D6C73" w14:textId="77777777" w:rsidR="00621381" w:rsidRPr="00621381" w:rsidRDefault="00621381" w:rsidP="00DB5655">
      <w:pPr>
        <w:pStyle w:val="Naslov4"/>
        <w:spacing w:before="0"/>
        <w:rPr>
          <w:lang w:eastAsia="en-US"/>
        </w:rPr>
      </w:pPr>
      <w:bookmarkStart w:id="421" w:name="_Toc146793135"/>
      <w:bookmarkStart w:id="422" w:name="_Toc167697562"/>
      <w:bookmarkStart w:id="423" w:name="_Hlk143154788"/>
      <w:r w:rsidRPr="00621381">
        <w:rPr>
          <w:lang w:eastAsia="en-US"/>
        </w:rPr>
        <w:t>2.2.1.6. Zaštitne zelene površine</w:t>
      </w:r>
      <w:bookmarkEnd w:id="421"/>
      <w:bookmarkEnd w:id="422"/>
      <w:r w:rsidRPr="00621381">
        <w:rPr>
          <w:lang w:eastAsia="en-US"/>
        </w:rPr>
        <w:t xml:space="preserve"> </w:t>
      </w:r>
    </w:p>
    <w:bookmarkEnd w:id="423"/>
    <w:p w14:paraId="7F0659EE" w14:textId="77777777" w:rsidR="00621381" w:rsidRPr="00621381" w:rsidRDefault="00621381" w:rsidP="00621381">
      <w:pPr>
        <w:tabs>
          <w:tab w:val="left" w:pos="426"/>
        </w:tabs>
        <w:rPr>
          <w:rFonts w:cs="Arial"/>
          <w:snapToGrid w:val="0"/>
          <w:color w:val="FF0000"/>
          <w:szCs w:val="22"/>
          <w:lang w:eastAsia="en-US"/>
        </w:rPr>
      </w:pPr>
    </w:p>
    <w:p w14:paraId="31B4FDB7" w14:textId="77777777" w:rsidR="00621381" w:rsidRPr="00621381" w:rsidRDefault="00621381" w:rsidP="00621381">
      <w:pPr>
        <w:jc w:val="center"/>
        <w:rPr>
          <w:b/>
          <w:bCs/>
        </w:rPr>
      </w:pPr>
      <w:bookmarkStart w:id="424" w:name="_Toc164947408"/>
      <w:bookmarkStart w:id="425" w:name="_Hlk143154817"/>
      <w:r w:rsidRPr="00621381">
        <w:rPr>
          <w:b/>
          <w:bCs/>
        </w:rPr>
        <w:t>Članak 58.e</w:t>
      </w:r>
      <w:bookmarkEnd w:id="424"/>
    </w:p>
    <w:bookmarkEnd w:id="425"/>
    <w:p w14:paraId="37AE5CB0" w14:textId="77777777" w:rsidR="00621381" w:rsidRDefault="00621381" w:rsidP="00621381">
      <w:pPr>
        <w:tabs>
          <w:tab w:val="left" w:pos="426"/>
        </w:tabs>
        <w:rPr>
          <w:rFonts w:cs="Arial"/>
          <w:snapToGrid w:val="0"/>
          <w:color w:val="0070C0"/>
          <w:szCs w:val="22"/>
          <w:lang w:eastAsia="en-US"/>
        </w:rPr>
      </w:pPr>
    </w:p>
    <w:p w14:paraId="044E6244" w14:textId="45AA9C44" w:rsidR="00621381" w:rsidRPr="00621381" w:rsidRDefault="00621381" w:rsidP="00621381">
      <w:pPr>
        <w:numPr>
          <w:ilvl w:val="12"/>
          <w:numId w:val="0"/>
        </w:numPr>
        <w:spacing w:line="276" w:lineRule="auto"/>
        <w:rPr>
          <w:rFonts w:eastAsia="Arial" w:cs="Arial"/>
          <w:szCs w:val="22"/>
        </w:rPr>
      </w:pPr>
      <w:r w:rsidRPr="00621381">
        <w:rPr>
          <w:rFonts w:eastAsia="Arial" w:cs="Arial"/>
          <w:szCs w:val="22"/>
        </w:rPr>
        <w:t>(1) Zaštitne zelene površine (oznaka Z) su površine namijenjene zaštiti od negativnog utjecaja prometa, potencijalnih opasnosti u odnosu na namjenu građevina, uređaja infrastrukture ili od nepovoljnih obilježja prostora, kao što su strmi pokosi, plavljenje zemljišta i slično.</w:t>
      </w:r>
    </w:p>
    <w:p w14:paraId="4E1C8A64" w14:textId="77777777" w:rsidR="00621381" w:rsidRPr="00621381" w:rsidRDefault="00621381" w:rsidP="00621381">
      <w:pPr>
        <w:numPr>
          <w:ilvl w:val="12"/>
          <w:numId w:val="0"/>
        </w:numPr>
        <w:spacing w:line="276" w:lineRule="auto"/>
        <w:rPr>
          <w:rFonts w:eastAsia="Arial" w:cs="Arial"/>
          <w:szCs w:val="22"/>
        </w:rPr>
      </w:pPr>
    </w:p>
    <w:p w14:paraId="37F6074E" w14:textId="77777777" w:rsidR="00621381" w:rsidRPr="00621381" w:rsidRDefault="00621381" w:rsidP="00621381">
      <w:pPr>
        <w:numPr>
          <w:ilvl w:val="12"/>
          <w:numId w:val="0"/>
        </w:numPr>
        <w:spacing w:line="276" w:lineRule="auto"/>
        <w:rPr>
          <w:rFonts w:eastAsia="Arial" w:cs="Arial"/>
          <w:szCs w:val="22"/>
        </w:rPr>
      </w:pPr>
      <w:r w:rsidRPr="00621381">
        <w:rPr>
          <w:rFonts w:eastAsia="Arial" w:cs="Arial"/>
          <w:szCs w:val="22"/>
        </w:rPr>
        <w:t xml:space="preserve">(2) Zaštitne zelene površine planirati i projektirati u skladu s bioraznolikosti lokacije, izbjegavati gubitak vrijednih prirodnih i </w:t>
      </w:r>
      <w:proofErr w:type="spellStart"/>
      <w:r w:rsidRPr="00621381">
        <w:rPr>
          <w:rFonts w:eastAsia="Arial" w:cs="Arial"/>
          <w:szCs w:val="22"/>
        </w:rPr>
        <w:t>doprirodnih</w:t>
      </w:r>
      <w:proofErr w:type="spellEnd"/>
      <w:r w:rsidRPr="00621381">
        <w:rPr>
          <w:rFonts w:eastAsia="Arial" w:cs="Arial"/>
          <w:szCs w:val="22"/>
        </w:rPr>
        <w:t xml:space="preserve"> staništa i vegetacije te koristiti rješenja temeljena na prirodi (nature-</w:t>
      </w:r>
      <w:proofErr w:type="spellStart"/>
      <w:r w:rsidRPr="00621381">
        <w:rPr>
          <w:rFonts w:eastAsia="Arial" w:cs="Arial"/>
          <w:szCs w:val="22"/>
        </w:rPr>
        <w:t>based</w:t>
      </w:r>
      <w:proofErr w:type="spellEnd"/>
      <w:r w:rsidRPr="00621381">
        <w:rPr>
          <w:rFonts w:eastAsia="Arial" w:cs="Arial"/>
          <w:szCs w:val="22"/>
        </w:rPr>
        <w:t xml:space="preserve"> </w:t>
      </w:r>
      <w:proofErr w:type="spellStart"/>
      <w:r w:rsidRPr="00621381">
        <w:rPr>
          <w:rFonts w:eastAsia="Arial" w:cs="Arial"/>
          <w:szCs w:val="22"/>
        </w:rPr>
        <w:t>solutions</w:t>
      </w:r>
      <w:proofErr w:type="spellEnd"/>
      <w:r w:rsidRPr="00621381">
        <w:rPr>
          <w:rFonts w:eastAsia="Arial" w:cs="Arial"/>
          <w:szCs w:val="22"/>
        </w:rPr>
        <w:t>).</w:t>
      </w:r>
    </w:p>
    <w:p w14:paraId="7483012B" w14:textId="77777777" w:rsidR="00621381" w:rsidRPr="00621381" w:rsidRDefault="00621381" w:rsidP="00621381">
      <w:pPr>
        <w:numPr>
          <w:ilvl w:val="12"/>
          <w:numId w:val="0"/>
        </w:numPr>
        <w:spacing w:line="276" w:lineRule="auto"/>
        <w:rPr>
          <w:rFonts w:eastAsia="Arial" w:cs="Arial"/>
          <w:szCs w:val="22"/>
        </w:rPr>
      </w:pPr>
    </w:p>
    <w:p w14:paraId="60D0B38C" w14:textId="77777777" w:rsidR="00621381" w:rsidRPr="00621381" w:rsidRDefault="00621381" w:rsidP="00621381">
      <w:pPr>
        <w:numPr>
          <w:ilvl w:val="12"/>
          <w:numId w:val="0"/>
        </w:numPr>
        <w:spacing w:line="276" w:lineRule="auto"/>
        <w:rPr>
          <w:rFonts w:eastAsia="Arial" w:cs="Arial"/>
          <w:szCs w:val="22"/>
        </w:rPr>
      </w:pPr>
      <w:r w:rsidRPr="00621381">
        <w:rPr>
          <w:rFonts w:eastAsia="Arial" w:cs="Arial"/>
          <w:szCs w:val="22"/>
        </w:rPr>
        <w:t xml:space="preserve">(3) Zaštita zelenih površina provodi se sadnjom i održavanjem odgovarajućeg visokog (stablašice) i niskog raslinja (živice autohtonih i zimzelenih vrsta najmanje visine 1,50 m) te ograničenjem u korištenju te površine. </w:t>
      </w:r>
    </w:p>
    <w:p w14:paraId="4184F579" w14:textId="77777777" w:rsidR="00621381" w:rsidRPr="00621381" w:rsidRDefault="00621381" w:rsidP="00621381">
      <w:pPr>
        <w:numPr>
          <w:ilvl w:val="12"/>
          <w:numId w:val="0"/>
        </w:numPr>
        <w:tabs>
          <w:tab w:val="num" w:pos="567"/>
        </w:tabs>
        <w:spacing w:line="276" w:lineRule="auto"/>
        <w:rPr>
          <w:rFonts w:eastAsia="Arial" w:cs="Arial"/>
          <w:szCs w:val="22"/>
        </w:rPr>
      </w:pPr>
    </w:p>
    <w:p w14:paraId="24CA0737" w14:textId="77777777" w:rsidR="00621381" w:rsidRPr="00621381" w:rsidRDefault="00621381" w:rsidP="00621381">
      <w:pPr>
        <w:numPr>
          <w:ilvl w:val="12"/>
          <w:numId w:val="0"/>
        </w:numPr>
        <w:tabs>
          <w:tab w:val="num" w:pos="567"/>
        </w:tabs>
        <w:spacing w:line="276" w:lineRule="auto"/>
        <w:rPr>
          <w:rFonts w:eastAsia="Arial" w:cs="Arial"/>
          <w:szCs w:val="22"/>
        </w:rPr>
      </w:pPr>
      <w:r w:rsidRPr="00621381">
        <w:rPr>
          <w:rFonts w:eastAsia="Arial" w:cs="Arial"/>
          <w:szCs w:val="22"/>
        </w:rPr>
        <w:t>(4) Unutar zaštitnih zelenih površina mogu se uređivati pješačke i biciklističke staze, trim staze, polagati linijska infrastruktura, graditi kišne vrtove te samo izuzetno locirati druge vrste naprava ili građevina infrastrukturnog sustava, izuzev antenskih stupova elektroničke komunikacijske infrastrukture.</w:t>
      </w:r>
    </w:p>
    <w:p w14:paraId="75837DCD" w14:textId="77777777" w:rsidR="00621381" w:rsidRPr="00621381" w:rsidRDefault="00621381" w:rsidP="00621381">
      <w:pPr>
        <w:numPr>
          <w:ilvl w:val="12"/>
          <w:numId w:val="0"/>
        </w:numPr>
        <w:spacing w:line="276" w:lineRule="auto"/>
        <w:rPr>
          <w:rFonts w:eastAsia="Arial" w:cs="Arial"/>
          <w:szCs w:val="22"/>
        </w:rPr>
      </w:pPr>
    </w:p>
    <w:p w14:paraId="507E23D9" w14:textId="77777777" w:rsidR="00621381" w:rsidRPr="00621381" w:rsidRDefault="00621381" w:rsidP="00621381">
      <w:pPr>
        <w:numPr>
          <w:ilvl w:val="12"/>
          <w:numId w:val="0"/>
        </w:numPr>
        <w:spacing w:line="276" w:lineRule="auto"/>
        <w:rPr>
          <w:rFonts w:eastAsia="Arial" w:cs="Arial"/>
          <w:szCs w:val="22"/>
        </w:rPr>
      </w:pPr>
      <w:r w:rsidRPr="00621381">
        <w:rPr>
          <w:rFonts w:eastAsia="Arial" w:cs="Arial"/>
          <w:szCs w:val="22"/>
        </w:rPr>
        <w:t xml:space="preserve">(5) </w:t>
      </w:r>
      <w:r w:rsidRPr="00621381">
        <w:rPr>
          <w:rFonts w:eastAsia="Arial" w:cs="Arial"/>
          <w:b/>
          <w:bCs/>
          <w:szCs w:val="22"/>
        </w:rPr>
        <w:t>Zaštitne zelene površine</w:t>
      </w:r>
      <w:r w:rsidRPr="00621381">
        <w:rPr>
          <w:rFonts w:eastAsia="Arial" w:cs="Arial"/>
          <w:szCs w:val="22"/>
        </w:rPr>
        <w:t xml:space="preserve"> unutar građevinskog područja naselja,</w:t>
      </w:r>
      <w:r w:rsidRPr="00621381">
        <w:rPr>
          <w:rFonts w:eastAsia="Calibri" w:cs="Arial"/>
          <w:szCs w:val="22"/>
        </w:rPr>
        <w:t xml:space="preserve"> izdvojenih dijelova građevinskog područja naselja i izdvojenog građevinskog područja izvan naselja, </w:t>
      </w:r>
      <w:r w:rsidRPr="00621381">
        <w:rPr>
          <w:rFonts w:eastAsia="Arial" w:cs="Arial"/>
          <w:szCs w:val="22"/>
        </w:rPr>
        <w:t>obvezno je saditi i održavati kao zaštita od negativnog utjecaja određene namjene na susjedne čestice drugih namjena gdje ljudi borave, kao prilagodba klimatskim promjenama, na sljedeći način:</w:t>
      </w:r>
    </w:p>
    <w:p w14:paraId="123217C6" w14:textId="77777777" w:rsidR="00621381" w:rsidRPr="00621381" w:rsidRDefault="00621381" w:rsidP="0074638B">
      <w:pPr>
        <w:numPr>
          <w:ilvl w:val="0"/>
          <w:numId w:val="73"/>
        </w:numPr>
        <w:spacing w:after="200" w:line="276" w:lineRule="auto"/>
        <w:ind w:left="284" w:hanging="284"/>
        <w:contextualSpacing/>
        <w:rPr>
          <w:rFonts w:eastAsia="Arial" w:cs="Arial"/>
          <w:szCs w:val="22"/>
        </w:rPr>
      </w:pPr>
      <w:r w:rsidRPr="00621381">
        <w:rPr>
          <w:rFonts w:eastAsia="Arial" w:cs="Arial"/>
          <w:szCs w:val="22"/>
        </w:rPr>
        <w:t xml:space="preserve">kontaktni dijelovi građevne čestice na kojoj se nalaze ili se planiraju graditi građevine </w:t>
      </w:r>
      <w:r w:rsidRPr="00621381">
        <w:rPr>
          <w:rFonts w:eastAsia="Arial" w:cs="Arial"/>
          <w:b/>
          <w:bCs/>
          <w:szCs w:val="22"/>
        </w:rPr>
        <w:t xml:space="preserve">gospodarske namjene, komunalne namjene (groblja), infrastrukturne namjene, </w:t>
      </w:r>
      <w:bookmarkStart w:id="426" w:name="_Hlk157769419"/>
      <w:r w:rsidRPr="00621381">
        <w:rPr>
          <w:rFonts w:eastAsia="Arial" w:cs="Arial"/>
          <w:b/>
          <w:bCs/>
          <w:szCs w:val="22"/>
        </w:rPr>
        <w:t xml:space="preserve">građevine za gospodarenje otpadom, </w:t>
      </w:r>
      <w:bookmarkEnd w:id="426"/>
      <w:r w:rsidRPr="00621381">
        <w:rPr>
          <w:rFonts w:eastAsia="Arial" w:cs="Arial"/>
          <w:b/>
          <w:bCs/>
          <w:szCs w:val="22"/>
        </w:rPr>
        <w:t xml:space="preserve">parkirališta za kamione i autobuse, </w:t>
      </w:r>
      <w:r w:rsidRPr="00621381">
        <w:rPr>
          <w:rFonts w:eastAsia="Arial" w:cs="Arial"/>
          <w:szCs w:val="22"/>
        </w:rPr>
        <w:t xml:space="preserve"> koji se graniče sa građevnim česticama stambene namjene, javne i društvene namjene, sportsko-rekreacijske namjene, ugostiteljsko-turističke namjene te sličnih namjena gdje boravi veći broj ljudi,  obvezno moraju imati pojas zaštitnog zelenila najmanje širine 1,0 m i visine 1,50 m, odnosno kako je za svaku namjenu posebno određeno,</w:t>
      </w:r>
    </w:p>
    <w:p w14:paraId="26C6B589" w14:textId="77777777" w:rsidR="00621381" w:rsidRPr="00621381" w:rsidRDefault="00621381" w:rsidP="0074638B">
      <w:pPr>
        <w:numPr>
          <w:ilvl w:val="0"/>
          <w:numId w:val="73"/>
        </w:numPr>
        <w:spacing w:after="200" w:line="276" w:lineRule="auto"/>
        <w:ind w:left="284" w:hanging="284"/>
        <w:contextualSpacing/>
        <w:rPr>
          <w:rFonts w:eastAsia="Arial" w:cs="Arial"/>
          <w:szCs w:val="22"/>
        </w:rPr>
      </w:pPr>
      <w:r w:rsidRPr="00621381">
        <w:rPr>
          <w:rFonts w:eastAsia="Arial" w:cs="Arial"/>
          <w:szCs w:val="22"/>
        </w:rPr>
        <w:lastRenderedPageBreak/>
        <w:t xml:space="preserve">kontaktni dijelovi građevne čestice na kojoj se nalazi ili se planira graditi </w:t>
      </w:r>
      <w:r w:rsidRPr="00621381">
        <w:rPr>
          <w:rFonts w:eastAsia="Arial" w:cs="Arial"/>
          <w:b/>
          <w:bCs/>
          <w:szCs w:val="22"/>
        </w:rPr>
        <w:t>manja</w:t>
      </w:r>
      <w:r w:rsidRPr="00621381">
        <w:rPr>
          <w:rFonts w:eastAsia="Arial" w:cs="Arial"/>
          <w:szCs w:val="22"/>
        </w:rPr>
        <w:t xml:space="preserve"> </w:t>
      </w:r>
      <w:r w:rsidRPr="00621381">
        <w:rPr>
          <w:rFonts w:eastAsia="Arial" w:cs="Arial"/>
          <w:b/>
          <w:bCs/>
          <w:szCs w:val="22"/>
        </w:rPr>
        <w:t>višestambena zgrada,</w:t>
      </w:r>
      <w:r w:rsidRPr="00621381">
        <w:rPr>
          <w:rFonts w:eastAsia="Arial" w:cs="Arial"/>
          <w:szCs w:val="22"/>
        </w:rPr>
        <w:t xml:space="preserve"> a koji se graniče sa građevnim česticama javne i društvene namjene, sportsko-rekreacijske namjene i sličnih namjena, obvezno moraju imati pojas zaštitnog zelenila najmanje širine 1,0 m i visine 1,50 m,</w:t>
      </w:r>
    </w:p>
    <w:p w14:paraId="302F21DC" w14:textId="544353D6" w:rsidR="00621381" w:rsidRPr="00621381" w:rsidRDefault="00621381" w:rsidP="0074638B">
      <w:pPr>
        <w:numPr>
          <w:ilvl w:val="0"/>
          <w:numId w:val="73"/>
        </w:numPr>
        <w:spacing w:line="276" w:lineRule="auto"/>
        <w:ind w:left="284" w:hanging="284"/>
        <w:contextualSpacing/>
        <w:rPr>
          <w:rFonts w:eastAsia="Arial" w:cs="Arial"/>
          <w:szCs w:val="22"/>
        </w:rPr>
      </w:pPr>
      <w:r w:rsidRPr="00621381">
        <w:rPr>
          <w:rFonts w:eastAsia="Arial" w:cs="Arial"/>
          <w:szCs w:val="22"/>
        </w:rPr>
        <w:t>zaštitne zelene površine iz prethodnih podstavaka nije potrebno označavati na kartografskim prikazima ovog Prostornog plana.</w:t>
      </w:r>
    </w:p>
    <w:p w14:paraId="6851434D" w14:textId="77777777" w:rsidR="00621381" w:rsidRDefault="00621381" w:rsidP="00621381">
      <w:pPr>
        <w:tabs>
          <w:tab w:val="left" w:pos="426"/>
        </w:tabs>
        <w:rPr>
          <w:rFonts w:cs="Arial"/>
          <w:snapToGrid w:val="0"/>
          <w:color w:val="0070C0"/>
          <w:szCs w:val="22"/>
          <w:lang w:eastAsia="en-US"/>
        </w:rPr>
      </w:pPr>
    </w:p>
    <w:p w14:paraId="6B9505C7" w14:textId="77777777" w:rsidR="00621381" w:rsidRPr="00621381" w:rsidRDefault="00621381" w:rsidP="00DB5655">
      <w:pPr>
        <w:pStyle w:val="Naslov4"/>
        <w:spacing w:before="0"/>
        <w:rPr>
          <w:lang w:eastAsia="en-US"/>
        </w:rPr>
      </w:pPr>
      <w:bookmarkStart w:id="427" w:name="_Toc167697563"/>
      <w:r w:rsidRPr="00621381">
        <w:rPr>
          <w:lang w:eastAsia="en-US"/>
        </w:rPr>
        <w:t>2.2.1.7. Groblje</w:t>
      </w:r>
      <w:bookmarkEnd w:id="427"/>
    </w:p>
    <w:p w14:paraId="4F0B8AB2" w14:textId="77777777" w:rsidR="00621381" w:rsidRPr="00621381" w:rsidRDefault="00621381" w:rsidP="00621381">
      <w:pPr>
        <w:tabs>
          <w:tab w:val="left" w:pos="426"/>
        </w:tabs>
        <w:rPr>
          <w:rFonts w:cs="Arial"/>
          <w:color w:val="0070C0"/>
          <w:szCs w:val="22"/>
        </w:rPr>
      </w:pPr>
    </w:p>
    <w:p w14:paraId="08D49B9E" w14:textId="77777777" w:rsidR="00621381" w:rsidRPr="00621381" w:rsidRDefault="00621381" w:rsidP="00621381">
      <w:pPr>
        <w:jc w:val="center"/>
        <w:rPr>
          <w:rFonts w:cs="Arial"/>
          <w:b/>
          <w:bCs/>
          <w:szCs w:val="22"/>
        </w:rPr>
      </w:pPr>
      <w:bookmarkStart w:id="428" w:name="_Toc164947410"/>
      <w:r w:rsidRPr="00621381">
        <w:rPr>
          <w:b/>
          <w:bCs/>
        </w:rPr>
        <w:t>Članak 58.</w:t>
      </w:r>
      <w:r w:rsidRPr="00621381">
        <w:rPr>
          <w:rFonts w:cs="Arial"/>
          <w:b/>
          <w:bCs/>
          <w:szCs w:val="22"/>
        </w:rPr>
        <w:t>f</w:t>
      </w:r>
      <w:bookmarkEnd w:id="428"/>
    </w:p>
    <w:p w14:paraId="5F62C4C7" w14:textId="77777777" w:rsidR="00621381" w:rsidRDefault="00621381" w:rsidP="00621381">
      <w:pPr>
        <w:tabs>
          <w:tab w:val="left" w:pos="426"/>
        </w:tabs>
        <w:rPr>
          <w:rFonts w:cs="Arial"/>
          <w:color w:val="0070C0"/>
          <w:szCs w:val="22"/>
        </w:rPr>
      </w:pPr>
    </w:p>
    <w:p w14:paraId="7DD33A2C" w14:textId="3B27DE37" w:rsidR="00B171C8" w:rsidRPr="00B171C8" w:rsidRDefault="00B171C8" w:rsidP="00B171C8">
      <w:pPr>
        <w:spacing w:line="300" w:lineRule="exact"/>
        <w:rPr>
          <w:rFonts w:cs="Arial"/>
          <w:snapToGrid w:val="0"/>
          <w:szCs w:val="22"/>
        </w:rPr>
      </w:pPr>
      <w:r w:rsidRPr="00B171C8">
        <w:rPr>
          <w:rFonts w:cs="Arial"/>
          <w:snapToGrid w:val="0"/>
          <w:szCs w:val="22"/>
        </w:rPr>
        <w:t xml:space="preserve">(1) Unutar građevinskog područja naselja i </w:t>
      </w:r>
      <w:r w:rsidRPr="00B171C8">
        <w:rPr>
          <w:rFonts w:eastAsia="Calibri" w:cs="Arial"/>
          <w:szCs w:val="22"/>
        </w:rPr>
        <w:t xml:space="preserve">izdvojenim dijelovima građevinskog područja naselja na području Prostornog plana </w:t>
      </w:r>
      <w:r w:rsidRPr="00B171C8">
        <w:rPr>
          <w:rFonts w:cs="Arial"/>
          <w:snapToGrid w:val="0"/>
          <w:szCs w:val="22"/>
        </w:rPr>
        <w:t xml:space="preserve">označene su postojeće površine groblja, a u naselju Koprivnica, unutar obuhvata GUP KC, nalazi se postojeća i planirana površina </w:t>
      </w:r>
      <w:r w:rsidRPr="00B171C8">
        <w:rPr>
          <w:rFonts w:cs="Arial"/>
          <w:strike/>
          <w:snapToGrid w:val="0"/>
          <w:szCs w:val="22"/>
        </w:rPr>
        <w:t>za razvoj</w:t>
      </w:r>
      <w:r w:rsidRPr="00B171C8">
        <w:rPr>
          <w:rFonts w:cs="Arial"/>
          <w:snapToGrid w:val="0"/>
          <w:szCs w:val="22"/>
        </w:rPr>
        <w:t xml:space="preserve"> glavnog gradskog groblja.</w:t>
      </w:r>
    </w:p>
    <w:p w14:paraId="2B6BA7A4" w14:textId="77777777" w:rsidR="00B171C8" w:rsidRPr="00B171C8" w:rsidRDefault="00B171C8" w:rsidP="00B171C8">
      <w:pPr>
        <w:tabs>
          <w:tab w:val="num" w:pos="360"/>
          <w:tab w:val="left" w:pos="426"/>
        </w:tabs>
        <w:ind w:left="360" w:hanging="360"/>
        <w:rPr>
          <w:rFonts w:cs="Arial"/>
          <w:snapToGrid w:val="0"/>
          <w:szCs w:val="22"/>
        </w:rPr>
      </w:pPr>
    </w:p>
    <w:p w14:paraId="5C0B0994" w14:textId="77777777" w:rsidR="00B171C8" w:rsidRPr="00B171C8" w:rsidRDefault="00B171C8" w:rsidP="00B171C8">
      <w:pPr>
        <w:tabs>
          <w:tab w:val="num" w:pos="0"/>
          <w:tab w:val="left" w:pos="426"/>
        </w:tabs>
        <w:spacing w:line="276" w:lineRule="auto"/>
        <w:rPr>
          <w:rFonts w:cs="Arial"/>
          <w:snapToGrid w:val="0"/>
          <w:szCs w:val="22"/>
        </w:rPr>
      </w:pPr>
      <w:bookmarkStart w:id="429" w:name="_Hlk134601242"/>
      <w:r w:rsidRPr="00B171C8">
        <w:rPr>
          <w:rFonts w:cs="Arial"/>
          <w:snapToGrid w:val="0"/>
          <w:szCs w:val="22"/>
        </w:rPr>
        <w:t xml:space="preserve">(2) Unutar građevinskog područja naselja i </w:t>
      </w:r>
      <w:r w:rsidRPr="00B171C8">
        <w:rPr>
          <w:rFonts w:eastAsia="Calibri" w:cs="Arial"/>
          <w:szCs w:val="22"/>
        </w:rPr>
        <w:t xml:space="preserve">izdvojenim dijelovima građevinskog područja naselja </w:t>
      </w:r>
      <w:r w:rsidRPr="00B171C8">
        <w:rPr>
          <w:rFonts w:cs="Arial"/>
          <w:snapToGrid w:val="0"/>
          <w:szCs w:val="22"/>
        </w:rPr>
        <w:t>nalaze se sljedeća groblja:</w:t>
      </w:r>
    </w:p>
    <w:p w14:paraId="44BEB5FF" w14:textId="77777777" w:rsid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Gradsko groblje Koprivnica – katoličko, unutar obuhvata GUP KC,</w:t>
      </w:r>
    </w:p>
    <w:p w14:paraId="7094002E" w14:textId="77777777" w:rsid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Gradsko groblje Koprivnica – pravoslavno,</w:t>
      </w:r>
    </w:p>
    <w:p w14:paraId="24540E8D" w14:textId="77777777" w:rsid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Gradsko groblje Koprivnica – židovsko,</w:t>
      </w:r>
    </w:p>
    <w:p w14:paraId="5D831108" w14:textId="77777777" w:rsid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Mjesno groblje Reka,</w:t>
      </w:r>
    </w:p>
    <w:p w14:paraId="4E54BF17" w14:textId="77777777" w:rsid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 xml:space="preserve">Mjesno groblje </w:t>
      </w:r>
      <w:proofErr w:type="spellStart"/>
      <w:r w:rsidRPr="00B171C8">
        <w:rPr>
          <w:rFonts w:cs="Arial"/>
          <w:snapToGrid w:val="0"/>
          <w:szCs w:val="22"/>
        </w:rPr>
        <w:t>Herešin</w:t>
      </w:r>
      <w:proofErr w:type="spellEnd"/>
      <w:r w:rsidRPr="00B171C8">
        <w:rPr>
          <w:rFonts w:cs="Arial"/>
          <w:snapToGrid w:val="0"/>
          <w:szCs w:val="22"/>
        </w:rPr>
        <w:t>,</w:t>
      </w:r>
    </w:p>
    <w:p w14:paraId="7DDD94A6" w14:textId="77777777" w:rsid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 xml:space="preserve">Mjesno groblje </w:t>
      </w:r>
      <w:proofErr w:type="spellStart"/>
      <w:r w:rsidRPr="00B171C8">
        <w:rPr>
          <w:rFonts w:cs="Arial"/>
          <w:snapToGrid w:val="0"/>
          <w:szCs w:val="22"/>
        </w:rPr>
        <w:t>Jagnjedovec</w:t>
      </w:r>
      <w:proofErr w:type="spellEnd"/>
      <w:r w:rsidRPr="00B171C8">
        <w:rPr>
          <w:rFonts w:cs="Arial"/>
          <w:snapToGrid w:val="0"/>
          <w:szCs w:val="22"/>
        </w:rPr>
        <w:t>,</w:t>
      </w:r>
    </w:p>
    <w:p w14:paraId="1DC2747C" w14:textId="0F81B3DB" w:rsidR="00B171C8" w:rsidRPr="00B171C8" w:rsidRDefault="00B171C8" w:rsidP="0074638B">
      <w:pPr>
        <w:pStyle w:val="Odlomakpopisa"/>
        <w:numPr>
          <w:ilvl w:val="0"/>
          <w:numId w:val="74"/>
        </w:numPr>
        <w:spacing w:line="276" w:lineRule="auto"/>
        <w:ind w:left="567" w:hanging="283"/>
        <w:rPr>
          <w:rFonts w:cs="Arial"/>
          <w:snapToGrid w:val="0"/>
          <w:szCs w:val="22"/>
        </w:rPr>
      </w:pPr>
      <w:r w:rsidRPr="00B171C8">
        <w:rPr>
          <w:rFonts w:cs="Arial"/>
          <w:snapToGrid w:val="0"/>
          <w:szCs w:val="22"/>
        </w:rPr>
        <w:t xml:space="preserve">Mjesno groblje </w:t>
      </w:r>
      <w:proofErr w:type="spellStart"/>
      <w:r w:rsidRPr="00B171C8">
        <w:rPr>
          <w:rFonts w:cs="Arial"/>
          <w:snapToGrid w:val="0"/>
          <w:szCs w:val="22"/>
        </w:rPr>
        <w:t>Bakovčica</w:t>
      </w:r>
      <w:proofErr w:type="spellEnd"/>
      <w:r w:rsidRPr="00B171C8">
        <w:rPr>
          <w:rFonts w:cs="Arial"/>
          <w:snapToGrid w:val="0"/>
          <w:szCs w:val="22"/>
        </w:rPr>
        <w:t>.</w:t>
      </w:r>
    </w:p>
    <w:bookmarkEnd w:id="429"/>
    <w:p w14:paraId="47FB8BB1" w14:textId="77777777" w:rsidR="00B171C8" w:rsidRPr="00B171C8" w:rsidRDefault="00B171C8" w:rsidP="009773B2">
      <w:pPr>
        <w:tabs>
          <w:tab w:val="left" w:pos="426"/>
        </w:tabs>
        <w:rPr>
          <w:rFonts w:cs="Arial"/>
          <w:snapToGrid w:val="0"/>
          <w:szCs w:val="22"/>
        </w:rPr>
      </w:pPr>
    </w:p>
    <w:p w14:paraId="182AEC8E" w14:textId="77777777" w:rsidR="00B171C8" w:rsidRPr="00B171C8" w:rsidRDefault="00B171C8" w:rsidP="00B171C8">
      <w:pPr>
        <w:autoSpaceDE w:val="0"/>
        <w:autoSpaceDN w:val="0"/>
        <w:adjustRightInd w:val="0"/>
        <w:spacing w:line="276" w:lineRule="auto"/>
        <w:rPr>
          <w:rFonts w:eastAsia="Calibri" w:cs="Arial"/>
          <w:szCs w:val="22"/>
        </w:rPr>
      </w:pPr>
      <w:bookmarkStart w:id="430" w:name="_Hlk134601276"/>
      <w:r w:rsidRPr="00B171C8">
        <w:rPr>
          <w:rFonts w:eastAsia="Calibri" w:cs="Arial"/>
          <w:szCs w:val="22"/>
        </w:rPr>
        <w:t>(3) Groblje je ograđeni prostor zemljišta na kojem se nalaze grobna mjesta, komunalna infrastruktura i prateće građevine. Pratećim građevinama smatraju se krematorij, mrtvačnica, dvorana za izlaganje na odru, prostorije za ispraćaj umrlih i slično.</w:t>
      </w:r>
    </w:p>
    <w:p w14:paraId="41C1C29A" w14:textId="77777777" w:rsidR="00B171C8" w:rsidRPr="00B171C8" w:rsidRDefault="00B171C8" w:rsidP="009773B2">
      <w:pPr>
        <w:autoSpaceDE w:val="0"/>
        <w:autoSpaceDN w:val="0"/>
        <w:adjustRightInd w:val="0"/>
        <w:ind w:firstLine="426"/>
        <w:rPr>
          <w:rFonts w:eastAsia="Calibri" w:cs="Arial"/>
          <w:szCs w:val="22"/>
        </w:rPr>
      </w:pPr>
    </w:p>
    <w:p w14:paraId="41535E92"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(4) Grob</w:t>
      </w:r>
      <w:r w:rsidRPr="00B171C8">
        <w:rPr>
          <w:rFonts w:eastAsia="Calibri" w:cs="Arial"/>
          <w:szCs w:val="22"/>
        </w:rPr>
        <w:softHyphen/>
        <w:t>lje se sastoji se od unutraš</w:t>
      </w:r>
      <w:r w:rsidRPr="00B171C8">
        <w:rPr>
          <w:rFonts w:eastAsia="Calibri" w:cs="Arial"/>
          <w:szCs w:val="22"/>
        </w:rPr>
        <w:softHyphen/>
        <w:t>nje</w:t>
      </w:r>
      <w:r w:rsidRPr="00B171C8">
        <w:rPr>
          <w:rFonts w:eastAsia="Calibri" w:cs="Arial"/>
          <w:szCs w:val="22"/>
        </w:rPr>
        <w:softHyphen/>
        <w:t xml:space="preserve">g prostora (površine za ukop: oproštajni, prateći i pogonski dio) vanjskog prostora (prometne površine, parkiralište i ostale usluge). </w:t>
      </w:r>
    </w:p>
    <w:p w14:paraId="365FCB99" w14:textId="77777777" w:rsidR="00B171C8" w:rsidRPr="00B171C8" w:rsidRDefault="00B171C8" w:rsidP="00B171C8">
      <w:pPr>
        <w:autoSpaceDE w:val="0"/>
        <w:autoSpaceDN w:val="0"/>
        <w:adjustRightInd w:val="0"/>
        <w:ind w:firstLine="426"/>
        <w:rPr>
          <w:rFonts w:eastAsia="Calibri" w:cs="Arial"/>
          <w:szCs w:val="22"/>
        </w:rPr>
      </w:pPr>
    </w:p>
    <w:p w14:paraId="14128E24"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(5) Postojeća groblja mogu se proširivati sukladno važećoj zakonskoj regulativi.</w:t>
      </w:r>
    </w:p>
    <w:p w14:paraId="26E3C196" w14:textId="77777777" w:rsidR="00B171C8" w:rsidRPr="00B171C8" w:rsidRDefault="00B171C8" w:rsidP="00B171C8">
      <w:pPr>
        <w:autoSpaceDE w:val="0"/>
        <w:autoSpaceDN w:val="0"/>
        <w:adjustRightInd w:val="0"/>
        <w:rPr>
          <w:rFonts w:eastAsia="Calibri" w:cs="Arial"/>
          <w:szCs w:val="22"/>
        </w:rPr>
      </w:pPr>
    </w:p>
    <w:p w14:paraId="0A866E6A"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(6) Grob</w:t>
      </w:r>
      <w:r w:rsidRPr="00B171C8">
        <w:rPr>
          <w:rFonts w:eastAsia="Calibri" w:cs="Arial"/>
          <w:szCs w:val="22"/>
        </w:rPr>
        <w:softHyphen/>
        <w:t>lje čine površine za ukop, površine i građevine za ispraćaj pokojnika, prostori za pogon, unutraš</w:t>
      </w:r>
      <w:r w:rsidRPr="00B171C8">
        <w:rPr>
          <w:rFonts w:eastAsia="Calibri" w:cs="Arial"/>
          <w:szCs w:val="22"/>
        </w:rPr>
        <w:softHyphen/>
        <w:t>nje prometnice i zelenilo te prateće funkcije za posjetite</w:t>
      </w:r>
      <w:r w:rsidRPr="00B171C8">
        <w:rPr>
          <w:rFonts w:eastAsia="Calibri" w:cs="Arial"/>
          <w:szCs w:val="22"/>
        </w:rPr>
        <w:softHyphen/>
        <w:t>lje grob</w:t>
      </w:r>
      <w:r w:rsidRPr="00B171C8">
        <w:rPr>
          <w:rFonts w:eastAsia="Calibri" w:cs="Arial"/>
          <w:szCs w:val="22"/>
        </w:rPr>
        <w:softHyphen/>
        <w:t>lja, prateće funkcije za zaposlene, servis i održava</w:t>
      </w:r>
      <w:r w:rsidRPr="00B171C8">
        <w:rPr>
          <w:rFonts w:eastAsia="Calibri" w:cs="Arial"/>
          <w:szCs w:val="22"/>
        </w:rPr>
        <w:softHyphen/>
        <w:t>nje te va</w:t>
      </w:r>
      <w:r w:rsidRPr="00B171C8">
        <w:rPr>
          <w:rFonts w:eastAsia="Calibri" w:cs="Arial"/>
          <w:szCs w:val="22"/>
        </w:rPr>
        <w:softHyphen/>
        <w:t xml:space="preserve">njske prometne površine i usluge. </w:t>
      </w:r>
    </w:p>
    <w:p w14:paraId="62468098" w14:textId="77777777" w:rsidR="00B171C8" w:rsidRPr="00B171C8" w:rsidRDefault="00B171C8" w:rsidP="00B171C8">
      <w:pPr>
        <w:autoSpaceDE w:val="0"/>
        <w:autoSpaceDN w:val="0"/>
        <w:adjustRightInd w:val="0"/>
        <w:rPr>
          <w:rFonts w:eastAsia="Calibri" w:cs="Arial"/>
          <w:szCs w:val="22"/>
        </w:rPr>
      </w:pPr>
    </w:p>
    <w:p w14:paraId="45C027E0"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(7) Grob</w:t>
      </w:r>
      <w:r w:rsidRPr="00B171C8">
        <w:rPr>
          <w:rFonts w:eastAsia="Calibri" w:cs="Arial"/>
          <w:szCs w:val="22"/>
        </w:rPr>
        <w:softHyphen/>
        <w:t>lje može imati kapelu, zvonik i poseban memorijalni dio za posebne vrste ukopa, te prateće ma</w:t>
      </w:r>
      <w:r w:rsidRPr="00B171C8">
        <w:rPr>
          <w:rFonts w:eastAsia="Calibri" w:cs="Arial"/>
          <w:szCs w:val="22"/>
        </w:rPr>
        <w:softHyphen/>
        <w:t>nje proizvodne pogone za izradu vijenaca i nadgrobnih obi</w:t>
      </w:r>
      <w:r w:rsidRPr="00B171C8">
        <w:rPr>
          <w:rFonts w:eastAsia="Calibri" w:cs="Arial"/>
          <w:szCs w:val="22"/>
        </w:rPr>
        <w:softHyphen/>
        <w:t>lježja izvan prostora grob</w:t>
      </w:r>
      <w:r w:rsidRPr="00B171C8">
        <w:rPr>
          <w:rFonts w:eastAsia="Calibri" w:cs="Arial"/>
          <w:szCs w:val="22"/>
        </w:rPr>
        <w:softHyphen/>
        <w:t>lja.</w:t>
      </w:r>
    </w:p>
    <w:p w14:paraId="77C6A259" w14:textId="77777777" w:rsidR="00B171C8" w:rsidRPr="00B171C8" w:rsidRDefault="00B171C8" w:rsidP="009773B2">
      <w:pPr>
        <w:autoSpaceDE w:val="0"/>
        <w:autoSpaceDN w:val="0"/>
        <w:adjustRightInd w:val="0"/>
        <w:rPr>
          <w:rFonts w:eastAsia="Calibri" w:cs="Arial"/>
          <w:szCs w:val="22"/>
        </w:rPr>
      </w:pPr>
    </w:p>
    <w:p w14:paraId="1A4F38B4"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(8) Građevine i pripadajući prostori grob</w:t>
      </w:r>
      <w:r w:rsidRPr="00B171C8">
        <w:rPr>
          <w:rFonts w:eastAsia="Calibri" w:cs="Arial"/>
          <w:szCs w:val="22"/>
        </w:rPr>
        <w:softHyphen/>
        <w:t xml:space="preserve">lja su: oproštajni prostori (mrtvačnica, oproštajna dvorana i pomoćne prostorije), pogonski, radni i službeni dio te prateće usluge (prodaja cvijeća, svijeća, opreme i slično). </w:t>
      </w:r>
    </w:p>
    <w:p w14:paraId="6C3F1B58" w14:textId="77777777" w:rsidR="00B171C8" w:rsidRPr="00B171C8" w:rsidRDefault="00B171C8" w:rsidP="00B171C8">
      <w:pPr>
        <w:autoSpaceDE w:val="0"/>
        <w:autoSpaceDN w:val="0"/>
        <w:adjustRightInd w:val="0"/>
        <w:rPr>
          <w:rFonts w:eastAsia="Calibri" w:cs="Arial"/>
          <w:szCs w:val="22"/>
        </w:rPr>
      </w:pPr>
    </w:p>
    <w:p w14:paraId="4C08E386"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lastRenderedPageBreak/>
        <w:t>(9) Oproštajne prostore treba smjestiti uz ulaz u grob</w:t>
      </w:r>
      <w:r w:rsidRPr="00B171C8">
        <w:rPr>
          <w:rFonts w:eastAsia="Calibri" w:cs="Arial"/>
          <w:szCs w:val="22"/>
        </w:rPr>
        <w:softHyphen/>
        <w:t>lje, a iznimno za velika grob</w:t>
      </w:r>
      <w:r w:rsidRPr="00B171C8">
        <w:rPr>
          <w:rFonts w:eastAsia="Calibri" w:cs="Arial"/>
          <w:szCs w:val="22"/>
        </w:rPr>
        <w:softHyphen/>
        <w:t>lja oproštajni prostori mogu biti bliže sredini grob</w:t>
      </w:r>
      <w:r w:rsidRPr="00B171C8">
        <w:rPr>
          <w:rFonts w:eastAsia="Calibri" w:cs="Arial"/>
          <w:szCs w:val="22"/>
        </w:rPr>
        <w:softHyphen/>
        <w:t>lja. Pogonski, radni i službeni dio treba smjestiti u blizini ulaza, s posebnim kolnim prilazom tako da su zaklo</w:t>
      </w:r>
      <w:r w:rsidRPr="00B171C8">
        <w:rPr>
          <w:rFonts w:eastAsia="Calibri" w:cs="Arial"/>
          <w:szCs w:val="22"/>
        </w:rPr>
        <w:softHyphen/>
        <w:t>njeni od javnih prostora i okup</w:t>
      </w:r>
      <w:r w:rsidRPr="00B171C8">
        <w:rPr>
          <w:rFonts w:eastAsia="Calibri" w:cs="Arial"/>
          <w:szCs w:val="22"/>
        </w:rPr>
        <w:softHyphen/>
        <w:t>lja</w:t>
      </w:r>
      <w:r w:rsidRPr="00B171C8">
        <w:rPr>
          <w:rFonts w:eastAsia="Calibri" w:cs="Arial"/>
          <w:szCs w:val="22"/>
        </w:rPr>
        <w:softHyphen/>
        <w:t>nja. Prateće usluge (prodaja cvijeća, svijeća, opreme i sl.) treba smjestiti izvan prostora, a u blizini ulaza u grob</w:t>
      </w:r>
      <w:r w:rsidRPr="00B171C8">
        <w:rPr>
          <w:rFonts w:eastAsia="Calibri" w:cs="Arial"/>
          <w:szCs w:val="22"/>
        </w:rPr>
        <w:softHyphen/>
        <w:t xml:space="preserve">lje. </w:t>
      </w:r>
    </w:p>
    <w:p w14:paraId="0C0D5C88" w14:textId="77777777" w:rsidR="00B171C8" w:rsidRPr="00B171C8" w:rsidRDefault="00B171C8" w:rsidP="00B171C8">
      <w:pPr>
        <w:autoSpaceDE w:val="0"/>
        <w:autoSpaceDN w:val="0"/>
        <w:adjustRightInd w:val="0"/>
        <w:rPr>
          <w:rFonts w:eastAsia="Calibri" w:cs="Arial"/>
          <w:color w:val="FF0000"/>
          <w:szCs w:val="22"/>
        </w:rPr>
      </w:pPr>
    </w:p>
    <w:p w14:paraId="77A38081"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 xml:space="preserve">(10) </w:t>
      </w:r>
      <w:r w:rsidRPr="00B171C8">
        <w:rPr>
          <w:rFonts w:eastAsia="Calibri" w:cs="Arial"/>
          <w:snapToGrid w:val="0"/>
          <w:szCs w:val="22"/>
        </w:rPr>
        <w:t>Najveća etažna visina građevina na groblju je E=</w:t>
      </w:r>
      <w:r w:rsidRPr="00B171C8">
        <w:rPr>
          <w:rFonts w:eastAsia="Calibri" w:cs="Arial"/>
          <w:szCs w:val="22"/>
        </w:rPr>
        <w:t>Po/</w:t>
      </w:r>
      <w:proofErr w:type="spellStart"/>
      <w:r w:rsidRPr="00B171C8">
        <w:rPr>
          <w:rFonts w:eastAsia="Calibri" w:cs="Arial"/>
          <w:szCs w:val="22"/>
        </w:rPr>
        <w:t>S+P+Pk</w:t>
      </w:r>
      <w:proofErr w:type="spellEnd"/>
      <w:r w:rsidRPr="00B171C8">
        <w:rPr>
          <w:rFonts w:eastAsia="Calibri" w:cs="Arial"/>
          <w:szCs w:val="22"/>
        </w:rPr>
        <w:t xml:space="preserve"> odnosno maksimalna visina građevina je </w:t>
      </w:r>
      <w:proofErr w:type="spellStart"/>
      <w:r w:rsidRPr="00B171C8">
        <w:rPr>
          <w:rFonts w:eastAsia="Calibri" w:cs="Arial"/>
          <w:szCs w:val="22"/>
        </w:rPr>
        <w:t>Vmax</w:t>
      </w:r>
      <w:proofErr w:type="spellEnd"/>
      <w:r w:rsidRPr="00B171C8">
        <w:rPr>
          <w:rFonts w:eastAsia="Calibri" w:cs="Arial"/>
          <w:szCs w:val="22"/>
        </w:rPr>
        <w:t>=6,0 m,</w:t>
      </w:r>
      <w:r w:rsidRPr="00B171C8">
        <w:rPr>
          <w:rFonts w:eastAsia="Calibri" w:cs="Arial"/>
          <w:snapToGrid w:val="0"/>
          <w:szCs w:val="22"/>
        </w:rPr>
        <w:t xml:space="preserve"> a iznimno i više ukoliko to zahtijeva konstruktivno-tehnološko rješenje i proces odvijanja namjene </w:t>
      </w:r>
      <w:r w:rsidRPr="00B171C8">
        <w:rPr>
          <w:rFonts w:eastAsia="Calibri" w:cs="Arial"/>
          <w:szCs w:val="22"/>
        </w:rPr>
        <w:t>(sakralne građevine, tornjevi, zvonici,  dimnjaci i slično).</w:t>
      </w:r>
    </w:p>
    <w:p w14:paraId="5685D06B" w14:textId="77777777" w:rsidR="00B171C8" w:rsidRPr="00B171C8" w:rsidRDefault="00B171C8" w:rsidP="00B171C8">
      <w:pPr>
        <w:autoSpaceDE w:val="0"/>
        <w:autoSpaceDN w:val="0"/>
        <w:adjustRightInd w:val="0"/>
        <w:rPr>
          <w:rFonts w:eastAsia="Calibri" w:cs="Arial"/>
          <w:szCs w:val="22"/>
        </w:rPr>
      </w:pPr>
    </w:p>
    <w:p w14:paraId="669986F0" w14:textId="77777777" w:rsidR="00B171C8" w:rsidRPr="00B171C8" w:rsidRDefault="00B171C8" w:rsidP="00B171C8">
      <w:pPr>
        <w:autoSpaceDE w:val="0"/>
        <w:autoSpaceDN w:val="0"/>
        <w:adjustRightInd w:val="0"/>
        <w:spacing w:line="276" w:lineRule="auto"/>
        <w:rPr>
          <w:rFonts w:eastAsia="Calibri" w:cs="Arial"/>
          <w:snapToGrid w:val="0"/>
          <w:szCs w:val="22"/>
        </w:rPr>
      </w:pPr>
      <w:r w:rsidRPr="00B171C8">
        <w:rPr>
          <w:rFonts w:eastAsia="Calibri" w:cs="Arial"/>
          <w:snapToGrid w:val="0"/>
          <w:szCs w:val="22"/>
        </w:rPr>
        <w:t>(11) Svako grob</w:t>
      </w:r>
      <w:r w:rsidRPr="00B171C8">
        <w:rPr>
          <w:rFonts w:eastAsia="Calibri" w:cs="Arial"/>
          <w:snapToGrid w:val="0"/>
          <w:szCs w:val="22"/>
        </w:rPr>
        <w:softHyphen/>
        <w:t>lje mora imati zelene odnosno parkovne površine koje iznose bar 10% površine grob</w:t>
      </w:r>
      <w:r w:rsidRPr="00B171C8">
        <w:rPr>
          <w:rFonts w:eastAsia="Calibri" w:cs="Arial"/>
          <w:snapToGrid w:val="0"/>
          <w:szCs w:val="22"/>
        </w:rPr>
        <w:softHyphen/>
        <w:t>lja te uređene pješačke površine i postavljenu urbanu opremu (klupe i slično).</w:t>
      </w:r>
    </w:p>
    <w:p w14:paraId="2ADA9EDF" w14:textId="77777777" w:rsidR="00B171C8" w:rsidRPr="00B171C8" w:rsidRDefault="00B171C8" w:rsidP="00B171C8">
      <w:pPr>
        <w:autoSpaceDE w:val="0"/>
        <w:autoSpaceDN w:val="0"/>
        <w:adjustRightInd w:val="0"/>
        <w:rPr>
          <w:rFonts w:eastAsia="Calibri" w:cs="Arial"/>
          <w:szCs w:val="22"/>
        </w:rPr>
      </w:pPr>
    </w:p>
    <w:p w14:paraId="200DAA41"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 xml:space="preserve">(12) Na groblju mora biti osiguran prostor za odlaganje otpada, košare za otpad, zatim kontejner koji treba biti zatvoren i skriven  od ostalih površina te lako dostupan kao i voda – česma. </w:t>
      </w:r>
    </w:p>
    <w:p w14:paraId="47493FE7" w14:textId="77777777" w:rsidR="00B171C8" w:rsidRPr="00B171C8" w:rsidRDefault="00B171C8" w:rsidP="00DB5655">
      <w:pPr>
        <w:autoSpaceDE w:val="0"/>
        <w:autoSpaceDN w:val="0"/>
        <w:adjustRightInd w:val="0"/>
        <w:rPr>
          <w:rFonts w:eastAsia="Calibri" w:cs="Arial"/>
          <w:szCs w:val="22"/>
        </w:rPr>
      </w:pPr>
    </w:p>
    <w:p w14:paraId="602554E9"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 xml:space="preserve">(13) Groblje mora biti ograđeno. Ograda može biti žičana sa zelenilom, odnosno zidanim podnožjem i stupovima, oblikovana prema tradicijskim elementima lokalne arhitekture. </w:t>
      </w:r>
    </w:p>
    <w:p w14:paraId="1337603D" w14:textId="77777777" w:rsidR="00B171C8" w:rsidRPr="00B171C8" w:rsidRDefault="00B171C8" w:rsidP="00B171C8">
      <w:pPr>
        <w:autoSpaceDE w:val="0"/>
        <w:autoSpaceDN w:val="0"/>
        <w:adjustRightInd w:val="0"/>
        <w:rPr>
          <w:rFonts w:eastAsia="Calibri" w:cs="Arial"/>
          <w:szCs w:val="22"/>
        </w:rPr>
      </w:pPr>
    </w:p>
    <w:p w14:paraId="4E73C5B9"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 xml:space="preserve">(14) </w:t>
      </w:r>
      <w:r w:rsidRPr="00B171C8">
        <w:rPr>
          <w:rFonts w:cs="Arial"/>
          <w:snapToGrid w:val="0"/>
          <w:szCs w:val="22"/>
        </w:rPr>
        <w:t xml:space="preserve">Parkiralište za potrebe groblja dimenzionirati sukladno poglavlju </w:t>
      </w:r>
      <w:r w:rsidRPr="00B171C8">
        <w:rPr>
          <w:rFonts w:cs="Arial"/>
          <w:b/>
          <w:bCs/>
          <w:snapToGrid w:val="0"/>
          <w:szCs w:val="22"/>
        </w:rPr>
        <w:t>Parkirališna i garažna mjesta</w:t>
      </w:r>
      <w:r w:rsidRPr="00B171C8">
        <w:rPr>
          <w:rFonts w:cs="Arial"/>
          <w:snapToGrid w:val="0"/>
          <w:szCs w:val="22"/>
        </w:rPr>
        <w:t xml:space="preserve"> ovog Prostornog plana.</w:t>
      </w:r>
    </w:p>
    <w:p w14:paraId="4A752193" w14:textId="77777777" w:rsidR="00B171C8" w:rsidRPr="00B171C8" w:rsidRDefault="00B171C8" w:rsidP="00B171C8">
      <w:pPr>
        <w:widowControl w:val="0"/>
        <w:tabs>
          <w:tab w:val="left" w:pos="2153"/>
        </w:tabs>
        <w:autoSpaceDE w:val="0"/>
        <w:autoSpaceDN w:val="0"/>
        <w:adjustRightInd w:val="0"/>
        <w:spacing w:after="43"/>
        <w:rPr>
          <w:rFonts w:cs="Arial"/>
          <w:szCs w:val="22"/>
        </w:rPr>
      </w:pPr>
    </w:p>
    <w:p w14:paraId="0A95D64D"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(15) Javne površine groblja moraju biti izvedene bez prostornih barijera za kretanje osoba sa invaliditetom ili smanjene pokretljivosti.</w:t>
      </w:r>
    </w:p>
    <w:p w14:paraId="314B0FE8" w14:textId="77777777" w:rsidR="00B171C8" w:rsidRPr="00B171C8" w:rsidRDefault="00B171C8" w:rsidP="00B171C8">
      <w:pPr>
        <w:autoSpaceDE w:val="0"/>
        <w:autoSpaceDN w:val="0"/>
        <w:adjustRightInd w:val="0"/>
        <w:rPr>
          <w:rFonts w:eastAsia="Calibri" w:cs="Arial"/>
          <w:szCs w:val="22"/>
        </w:rPr>
      </w:pPr>
    </w:p>
    <w:p w14:paraId="27ADF925" w14:textId="77777777" w:rsidR="00B171C8" w:rsidRPr="00B171C8" w:rsidRDefault="00B171C8" w:rsidP="00B171C8">
      <w:pPr>
        <w:autoSpaceDE w:val="0"/>
        <w:autoSpaceDN w:val="0"/>
        <w:adjustRightInd w:val="0"/>
        <w:spacing w:line="276" w:lineRule="auto"/>
        <w:rPr>
          <w:rFonts w:eastAsia="Calibri" w:cs="Arial"/>
          <w:szCs w:val="22"/>
        </w:rPr>
      </w:pPr>
      <w:r w:rsidRPr="00B171C8">
        <w:rPr>
          <w:rFonts w:eastAsia="Calibri" w:cs="Arial"/>
          <w:szCs w:val="22"/>
        </w:rPr>
        <w:t>(16) Kod prošire</w:t>
      </w:r>
      <w:r w:rsidRPr="00B171C8">
        <w:rPr>
          <w:rFonts w:eastAsia="Calibri" w:cs="Arial"/>
          <w:szCs w:val="22"/>
        </w:rPr>
        <w:softHyphen/>
        <w:t>nja postojećeg grob</w:t>
      </w:r>
      <w:r w:rsidRPr="00B171C8">
        <w:rPr>
          <w:rFonts w:eastAsia="Calibri" w:cs="Arial"/>
          <w:szCs w:val="22"/>
        </w:rPr>
        <w:softHyphen/>
        <w:t>lja, uda</w:t>
      </w:r>
      <w:r w:rsidRPr="00B171C8">
        <w:rPr>
          <w:rFonts w:eastAsia="Calibri" w:cs="Arial"/>
          <w:szCs w:val="22"/>
        </w:rPr>
        <w:softHyphen/>
        <w:t>ljenost od građevne čestice na kojoj je izgrađena ili se može graditi građevina za stambenu, poslovnu ili stambeno-poslovnu namjenu, može iznositi 10,0 m pod uvjetom da se na grob</w:t>
      </w:r>
      <w:r w:rsidRPr="00B171C8">
        <w:rPr>
          <w:rFonts w:eastAsia="Calibri" w:cs="Arial"/>
          <w:szCs w:val="22"/>
        </w:rPr>
        <w:softHyphen/>
        <w:t>lju osigura pojas zelenila minimalne širine 5,0 m mjereno po cijeloj dužini kontaktnog prostora.</w:t>
      </w:r>
    </w:p>
    <w:p w14:paraId="583BCD51" w14:textId="77777777" w:rsidR="00B171C8" w:rsidRPr="00B171C8" w:rsidRDefault="00B171C8" w:rsidP="00B171C8">
      <w:pPr>
        <w:autoSpaceDE w:val="0"/>
        <w:autoSpaceDN w:val="0"/>
        <w:adjustRightInd w:val="0"/>
        <w:rPr>
          <w:rFonts w:eastAsia="Calibri" w:cs="Arial"/>
          <w:szCs w:val="22"/>
        </w:rPr>
      </w:pPr>
    </w:p>
    <w:p w14:paraId="09408435" w14:textId="1F689671" w:rsidR="00B171C8" w:rsidRPr="00B171C8" w:rsidRDefault="00B171C8" w:rsidP="00B171C8">
      <w:pPr>
        <w:rPr>
          <w:rFonts w:eastAsia="Arial" w:cs="Arial"/>
          <w:szCs w:val="22"/>
        </w:rPr>
      </w:pPr>
      <w:r w:rsidRPr="00B171C8">
        <w:rPr>
          <w:rFonts w:eastAsia="Calibri" w:cs="Arial"/>
          <w:szCs w:val="22"/>
        </w:rPr>
        <w:t xml:space="preserve">(17) </w:t>
      </w:r>
      <w:r w:rsidRPr="00B171C8">
        <w:rPr>
          <w:rFonts w:eastAsia="Arial" w:cs="Arial"/>
          <w:szCs w:val="22"/>
        </w:rPr>
        <w:t>Kontaktni dijelovi građevne čestice groblja koji graniče sa građevnim česticama stambene namjene, javne i društvene namjene, sportsko-rekreacijske namjene i sličnih namjena gdje boravi veći broj ljudi,  obvezno moraju imati pojas zaštitnog zelenila najmanje širine 1,0 m i visine 1,50 m.</w:t>
      </w:r>
    </w:p>
    <w:bookmarkEnd w:id="430"/>
    <w:p w14:paraId="7462E3FF" w14:textId="77777777" w:rsidR="00621381" w:rsidRDefault="00621381" w:rsidP="009773B2">
      <w:pPr>
        <w:tabs>
          <w:tab w:val="left" w:pos="426"/>
        </w:tabs>
        <w:rPr>
          <w:rFonts w:cs="Arial"/>
          <w:color w:val="0070C0"/>
          <w:szCs w:val="22"/>
        </w:rPr>
      </w:pPr>
    </w:p>
    <w:p w14:paraId="566C4A9A" w14:textId="77777777" w:rsidR="009773B2" w:rsidRPr="009773B2" w:rsidRDefault="009773B2" w:rsidP="00DB5655">
      <w:pPr>
        <w:pStyle w:val="Naslov4"/>
        <w:spacing w:before="0"/>
        <w:rPr>
          <w:lang w:eastAsia="en-US"/>
        </w:rPr>
      </w:pPr>
      <w:bookmarkStart w:id="431" w:name="_Toc167697564"/>
      <w:bookmarkStart w:id="432" w:name="_Hlk161324007"/>
      <w:r w:rsidRPr="009773B2">
        <w:rPr>
          <w:lang w:eastAsia="en-US"/>
        </w:rPr>
        <w:t>2.2.1.8. Javna i društvena namjena</w:t>
      </w:r>
      <w:bookmarkEnd w:id="431"/>
      <w:r w:rsidRPr="009773B2">
        <w:rPr>
          <w:lang w:eastAsia="en-US"/>
        </w:rPr>
        <w:t xml:space="preserve"> </w:t>
      </w:r>
    </w:p>
    <w:bookmarkEnd w:id="432"/>
    <w:p w14:paraId="1376E2AB" w14:textId="77777777" w:rsidR="009773B2" w:rsidRPr="009773B2" w:rsidRDefault="009773B2" w:rsidP="009773B2">
      <w:pPr>
        <w:tabs>
          <w:tab w:val="left" w:pos="426"/>
        </w:tabs>
        <w:rPr>
          <w:rFonts w:cs="Arial"/>
          <w:color w:val="ED7D31" w:themeColor="accent2"/>
          <w:szCs w:val="22"/>
        </w:rPr>
      </w:pPr>
    </w:p>
    <w:p w14:paraId="52E2831A" w14:textId="77777777" w:rsidR="009773B2" w:rsidRPr="009773B2" w:rsidRDefault="009773B2" w:rsidP="009773B2">
      <w:pPr>
        <w:jc w:val="center"/>
        <w:rPr>
          <w:b/>
          <w:bCs/>
        </w:rPr>
      </w:pPr>
      <w:bookmarkStart w:id="433" w:name="_Toc164947412"/>
      <w:r w:rsidRPr="009773B2">
        <w:rPr>
          <w:b/>
          <w:bCs/>
        </w:rPr>
        <w:t>Članak 58.g</w:t>
      </w:r>
      <w:bookmarkEnd w:id="433"/>
    </w:p>
    <w:p w14:paraId="32E8EE16" w14:textId="77777777" w:rsidR="00B171C8" w:rsidRDefault="00B171C8" w:rsidP="009773B2">
      <w:pPr>
        <w:tabs>
          <w:tab w:val="left" w:pos="426"/>
        </w:tabs>
        <w:rPr>
          <w:rFonts w:cs="Arial"/>
          <w:color w:val="0070C0"/>
          <w:szCs w:val="22"/>
        </w:rPr>
      </w:pPr>
    </w:p>
    <w:p w14:paraId="60D565D0" w14:textId="2F030A05" w:rsidR="009773B2" w:rsidRPr="009773B2" w:rsidRDefault="009773B2" w:rsidP="009773B2">
      <w:pPr>
        <w:tabs>
          <w:tab w:val="left" w:pos="426"/>
        </w:tabs>
        <w:spacing w:line="300" w:lineRule="exact"/>
        <w:rPr>
          <w:rFonts w:cs="Arial"/>
          <w:szCs w:val="22"/>
        </w:rPr>
      </w:pPr>
      <w:r w:rsidRPr="009773B2">
        <w:rPr>
          <w:rFonts w:cs="Arial"/>
          <w:snapToGrid w:val="0"/>
          <w:szCs w:val="22"/>
        </w:rPr>
        <w:t>(1) Unutar građevinskog područja naselja i</w:t>
      </w:r>
      <w:r w:rsidRPr="009773B2">
        <w:rPr>
          <w:rFonts w:eastAsia="Calibri" w:cs="Arial"/>
          <w:szCs w:val="22"/>
        </w:rPr>
        <w:t xml:space="preserve"> izdvojenim dijelovima građevinskog područja naselja može se smjestiti </w:t>
      </w:r>
      <w:r w:rsidRPr="009773B2">
        <w:rPr>
          <w:rFonts w:eastAsia="Calibri" w:cs="Arial"/>
          <w:b/>
          <w:bCs/>
          <w:szCs w:val="22"/>
        </w:rPr>
        <w:t>javna i društvena namjena</w:t>
      </w:r>
      <w:r w:rsidRPr="009773B2">
        <w:rPr>
          <w:rFonts w:eastAsia="Calibri" w:cs="Arial"/>
          <w:szCs w:val="22"/>
        </w:rPr>
        <w:t xml:space="preserve"> (oznaka D). </w:t>
      </w:r>
    </w:p>
    <w:p w14:paraId="75AFC9CE" w14:textId="77777777" w:rsidR="009773B2" w:rsidRPr="009773B2" w:rsidRDefault="009773B2" w:rsidP="00D30503">
      <w:pPr>
        <w:tabs>
          <w:tab w:val="left" w:pos="426"/>
        </w:tabs>
        <w:rPr>
          <w:rFonts w:cs="Arial"/>
          <w:szCs w:val="22"/>
        </w:rPr>
      </w:pPr>
    </w:p>
    <w:p w14:paraId="73DDDD97" w14:textId="77777777" w:rsidR="009773B2" w:rsidRPr="009773B2" w:rsidRDefault="009773B2" w:rsidP="009773B2">
      <w:pPr>
        <w:tabs>
          <w:tab w:val="left" w:pos="426"/>
        </w:tabs>
        <w:spacing w:line="300" w:lineRule="exact"/>
        <w:rPr>
          <w:rFonts w:cs="Arial"/>
          <w:szCs w:val="22"/>
        </w:rPr>
      </w:pPr>
      <w:r w:rsidRPr="009773B2">
        <w:rPr>
          <w:rFonts w:cs="Arial"/>
          <w:szCs w:val="22"/>
        </w:rPr>
        <w:t>(2) U sklopu javne i društvene namjene moguće je planirati sljedeće djelatnosti: odgoj, obrazovanje, prosvjeta, znanost, kultura, sport, rekreacija, zdravstvo i socijalnu skrb, rad državnih tijela i organizacija, tijela i organizacija lokalne i područne (regionalne) samouprave, društvene organizacije, udruge građana, vjerske zajednice i slično.</w:t>
      </w:r>
    </w:p>
    <w:p w14:paraId="218AF081" w14:textId="77777777" w:rsidR="009773B2" w:rsidRPr="009773B2" w:rsidRDefault="009773B2" w:rsidP="009773B2">
      <w:pPr>
        <w:tabs>
          <w:tab w:val="left" w:pos="426"/>
        </w:tabs>
        <w:rPr>
          <w:rFonts w:cs="Arial"/>
          <w:szCs w:val="22"/>
        </w:rPr>
      </w:pPr>
    </w:p>
    <w:p w14:paraId="6A394812" w14:textId="77777777" w:rsidR="009773B2" w:rsidRPr="009773B2" w:rsidRDefault="009773B2" w:rsidP="009773B2">
      <w:pPr>
        <w:tabs>
          <w:tab w:val="left" w:pos="426"/>
        </w:tabs>
        <w:spacing w:line="300" w:lineRule="exact"/>
        <w:rPr>
          <w:rFonts w:eastAsia="Calibri" w:cs="Arial"/>
          <w:bCs/>
          <w:szCs w:val="22"/>
        </w:rPr>
      </w:pPr>
      <w:r w:rsidRPr="009773B2">
        <w:rPr>
          <w:rFonts w:cs="Arial"/>
          <w:szCs w:val="22"/>
        </w:rPr>
        <w:lastRenderedPageBreak/>
        <w:t xml:space="preserve">(3) </w:t>
      </w:r>
      <w:r w:rsidRPr="009773B2">
        <w:rPr>
          <w:rFonts w:eastAsia="Calibri" w:cs="Arial"/>
          <w:szCs w:val="22"/>
        </w:rPr>
        <w:t xml:space="preserve">Uvjeti uređenja građevne čestice i gradnja građevina u sklopu  </w:t>
      </w:r>
      <w:r w:rsidRPr="009773B2">
        <w:rPr>
          <w:rFonts w:eastAsia="Calibri" w:cs="Arial"/>
          <w:b/>
          <w:szCs w:val="22"/>
        </w:rPr>
        <w:t xml:space="preserve">javne i društvene namjene </w:t>
      </w:r>
      <w:r w:rsidRPr="009773B2">
        <w:rPr>
          <w:rFonts w:eastAsia="Calibri" w:cs="Arial"/>
          <w:bCs/>
          <w:szCs w:val="22"/>
        </w:rPr>
        <w:t xml:space="preserve">određeni su u poglavlju </w:t>
      </w:r>
      <w:r w:rsidRPr="009773B2">
        <w:rPr>
          <w:rFonts w:eastAsia="Calibri" w:cs="Arial"/>
          <w:b/>
          <w:szCs w:val="22"/>
        </w:rPr>
        <w:t>2.2.1.1.2. Građevine javne i društvene namjene</w:t>
      </w:r>
      <w:r w:rsidRPr="009773B2">
        <w:rPr>
          <w:rFonts w:eastAsia="Calibri" w:cs="Arial"/>
          <w:bCs/>
          <w:szCs w:val="22"/>
        </w:rPr>
        <w:t xml:space="preserve"> ovog Prostornog plana.</w:t>
      </w:r>
    </w:p>
    <w:p w14:paraId="328ED81F" w14:textId="77777777" w:rsidR="009773B2" w:rsidRPr="009773B2" w:rsidRDefault="009773B2" w:rsidP="00D30503">
      <w:pPr>
        <w:tabs>
          <w:tab w:val="left" w:pos="426"/>
        </w:tabs>
        <w:rPr>
          <w:rFonts w:eastAsia="Calibri" w:cs="Arial"/>
          <w:bCs/>
          <w:szCs w:val="22"/>
        </w:rPr>
      </w:pPr>
    </w:p>
    <w:p w14:paraId="2D05E139" w14:textId="0CF122FD" w:rsidR="009773B2" w:rsidRPr="009773B2" w:rsidRDefault="009773B2" w:rsidP="009773B2">
      <w:pPr>
        <w:tabs>
          <w:tab w:val="left" w:pos="426"/>
        </w:tabs>
        <w:spacing w:line="300" w:lineRule="exact"/>
        <w:rPr>
          <w:rFonts w:cs="Arial"/>
          <w:bCs/>
          <w:szCs w:val="22"/>
        </w:rPr>
      </w:pPr>
      <w:r w:rsidRPr="009773B2">
        <w:rPr>
          <w:rFonts w:cs="Arial"/>
          <w:bCs/>
          <w:szCs w:val="22"/>
        </w:rPr>
        <w:t xml:space="preserve">(4) Uvjeti smještaja </w:t>
      </w:r>
      <w:r w:rsidRPr="009773B2">
        <w:rPr>
          <w:rFonts w:cs="Arial"/>
          <w:b/>
          <w:szCs w:val="22"/>
        </w:rPr>
        <w:t>javne i društvene namjene</w:t>
      </w:r>
      <w:r w:rsidRPr="009773B2">
        <w:rPr>
          <w:rFonts w:cs="Arial"/>
          <w:bCs/>
          <w:szCs w:val="22"/>
        </w:rPr>
        <w:t xml:space="preserve"> određeni su u poglavlju </w:t>
      </w:r>
      <w:r w:rsidRPr="009773B2">
        <w:rPr>
          <w:rFonts w:cs="Arial"/>
          <w:b/>
          <w:szCs w:val="22"/>
        </w:rPr>
        <w:t>4. Uvjeti smještaja društvenih djelatnosti</w:t>
      </w:r>
      <w:r w:rsidRPr="009773B2">
        <w:rPr>
          <w:rFonts w:cs="Arial"/>
          <w:bCs/>
          <w:szCs w:val="22"/>
        </w:rPr>
        <w:t xml:space="preserve"> poglavlje </w:t>
      </w:r>
      <w:r w:rsidRPr="009773B2">
        <w:rPr>
          <w:rFonts w:cs="Arial"/>
          <w:b/>
          <w:szCs w:val="22"/>
        </w:rPr>
        <w:t xml:space="preserve">Javna i društvena namjena u </w:t>
      </w:r>
      <w:r w:rsidRPr="009773B2">
        <w:rPr>
          <w:rFonts w:cs="Arial"/>
          <w:bCs/>
          <w:szCs w:val="22"/>
        </w:rPr>
        <w:t>člancima 106.a do 110. ovog Prostornog plana.</w:t>
      </w:r>
    </w:p>
    <w:p w14:paraId="6DB716F1" w14:textId="77777777" w:rsidR="009773B2" w:rsidRDefault="009773B2" w:rsidP="00D30503">
      <w:pPr>
        <w:tabs>
          <w:tab w:val="left" w:pos="426"/>
        </w:tabs>
        <w:rPr>
          <w:rFonts w:cs="Arial"/>
          <w:color w:val="0070C0"/>
          <w:szCs w:val="22"/>
        </w:rPr>
      </w:pPr>
    </w:p>
    <w:p w14:paraId="33FCBB9B" w14:textId="77777777" w:rsidR="009773B2" w:rsidRPr="009773B2" w:rsidRDefault="009773B2" w:rsidP="00D30503">
      <w:pPr>
        <w:pStyle w:val="Naslov4"/>
        <w:spacing w:before="0"/>
        <w:rPr>
          <w:lang w:eastAsia="en-US"/>
        </w:rPr>
      </w:pPr>
      <w:bookmarkStart w:id="434" w:name="_Toc167697565"/>
      <w:bookmarkStart w:id="435" w:name="_Hlk168426736"/>
      <w:r w:rsidRPr="009773B2">
        <w:rPr>
          <w:lang w:eastAsia="en-US"/>
        </w:rPr>
        <w:t>2.2.1.9. Gospodarska namjena</w:t>
      </w:r>
      <w:bookmarkEnd w:id="434"/>
      <w:r w:rsidRPr="009773B2">
        <w:rPr>
          <w:lang w:eastAsia="en-US"/>
        </w:rPr>
        <w:t xml:space="preserve"> </w:t>
      </w:r>
    </w:p>
    <w:p w14:paraId="01B6004E" w14:textId="77777777" w:rsidR="009773B2" w:rsidRPr="009773B2" w:rsidRDefault="009773B2" w:rsidP="00D30503">
      <w:pPr>
        <w:jc w:val="center"/>
      </w:pPr>
      <w:bookmarkStart w:id="436" w:name="_Toc164947414"/>
      <w:bookmarkStart w:id="437" w:name="_Hlk161325583"/>
      <w:bookmarkEnd w:id="435"/>
    </w:p>
    <w:p w14:paraId="3E365F64" w14:textId="77777777" w:rsidR="009773B2" w:rsidRPr="009773B2" w:rsidRDefault="009773B2" w:rsidP="009773B2">
      <w:pPr>
        <w:jc w:val="center"/>
        <w:rPr>
          <w:b/>
          <w:bCs/>
        </w:rPr>
      </w:pPr>
      <w:r w:rsidRPr="009773B2">
        <w:rPr>
          <w:b/>
          <w:bCs/>
        </w:rPr>
        <w:t>Članak 58.h</w:t>
      </w:r>
      <w:bookmarkEnd w:id="436"/>
    </w:p>
    <w:bookmarkEnd w:id="437"/>
    <w:p w14:paraId="71D126C0" w14:textId="77777777" w:rsidR="009773B2" w:rsidRDefault="009773B2" w:rsidP="00D30503">
      <w:pPr>
        <w:tabs>
          <w:tab w:val="left" w:pos="426"/>
        </w:tabs>
        <w:rPr>
          <w:rFonts w:cs="Arial"/>
          <w:color w:val="0070C0"/>
          <w:szCs w:val="22"/>
        </w:rPr>
      </w:pPr>
    </w:p>
    <w:p w14:paraId="725DD1E2" w14:textId="28BBAACF" w:rsidR="009773B2" w:rsidRPr="009773B2" w:rsidRDefault="009773B2" w:rsidP="009773B2">
      <w:pPr>
        <w:tabs>
          <w:tab w:val="left" w:pos="426"/>
        </w:tabs>
        <w:spacing w:line="300" w:lineRule="exact"/>
        <w:rPr>
          <w:rFonts w:cs="Arial"/>
          <w:szCs w:val="22"/>
        </w:rPr>
      </w:pPr>
      <w:r w:rsidRPr="009773B2">
        <w:rPr>
          <w:rFonts w:cs="Arial"/>
          <w:snapToGrid w:val="0"/>
          <w:szCs w:val="22"/>
        </w:rPr>
        <w:t>(1) Unutar građevinskog područja naselja i</w:t>
      </w:r>
      <w:r w:rsidRPr="009773B2">
        <w:rPr>
          <w:rFonts w:eastAsia="Calibri" w:cs="Arial"/>
          <w:szCs w:val="22"/>
        </w:rPr>
        <w:t xml:space="preserve"> izdvojenim dijelovima građevinskog područja naselja može se smjestiti </w:t>
      </w:r>
      <w:r w:rsidRPr="009773B2">
        <w:rPr>
          <w:rFonts w:cs="Arial"/>
          <w:szCs w:val="22"/>
        </w:rPr>
        <w:t>gospodarska namjena – proizvodna (oznaka I) i gospodarska namjena – poslovna (oznaka K).</w:t>
      </w:r>
    </w:p>
    <w:p w14:paraId="1449B162" w14:textId="77777777" w:rsidR="009773B2" w:rsidRPr="009773B2" w:rsidRDefault="009773B2" w:rsidP="009773B2">
      <w:pPr>
        <w:tabs>
          <w:tab w:val="left" w:pos="426"/>
        </w:tabs>
        <w:rPr>
          <w:rFonts w:cs="Arial"/>
          <w:szCs w:val="22"/>
        </w:rPr>
      </w:pPr>
    </w:p>
    <w:p w14:paraId="6A26ADD4" w14:textId="77777777" w:rsidR="009773B2" w:rsidRPr="009773B2" w:rsidRDefault="009773B2" w:rsidP="009773B2">
      <w:pPr>
        <w:tabs>
          <w:tab w:val="left" w:pos="426"/>
        </w:tabs>
        <w:spacing w:line="300" w:lineRule="exact"/>
        <w:rPr>
          <w:rFonts w:eastAsia="Calibri" w:cs="Arial"/>
          <w:szCs w:val="22"/>
        </w:rPr>
      </w:pPr>
      <w:r w:rsidRPr="009773B2">
        <w:rPr>
          <w:rFonts w:eastAsia="Calibri" w:cs="Arial"/>
          <w:szCs w:val="22"/>
        </w:rPr>
        <w:t xml:space="preserve">(2) Gospodarska namjena - proizvodna (oznaka I) obuhvaća postojeće i planirane površine na kojima se mogu graditi građevine proizvodne namjene, pretežito industrijske i zanatske. </w:t>
      </w:r>
    </w:p>
    <w:p w14:paraId="68E784D1" w14:textId="77777777" w:rsidR="009773B2" w:rsidRPr="009773B2" w:rsidRDefault="009773B2" w:rsidP="00D30503">
      <w:pPr>
        <w:rPr>
          <w:rFonts w:eastAsia="Calibri" w:cs="Arial"/>
          <w:szCs w:val="22"/>
        </w:rPr>
      </w:pPr>
    </w:p>
    <w:p w14:paraId="14DF27DC" w14:textId="77777777" w:rsidR="009773B2" w:rsidRPr="009773B2" w:rsidRDefault="009773B2" w:rsidP="009773B2">
      <w:pPr>
        <w:spacing w:line="276" w:lineRule="auto"/>
        <w:rPr>
          <w:rFonts w:eastAsia="Calibri" w:cs="Arial"/>
          <w:szCs w:val="22"/>
        </w:rPr>
      </w:pPr>
      <w:r w:rsidRPr="009773B2">
        <w:rPr>
          <w:rFonts w:eastAsia="Calibri" w:cs="Arial"/>
          <w:szCs w:val="22"/>
        </w:rPr>
        <w:t>(3) Na površinama gospodarske namjene – poslovna mogu graditi građevine pretežito uslužne, pretežito, trgovačke i komunalno servisne.</w:t>
      </w:r>
    </w:p>
    <w:p w14:paraId="5008E5E8" w14:textId="77777777" w:rsidR="009773B2" w:rsidRPr="009773B2" w:rsidRDefault="009773B2" w:rsidP="009773B2">
      <w:pPr>
        <w:tabs>
          <w:tab w:val="left" w:pos="426"/>
        </w:tabs>
        <w:rPr>
          <w:rFonts w:cs="Arial"/>
          <w:szCs w:val="22"/>
        </w:rPr>
      </w:pPr>
    </w:p>
    <w:p w14:paraId="0068DDF6" w14:textId="56D99D82" w:rsidR="009773B2" w:rsidRPr="009773B2" w:rsidRDefault="009773B2" w:rsidP="009773B2">
      <w:pPr>
        <w:tabs>
          <w:tab w:val="left" w:pos="426"/>
        </w:tabs>
        <w:spacing w:line="300" w:lineRule="exact"/>
        <w:rPr>
          <w:rFonts w:cs="Arial"/>
          <w:bCs/>
          <w:szCs w:val="22"/>
        </w:rPr>
      </w:pPr>
      <w:r w:rsidRPr="009773B2">
        <w:rPr>
          <w:rFonts w:cs="Arial"/>
          <w:szCs w:val="22"/>
        </w:rPr>
        <w:t xml:space="preserve">(4) </w:t>
      </w:r>
      <w:r w:rsidRPr="009773B2">
        <w:rPr>
          <w:rFonts w:eastAsia="Calibri" w:cs="Arial"/>
          <w:szCs w:val="22"/>
        </w:rPr>
        <w:t xml:space="preserve">Uvjeti uređenja građevne čestice i gradnja građevina u sklopu </w:t>
      </w:r>
      <w:r w:rsidRPr="009773B2">
        <w:rPr>
          <w:rFonts w:eastAsia="Calibri" w:cs="Arial"/>
          <w:b/>
          <w:bCs/>
          <w:szCs w:val="22"/>
        </w:rPr>
        <w:t>gospodarske namjene</w:t>
      </w:r>
      <w:r w:rsidRPr="009773B2">
        <w:rPr>
          <w:rFonts w:eastAsia="Calibri" w:cs="Arial"/>
          <w:szCs w:val="22"/>
        </w:rPr>
        <w:t xml:space="preserve"> iz stavka 1. ovog članka </w:t>
      </w:r>
      <w:r w:rsidRPr="009773B2">
        <w:rPr>
          <w:rFonts w:eastAsia="Calibri" w:cs="Arial"/>
          <w:bCs/>
          <w:szCs w:val="22"/>
        </w:rPr>
        <w:t xml:space="preserve">određeni su u poglavlju </w:t>
      </w:r>
      <w:r w:rsidRPr="009773B2">
        <w:rPr>
          <w:rFonts w:eastAsia="Calibri" w:cs="Arial"/>
          <w:b/>
          <w:szCs w:val="22"/>
        </w:rPr>
        <w:t xml:space="preserve">3.  Uvjeti smještaja gospodarskih djelatnosti </w:t>
      </w:r>
      <w:r w:rsidRPr="009773B2">
        <w:rPr>
          <w:rFonts w:eastAsia="Calibri" w:cs="Arial"/>
          <w:bCs/>
          <w:szCs w:val="22"/>
        </w:rPr>
        <w:t>ovog Prostornog plana.</w:t>
      </w:r>
    </w:p>
    <w:p w14:paraId="4F57B23E" w14:textId="77777777" w:rsidR="009773B2" w:rsidRDefault="009773B2" w:rsidP="00D30503">
      <w:pPr>
        <w:tabs>
          <w:tab w:val="left" w:pos="426"/>
        </w:tabs>
        <w:rPr>
          <w:rFonts w:cs="Arial"/>
          <w:color w:val="0070C0"/>
          <w:szCs w:val="22"/>
        </w:rPr>
      </w:pPr>
    </w:p>
    <w:p w14:paraId="1D24CEC6" w14:textId="77777777" w:rsidR="009773B2" w:rsidRPr="009773B2" w:rsidRDefault="009773B2" w:rsidP="00D30503">
      <w:pPr>
        <w:pStyle w:val="Naslov4"/>
        <w:spacing w:before="0"/>
        <w:rPr>
          <w:lang w:eastAsia="en-US"/>
        </w:rPr>
      </w:pPr>
      <w:bookmarkStart w:id="438" w:name="_Toc167697566"/>
      <w:bookmarkStart w:id="439" w:name="_Hlk168427022"/>
      <w:r w:rsidRPr="009773B2">
        <w:rPr>
          <w:lang w:eastAsia="en-US"/>
        </w:rPr>
        <w:t>2.2.1.10. Gospodarska namjena – ugostiteljsko-turistička namjena</w:t>
      </w:r>
      <w:bookmarkEnd w:id="438"/>
    </w:p>
    <w:bookmarkEnd w:id="439"/>
    <w:p w14:paraId="281D4A3D" w14:textId="77777777" w:rsidR="009773B2" w:rsidRPr="009773B2" w:rsidRDefault="009773B2" w:rsidP="00D30503">
      <w:pPr>
        <w:tabs>
          <w:tab w:val="left" w:pos="426"/>
        </w:tabs>
        <w:rPr>
          <w:rFonts w:cs="Arial"/>
          <w:color w:val="FF0000"/>
          <w:szCs w:val="22"/>
        </w:rPr>
      </w:pPr>
    </w:p>
    <w:p w14:paraId="06B5C481" w14:textId="77777777" w:rsidR="009773B2" w:rsidRPr="009773B2" w:rsidRDefault="009773B2" w:rsidP="009773B2">
      <w:pPr>
        <w:jc w:val="center"/>
        <w:rPr>
          <w:b/>
          <w:bCs/>
        </w:rPr>
      </w:pPr>
      <w:bookmarkStart w:id="440" w:name="_Toc164947416"/>
      <w:r w:rsidRPr="009773B2">
        <w:rPr>
          <w:b/>
          <w:bCs/>
        </w:rPr>
        <w:t>Članak 58.i</w:t>
      </w:r>
      <w:bookmarkEnd w:id="440"/>
    </w:p>
    <w:p w14:paraId="2B0EB55E" w14:textId="77777777" w:rsidR="009773B2" w:rsidRDefault="009773B2" w:rsidP="00D30503">
      <w:pPr>
        <w:tabs>
          <w:tab w:val="left" w:pos="426"/>
        </w:tabs>
        <w:rPr>
          <w:rFonts w:cs="Arial"/>
          <w:color w:val="0070C0"/>
          <w:szCs w:val="22"/>
        </w:rPr>
      </w:pPr>
    </w:p>
    <w:p w14:paraId="3E528FC6" w14:textId="77777777" w:rsidR="009773B2" w:rsidRPr="009773B2" w:rsidRDefault="009773B2" w:rsidP="009773B2">
      <w:pPr>
        <w:tabs>
          <w:tab w:val="left" w:pos="426"/>
        </w:tabs>
        <w:spacing w:line="300" w:lineRule="exact"/>
        <w:rPr>
          <w:rFonts w:cs="Arial"/>
          <w:szCs w:val="22"/>
        </w:rPr>
      </w:pPr>
      <w:r w:rsidRPr="009773B2">
        <w:rPr>
          <w:rFonts w:cs="Arial"/>
          <w:snapToGrid w:val="0"/>
          <w:szCs w:val="22"/>
        </w:rPr>
        <w:t>(1) Unutar građevinskog područja naselja i</w:t>
      </w:r>
      <w:r w:rsidRPr="009773B2">
        <w:rPr>
          <w:rFonts w:eastAsia="Calibri" w:cs="Arial"/>
          <w:szCs w:val="22"/>
        </w:rPr>
        <w:t xml:space="preserve"> izdvojenim dijelovima građevinskog područja naselja može se smjestiti </w:t>
      </w:r>
      <w:r w:rsidRPr="009773B2">
        <w:rPr>
          <w:rFonts w:cs="Arial"/>
          <w:szCs w:val="22"/>
        </w:rPr>
        <w:t>gospodarska namjena – ugostiteljsko-turistička (oznaka T).</w:t>
      </w:r>
    </w:p>
    <w:p w14:paraId="00626571" w14:textId="77777777" w:rsidR="009773B2" w:rsidRPr="009773B2" w:rsidRDefault="009773B2" w:rsidP="00D30503">
      <w:pPr>
        <w:tabs>
          <w:tab w:val="left" w:pos="426"/>
        </w:tabs>
        <w:rPr>
          <w:rFonts w:cs="Arial"/>
          <w:szCs w:val="22"/>
        </w:rPr>
      </w:pPr>
    </w:p>
    <w:p w14:paraId="59DA509A" w14:textId="77777777" w:rsidR="009773B2" w:rsidRPr="009773B2" w:rsidRDefault="009773B2" w:rsidP="009773B2">
      <w:pPr>
        <w:spacing w:line="276" w:lineRule="auto"/>
        <w:rPr>
          <w:rFonts w:eastAsia="Arial" w:cs="Arial"/>
          <w:szCs w:val="22"/>
        </w:rPr>
      </w:pPr>
      <w:r w:rsidRPr="009773B2">
        <w:rPr>
          <w:rFonts w:cs="Arial"/>
          <w:szCs w:val="22"/>
        </w:rPr>
        <w:t>(2) Ugostiteljsko-turistička djelatnost može se obavljati u objektu namijenjenom, uređenom i opremljenom za pružanje ugostiteljskih usluga - ugostiteljski objekt, a koji može biti u ugostiteljsko-turističkim građevinama sukladno zakonskoj regulativi, građevinama stalnog i povremenog stanovanja te u sklopu poljoprivredno gospodarskim građevinama i slično.</w:t>
      </w:r>
    </w:p>
    <w:p w14:paraId="275318C3" w14:textId="77777777" w:rsidR="009773B2" w:rsidRPr="009773B2" w:rsidRDefault="009773B2" w:rsidP="009773B2">
      <w:pPr>
        <w:tabs>
          <w:tab w:val="left" w:pos="426"/>
        </w:tabs>
        <w:rPr>
          <w:rFonts w:cs="Arial"/>
          <w:szCs w:val="22"/>
        </w:rPr>
      </w:pPr>
    </w:p>
    <w:p w14:paraId="39E9B985" w14:textId="4311E7B2" w:rsidR="009773B2" w:rsidRPr="009773B2" w:rsidRDefault="009773B2" w:rsidP="009773B2">
      <w:pPr>
        <w:tabs>
          <w:tab w:val="left" w:pos="426"/>
        </w:tabs>
        <w:spacing w:line="300" w:lineRule="exact"/>
        <w:rPr>
          <w:rFonts w:eastAsia="Calibri" w:cs="Arial"/>
          <w:bCs/>
          <w:szCs w:val="22"/>
        </w:rPr>
      </w:pPr>
      <w:r w:rsidRPr="009773B2">
        <w:rPr>
          <w:rFonts w:cs="Arial"/>
          <w:szCs w:val="22"/>
        </w:rPr>
        <w:t xml:space="preserve">(3) </w:t>
      </w:r>
      <w:r w:rsidRPr="009773B2">
        <w:rPr>
          <w:rFonts w:eastAsia="Calibri" w:cs="Arial"/>
          <w:szCs w:val="22"/>
        </w:rPr>
        <w:t xml:space="preserve">Uvjeti uređenja pojedinačne građevne čestice i gradnja građevina u sklopu </w:t>
      </w:r>
      <w:r w:rsidRPr="009773B2">
        <w:rPr>
          <w:rFonts w:eastAsia="Calibri" w:cs="Arial"/>
          <w:b/>
          <w:bCs/>
          <w:szCs w:val="22"/>
        </w:rPr>
        <w:t>ugostiteljsko-turističke namjene</w:t>
      </w:r>
      <w:r w:rsidRPr="009773B2">
        <w:rPr>
          <w:rFonts w:eastAsia="Calibri" w:cs="Arial"/>
          <w:szCs w:val="22"/>
        </w:rPr>
        <w:t xml:space="preserve">  </w:t>
      </w:r>
      <w:r w:rsidRPr="009773B2">
        <w:rPr>
          <w:rFonts w:eastAsia="Calibri" w:cs="Arial"/>
          <w:bCs/>
          <w:szCs w:val="22"/>
        </w:rPr>
        <w:t xml:space="preserve">određeni su u poglavlju </w:t>
      </w:r>
      <w:r w:rsidRPr="009773B2">
        <w:rPr>
          <w:rFonts w:eastAsia="Calibri" w:cs="Arial"/>
          <w:b/>
          <w:szCs w:val="22"/>
        </w:rPr>
        <w:t xml:space="preserve">3.  Uvjeti smještaja gospodarskih djelatnosti </w:t>
      </w:r>
      <w:r w:rsidRPr="009773B2">
        <w:rPr>
          <w:rFonts w:eastAsia="Calibri" w:cs="Arial"/>
          <w:bCs/>
          <w:szCs w:val="22"/>
        </w:rPr>
        <w:t xml:space="preserve">poglavlje </w:t>
      </w:r>
      <w:r w:rsidRPr="009773B2">
        <w:rPr>
          <w:rFonts w:eastAsia="Calibri" w:cs="Arial"/>
          <w:b/>
          <w:szCs w:val="22"/>
        </w:rPr>
        <w:t xml:space="preserve">Gospodarska namjena – ugostiteljsko-turistička namjena </w:t>
      </w:r>
      <w:r w:rsidRPr="009773B2">
        <w:rPr>
          <w:rFonts w:eastAsia="Calibri" w:cs="Arial"/>
          <w:bCs/>
          <w:szCs w:val="22"/>
        </w:rPr>
        <w:t>ovog Prostornog plana.</w:t>
      </w:r>
    </w:p>
    <w:p w14:paraId="242F4F6E" w14:textId="77777777" w:rsidR="009773B2" w:rsidRDefault="009773B2" w:rsidP="009773B2">
      <w:pPr>
        <w:tabs>
          <w:tab w:val="left" w:pos="426"/>
        </w:tabs>
        <w:rPr>
          <w:rFonts w:cs="Arial"/>
          <w:color w:val="0070C0"/>
          <w:szCs w:val="22"/>
        </w:rPr>
      </w:pPr>
    </w:p>
    <w:p w14:paraId="416A9D6B" w14:textId="77777777" w:rsidR="00FB6B74" w:rsidRPr="00FB6B74" w:rsidRDefault="00FB6B74" w:rsidP="00FB6B74">
      <w:pPr>
        <w:pStyle w:val="Naslov3"/>
        <w:keepLines w:val="0"/>
        <w:spacing w:before="0"/>
        <w:ind w:left="709" w:hanging="709"/>
        <w:rPr>
          <w:rFonts w:eastAsia="Times New Roman" w:cs="Arial"/>
          <w:szCs w:val="26"/>
        </w:rPr>
      </w:pPr>
      <w:bookmarkStart w:id="441" w:name="_Toc167697567"/>
      <w:bookmarkStart w:id="442" w:name="_Toc172034727"/>
      <w:bookmarkStart w:id="443" w:name="_Hlk168427369"/>
      <w:bookmarkStart w:id="444" w:name="_Toc172094930"/>
      <w:r w:rsidRPr="00FB6B74">
        <w:rPr>
          <w:rFonts w:eastAsia="Times New Roman" w:cs="Arial"/>
          <w:szCs w:val="26"/>
        </w:rPr>
        <w:t>2.2.2. IZDVOJENA GRAĐEVINSKA PODRUČJA IZVAN NASELJA</w:t>
      </w:r>
      <w:bookmarkEnd w:id="441"/>
      <w:bookmarkEnd w:id="442"/>
      <w:bookmarkEnd w:id="444"/>
    </w:p>
    <w:bookmarkEnd w:id="443"/>
    <w:p w14:paraId="3225D814" w14:textId="77777777" w:rsidR="00FB6B74" w:rsidRPr="00FB6B74" w:rsidRDefault="00FB6B74" w:rsidP="00FB6B74">
      <w:pPr>
        <w:tabs>
          <w:tab w:val="left" w:pos="426"/>
        </w:tabs>
        <w:rPr>
          <w:rFonts w:cs="Arial"/>
          <w:szCs w:val="22"/>
        </w:rPr>
      </w:pPr>
    </w:p>
    <w:p w14:paraId="70DF58AB" w14:textId="77777777" w:rsidR="00FB6B74" w:rsidRPr="00FB6B74" w:rsidRDefault="00FB6B74" w:rsidP="00FB6B74">
      <w:pPr>
        <w:jc w:val="center"/>
        <w:rPr>
          <w:b/>
          <w:bCs/>
          <w:snapToGrid w:val="0"/>
          <w:lang w:eastAsia="en-US"/>
        </w:rPr>
      </w:pPr>
      <w:bookmarkStart w:id="445" w:name="_Toc164947418"/>
      <w:bookmarkStart w:id="446" w:name="_Hlk168427300"/>
      <w:r w:rsidRPr="00FB6B74">
        <w:rPr>
          <w:b/>
          <w:bCs/>
          <w:snapToGrid w:val="0"/>
          <w:lang w:eastAsia="en-US"/>
        </w:rPr>
        <w:t xml:space="preserve">Članak 58.j    </w:t>
      </w:r>
      <w:bookmarkEnd w:id="445"/>
    </w:p>
    <w:p w14:paraId="43599D6B" w14:textId="77777777" w:rsidR="00FB6B74" w:rsidRDefault="00FB6B74" w:rsidP="00FB6B74">
      <w:pPr>
        <w:tabs>
          <w:tab w:val="left" w:pos="426"/>
        </w:tabs>
        <w:rPr>
          <w:rFonts w:cs="Arial"/>
          <w:color w:val="FF0000"/>
          <w:szCs w:val="22"/>
        </w:rPr>
      </w:pPr>
    </w:p>
    <w:p w14:paraId="39728F14" w14:textId="77777777" w:rsidR="00705D96" w:rsidRPr="00705D96" w:rsidRDefault="00705D96" w:rsidP="00705D96">
      <w:pPr>
        <w:tabs>
          <w:tab w:val="left" w:pos="426"/>
        </w:tabs>
        <w:spacing w:line="300" w:lineRule="exact"/>
        <w:rPr>
          <w:rFonts w:cs="Arial"/>
          <w:szCs w:val="22"/>
        </w:rPr>
      </w:pPr>
      <w:r w:rsidRPr="00705D96">
        <w:rPr>
          <w:rFonts w:cs="Arial"/>
          <w:szCs w:val="22"/>
        </w:rPr>
        <w:t>(1) Unutar izdvojenog građevinskog područja izvan naselja nalaze se sljedeće namjene obrađene u ovom poglavlju:</w:t>
      </w:r>
    </w:p>
    <w:p w14:paraId="7AE7BB8B" w14:textId="77777777" w:rsidR="00705D96" w:rsidRPr="00705D96" w:rsidRDefault="00705D96" w:rsidP="0074638B">
      <w:pPr>
        <w:numPr>
          <w:ilvl w:val="0"/>
          <w:numId w:val="75"/>
        </w:numPr>
        <w:tabs>
          <w:tab w:val="left" w:pos="426"/>
        </w:tabs>
        <w:spacing w:line="300" w:lineRule="exact"/>
        <w:rPr>
          <w:rFonts w:cs="Arial"/>
          <w:szCs w:val="22"/>
        </w:rPr>
      </w:pPr>
      <w:r w:rsidRPr="00705D96">
        <w:rPr>
          <w:rFonts w:cs="Arial"/>
          <w:szCs w:val="22"/>
        </w:rPr>
        <w:lastRenderedPageBreak/>
        <w:t>Gospodarska namjena – proizvodna i poslovna,</w:t>
      </w:r>
    </w:p>
    <w:p w14:paraId="2712B610" w14:textId="77777777" w:rsidR="00705D96" w:rsidRPr="00705D96" w:rsidRDefault="00705D96" w:rsidP="0074638B">
      <w:pPr>
        <w:numPr>
          <w:ilvl w:val="0"/>
          <w:numId w:val="75"/>
        </w:numPr>
        <w:tabs>
          <w:tab w:val="left" w:pos="426"/>
        </w:tabs>
        <w:spacing w:line="300" w:lineRule="exact"/>
        <w:rPr>
          <w:rFonts w:cs="Arial"/>
          <w:szCs w:val="22"/>
        </w:rPr>
      </w:pPr>
      <w:r w:rsidRPr="00705D96">
        <w:rPr>
          <w:rFonts w:cs="Arial"/>
          <w:szCs w:val="22"/>
        </w:rPr>
        <w:t>Gospodarska namjena – ugostiteljsko-turistička,</w:t>
      </w:r>
    </w:p>
    <w:p w14:paraId="13DF5350" w14:textId="77777777" w:rsidR="00705D96" w:rsidRPr="00705D96" w:rsidRDefault="00705D96" w:rsidP="0074638B">
      <w:pPr>
        <w:numPr>
          <w:ilvl w:val="0"/>
          <w:numId w:val="75"/>
        </w:numPr>
        <w:tabs>
          <w:tab w:val="left" w:pos="426"/>
        </w:tabs>
        <w:spacing w:line="300" w:lineRule="exact"/>
        <w:rPr>
          <w:rFonts w:cs="Arial"/>
          <w:szCs w:val="22"/>
        </w:rPr>
      </w:pPr>
      <w:r w:rsidRPr="00705D96">
        <w:rPr>
          <w:rFonts w:cs="Arial"/>
          <w:szCs w:val="22"/>
        </w:rPr>
        <w:t>Sportsko-rekreacijska namjena,</w:t>
      </w:r>
    </w:p>
    <w:p w14:paraId="798BF32F" w14:textId="77777777" w:rsidR="00705D96" w:rsidRPr="00705D96" w:rsidRDefault="00705D96" w:rsidP="0074638B">
      <w:pPr>
        <w:numPr>
          <w:ilvl w:val="0"/>
          <w:numId w:val="75"/>
        </w:numPr>
        <w:tabs>
          <w:tab w:val="left" w:pos="426"/>
        </w:tabs>
        <w:spacing w:line="300" w:lineRule="exact"/>
        <w:rPr>
          <w:rFonts w:cs="Arial"/>
          <w:szCs w:val="22"/>
        </w:rPr>
      </w:pPr>
      <w:r w:rsidRPr="00705D96">
        <w:rPr>
          <w:rFonts w:cs="Arial"/>
          <w:szCs w:val="22"/>
        </w:rPr>
        <w:t>Mješovita namjena – pretežito poljoprivredna gospodarstva,</w:t>
      </w:r>
    </w:p>
    <w:p w14:paraId="08FD4B16" w14:textId="7F4718FD" w:rsidR="00705D96" w:rsidRPr="00705D96" w:rsidRDefault="00705D96" w:rsidP="0074638B">
      <w:pPr>
        <w:numPr>
          <w:ilvl w:val="0"/>
          <w:numId w:val="75"/>
        </w:numPr>
        <w:tabs>
          <w:tab w:val="left" w:pos="426"/>
        </w:tabs>
        <w:spacing w:line="300" w:lineRule="exact"/>
        <w:rPr>
          <w:rFonts w:cs="Arial"/>
          <w:szCs w:val="22"/>
        </w:rPr>
      </w:pPr>
      <w:r w:rsidRPr="00705D96">
        <w:rPr>
          <w:rFonts w:cs="Arial"/>
          <w:szCs w:val="22"/>
        </w:rPr>
        <w:t>Javna i društvena namjena – vjerska.</w:t>
      </w:r>
    </w:p>
    <w:p w14:paraId="3614B91F" w14:textId="77777777" w:rsidR="002E00F2" w:rsidRPr="00FB6B74" w:rsidRDefault="002E00F2" w:rsidP="00FB6B74">
      <w:pPr>
        <w:tabs>
          <w:tab w:val="left" w:pos="426"/>
        </w:tabs>
        <w:rPr>
          <w:rFonts w:cs="Arial"/>
          <w:color w:val="FF0000"/>
          <w:szCs w:val="22"/>
        </w:rPr>
      </w:pPr>
    </w:p>
    <w:p w14:paraId="66F45F28" w14:textId="77777777" w:rsidR="002E00F2" w:rsidRPr="002E00F2" w:rsidRDefault="002E00F2" w:rsidP="002E00F2">
      <w:pPr>
        <w:pStyle w:val="Naslov4"/>
        <w:rPr>
          <w:lang w:eastAsia="en-US"/>
        </w:rPr>
      </w:pPr>
      <w:bookmarkStart w:id="447" w:name="_Toc167697568"/>
      <w:bookmarkEnd w:id="446"/>
      <w:r w:rsidRPr="002E00F2">
        <w:rPr>
          <w:lang w:eastAsia="en-US"/>
        </w:rPr>
        <w:t xml:space="preserve">2.2.2.1. </w:t>
      </w:r>
      <w:r w:rsidRPr="002E00F2">
        <w:t>Gospodarska</w:t>
      </w:r>
      <w:r w:rsidRPr="002E00F2">
        <w:rPr>
          <w:lang w:eastAsia="en-US"/>
        </w:rPr>
        <w:t xml:space="preserve"> namjena – proizvodna i poslovna</w:t>
      </w:r>
      <w:bookmarkEnd w:id="447"/>
    </w:p>
    <w:p w14:paraId="47F36F9A" w14:textId="77777777" w:rsidR="002E00F2" w:rsidRPr="002E00F2" w:rsidRDefault="002E00F2" w:rsidP="002E00F2">
      <w:pPr>
        <w:tabs>
          <w:tab w:val="left" w:pos="426"/>
        </w:tabs>
        <w:rPr>
          <w:rFonts w:cs="Arial"/>
          <w:szCs w:val="22"/>
        </w:rPr>
      </w:pPr>
    </w:p>
    <w:p w14:paraId="610D45BA" w14:textId="77777777" w:rsidR="002E00F2" w:rsidRPr="002E00F2" w:rsidRDefault="002E00F2" w:rsidP="002E00F2">
      <w:pPr>
        <w:jc w:val="center"/>
        <w:rPr>
          <w:b/>
          <w:bCs/>
          <w:snapToGrid w:val="0"/>
          <w:lang w:eastAsia="en-US"/>
        </w:rPr>
      </w:pPr>
      <w:bookmarkStart w:id="448" w:name="_Toc146793145"/>
      <w:bookmarkStart w:id="449" w:name="_Toc164947420"/>
      <w:r w:rsidRPr="002E00F2">
        <w:rPr>
          <w:b/>
          <w:bCs/>
          <w:snapToGrid w:val="0"/>
          <w:lang w:eastAsia="en-US"/>
        </w:rPr>
        <w:t>Članak 59.</w:t>
      </w:r>
      <w:bookmarkEnd w:id="448"/>
      <w:bookmarkEnd w:id="449"/>
    </w:p>
    <w:p w14:paraId="2A75BCD1" w14:textId="77777777" w:rsidR="009773B2" w:rsidRPr="00621381" w:rsidRDefault="009773B2" w:rsidP="00D30503">
      <w:pPr>
        <w:tabs>
          <w:tab w:val="left" w:pos="426"/>
        </w:tabs>
        <w:rPr>
          <w:rFonts w:cs="Arial"/>
          <w:color w:val="0070C0"/>
          <w:szCs w:val="22"/>
        </w:rPr>
      </w:pPr>
    </w:p>
    <w:p w14:paraId="34CD6316" w14:textId="5F65EBAA" w:rsidR="002E00F2" w:rsidRPr="002E00F2" w:rsidRDefault="002E00F2" w:rsidP="002E00F2">
      <w:pPr>
        <w:tabs>
          <w:tab w:val="left" w:pos="426"/>
        </w:tabs>
        <w:spacing w:line="300" w:lineRule="exact"/>
        <w:rPr>
          <w:rFonts w:cs="Arial"/>
          <w:snapToGrid w:val="0"/>
          <w:szCs w:val="22"/>
        </w:rPr>
      </w:pPr>
      <w:r w:rsidRPr="002E00F2">
        <w:rPr>
          <w:rFonts w:cs="Arial"/>
          <w:snapToGrid w:val="0"/>
          <w:szCs w:val="22"/>
        </w:rPr>
        <w:t>(1) Prostornim planom određena su izdvojena građevinska područja izvan naselja, gospodarske namjene, za gradnju gospodarskih sadržaja:</w:t>
      </w:r>
    </w:p>
    <w:p w14:paraId="11561DE5" w14:textId="77777777" w:rsidR="0011641C" w:rsidRDefault="002E00F2" w:rsidP="0074638B">
      <w:pPr>
        <w:pStyle w:val="Odlomakpopisa"/>
        <w:numPr>
          <w:ilvl w:val="0"/>
          <w:numId w:val="76"/>
        </w:numPr>
        <w:tabs>
          <w:tab w:val="left" w:pos="426"/>
        </w:tabs>
        <w:spacing w:line="300" w:lineRule="exact"/>
        <w:ind w:left="284" w:hanging="284"/>
        <w:rPr>
          <w:rFonts w:cs="Arial"/>
          <w:snapToGrid w:val="0"/>
          <w:szCs w:val="22"/>
        </w:rPr>
      </w:pPr>
      <w:r w:rsidRPr="0011641C">
        <w:rPr>
          <w:rFonts w:cs="Arial"/>
          <w:snapToGrid w:val="0"/>
          <w:szCs w:val="22"/>
        </w:rPr>
        <w:t>poslovne namjene,</w:t>
      </w:r>
    </w:p>
    <w:p w14:paraId="4ADBFDCD" w14:textId="271FFDBE" w:rsidR="002E00F2" w:rsidRPr="0011641C" w:rsidRDefault="002E00F2" w:rsidP="0074638B">
      <w:pPr>
        <w:pStyle w:val="Odlomakpopisa"/>
        <w:numPr>
          <w:ilvl w:val="0"/>
          <w:numId w:val="76"/>
        </w:numPr>
        <w:tabs>
          <w:tab w:val="left" w:pos="426"/>
        </w:tabs>
        <w:spacing w:line="300" w:lineRule="exact"/>
        <w:ind w:left="284" w:hanging="284"/>
        <w:rPr>
          <w:rFonts w:cs="Arial"/>
          <w:snapToGrid w:val="0"/>
          <w:szCs w:val="22"/>
        </w:rPr>
      </w:pPr>
      <w:r w:rsidRPr="0011641C">
        <w:rPr>
          <w:rFonts w:cs="Arial"/>
          <w:snapToGrid w:val="0"/>
          <w:szCs w:val="22"/>
        </w:rPr>
        <w:t>proizvodne namjene.</w:t>
      </w:r>
    </w:p>
    <w:p w14:paraId="74A46D99" w14:textId="77777777" w:rsidR="002E00F2" w:rsidRPr="002E00F2" w:rsidRDefault="002E00F2" w:rsidP="0011641C">
      <w:pPr>
        <w:tabs>
          <w:tab w:val="left" w:pos="426"/>
        </w:tabs>
        <w:rPr>
          <w:rFonts w:cs="Arial"/>
          <w:snapToGrid w:val="0"/>
          <w:szCs w:val="22"/>
        </w:rPr>
      </w:pPr>
    </w:p>
    <w:p w14:paraId="630D7566" w14:textId="77777777" w:rsidR="002E00F2" w:rsidRPr="002E00F2" w:rsidRDefault="002E00F2" w:rsidP="002E00F2">
      <w:pPr>
        <w:tabs>
          <w:tab w:val="left" w:pos="426"/>
        </w:tabs>
        <w:spacing w:line="300" w:lineRule="exact"/>
        <w:rPr>
          <w:rFonts w:cs="Arial"/>
          <w:snapToGrid w:val="0"/>
          <w:szCs w:val="22"/>
        </w:rPr>
      </w:pPr>
      <w:r w:rsidRPr="002E00F2">
        <w:rPr>
          <w:rFonts w:cs="Arial"/>
          <w:snapToGrid w:val="0"/>
          <w:szCs w:val="22"/>
        </w:rPr>
        <w:t>(2) Površine poslovne namjene namijenjene su poslovnim djelatnostima kao što su trgovački i veletrgovački sadržaji, skladišta, uslužne djelatnosti, komunalno servisne djelatnosti i druge djelatnosti.</w:t>
      </w:r>
    </w:p>
    <w:p w14:paraId="165DBCC6" w14:textId="77777777" w:rsidR="002E00F2" w:rsidRPr="002E00F2" w:rsidRDefault="002E00F2" w:rsidP="0011641C">
      <w:pPr>
        <w:tabs>
          <w:tab w:val="left" w:pos="426"/>
        </w:tabs>
        <w:rPr>
          <w:rFonts w:cs="Arial"/>
          <w:snapToGrid w:val="0"/>
          <w:szCs w:val="22"/>
        </w:rPr>
      </w:pPr>
    </w:p>
    <w:p w14:paraId="251FAEEE" w14:textId="77777777" w:rsidR="002E00F2" w:rsidRPr="002E00F2" w:rsidRDefault="002E00F2" w:rsidP="002E00F2">
      <w:pPr>
        <w:tabs>
          <w:tab w:val="left" w:pos="426"/>
        </w:tabs>
        <w:spacing w:line="300" w:lineRule="exact"/>
        <w:rPr>
          <w:rFonts w:cs="Arial"/>
          <w:snapToGrid w:val="0"/>
          <w:szCs w:val="22"/>
        </w:rPr>
      </w:pPr>
      <w:r w:rsidRPr="002E00F2">
        <w:rPr>
          <w:rFonts w:cs="Arial"/>
          <w:snapToGrid w:val="0"/>
          <w:szCs w:val="22"/>
        </w:rPr>
        <w:t>(3) Površine proizvodne namjene namijenjene su proizvodnoj djelatnosti kao što je industrija, skladišta, servisi, veće zanatske radionice i druge djelatnosti.</w:t>
      </w:r>
    </w:p>
    <w:p w14:paraId="4B86A060" w14:textId="77777777" w:rsidR="002E00F2" w:rsidRPr="002E00F2" w:rsidRDefault="002E00F2" w:rsidP="0011641C">
      <w:pPr>
        <w:tabs>
          <w:tab w:val="left" w:pos="426"/>
        </w:tabs>
        <w:rPr>
          <w:rFonts w:cs="Arial"/>
          <w:snapToGrid w:val="0"/>
          <w:szCs w:val="22"/>
        </w:rPr>
      </w:pPr>
    </w:p>
    <w:p w14:paraId="06C35A65" w14:textId="77777777" w:rsidR="002E00F2" w:rsidRPr="002E00F2" w:rsidRDefault="002E00F2" w:rsidP="002E00F2">
      <w:pPr>
        <w:tabs>
          <w:tab w:val="left" w:pos="426"/>
        </w:tabs>
        <w:spacing w:line="300" w:lineRule="exact"/>
        <w:rPr>
          <w:rFonts w:cs="Arial"/>
          <w:snapToGrid w:val="0"/>
          <w:szCs w:val="22"/>
        </w:rPr>
      </w:pPr>
      <w:r w:rsidRPr="002E00F2">
        <w:rPr>
          <w:rFonts w:cs="Arial"/>
          <w:snapToGrid w:val="0"/>
          <w:szCs w:val="22"/>
        </w:rPr>
        <w:t>(4) Na izdvojenim građevinskim područjima izvan naselja, u zonama gospodarsko - proizvodne namjene (oznaka I) i gospodarsko - poslovne namjene (oznaka K), dozvoljeno je obavljanje djelatnosti gospodarenja otpadom, na način koji ne dovodi u opasnost ljudsko zdravlje i ne dovodi do štetnih utjecaja na okoliš, sukladno posebnim propisima s područja zaštite okoliša, zaštite prirode, gospodarenja otpadom i poglavlju 7. ovog Prostornog plana.</w:t>
      </w:r>
    </w:p>
    <w:p w14:paraId="0F6F8E2A" w14:textId="77777777" w:rsidR="002E00F2" w:rsidRPr="002E00F2" w:rsidRDefault="002E00F2" w:rsidP="0011641C">
      <w:pPr>
        <w:tabs>
          <w:tab w:val="left" w:pos="426"/>
        </w:tabs>
        <w:rPr>
          <w:rFonts w:cs="Arial"/>
          <w:snapToGrid w:val="0"/>
          <w:szCs w:val="22"/>
        </w:rPr>
      </w:pPr>
    </w:p>
    <w:p w14:paraId="45ADA0F2" w14:textId="22CC8A6B" w:rsidR="002E00F2" w:rsidRPr="002E00F2" w:rsidRDefault="002E00F2" w:rsidP="002E00F2">
      <w:pPr>
        <w:tabs>
          <w:tab w:val="left" w:pos="426"/>
        </w:tabs>
        <w:spacing w:line="300" w:lineRule="exact"/>
        <w:rPr>
          <w:rFonts w:cs="Arial"/>
          <w:szCs w:val="22"/>
        </w:rPr>
      </w:pPr>
      <w:r w:rsidRPr="002E00F2">
        <w:rPr>
          <w:rFonts w:cs="Arial"/>
          <w:snapToGrid w:val="0"/>
          <w:szCs w:val="22"/>
        </w:rPr>
        <w:t>(5) Na izdvojenim građevinskim područjima izvan naselja, na površinama gospodarske namjene - proizvodne (</w:t>
      </w:r>
      <w:r w:rsidRPr="002E00F2">
        <w:rPr>
          <w:rFonts w:cs="Arial"/>
          <w:szCs w:val="22"/>
        </w:rPr>
        <w:t>oznaka I</w:t>
      </w:r>
      <w:r w:rsidRPr="002E00F2">
        <w:rPr>
          <w:rFonts w:cs="Arial"/>
          <w:snapToGrid w:val="0"/>
          <w:szCs w:val="22"/>
        </w:rPr>
        <w:t>) i poslovne (</w:t>
      </w:r>
      <w:r w:rsidRPr="002E00F2">
        <w:rPr>
          <w:rFonts w:cs="Arial"/>
          <w:szCs w:val="22"/>
        </w:rPr>
        <w:t>oznaka K</w:t>
      </w:r>
      <w:r w:rsidRPr="002E00F2">
        <w:rPr>
          <w:rFonts w:cs="Arial"/>
          <w:snapToGrid w:val="0"/>
          <w:szCs w:val="22"/>
        </w:rPr>
        <w:t xml:space="preserve">) dozvoljena je gradnja </w:t>
      </w:r>
      <w:r w:rsidRPr="002E00F2">
        <w:rPr>
          <w:rFonts w:cs="Arial"/>
          <w:szCs w:val="22"/>
        </w:rPr>
        <w:t>proizvodnih postrojenja i proizvodnih jedinica koja proizvode električnu energiju iz obnovljivih izvora energije i visokoučinkovite kogeneracije</w:t>
      </w:r>
      <w:r w:rsidRPr="002E00F2">
        <w:rPr>
          <w:rFonts w:cs="Arial"/>
          <w:snapToGrid w:val="0"/>
          <w:szCs w:val="22"/>
        </w:rPr>
        <w:t xml:space="preserve"> te </w:t>
      </w:r>
      <w:r w:rsidRPr="002E00F2">
        <w:rPr>
          <w:rFonts w:cs="Arial"/>
          <w:szCs w:val="22"/>
        </w:rPr>
        <w:t>postrojenja za skladištenje energije, sukladno poglavlju 5.3.3. Obnovljivi izvori energije.</w:t>
      </w:r>
    </w:p>
    <w:p w14:paraId="702EC7A7" w14:textId="77777777" w:rsidR="00621381" w:rsidRDefault="00621381" w:rsidP="00D30503">
      <w:pPr>
        <w:tabs>
          <w:tab w:val="left" w:pos="426"/>
        </w:tabs>
        <w:rPr>
          <w:rFonts w:cs="Arial"/>
          <w:snapToGrid w:val="0"/>
          <w:color w:val="0070C0"/>
          <w:szCs w:val="22"/>
          <w:lang w:eastAsia="en-US"/>
        </w:rPr>
      </w:pPr>
    </w:p>
    <w:p w14:paraId="2D15B043" w14:textId="77777777" w:rsidR="009B7D4C" w:rsidRPr="002C53A4" w:rsidRDefault="009B7D4C" w:rsidP="009B7D4C">
      <w:pPr>
        <w:jc w:val="center"/>
        <w:rPr>
          <w:b/>
          <w:bCs/>
          <w:snapToGrid w:val="0"/>
          <w:lang w:eastAsia="en-US"/>
        </w:rPr>
      </w:pPr>
      <w:bookmarkStart w:id="450" w:name="_Toc146793146"/>
      <w:bookmarkStart w:id="451" w:name="_Toc164947421"/>
      <w:r w:rsidRPr="002C53A4">
        <w:rPr>
          <w:b/>
          <w:bCs/>
          <w:snapToGrid w:val="0"/>
          <w:lang w:eastAsia="en-US"/>
        </w:rPr>
        <w:t>Članak 60.</w:t>
      </w:r>
      <w:bookmarkEnd w:id="450"/>
      <w:bookmarkEnd w:id="451"/>
    </w:p>
    <w:p w14:paraId="3838353A" w14:textId="77777777" w:rsidR="0011641C" w:rsidRDefault="0011641C" w:rsidP="009B7D4C">
      <w:pPr>
        <w:tabs>
          <w:tab w:val="left" w:pos="426"/>
        </w:tabs>
        <w:rPr>
          <w:rFonts w:cs="Arial"/>
          <w:snapToGrid w:val="0"/>
          <w:color w:val="0070C0"/>
          <w:szCs w:val="22"/>
          <w:lang w:eastAsia="en-US"/>
        </w:rPr>
      </w:pPr>
    </w:p>
    <w:p w14:paraId="3BDCC993" w14:textId="4B988871" w:rsidR="009B7D4C" w:rsidRPr="009B7D4C" w:rsidRDefault="009B7D4C" w:rsidP="009B7D4C">
      <w:pPr>
        <w:tabs>
          <w:tab w:val="left" w:pos="426"/>
        </w:tabs>
        <w:spacing w:line="300" w:lineRule="exact"/>
        <w:rPr>
          <w:rFonts w:cs="Arial"/>
          <w:snapToGrid w:val="0"/>
          <w:szCs w:val="22"/>
          <w:lang w:eastAsia="en-US"/>
        </w:rPr>
      </w:pPr>
      <w:r w:rsidRPr="009B7D4C">
        <w:rPr>
          <w:rFonts w:cs="Arial"/>
          <w:snapToGrid w:val="0"/>
          <w:szCs w:val="22"/>
          <w:lang w:eastAsia="en-US"/>
        </w:rPr>
        <w:t>(1)</w:t>
      </w:r>
      <w:r w:rsidR="0060348F">
        <w:rPr>
          <w:rFonts w:cs="Arial"/>
          <w:snapToGrid w:val="0"/>
          <w:szCs w:val="22"/>
          <w:lang w:eastAsia="en-US"/>
        </w:rPr>
        <w:t xml:space="preserve"> </w:t>
      </w:r>
      <w:r w:rsidRPr="009B7D4C">
        <w:rPr>
          <w:rFonts w:cs="Arial"/>
          <w:snapToGrid w:val="0"/>
          <w:szCs w:val="22"/>
          <w:lang w:eastAsia="en-US"/>
        </w:rPr>
        <w:t>Uz osnovnu djelatnost iz članka 59. moguće je na površinama gospodarske namjene razviti i drugu djelatnost - prateću ili u funkciji osnovne djelatnosti, na način da ona ne ometa proces osnovne djelatnosti.</w:t>
      </w:r>
    </w:p>
    <w:p w14:paraId="50A494A2" w14:textId="77777777" w:rsidR="009B7D4C" w:rsidRPr="009B7D4C" w:rsidRDefault="009B7D4C" w:rsidP="00D30503">
      <w:pPr>
        <w:tabs>
          <w:tab w:val="left" w:pos="426"/>
        </w:tabs>
        <w:rPr>
          <w:rFonts w:cs="Arial"/>
          <w:snapToGrid w:val="0"/>
          <w:color w:val="0070C0"/>
          <w:szCs w:val="22"/>
          <w:lang w:eastAsia="en-US"/>
        </w:rPr>
      </w:pPr>
    </w:p>
    <w:p w14:paraId="7318636D" w14:textId="2BF019B5" w:rsidR="009B7D4C" w:rsidRPr="009B7D4C" w:rsidRDefault="009B7D4C" w:rsidP="009B7D4C">
      <w:pPr>
        <w:tabs>
          <w:tab w:val="left" w:pos="426"/>
        </w:tabs>
        <w:spacing w:line="300" w:lineRule="exact"/>
        <w:rPr>
          <w:rFonts w:cs="Arial"/>
          <w:snapToGrid w:val="0"/>
          <w:szCs w:val="22"/>
        </w:rPr>
      </w:pPr>
      <w:r w:rsidRPr="009B7D4C">
        <w:rPr>
          <w:rFonts w:cs="Arial"/>
          <w:snapToGrid w:val="0"/>
          <w:szCs w:val="22"/>
        </w:rPr>
        <w:t>(2)</w:t>
      </w:r>
      <w:r w:rsidR="0060348F">
        <w:rPr>
          <w:rFonts w:cs="Arial"/>
          <w:snapToGrid w:val="0"/>
          <w:szCs w:val="22"/>
        </w:rPr>
        <w:t xml:space="preserve"> </w:t>
      </w:r>
      <w:r w:rsidRPr="009B7D4C">
        <w:rPr>
          <w:rFonts w:cs="Arial"/>
          <w:snapToGrid w:val="0"/>
          <w:szCs w:val="22"/>
        </w:rPr>
        <w:t>Unutar građevina na površinama gospodarske namjene – proizvodna odnosno poslovna može se smjestiti i prostor stambene namjene za boravak osoblja odnosno zaposlenika na način da se ne može planirati niti graditi prije gradnje osnovne građevine namijenjene gospodarskoj namjeni – proizvodna odnosno poslovna i ne može zauzimati više od 35 % ukupne građevinske (bruto) površine na građevnoj čestici.</w:t>
      </w:r>
    </w:p>
    <w:p w14:paraId="09AB3BB8" w14:textId="77777777" w:rsidR="009B7D4C" w:rsidRDefault="009B7D4C" w:rsidP="002D7151">
      <w:pPr>
        <w:tabs>
          <w:tab w:val="left" w:pos="426"/>
        </w:tabs>
        <w:rPr>
          <w:rFonts w:cs="Arial"/>
          <w:snapToGrid w:val="0"/>
          <w:szCs w:val="22"/>
        </w:rPr>
      </w:pPr>
    </w:p>
    <w:p w14:paraId="5384D885" w14:textId="77777777" w:rsidR="00383BCF" w:rsidRDefault="00383BCF" w:rsidP="002D7151">
      <w:pPr>
        <w:tabs>
          <w:tab w:val="left" w:pos="426"/>
        </w:tabs>
        <w:rPr>
          <w:rFonts w:cs="Arial"/>
          <w:snapToGrid w:val="0"/>
          <w:szCs w:val="22"/>
        </w:rPr>
      </w:pPr>
    </w:p>
    <w:p w14:paraId="4948FD6F" w14:textId="77777777" w:rsidR="00383BCF" w:rsidRPr="009B7D4C" w:rsidRDefault="00383BCF" w:rsidP="002D7151">
      <w:pPr>
        <w:tabs>
          <w:tab w:val="left" w:pos="426"/>
        </w:tabs>
        <w:rPr>
          <w:rFonts w:cs="Arial"/>
          <w:snapToGrid w:val="0"/>
          <w:szCs w:val="22"/>
        </w:rPr>
      </w:pPr>
    </w:p>
    <w:p w14:paraId="091EC3B6" w14:textId="58B5ACBC" w:rsidR="009B7D4C" w:rsidRPr="009B7D4C" w:rsidRDefault="009B7D4C" w:rsidP="009B7D4C">
      <w:pPr>
        <w:tabs>
          <w:tab w:val="left" w:pos="426"/>
        </w:tabs>
        <w:spacing w:line="300" w:lineRule="exact"/>
        <w:rPr>
          <w:rFonts w:cs="Arial"/>
          <w:snapToGrid w:val="0"/>
          <w:szCs w:val="22"/>
        </w:rPr>
      </w:pPr>
      <w:r w:rsidRPr="009B7D4C">
        <w:rPr>
          <w:rFonts w:cs="Arial"/>
          <w:snapToGrid w:val="0"/>
          <w:szCs w:val="22"/>
        </w:rPr>
        <w:lastRenderedPageBreak/>
        <w:t>(3)</w:t>
      </w:r>
      <w:r w:rsidR="0060348F">
        <w:rPr>
          <w:rFonts w:cs="Arial"/>
          <w:snapToGrid w:val="0"/>
          <w:szCs w:val="22"/>
        </w:rPr>
        <w:t xml:space="preserve"> </w:t>
      </w:r>
      <w:r w:rsidRPr="009B7D4C">
        <w:rPr>
          <w:rFonts w:cs="Arial"/>
          <w:snapToGrid w:val="0"/>
          <w:szCs w:val="22"/>
        </w:rPr>
        <w:t>Na površinama gospodarske namjene može se obavljati:</w:t>
      </w:r>
    </w:p>
    <w:p w14:paraId="7713CADB" w14:textId="77777777" w:rsidR="009B7D4C" w:rsidRDefault="009B7D4C" w:rsidP="0074638B">
      <w:pPr>
        <w:pStyle w:val="Odlomakpopisa"/>
        <w:numPr>
          <w:ilvl w:val="0"/>
          <w:numId w:val="77"/>
        </w:numPr>
        <w:tabs>
          <w:tab w:val="left" w:pos="426"/>
        </w:tabs>
        <w:spacing w:line="300" w:lineRule="exact"/>
        <w:ind w:left="284" w:hanging="284"/>
        <w:rPr>
          <w:rFonts w:cs="Arial"/>
          <w:snapToGrid w:val="0"/>
          <w:szCs w:val="22"/>
        </w:rPr>
      </w:pPr>
      <w:r w:rsidRPr="009B7D4C">
        <w:rPr>
          <w:rFonts w:cs="Arial"/>
          <w:snapToGrid w:val="0"/>
          <w:szCs w:val="22"/>
        </w:rPr>
        <w:t xml:space="preserve">sanacija građevina, </w:t>
      </w:r>
    </w:p>
    <w:p w14:paraId="542823E5" w14:textId="77777777" w:rsidR="009B7D4C" w:rsidRDefault="009B7D4C" w:rsidP="0074638B">
      <w:pPr>
        <w:pStyle w:val="Odlomakpopisa"/>
        <w:numPr>
          <w:ilvl w:val="0"/>
          <w:numId w:val="77"/>
        </w:numPr>
        <w:tabs>
          <w:tab w:val="left" w:pos="426"/>
        </w:tabs>
        <w:spacing w:line="300" w:lineRule="exact"/>
        <w:ind w:left="284" w:hanging="284"/>
        <w:rPr>
          <w:rFonts w:cs="Arial"/>
          <w:snapToGrid w:val="0"/>
          <w:szCs w:val="22"/>
        </w:rPr>
      </w:pPr>
      <w:r w:rsidRPr="009B7D4C">
        <w:rPr>
          <w:rFonts w:cs="Arial"/>
          <w:snapToGrid w:val="0"/>
          <w:szCs w:val="22"/>
        </w:rPr>
        <w:t>promjena stanja građevina (uklanjanje, rekonstrukcija, obnova, nova gradnja) uz mogućnost parcelacije,</w:t>
      </w:r>
    </w:p>
    <w:p w14:paraId="446077D8" w14:textId="77777777" w:rsidR="009B7D4C" w:rsidRDefault="009B7D4C" w:rsidP="0074638B">
      <w:pPr>
        <w:pStyle w:val="Odlomakpopisa"/>
        <w:numPr>
          <w:ilvl w:val="0"/>
          <w:numId w:val="77"/>
        </w:numPr>
        <w:tabs>
          <w:tab w:val="left" w:pos="426"/>
        </w:tabs>
        <w:spacing w:line="300" w:lineRule="exact"/>
        <w:ind w:left="284" w:hanging="284"/>
        <w:rPr>
          <w:rFonts w:cs="Arial"/>
          <w:snapToGrid w:val="0"/>
          <w:szCs w:val="22"/>
        </w:rPr>
      </w:pPr>
      <w:r w:rsidRPr="009B7D4C">
        <w:rPr>
          <w:rFonts w:cs="Arial"/>
          <w:snapToGrid w:val="0"/>
          <w:szCs w:val="22"/>
        </w:rPr>
        <w:t>nova gradnja uz mogućnost parcelacije,</w:t>
      </w:r>
    </w:p>
    <w:p w14:paraId="693EBB5C" w14:textId="1005AA3C" w:rsidR="009B7D4C" w:rsidRPr="009B7D4C" w:rsidRDefault="009B7D4C" w:rsidP="0074638B">
      <w:pPr>
        <w:pStyle w:val="Odlomakpopisa"/>
        <w:numPr>
          <w:ilvl w:val="0"/>
          <w:numId w:val="77"/>
        </w:numPr>
        <w:tabs>
          <w:tab w:val="left" w:pos="426"/>
        </w:tabs>
        <w:spacing w:line="300" w:lineRule="exact"/>
        <w:ind w:left="284" w:hanging="284"/>
        <w:rPr>
          <w:rFonts w:cs="Arial"/>
          <w:snapToGrid w:val="0"/>
          <w:szCs w:val="22"/>
        </w:rPr>
      </w:pPr>
      <w:r w:rsidRPr="009B7D4C">
        <w:rPr>
          <w:rFonts w:cs="Arial"/>
          <w:snapToGrid w:val="0"/>
          <w:szCs w:val="22"/>
        </w:rPr>
        <w:t>ozelenjivanje.</w:t>
      </w:r>
    </w:p>
    <w:p w14:paraId="1AD81ED2" w14:textId="77777777" w:rsidR="009B7D4C" w:rsidRDefault="009B7D4C" w:rsidP="002D7151">
      <w:pPr>
        <w:tabs>
          <w:tab w:val="left" w:pos="426"/>
        </w:tabs>
        <w:rPr>
          <w:rFonts w:cs="Arial"/>
          <w:snapToGrid w:val="0"/>
          <w:color w:val="0070C0"/>
          <w:szCs w:val="22"/>
          <w:lang w:eastAsia="en-US"/>
        </w:rPr>
      </w:pPr>
    </w:p>
    <w:p w14:paraId="3DD50A12" w14:textId="77777777" w:rsidR="002D7151" w:rsidRPr="0034566E" w:rsidRDefault="002D7151" w:rsidP="002D7151">
      <w:pPr>
        <w:jc w:val="center"/>
        <w:rPr>
          <w:b/>
          <w:bCs/>
          <w:snapToGrid w:val="0"/>
          <w:lang w:eastAsia="en-US"/>
        </w:rPr>
      </w:pPr>
      <w:bookmarkStart w:id="452" w:name="_Toc146793147"/>
      <w:bookmarkStart w:id="453" w:name="_Toc164947422"/>
      <w:r w:rsidRPr="0034566E">
        <w:rPr>
          <w:b/>
          <w:bCs/>
          <w:snapToGrid w:val="0"/>
          <w:lang w:eastAsia="en-US"/>
        </w:rPr>
        <w:t>Članak 61.</w:t>
      </w:r>
      <w:bookmarkEnd w:id="452"/>
      <w:bookmarkEnd w:id="453"/>
    </w:p>
    <w:p w14:paraId="6B6502F5" w14:textId="77777777" w:rsidR="002D7151" w:rsidRDefault="002D7151" w:rsidP="00D30503">
      <w:pPr>
        <w:tabs>
          <w:tab w:val="left" w:pos="426"/>
        </w:tabs>
        <w:rPr>
          <w:rFonts w:cs="Arial"/>
          <w:snapToGrid w:val="0"/>
          <w:color w:val="0070C0"/>
          <w:szCs w:val="22"/>
          <w:lang w:eastAsia="en-US"/>
        </w:rPr>
      </w:pPr>
    </w:p>
    <w:p w14:paraId="78EDAF23" w14:textId="326FC4C2" w:rsidR="002D7151" w:rsidRPr="002D7151" w:rsidRDefault="002D7151" w:rsidP="002D7151">
      <w:pPr>
        <w:tabs>
          <w:tab w:val="left" w:pos="426"/>
        </w:tabs>
        <w:spacing w:line="300" w:lineRule="exact"/>
        <w:rPr>
          <w:rFonts w:cs="Arial"/>
          <w:strike/>
          <w:snapToGrid w:val="0"/>
          <w:szCs w:val="22"/>
        </w:rPr>
      </w:pPr>
      <w:r w:rsidRPr="002D7151">
        <w:rPr>
          <w:rFonts w:cs="Arial"/>
          <w:snapToGrid w:val="0"/>
          <w:szCs w:val="22"/>
        </w:rPr>
        <w:t xml:space="preserve">(1) Na području Grada Koprivnice u svim zonama gospodarsko proizvodne namjene – (oznaka I) dozvoljena je mogućnost formiranja gospodarske poslovne namjene (oznaka K). </w:t>
      </w:r>
    </w:p>
    <w:p w14:paraId="5164D630" w14:textId="77777777" w:rsidR="002D7151" w:rsidRPr="002D7151" w:rsidRDefault="002D7151" w:rsidP="002D7151">
      <w:pPr>
        <w:tabs>
          <w:tab w:val="left" w:pos="426"/>
        </w:tabs>
        <w:spacing w:line="300" w:lineRule="exact"/>
        <w:rPr>
          <w:rFonts w:cs="Arial"/>
          <w:strike/>
          <w:snapToGrid w:val="0"/>
          <w:color w:val="000000"/>
          <w:szCs w:val="22"/>
        </w:rPr>
      </w:pPr>
    </w:p>
    <w:p w14:paraId="2479CEAC" w14:textId="77777777" w:rsidR="002D7151" w:rsidRPr="002D7151" w:rsidRDefault="002D7151" w:rsidP="002D7151">
      <w:pPr>
        <w:tabs>
          <w:tab w:val="left" w:pos="426"/>
        </w:tabs>
        <w:spacing w:line="300" w:lineRule="exact"/>
        <w:rPr>
          <w:rFonts w:cs="Arial"/>
          <w:snapToGrid w:val="0"/>
          <w:szCs w:val="22"/>
        </w:rPr>
      </w:pPr>
      <w:r w:rsidRPr="002D7151">
        <w:rPr>
          <w:rFonts w:cs="Arial"/>
          <w:snapToGrid w:val="0"/>
          <w:szCs w:val="22"/>
        </w:rPr>
        <w:t xml:space="preserve">(2) Na području ostalih naselja unutar gospodarskih proizvodnih namjena (oznaka I) nalaze se proizvodni pogoni servisi, pilane i slično. Unutar gospodarskih poslovnih namjena (oznaka K) smještene su komunalno - servisne djelatnosti (skladišta mehanizacije, strojeva, materijala, </w:t>
      </w:r>
      <w:proofErr w:type="spellStart"/>
      <w:r w:rsidRPr="002D7151">
        <w:rPr>
          <w:rFonts w:cs="Arial"/>
          <w:snapToGrid w:val="0"/>
          <w:szCs w:val="22"/>
        </w:rPr>
        <w:t>kompostana</w:t>
      </w:r>
      <w:proofErr w:type="spellEnd"/>
      <w:r w:rsidRPr="002D7151">
        <w:rPr>
          <w:rFonts w:cs="Arial"/>
          <w:snapToGrid w:val="0"/>
          <w:szCs w:val="22"/>
        </w:rPr>
        <w:t xml:space="preserve"> te </w:t>
      </w:r>
      <w:proofErr w:type="spellStart"/>
      <w:r w:rsidRPr="002D7151">
        <w:rPr>
          <w:rFonts w:cs="Arial"/>
          <w:snapToGrid w:val="0"/>
          <w:szCs w:val="22"/>
        </w:rPr>
        <w:t>reciklažno</w:t>
      </w:r>
      <w:proofErr w:type="spellEnd"/>
      <w:r w:rsidRPr="002D7151">
        <w:rPr>
          <w:rFonts w:cs="Arial"/>
          <w:snapToGrid w:val="0"/>
          <w:szCs w:val="22"/>
        </w:rPr>
        <w:t xml:space="preserve"> dvorište građevnog otpada).</w:t>
      </w:r>
    </w:p>
    <w:p w14:paraId="6FFA7127" w14:textId="77777777" w:rsidR="002D7151" w:rsidRPr="002D7151" w:rsidRDefault="002D7151" w:rsidP="00D30503">
      <w:pPr>
        <w:rPr>
          <w:rFonts w:cs="Arial"/>
          <w:snapToGrid w:val="0"/>
          <w:szCs w:val="22"/>
        </w:rPr>
      </w:pPr>
    </w:p>
    <w:p w14:paraId="75D3C8BF" w14:textId="0816400A" w:rsidR="002D7151" w:rsidRPr="002D7151" w:rsidRDefault="002D7151" w:rsidP="002D7151">
      <w:pPr>
        <w:rPr>
          <w:rFonts w:cs="Arial"/>
          <w:snapToGrid w:val="0"/>
          <w:szCs w:val="22"/>
        </w:rPr>
      </w:pPr>
      <w:r w:rsidRPr="002D7151">
        <w:rPr>
          <w:rFonts w:cs="Arial"/>
          <w:snapToGrid w:val="0"/>
          <w:szCs w:val="22"/>
        </w:rPr>
        <w:t>(3) U zonama gospodarsko – proizvodne namjene, na izdvojenim građevinskim područjima izvan naselja dozvoljeno je graditi građevine za gospodarenje otpadom od lokalnog značaja.</w:t>
      </w:r>
    </w:p>
    <w:p w14:paraId="2D2ED6A8" w14:textId="77777777" w:rsidR="002D7151" w:rsidRDefault="002D7151" w:rsidP="00D30503">
      <w:pPr>
        <w:tabs>
          <w:tab w:val="left" w:pos="426"/>
        </w:tabs>
        <w:rPr>
          <w:rFonts w:cs="Arial"/>
          <w:snapToGrid w:val="0"/>
          <w:color w:val="0070C0"/>
          <w:szCs w:val="22"/>
          <w:lang w:eastAsia="en-US"/>
        </w:rPr>
      </w:pPr>
    </w:p>
    <w:p w14:paraId="3E4D70E4" w14:textId="77777777" w:rsidR="002D7151" w:rsidRPr="00817006" w:rsidRDefault="002D7151" w:rsidP="002D7151">
      <w:pPr>
        <w:jc w:val="center"/>
        <w:rPr>
          <w:b/>
          <w:bCs/>
          <w:snapToGrid w:val="0"/>
          <w:lang w:eastAsia="en-US"/>
        </w:rPr>
      </w:pPr>
      <w:bookmarkStart w:id="454" w:name="_Toc146793148"/>
      <w:bookmarkStart w:id="455" w:name="_Toc164947423"/>
      <w:r w:rsidRPr="00817006">
        <w:rPr>
          <w:b/>
          <w:bCs/>
          <w:snapToGrid w:val="0"/>
          <w:lang w:eastAsia="en-US"/>
        </w:rPr>
        <w:t>Članak 62.</w:t>
      </w:r>
      <w:bookmarkEnd w:id="454"/>
      <w:bookmarkEnd w:id="455"/>
    </w:p>
    <w:p w14:paraId="342FCF80" w14:textId="77777777" w:rsidR="00621381" w:rsidRDefault="00621381" w:rsidP="002D7151">
      <w:pPr>
        <w:tabs>
          <w:tab w:val="left" w:pos="426"/>
        </w:tabs>
        <w:rPr>
          <w:rFonts w:cs="Arial"/>
          <w:snapToGrid w:val="0"/>
          <w:szCs w:val="22"/>
          <w:lang w:eastAsia="en-US"/>
        </w:rPr>
      </w:pPr>
    </w:p>
    <w:p w14:paraId="77636366" w14:textId="06491560" w:rsidR="002D7151" w:rsidRPr="002D7151" w:rsidRDefault="002D7151" w:rsidP="002D7151">
      <w:pPr>
        <w:autoSpaceDE w:val="0"/>
        <w:autoSpaceDN w:val="0"/>
        <w:adjustRightInd w:val="0"/>
        <w:spacing w:line="276" w:lineRule="auto"/>
        <w:rPr>
          <w:rFonts w:eastAsia="Calibri" w:cs="Arial"/>
          <w:noProof/>
          <w:szCs w:val="22"/>
        </w:rPr>
      </w:pPr>
      <w:r w:rsidRPr="002D7151">
        <w:rPr>
          <w:rFonts w:eastAsia="Calibri" w:cs="Arial"/>
          <w:noProof/>
          <w:szCs w:val="22"/>
        </w:rPr>
        <w:t xml:space="preserve">(1) Izgradnja građevina odnosno arhitektonskog kompleksa građevina unutar </w:t>
      </w:r>
      <w:r w:rsidRPr="002D7151">
        <w:rPr>
          <w:rFonts w:eastAsia="Calibri" w:cs="Arial"/>
          <w:b/>
          <w:bCs/>
          <w:noProof/>
          <w:szCs w:val="22"/>
        </w:rPr>
        <w:t xml:space="preserve">gospodarske namjene – proizvodna odnosno poslovna </w:t>
      </w:r>
      <w:r w:rsidRPr="002D7151">
        <w:rPr>
          <w:rFonts w:eastAsia="Calibri" w:cs="Arial"/>
          <w:noProof/>
          <w:szCs w:val="22"/>
        </w:rPr>
        <w:t>treba zadovoljavati slijedeće uvjete uređenja građevne čestice i gradnje građevina:</w:t>
      </w:r>
    </w:p>
    <w:p w14:paraId="3AE9444E" w14:textId="77777777" w:rsidR="002D7151" w:rsidRPr="002D7151" w:rsidRDefault="002D7151" w:rsidP="0074638B">
      <w:pPr>
        <w:numPr>
          <w:ilvl w:val="0"/>
          <w:numId w:val="80"/>
        </w:numPr>
        <w:autoSpaceDE w:val="0"/>
        <w:autoSpaceDN w:val="0"/>
        <w:adjustRightInd w:val="0"/>
        <w:spacing w:after="200" w:line="276" w:lineRule="auto"/>
        <w:ind w:right="-1" w:hanging="294"/>
        <w:contextualSpacing/>
        <w:rPr>
          <w:rFonts w:cs="Arial"/>
          <w:szCs w:val="22"/>
        </w:rPr>
      </w:pPr>
      <w:r w:rsidRPr="002D7151">
        <w:rPr>
          <w:rFonts w:cs="Arial"/>
          <w:szCs w:val="22"/>
        </w:rPr>
        <w:t>prilikom parcelacije nova građevna čestica mora imati oblik i površinu koja omogućava funkcionalno i racionalno korištenje prostora,</w:t>
      </w:r>
    </w:p>
    <w:p w14:paraId="21EE2EBE" w14:textId="77777777" w:rsidR="002D7151" w:rsidRPr="002D7151" w:rsidRDefault="002D7151" w:rsidP="0074638B">
      <w:pPr>
        <w:numPr>
          <w:ilvl w:val="0"/>
          <w:numId w:val="80"/>
        </w:numPr>
        <w:autoSpaceDE w:val="0"/>
        <w:autoSpaceDN w:val="0"/>
        <w:adjustRightInd w:val="0"/>
        <w:spacing w:after="200" w:line="276" w:lineRule="auto"/>
        <w:ind w:right="-1" w:hanging="294"/>
        <w:contextualSpacing/>
        <w:rPr>
          <w:rFonts w:cs="Arial"/>
          <w:szCs w:val="22"/>
        </w:rPr>
      </w:pPr>
      <w:r w:rsidRPr="002D7151">
        <w:rPr>
          <w:rFonts w:cs="Arial"/>
          <w:szCs w:val="22"/>
        </w:rPr>
        <w:t xml:space="preserve">preporučena minimalna veličina građevne čestice za: </w:t>
      </w:r>
    </w:p>
    <w:p w14:paraId="4983F0A9" w14:textId="77777777" w:rsidR="002D7151" w:rsidRPr="002D7151" w:rsidRDefault="002D7151" w:rsidP="0074638B">
      <w:pPr>
        <w:numPr>
          <w:ilvl w:val="0"/>
          <w:numId w:val="78"/>
        </w:numPr>
        <w:tabs>
          <w:tab w:val="left" w:pos="1134"/>
        </w:tabs>
        <w:autoSpaceDE w:val="0"/>
        <w:autoSpaceDN w:val="0"/>
        <w:adjustRightInd w:val="0"/>
        <w:spacing w:after="200" w:line="276" w:lineRule="auto"/>
        <w:ind w:left="1134" w:right="-1" w:hanging="283"/>
        <w:contextualSpacing/>
        <w:rPr>
          <w:rFonts w:cs="Arial"/>
          <w:szCs w:val="22"/>
        </w:rPr>
      </w:pPr>
      <w:r w:rsidRPr="002D7151">
        <w:rPr>
          <w:rFonts w:cs="Arial"/>
          <w:szCs w:val="22"/>
        </w:rPr>
        <w:t>poslovnu i proizvodnu namjenu iznosi P=1.500 m</w:t>
      </w:r>
      <w:r w:rsidRPr="002D7151">
        <w:rPr>
          <w:rFonts w:cs="Arial"/>
          <w:szCs w:val="22"/>
          <w:vertAlign w:val="superscript"/>
        </w:rPr>
        <w:t>2</w:t>
      </w:r>
      <w:r w:rsidRPr="002D7151">
        <w:rPr>
          <w:rFonts w:cs="Arial"/>
          <w:szCs w:val="22"/>
        </w:rPr>
        <w:t>,</w:t>
      </w:r>
    </w:p>
    <w:p w14:paraId="65B461BA" w14:textId="77777777" w:rsidR="002D7151" w:rsidRPr="002D7151" w:rsidRDefault="002D7151" w:rsidP="0074638B">
      <w:pPr>
        <w:numPr>
          <w:ilvl w:val="0"/>
          <w:numId w:val="78"/>
        </w:numPr>
        <w:tabs>
          <w:tab w:val="left" w:pos="1134"/>
        </w:tabs>
        <w:autoSpaceDE w:val="0"/>
        <w:autoSpaceDN w:val="0"/>
        <w:adjustRightInd w:val="0"/>
        <w:spacing w:after="200" w:line="276" w:lineRule="auto"/>
        <w:ind w:left="1134" w:right="-1" w:hanging="283"/>
        <w:contextualSpacing/>
        <w:rPr>
          <w:rFonts w:cs="Arial"/>
          <w:szCs w:val="22"/>
        </w:rPr>
      </w:pPr>
      <w:r w:rsidRPr="002D7151">
        <w:rPr>
          <w:rFonts w:cs="Arial"/>
          <w:snapToGrid w:val="0"/>
          <w:szCs w:val="22"/>
        </w:rPr>
        <w:t>iznimno, za građevinska područja naselja gospodarska namjena - proizvodne - pretežito zanatske najmanja dopuštena veličina građevne čestice je P=1.000 m</w:t>
      </w:r>
      <w:r w:rsidRPr="002D7151">
        <w:rPr>
          <w:rFonts w:cs="Arial"/>
          <w:snapToGrid w:val="0"/>
          <w:szCs w:val="22"/>
          <w:vertAlign w:val="superscript"/>
        </w:rPr>
        <w:t>2</w:t>
      </w:r>
      <w:r w:rsidRPr="002D7151">
        <w:rPr>
          <w:rFonts w:cs="Arial"/>
          <w:snapToGrid w:val="0"/>
          <w:szCs w:val="22"/>
        </w:rPr>
        <w:t>,</w:t>
      </w:r>
    </w:p>
    <w:p w14:paraId="541610B5"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iznimno od preporučene minimalne veličine građevne čestice dane u podstavku 2. ovog članka veličina građevne čestice može biti i manja ako za odvijanje određene namjene treba manja površina građevne čestice,</w:t>
      </w:r>
    </w:p>
    <w:p w14:paraId="6D8BDE6C"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 xml:space="preserve">najmanja dozvoljena širina građevne čestice je 20,0 m, </w:t>
      </w:r>
    </w:p>
    <w:p w14:paraId="29E0B9F1"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 xml:space="preserve">najveći dopušteni koeficijent izgrađenosti građevne čestice je </w:t>
      </w:r>
      <w:proofErr w:type="spellStart"/>
      <w:r w:rsidRPr="002D7151">
        <w:rPr>
          <w:rFonts w:cs="Arial"/>
          <w:szCs w:val="22"/>
        </w:rPr>
        <w:t>kig</w:t>
      </w:r>
      <w:proofErr w:type="spellEnd"/>
      <w:r w:rsidRPr="002D7151">
        <w:rPr>
          <w:rFonts w:cs="Arial"/>
          <w:szCs w:val="22"/>
        </w:rPr>
        <w:t>=0,5,</w:t>
      </w:r>
    </w:p>
    <w:p w14:paraId="2D4A0AD3"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najveći dopušteni koeficijent iskoristivosti građevne čestice je kis=3,0,</w:t>
      </w:r>
    </w:p>
    <w:p w14:paraId="0C8E03F1"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na istoj građevnoj čestici uz osnovnu građevinu dozvoljava se gradnja jedne i/ili više pratećih odnosno pomoćnih građevina u službi osnovne namjene,</w:t>
      </w:r>
    </w:p>
    <w:p w14:paraId="3F39EC5F"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 xml:space="preserve">najveća etažna visina osnovne građevine je E=Po/S+Pr+2K+Pk, odnosno maksimalna visina građevine je </w:t>
      </w:r>
      <w:proofErr w:type="spellStart"/>
      <w:r w:rsidRPr="002D7151">
        <w:rPr>
          <w:rFonts w:cs="Arial"/>
          <w:szCs w:val="22"/>
        </w:rPr>
        <w:t>Vmax</w:t>
      </w:r>
      <w:proofErr w:type="spellEnd"/>
      <w:r w:rsidRPr="002D7151">
        <w:rPr>
          <w:rFonts w:cs="Arial"/>
          <w:szCs w:val="22"/>
        </w:rPr>
        <w:t>=12,0 m, a iznimno i više,</w:t>
      </w:r>
    </w:p>
    <w:p w14:paraId="2C2DDEB7"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najveća etažna visina prateće odnosno pomoćne građevine je E=Po/</w:t>
      </w:r>
      <w:proofErr w:type="spellStart"/>
      <w:r w:rsidRPr="002D7151">
        <w:rPr>
          <w:rFonts w:cs="Arial"/>
          <w:szCs w:val="22"/>
        </w:rPr>
        <w:t>S+Pr+Pk</w:t>
      </w:r>
      <w:proofErr w:type="spellEnd"/>
      <w:r w:rsidRPr="002D7151">
        <w:rPr>
          <w:rFonts w:cs="Arial"/>
          <w:szCs w:val="22"/>
        </w:rPr>
        <w:t xml:space="preserve">, odnosno maksimalna visina građevine je </w:t>
      </w:r>
      <w:proofErr w:type="spellStart"/>
      <w:r w:rsidRPr="002D7151">
        <w:rPr>
          <w:rFonts w:cs="Arial"/>
          <w:szCs w:val="22"/>
        </w:rPr>
        <w:t>Vmax</w:t>
      </w:r>
      <w:proofErr w:type="spellEnd"/>
      <w:r w:rsidRPr="002D7151">
        <w:rPr>
          <w:rFonts w:cs="Arial"/>
          <w:szCs w:val="22"/>
        </w:rPr>
        <w:t xml:space="preserve">=6,0 m, a iznimno i više, </w:t>
      </w:r>
    </w:p>
    <w:p w14:paraId="76C5E306"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visina građevina koje radi tehnoloških procesa koji se u njima obavljaju kao što su silosi, dimnjaci, kotlovnice, strojarnice dizala i slično, može biti i viša od navedenih visina,</w:t>
      </w:r>
    </w:p>
    <w:p w14:paraId="20A36780"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napToGrid w:val="0"/>
          <w:szCs w:val="22"/>
        </w:rPr>
        <w:t>dozvoljena je izgradnja podzemnih etaža za potrebe odvijanja proizvodnih procesa, skladištenja, parkiranja i slično,</w:t>
      </w:r>
    </w:p>
    <w:p w14:paraId="37C658F7"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lastRenderedPageBreak/>
        <w:t>udaljenost osnovne građevine od bočnih granica građevne čestice je  najmanje pola visine građevine (h/2), ali ne manje od 3,0 m,</w:t>
      </w:r>
    </w:p>
    <w:p w14:paraId="4F4FCFCD"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međusobna udaljenost osnovne građevine od građevina na susjednim građevnim česticama najmanje je 6,0 m,</w:t>
      </w:r>
    </w:p>
    <w:p w14:paraId="43E3BDAB"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udaljenost osnovne i prateće odnosno pomoćne građevine na istoj građevnoj čestici najmanje je 3,0 m, a iznimno i manje ako građevine čine jednu funkcionalnu cjelinu, uz uvjet poštivanja protupožarne zaštite sukladno zakonskoj regulativi zaštite od požara,</w:t>
      </w:r>
    </w:p>
    <w:p w14:paraId="12F02CEE" w14:textId="77777777" w:rsidR="002D7151" w:rsidRPr="002D7151" w:rsidRDefault="002D7151" w:rsidP="0074638B">
      <w:pPr>
        <w:numPr>
          <w:ilvl w:val="0"/>
          <w:numId w:val="79"/>
        </w:numPr>
        <w:autoSpaceDE w:val="0"/>
        <w:autoSpaceDN w:val="0"/>
        <w:adjustRightInd w:val="0"/>
        <w:spacing w:after="200" w:line="276" w:lineRule="auto"/>
        <w:ind w:right="-1" w:hanging="294"/>
        <w:contextualSpacing/>
        <w:rPr>
          <w:rFonts w:cs="Arial"/>
          <w:szCs w:val="22"/>
        </w:rPr>
      </w:pPr>
      <w:r w:rsidRPr="002D7151">
        <w:rPr>
          <w:rFonts w:cs="Arial"/>
          <w:szCs w:val="22"/>
        </w:rPr>
        <w:t>međusobna udaljenost građevina unutar jedne građevne čestice ovisi o funkcionalnom i tehnološkom rješenju,</w:t>
      </w:r>
    </w:p>
    <w:p w14:paraId="22F857D7" w14:textId="07687143" w:rsidR="002D7151" w:rsidRPr="002D7151" w:rsidRDefault="002D7151" w:rsidP="0074638B">
      <w:pPr>
        <w:numPr>
          <w:ilvl w:val="0"/>
          <w:numId w:val="79"/>
        </w:numPr>
        <w:autoSpaceDE w:val="0"/>
        <w:autoSpaceDN w:val="0"/>
        <w:adjustRightInd w:val="0"/>
        <w:spacing w:line="276" w:lineRule="auto"/>
        <w:ind w:right="-1" w:hanging="294"/>
        <w:contextualSpacing/>
        <w:rPr>
          <w:rFonts w:cs="Arial"/>
          <w:szCs w:val="22"/>
        </w:rPr>
      </w:pPr>
      <w:r w:rsidRPr="002D7151">
        <w:rPr>
          <w:rFonts w:cs="Arial"/>
          <w:szCs w:val="22"/>
        </w:rPr>
        <w:t>gospodarske zone treba uređivati na način da građevine unutar zone budu najmanje 6,0 m udaljene od građevina stambene, javne i društvene te sportsko-rekreacijske namjene.</w:t>
      </w:r>
    </w:p>
    <w:p w14:paraId="35823DC2" w14:textId="77777777" w:rsidR="002D7151" w:rsidRDefault="002D7151" w:rsidP="00D30503">
      <w:pPr>
        <w:tabs>
          <w:tab w:val="left" w:pos="426"/>
        </w:tabs>
        <w:rPr>
          <w:rFonts w:cs="Arial"/>
          <w:snapToGrid w:val="0"/>
          <w:szCs w:val="22"/>
          <w:lang w:eastAsia="en-US"/>
        </w:rPr>
      </w:pPr>
    </w:p>
    <w:p w14:paraId="3744FF34" w14:textId="77777777" w:rsidR="00647635" w:rsidRPr="00F3642F" w:rsidRDefault="00647635" w:rsidP="00647635">
      <w:pPr>
        <w:jc w:val="center"/>
        <w:rPr>
          <w:b/>
          <w:bCs/>
          <w:snapToGrid w:val="0"/>
          <w:lang w:eastAsia="en-US"/>
        </w:rPr>
      </w:pPr>
      <w:bookmarkStart w:id="456" w:name="_Toc146793149"/>
      <w:bookmarkStart w:id="457" w:name="_Toc164947424"/>
      <w:r w:rsidRPr="00F3642F">
        <w:rPr>
          <w:b/>
          <w:bCs/>
          <w:snapToGrid w:val="0"/>
          <w:lang w:eastAsia="en-US"/>
        </w:rPr>
        <w:t>Članak 63.</w:t>
      </w:r>
      <w:bookmarkEnd w:id="456"/>
      <w:bookmarkEnd w:id="457"/>
    </w:p>
    <w:p w14:paraId="4A4C87D6" w14:textId="77777777" w:rsidR="00647635" w:rsidRDefault="00647635" w:rsidP="002D7151">
      <w:pPr>
        <w:tabs>
          <w:tab w:val="left" w:pos="426"/>
        </w:tabs>
        <w:rPr>
          <w:rFonts w:cs="Arial"/>
          <w:snapToGrid w:val="0"/>
          <w:szCs w:val="22"/>
          <w:lang w:eastAsia="en-US"/>
        </w:rPr>
      </w:pPr>
    </w:p>
    <w:p w14:paraId="2F25BA4C" w14:textId="0F8552A6" w:rsidR="00FF0E8B" w:rsidRPr="00FF0E8B" w:rsidRDefault="00FF0E8B" w:rsidP="00FF0E8B">
      <w:pPr>
        <w:tabs>
          <w:tab w:val="left" w:pos="426"/>
        </w:tabs>
        <w:spacing w:line="300" w:lineRule="exact"/>
        <w:rPr>
          <w:rFonts w:cs="Arial"/>
          <w:szCs w:val="22"/>
        </w:rPr>
      </w:pPr>
      <w:r w:rsidRPr="00FF0E8B">
        <w:rPr>
          <w:rFonts w:cs="Arial"/>
          <w:szCs w:val="22"/>
        </w:rPr>
        <w:t>(1) Na površinama gospodarske namjene (poslovne i proizvodne) mogu se uz građevine osnovne namjene graditi, pomoćne te ostale građevine i radovi kao što su:</w:t>
      </w:r>
    </w:p>
    <w:p w14:paraId="5568C4CF"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 xml:space="preserve">nadstrešnice i </w:t>
      </w:r>
      <w:proofErr w:type="spellStart"/>
      <w:r w:rsidRPr="00FF0E8B">
        <w:rPr>
          <w:rFonts w:cs="Arial"/>
          <w:szCs w:val="22"/>
        </w:rPr>
        <w:t>trijemovi</w:t>
      </w:r>
      <w:proofErr w:type="spellEnd"/>
      <w:r w:rsidRPr="00FF0E8B">
        <w:rPr>
          <w:rFonts w:cs="Arial"/>
          <w:szCs w:val="22"/>
        </w:rPr>
        <w:t>,</w:t>
      </w:r>
    </w:p>
    <w:p w14:paraId="2F5312D1"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prostori za manipulaciju,</w:t>
      </w:r>
    </w:p>
    <w:p w14:paraId="210598B2"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parkirališta,</w:t>
      </w:r>
    </w:p>
    <w:p w14:paraId="6EBFA40D"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potporni zidovi,</w:t>
      </w:r>
    </w:p>
    <w:p w14:paraId="49057A30"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komunalne građevine i uređaji,</w:t>
      </w:r>
    </w:p>
    <w:p w14:paraId="722D59D4"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prometne građevine i uređaji,</w:t>
      </w:r>
    </w:p>
    <w:p w14:paraId="50DC046A"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površine i građevine za sport i rekreaciju,</w:t>
      </w:r>
    </w:p>
    <w:p w14:paraId="23A22DA7"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druge građevine prema zahtjevima tehnološkog procesa.</w:t>
      </w:r>
    </w:p>
    <w:p w14:paraId="1FBE1CA9" w14:textId="77777777" w:rsidR="00FF0E8B" w:rsidRPr="00FF0E8B" w:rsidRDefault="00FF0E8B" w:rsidP="00FF0E8B">
      <w:pPr>
        <w:tabs>
          <w:tab w:val="left" w:pos="426"/>
        </w:tabs>
        <w:rPr>
          <w:rFonts w:cs="Arial"/>
          <w:szCs w:val="22"/>
        </w:rPr>
      </w:pPr>
    </w:p>
    <w:p w14:paraId="5B5E53B0" w14:textId="77777777" w:rsidR="00FF0E8B" w:rsidRPr="00FF0E8B" w:rsidRDefault="00FF0E8B" w:rsidP="00FF0E8B">
      <w:pPr>
        <w:tabs>
          <w:tab w:val="left" w:pos="426"/>
        </w:tabs>
        <w:spacing w:line="300" w:lineRule="exact"/>
        <w:rPr>
          <w:rFonts w:cs="Arial"/>
          <w:szCs w:val="22"/>
        </w:rPr>
      </w:pPr>
      <w:r w:rsidRPr="00FF0E8B">
        <w:rPr>
          <w:rFonts w:cs="Arial"/>
          <w:szCs w:val="22"/>
        </w:rPr>
        <w:t xml:space="preserve">(2) Građevine osnovne namjene, pomoćne građevine te ostale građevine i radovi grade se, unutar </w:t>
      </w:r>
      <w:proofErr w:type="spellStart"/>
      <w:r w:rsidRPr="00FF0E8B">
        <w:rPr>
          <w:rFonts w:cs="Arial"/>
          <w:szCs w:val="22"/>
        </w:rPr>
        <w:t>gradivog</w:t>
      </w:r>
      <w:proofErr w:type="spellEnd"/>
      <w:r w:rsidRPr="00FF0E8B">
        <w:rPr>
          <w:rFonts w:cs="Arial"/>
          <w:szCs w:val="22"/>
        </w:rPr>
        <w:t xml:space="preserve"> dijela građevne čestice.</w:t>
      </w:r>
    </w:p>
    <w:p w14:paraId="4CBD6E0A" w14:textId="77777777" w:rsidR="00FF0E8B" w:rsidRPr="00FF0E8B" w:rsidRDefault="00FF0E8B" w:rsidP="00FF0E8B">
      <w:pPr>
        <w:tabs>
          <w:tab w:val="left" w:pos="426"/>
        </w:tabs>
        <w:rPr>
          <w:rFonts w:cs="Arial"/>
          <w:szCs w:val="22"/>
        </w:rPr>
      </w:pPr>
    </w:p>
    <w:p w14:paraId="1A334D14" w14:textId="77777777" w:rsidR="00FF0E8B" w:rsidRPr="00FF0E8B" w:rsidRDefault="00FF0E8B" w:rsidP="00FF0E8B">
      <w:pPr>
        <w:tabs>
          <w:tab w:val="left" w:pos="426"/>
        </w:tabs>
        <w:spacing w:line="300" w:lineRule="exact"/>
        <w:rPr>
          <w:rFonts w:cs="Arial"/>
          <w:szCs w:val="22"/>
        </w:rPr>
      </w:pPr>
      <w:r w:rsidRPr="00FF0E8B">
        <w:rPr>
          <w:rFonts w:cs="Arial"/>
          <w:szCs w:val="22"/>
        </w:rPr>
        <w:t>(3)</w:t>
      </w:r>
      <w:r w:rsidRPr="00FF0E8B">
        <w:rPr>
          <w:rFonts w:cs="Arial"/>
          <w:szCs w:val="22"/>
        </w:rPr>
        <w:tab/>
        <w:t xml:space="preserve">Iznimno, izvan </w:t>
      </w:r>
      <w:proofErr w:type="spellStart"/>
      <w:r w:rsidRPr="00FF0E8B">
        <w:rPr>
          <w:rFonts w:cs="Arial"/>
          <w:szCs w:val="22"/>
        </w:rPr>
        <w:t>gradivog</w:t>
      </w:r>
      <w:proofErr w:type="spellEnd"/>
      <w:r w:rsidRPr="00FF0E8B">
        <w:rPr>
          <w:rFonts w:cs="Arial"/>
          <w:szCs w:val="22"/>
        </w:rPr>
        <w:t xml:space="preserve"> dijela čestice mogu se graditi i uređivati:</w:t>
      </w:r>
    </w:p>
    <w:p w14:paraId="3D20AAC5"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potporni zidovi,</w:t>
      </w:r>
    </w:p>
    <w:p w14:paraId="29440B61"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prostori za manipulaciju,</w:t>
      </w:r>
    </w:p>
    <w:p w14:paraId="32754A7A"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parkirališta,</w:t>
      </w:r>
    </w:p>
    <w:p w14:paraId="58B6F3AD"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komunalne građevine i uređaji,</w:t>
      </w:r>
    </w:p>
    <w:p w14:paraId="7DAF0704" w14:textId="77777777" w:rsidR="00FF0E8B" w:rsidRPr="00FF0E8B" w:rsidRDefault="00FF0E8B" w:rsidP="00FF0E8B">
      <w:pPr>
        <w:tabs>
          <w:tab w:val="left" w:pos="426"/>
        </w:tabs>
        <w:spacing w:line="300" w:lineRule="exact"/>
        <w:rPr>
          <w:rFonts w:cs="Arial"/>
          <w:szCs w:val="22"/>
        </w:rPr>
      </w:pPr>
      <w:r w:rsidRPr="00FF0E8B">
        <w:rPr>
          <w:rFonts w:cs="Arial"/>
          <w:szCs w:val="22"/>
        </w:rPr>
        <w:t>-</w:t>
      </w:r>
      <w:r w:rsidRPr="00FF0E8B">
        <w:rPr>
          <w:rFonts w:cs="Arial"/>
          <w:szCs w:val="22"/>
        </w:rPr>
        <w:tab/>
        <w:t>prometne građevine i uređaji.</w:t>
      </w:r>
    </w:p>
    <w:p w14:paraId="3EAD161F" w14:textId="77777777" w:rsidR="00FF0E8B" w:rsidRPr="00FF0E8B" w:rsidRDefault="00FF0E8B" w:rsidP="004C3BC0">
      <w:pPr>
        <w:tabs>
          <w:tab w:val="left" w:pos="426"/>
        </w:tabs>
        <w:rPr>
          <w:rFonts w:cs="Arial"/>
          <w:szCs w:val="22"/>
        </w:rPr>
      </w:pPr>
    </w:p>
    <w:p w14:paraId="11366BDF" w14:textId="57506E06" w:rsidR="00FF0E8B" w:rsidRPr="00FF0E8B" w:rsidRDefault="00FF0E8B" w:rsidP="00FF0E8B">
      <w:pPr>
        <w:tabs>
          <w:tab w:val="left" w:pos="426"/>
        </w:tabs>
        <w:spacing w:line="300" w:lineRule="exact"/>
        <w:rPr>
          <w:rFonts w:cs="Arial"/>
          <w:szCs w:val="22"/>
        </w:rPr>
      </w:pPr>
      <w:r w:rsidRPr="00FF0E8B">
        <w:rPr>
          <w:rFonts w:cs="Arial"/>
          <w:szCs w:val="22"/>
        </w:rPr>
        <w:t xml:space="preserve">(4) Uz građevine osnovne namjene mogu se graditi prateće građevine. </w:t>
      </w:r>
      <w:r w:rsidRPr="00FF0E8B">
        <w:rPr>
          <w:rFonts w:eastAsia="Calibri" w:cs="Arial"/>
          <w:bCs/>
          <w:szCs w:val="22"/>
        </w:rPr>
        <w:t>Prateće građevine</w:t>
      </w:r>
      <w:r w:rsidRPr="00FF0E8B">
        <w:rPr>
          <w:rFonts w:eastAsia="Calibri" w:cs="Arial"/>
          <w:szCs w:val="22"/>
        </w:rPr>
        <w:t xml:space="preserve"> mogu biti:</w:t>
      </w:r>
      <w:r w:rsidRPr="00FF0E8B">
        <w:rPr>
          <w:rFonts w:cs="Arial"/>
          <w:szCs w:val="22"/>
        </w:rPr>
        <w:t xml:space="preserve"> poslovne, proizvodne, komunalne, uslužne namjene (praonice vozila, punionice i slično) i ostale građevine.</w:t>
      </w:r>
    </w:p>
    <w:p w14:paraId="612656E4" w14:textId="77777777" w:rsidR="002D7151" w:rsidRDefault="002D7151" w:rsidP="004C3BC0">
      <w:pPr>
        <w:tabs>
          <w:tab w:val="left" w:pos="426"/>
        </w:tabs>
        <w:rPr>
          <w:rFonts w:cs="Arial"/>
          <w:snapToGrid w:val="0"/>
          <w:szCs w:val="22"/>
          <w:lang w:eastAsia="en-US"/>
        </w:rPr>
      </w:pPr>
    </w:p>
    <w:p w14:paraId="5CFC5A55" w14:textId="77777777" w:rsidR="00FF0E8B" w:rsidRPr="00F3642F" w:rsidRDefault="00FF0E8B" w:rsidP="00FF0E8B">
      <w:pPr>
        <w:jc w:val="center"/>
        <w:rPr>
          <w:b/>
          <w:bCs/>
          <w:snapToGrid w:val="0"/>
          <w:lang w:eastAsia="en-US"/>
        </w:rPr>
      </w:pPr>
      <w:bookmarkStart w:id="458" w:name="_Toc146793150"/>
      <w:bookmarkStart w:id="459" w:name="_Toc164947425"/>
      <w:r w:rsidRPr="00F3642F">
        <w:rPr>
          <w:b/>
          <w:bCs/>
          <w:snapToGrid w:val="0"/>
          <w:lang w:eastAsia="en-US"/>
        </w:rPr>
        <w:t>Članak 64.</w:t>
      </w:r>
      <w:bookmarkEnd w:id="458"/>
      <w:bookmarkEnd w:id="459"/>
    </w:p>
    <w:p w14:paraId="5C7BCFCB" w14:textId="77777777" w:rsidR="00FF0E8B" w:rsidRDefault="00FF0E8B" w:rsidP="004C3BC0">
      <w:pPr>
        <w:tabs>
          <w:tab w:val="left" w:pos="426"/>
        </w:tabs>
        <w:rPr>
          <w:rFonts w:cs="Arial"/>
          <w:snapToGrid w:val="0"/>
          <w:szCs w:val="22"/>
          <w:lang w:eastAsia="en-US"/>
        </w:rPr>
      </w:pPr>
    </w:p>
    <w:p w14:paraId="6E774518" w14:textId="0F601E9E" w:rsidR="006D08E9" w:rsidRPr="006D08E9" w:rsidRDefault="006D08E9" w:rsidP="006D08E9">
      <w:pPr>
        <w:tabs>
          <w:tab w:val="left" w:pos="426"/>
        </w:tabs>
        <w:spacing w:line="300" w:lineRule="exact"/>
        <w:rPr>
          <w:rFonts w:cs="Arial"/>
          <w:szCs w:val="22"/>
        </w:rPr>
      </w:pPr>
      <w:r w:rsidRPr="006D08E9">
        <w:rPr>
          <w:rFonts w:cs="Arial"/>
          <w:szCs w:val="22"/>
        </w:rPr>
        <w:t>(1)</w:t>
      </w:r>
      <w:r w:rsidRPr="006D08E9">
        <w:rPr>
          <w:rFonts w:cs="Arial"/>
          <w:szCs w:val="22"/>
        </w:rPr>
        <w:tab/>
        <w:t xml:space="preserve">Obvezni građevni pravac udaljen je najmanje 10,0 m od regulacijske linije, odnosno granice površine gospodarske namjene (poslovne i proizvodne) prema prometnoj površini. </w:t>
      </w:r>
    </w:p>
    <w:p w14:paraId="70A29C22" w14:textId="77777777" w:rsidR="006D08E9" w:rsidRPr="006D08E9" w:rsidRDefault="006D08E9" w:rsidP="004C3BC0">
      <w:pPr>
        <w:tabs>
          <w:tab w:val="left" w:pos="426"/>
        </w:tabs>
        <w:rPr>
          <w:rFonts w:cs="Arial"/>
          <w:szCs w:val="22"/>
        </w:rPr>
      </w:pPr>
    </w:p>
    <w:p w14:paraId="294CAC47" w14:textId="77777777" w:rsidR="006D08E9" w:rsidRPr="006D08E9" w:rsidRDefault="006D08E9" w:rsidP="006D08E9">
      <w:pPr>
        <w:autoSpaceDE w:val="0"/>
        <w:autoSpaceDN w:val="0"/>
        <w:adjustRightInd w:val="0"/>
        <w:spacing w:after="200" w:line="276" w:lineRule="auto"/>
        <w:ind w:right="-1"/>
        <w:contextualSpacing/>
        <w:rPr>
          <w:rFonts w:cs="Arial"/>
          <w:szCs w:val="22"/>
        </w:rPr>
      </w:pPr>
      <w:r w:rsidRPr="006D08E9">
        <w:rPr>
          <w:rFonts w:cs="Arial"/>
          <w:szCs w:val="22"/>
        </w:rPr>
        <w:t>(2) Građevna čestica prema prometnoj površini može se urediti sadnjom ukrasnog zelenila i drveća ako se time ne ometa ulaz u građevnu česticu i preglednost prometnih površina, a u tom dijelu je moguć smještaj parkirno-garažnih mjesta za zaposlenike i posjetitelje.</w:t>
      </w:r>
    </w:p>
    <w:p w14:paraId="7D79F73B" w14:textId="77777777" w:rsidR="006D08E9" w:rsidRPr="006D08E9" w:rsidRDefault="006D08E9" w:rsidP="006D08E9">
      <w:pPr>
        <w:autoSpaceDE w:val="0"/>
        <w:autoSpaceDN w:val="0"/>
        <w:adjustRightInd w:val="0"/>
        <w:spacing w:after="200"/>
        <w:ind w:right="-1"/>
        <w:contextualSpacing/>
        <w:rPr>
          <w:rFonts w:cs="Arial"/>
          <w:szCs w:val="22"/>
        </w:rPr>
      </w:pPr>
    </w:p>
    <w:p w14:paraId="4B0E91A9" w14:textId="4B6D6C94" w:rsidR="006D08E9" w:rsidRPr="006D08E9" w:rsidRDefault="006D08E9" w:rsidP="006D08E9">
      <w:pPr>
        <w:autoSpaceDE w:val="0"/>
        <w:autoSpaceDN w:val="0"/>
        <w:adjustRightInd w:val="0"/>
        <w:spacing w:after="200" w:line="276" w:lineRule="auto"/>
        <w:ind w:right="-1"/>
        <w:contextualSpacing/>
        <w:rPr>
          <w:rFonts w:cs="Arial"/>
          <w:szCs w:val="22"/>
        </w:rPr>
      </w:pPr>
      <w:r w:rsidRPr="006D08E9">
        <w:rPr>
          <w:rFonts w:cs="Arial"/>
          <w:szCs w:val="22"/>
        </w:rPr>
        <w:t>(3) Građevna čestica mora imati osiguran kolni pristup na prometnu površinu najmanje širine kolnika od 5,5 m za odvijanje dvosmjernog prometa odnosno 3,5 m za odvijanje jednosmjernog prometa.</w:t>
      </w:r>
    </w:p>
    <w:p w14:paraId="2C0CE623" w14:textId="77777777" w:rsidR="00A84D9C" w:rsidRDefault="00A84D9C" w:rsidP="001C0888">
      <w:pPr>
        <w:tabs>
          <w:tab w:val="left" w:pos="426"/>
        </w:tabs>
        <w:rPr>
          <w:rFonts w:cs="Arial"/>
          <w:snapToGrid w:val="0"/>
          <w:szCs w:val="22"/>
          <w:lang w:eastAsia="en-US"/>
        </w:rPr>
      </w:pPr>
    </w:p>
    <w:p w14:paraId="2F152A3B" w14:textId="77777777" w:rsidR="001C0888" w:rsidRPr="001C0888" w:rsidRDefault="001C0888" w:rsidP="001C0888">
      <w:pPr>
        <w:jc w:val="center"/>
        <w:rPr>
          <w:b/>
          <w:bCs/>
          <w:snapToGrid w:val="0"/>
          <w:lang w:eastAsia="en-US"/>
        </w:rPr>
      </w:pPr>
      <w:bookmarkStart w:id="460" w:name="_Toc146793151"/>
      <w:bookmarkStart w:id="461" w:name="_Toc164947426"/>
      <w:r w:rsidRPr="001C0888">
        <w:rPr>
          <w:b/>
          <w:bCs/>
          <w:snapToGrid w:val="0"/>
          <w:lang w:eastAsia="en-US"/>
        </w:rPr>
        <w:t>Članak 65.</w:t>
      </w:r>
      <w:bookmarkEnd w:id="460"/>
      <w:bookmarkEnd w:id="461"/>
    </w:p>
    <w:p w14:paraId="5A01EEDA" w14:textId="77777777" w:rsidR="001C0888" w:rsidRPr="001C0888" w:rsidRDefault="001C0888" w:rsidP="001C0888">
      <w:pPr>
        <w:tabs>
          <w:tab w:val="left" w:pos="426"/>
        </w:tabs>
        <w:rPr>
          <w:rFonts w:cs="Arial"/>
          <w:snapToGrid w:val="0"/>
          <w:szCs w:val="22"/>
          <w:lang w:eastAsia="en-US"/>
        </w:rPr>
      </w:pPr>
    </w:p>
    <w:p w14:paraId="1734FDBC" w14:textId="77777777" w:rsidR="001C0888" w:rsidRPr="001C0888" w:rsidRDefault="001C0888" w:rsidP="001C0888">
      <w:pPr>
        <w:tabs>
          <w:tab w:val="left" w:pos="426"/>
        </w:tabs>
        <w:spacing w:line="300" w:lineRule="exact"/>
        <w:rPr>
          <w:rFonts w:cs="Arial"/>
          <w:szCs w:val="22"/>
        </w:rPr>
      </w:pPr>
      <w:r w:rsidRPr="001C0888">
        <w:rPr>
          <w:rFonts w:cs="Arial"/>
          <w:szCs w:val="22"/>
        </w:rPr>
        <w:t>(1)</w:t>
      </w:r>
      <w:r w:rsidRPr="001C0888">
        <w:rPr>
          <w:rFonts w:cs="Arial"/>
          <w:szCs w:val="22"/>
        </w:rPr>
        <w:tab/>
        <w:t>Građevine gospodarske namjene treba projektirati i oblikovati prema načelima suvremenog oblikovanja industrijskih građevina, uz upotrebu postojanih materijala te primjenu suvremenih tehnologija građenja.</w:t>
      </w:r>
    </w:p>
    <w:p w14:paraId="66F6D549" w14:textId="77777777" w:rsidR="001C0888" w:rsidRPr="001C0888" w:rsidRDefault="001C0888" w:rsidP="001C0888">
      <w:pPr>
        <w:tabs>
          <w:tab w:val="left" w:pos="426"/>
        </w:tabs>
        <w:rPr>
          <w:rFonts w:cs="Arial"/>
          <w:szCs w:val="22"/>
        </w:rPr>
      </w:pPr>
    </w:p>
    <w:p w14:paraId="26613002" w14:textId="3EF0E8C2" w:rsidR="001C0888" w:rsidRPr="001C0888" w:rsidRDefault="001C0888" w:rsidP="001C0888">
      <w:pPr>
        <w:tabs>
          <w:tab w:val="left" w:pos="426"/>
        </w:tabs>
        <w:spacing w:line="300" w:lineRule="exact"/>
        <w:rPr>
          <w:rFonts w:cs="Arial"/>
          <w:szCs w:val="22"/>
        </w:rPr>
      </w:pPr>
      <w:r w:rsidRPr="001C0888">
        <w:rPr>
          <w:rFonts w:cs="Arial"/>
          <w:szCs w:val="22"/>
        </w:rPr>
        <w:t>(2)</w:t>
      </w:r>
      <w:r w:rsidRPr="001C0888">
        <w:rPr>
          <w:rFonts w:cs="Arial"/>
          <w:szCs w:val="22"/>
        </w:rPr>
        <w:tab/>
        <w:t>Građevine se mogu graditi i kao montažne, prema načelima stavka 1. ovog članka.</w:t>
      </w:r>
    </w:p>
    <w:p w14:paraId="1BAF5E02" w14:textId="77777777" w:rsidR="006D08E9" w:rsidRDefault="006D08E9" w:rsidP="001C0888">
      <w:pPr>
        <w:tabs>
          <w:tab w:val="left" w:pos="426"/>
        </w:tabs>
        <w:rPr>
          <w:rFonts w:cs="Arial"/>
          <w:snapToGrid w:val="0"/>
          <w:szCs w:val="22"/>
          <w:lang w:eastAsia="en-US"/>
        </w:rPr>
      </w:pPr>
    </w:p>
    <w:p w14:paraId="578BF31D" w14:textId="77777777" w:rsidR="001C0888" w:rsidRPr="00FC0F47" w:rsidRDefault="001C0888" w:rsidP="001C0888">
      <w:pPr>
        <w:jc w:val="center"/>
        <w:rPr>
          <w:b/>
          <w:bCs/>
          <w:snapToGrid w:val="0"/>
          <w:lang w:eastAsia="en-US"/>
        </w:rPr>
      </w:pPr>
      <w:bookmarkStart w:id="462" w:name="_Toc146793152"/>
      <w:bookmarkStart w:id="463" w:name="_Toc164947427"/>
      <w:r w:rsidRPr="00FC0F47">
        <w:rPr>
          <w:b/>
          <w:bCs/>
          <w:snapToGrid w:val="0"/>
          <w:lang w:eastAsia="en-US"/>
        </w:rPr>
        <w:t>Članak 66.</w:t>
      </w:r>
      <w:bookmarkEnd w:id="462"/>
      <w:bookmarkEnd w:id="463"/>
    </w:p>
    <w:p w14:paraId="0E123866" w14:textId="77777777" w:rsidR="001C0888" w:rsidRDefault="001C0888" w:rsidP="001C0888">
      <w:pPr>
        <w:tabs>
          <w:tab w:val="left" w:pos="426"/>
        </w:tabs>
        <w:rPr>
          <w:rFonts w:cs="Arial"/>
          <w:snapToGrid w:val="0"/>
          <w:szCs w:val="22"/>
          <w:lang w:eastAsia="en-US"/>
        </w:rPr>
      </w:pPr>
    </w:p>
    <w:p w14:paraId="6F4A0010" w14:textId="02A4E125" w:rsidR="001C0888" w:rsidRPr="001C0888" w:rsidRDefault="001C0888" w:rsidP="001C0888">
      <w:pPr>
        <w:tabs>
          <w:tab w:val="left" w:pos="426"/>
        </w:tabs>
        <w:spacing w:line="300" w:lineRule="exact"/>
        <w:rPr>
          <w:rFonts w:cs="Arial"/>
          <w:szCs w:val="22"/>
        </w:rPr>
      </w:pPr>
      <w:r w:rsidRPr="001C0888">
        <w:rPr>
          <w:rFonts w:cs="Arial"/>
          <w:szCs w:val="22"/>
        </w:rPr>
        <w:t>(1) Krovovi građevina mogu biti izvedeni kao ravni, kosi (</w:t>
      </w:r>
      <w:proofErr w:type="spellStart"/>
      <w:r w:rsidRPr="001C0888">
        <w:rPr>
          <w:rFonts w:cs="Arial"/>
          <w:szCs w:val="22"/>
        </w:rPr>
        <w:t>jednostrešni</w:t>
      </w:r>
      <w:proofErr w:type="spellEnd"/>
      <w:r w:rsidRPr="001C0888">
        <w:rPr>
          <w:rFonts w:cs="Arial"/>
          <w:szCs w:val="22"/>
        </w:rPr>
        <w:t xml:space="preserve">, </w:t>
      </w:r>
      <w:proofErr w:type="spellStart"/>
      <w:r w:rsidRPr="001C0888">
        <w:rPr>
          <w:rFonts w:cs="Arial"/>
          <w:szCs w:val="22"/>
        </w:rPr>
        <w:t>dvostrešni</w:t>
      </w:r>
      <w:proofErr w:type="spellEnd"/>
      <w:r w:rsidRPr="001C0888">
        <w:rPr>
          <w:rFonts w:cs="Arial"/>
          <w:szCs w:val="22"/>
        </w:rPr>
        <w:t xml:space="preserve">, </w:t>
      </w:r>
      <w:proofErr w:type="spellStart"/>
      <w:r w:rsidRPr="001C0888">
        <w:rPr>
          <w:rFonts w:cs="Arial"/>
          <w:szCs w:val="22"/>
        </w:rPr>
        <w:t>višestrešni</w:t>
      </w:r>
      <w:proofErr w:type="spellEnd"/>
      <w:r w:rsidRPr="001C0888">
        <w:rPr>
          <w:rFonts w:cs="Arial"/>
          <w:szCs w:val="22"/>
        </w:rPr>
        <w:t xml:space="preserve">), mansardni, </w:t>
      </w:r>
      <w:proofErr w:type="spellStart"/>
      <w:r w:rsidRPr="001C0888">
        <w:rPr>
          <w:rFonts w:cs="Arial"/>
          <w:szCs w:val="22"/>
        </w:rPr>
        <w:t>šed</w:t>
      </w:r>
      <w:proofErr w:type="spellEnd"/>
      <w:r w:rsidRPr="001C0888">
        <w:rPr>
          <w:rFonts w:cs="Arial"/>
          <w:szCs w:val="22"/>
        </w:rPr>
        <w:t>, zaobljeni krovovi, krovovi nepravilnih geometrijskih oblika ili kombinacija navedenih s nagibima koje predviđa usvojena tehnologija građenja pojedine građevine.</w:t>
      </w:r>
    </w:p>
    <w:p w14:paraId="04F16079" w14:textId="77777777" w:rsidR="001C0888" w:rsidRPr="001C0888" w:rsidRDefault="001C0888" w:rsidP="001C0888">
      <w:pPr>
        <w:tabs>
          <w:tab w:val="left" w:pos="426"/>
        </w:tabs>
        <w:rPr>
          <w:rFonts w:cs="Arial"/>
          <w:szCs w:val="22"/>
        </w:rPr>
      </w:pPr>
    </w:p>
    <w:p w14:paraId="3B0EC2C5" w14:textId="77777777" w:rsidR="001C0888" w:rsidRPr="001C0888" w:rsidRDefault="001C0888" w:rsidP="001C0888">
      <w:pPr>
        <w:tabs>
          <w:tab w:val="left" w:pos="426"/>
        </w:tabs>
        <w:spacing w:line="300" w:lineRule="exact"/>
        <w:rPr>
          <w:rFonts w:cs="Arial"/>
          <w:szCs w:val="22"/>
        </w:rPr>
      </w:pPr>
      <w:r w:rsidRPr="001C0888">
        <w:rPr>
          <w:rFonts w:cs="Arial"/>
          <w:szCs w:val="22"/>
        </w:rPr>
        <w:t>(2) Vrsta pokrova i broj streha određeni su usvojenom tehnologijom građenja građevina gospodarske namjene.</w:t>
      </w:r>
    </w:p>
    <w:p w14:paraId="4052DDFA" w14:textId="77777777" w:rsidR="001C0888" w:rsidRPr="001C0888" w:rsidRDefault="001C0888" w:rsidP="001C0888">
      <w:pPr>
        <w:tabs>
          <w:tab w:val="left" w:pos="426"/>
        </w:tabs>
        <w:rPr>
          <w:rFonts w:cs="Arial"/>
          <w:szCs w:val="22"/>
        </w:rPr>
      </w:pPr>
    </w:p>
    <w:p w14:paraId="461A9490" w14:textId="502953FB" w:rsidR="001C0888" w:rsidRPr="001C0888" w:rsidRDefault="001C0888" w:rsidP="001C0888">
      <w:pPr>
        <w:tabs>
          <w:tab w:val="left" w:pos="426"/>
        </w:tabs>
        <w:spacing w:line="300" w:lineRule="exact"/>
        <w:rPr>
          <w:rFonts w:cs="Arial"/>
          <w:szCs w:val="22"/>
        </w:rPr>
      </w:pPr>
      <w:r w:rsidRPr="001C0888">
        <w:rPr>
          <w:rFonts w:cs="Arial"/>
          <w:szCs w:val="22"/>
        </w:rPr>
        <w:t>(3)</w:t>
      </w:r>
      <w:r w:rsidRPr="001C0888">
        <w:rPr>
          <w:rFonts w:cs="Arial"/>
          <w:szCs w:val="22"/>
        </w:rPr>
        <w:tab/>
        <w:t>Na krovište je moguće ugraditi kupole za prirodno osvjetljavanje te kolektore sunčeve energije i fotonaponske ćelije.</w:t>
      </w:r>
    </w:p>
    <w:p w14:paraId="04C242DD" w14:textId="77777777" w:rsidR="001C0888" w:rsidRDefault="001C0888" w:rsidP="001C0888">
      <w:pPr>
        <w:jc w:val="center"/>
        <w:rPr>
          <w:rFonts w:cs="Arial"/>
          <w:snapToGrid w:val="0"/>
          <w:sz w:val="24"/>
        </w:rPr>
      </w:pPr>
    </w:p>
    <w:p w14:paraId="2F774CE3" w14:textId="77777777" w:rsidR="001C0888" w:rsidRPr="00A50EFB" w:rsidRDefault="001C0888" w:rsidP="001C0888">
      <w:pPr>
        <w:jc w:val="center"/>
        <w:rPr>
          <w:b/>
          <w:bCs/>
          <w:snapToGrid w:val="0"/>
          <w:lang w:eastAsia="en-US"/>
        </w:rPr>
      </w:pPr>
      <w:bookmarkStart w:id="464" w:name="_Toc146793153"/>
      <w:bookmarkStart w:id="465" w:name="_Toc164947428"/>
      <w:r w:rsidRPr="00A50EFB">
        <w:rPr>
          <w:b/>
          <w:bCs/>
          <w:snapToGrid w:val="0"/>
          <w:lang w:eastAsia="en-US"/>
        </w:rPr>
        <w:t>Članak 67.</w:t>
      </w:r>
      <w:bookmarkEnd w:id="464"/>
      <w:bookmarkEnd w:id="465"/>
    </w:p>
    <w:p w14:paraId="20271440" w14:textId="77777777" w:rsidR="001C0888" w:rsidRDefault="001C0888" w:rsidP="001C0888">
      <w:pPr>
        <w:jc w:val="center"/>
        <w:rPr>
          <w:rFonts w:cs="Arial"/>
          <w:snapToGrid w:val="0"/>
          <w:sz w:val="24"/>
        </w:rPr>
      </w:pPr>
    </w:p>
    <w:p w14:paraId="12EC181D" w14:textId="1B4F4B61" w:rsidR="001C0888" w:rsidRPr="001C0888" w:rsidRDefault="001C0888" w:rsidP="004C3BC0">
      <w:pPr>
        <w:spacing w:line="276" w:lineRule="auto"/>
        <w:rPr>
          <w:rFonts w:cs="Arial"/>
          <w:b/>
          <w:szCs w:val="22"/>
        </w:rPr>
      </w:pPr>
      <w:r w:rsidRPr="001C0888">
        <w:rPr>
          <w:rFonts w:cs="Arial"/>
          <w:szCs w:val="22"/>
        </w:rPr>
        <w:t xml:space="preserve">(1) Parkirališno-garažna mjesta na površinama gospodarske namjene (poslovne i proizvodne) rješavaju se na građevnim česticama gospodarske namjene sukladno poglavlju </w:t>
      </w:r>
      <w:r w:rsidRPr="001C0888">
        <w:rPr>
          <w:rFonts w:cs="Arial"/>
          <w:b/>
          <w:szCs w:val="22"/>
        </w:rPr>
        <w:t>5.1.2. Parkirališna i garažna mjesta</w:t>
      </w:r>
      <w:r w:rsidRPr="001C0888">
        <w:rPr>
          <w:rFonts w:cs="Arial"/>
          <w:bCs/>
          <w:szCs w:val="22"/>
        </w:rPr>
        <w:t xml:space="preserve"> </w:t>
      </w:r>
      <w:r w:rsidRPr="001C0888">
        <w:rPr>
          <w:rFonts w:cs="Arial"/>
          <w:szCs w:val="22"/>
        </w:rPr>
        <w:t>ovog Prostornog plana.</w:t>
      </w:r>
    </w:p>
    <w:p w14:paraId="68DB3370" w14:textId="77777777" w:rsidR="001C0888" w:rsidRPr="004C3BC0" w:rsidRDefault="001C0888" w:rsidP="004C3BC0">
      <w:pPr>
        <w:rPr>
          <w:rFonts w:cs="Arial"/>
          <w:snapToGrid w:val="0"/>
          <w:szCs w:val="22"/>
        </w:rPr>
      </w:pPr>
    </w:p>
    <w:p w14:paraId="7577D0B1" w14:textId="77777777" w:rsidR="001C0888" w:rsidRPr="00DF40A4" w:rsidRDefault="001C0888" w:rsidP="001C0888">
      <w:pPr>
        <w:jc w:val="center"/>
        <w:rPr>
          <w:b/>
          <w:bCs/>
          <w:snapToGrid w:val="0"/>
          <w:lang w:eastAsia="en-US"/>
        </w:rPr>
      </w:pPr>
      <w:bookmarkStart w:id="466" w:name="_Toc146793154"/>
      <w:bookmarkStart w:id="467" w:name="_Toc164947429"/>
      <w:r w:rsidRPr="00DF40A4">
        <w:rPr>
          <w:b/>
          <w:bCs/>
          <w:snapToGrid w:val="0"/>
          <w:lang w:eastAsia="en-US"/>
        </w:rPr>
        <w:t>Članak 68.</w:t>
      </w:r>
      <w:bookmarkEnd w:id="466"/>
      <w:bookmarkEnd w:id="467"/>
    </w:p>
    <w:p w14:paraId="0D1267C6" w14:textId="77777777" w:rsidR="001C0888" w:rsidRPr="004C3BC0" w:rsidRDefault="001C0888" w:rsidP="001C0888">
      <w:pPr>
        <w:rPr>
          <w:rFonts w:cs="Arial"/>
          <w:snapToGrid w:val="0"/>
          <w:szCs w:val="22"/>
        </w:rPr>
      </w:pPr>
    </w:p>
    <w:p w14:paraId="7BA6C465" w14:textId="662C9A64" w:rsidR="00386BA4" w:rsidRPr="00386BA4" w:rsidRDefault="00386BA4" w:rsidP="00386BA4">
      <w:pPr>
        <w:tabs>
          <w:tab w:val="left" w:pos="426"/>
        </w:tabs>
        <w:spacing w:line="300" w:lineRule="exact"/>
        <w:rPr>
          <w:rFonts w:cs="Arial"/>
          <w:szCs w:val="22"/>
        </w:rPr>
      </w:pPr>
      <w:r w:rsidRPr="00386BA4">
        <w:rPr>
          <w:rFonts w:cs="Arial"/>
          <w:szCs w:val="22"/>
        </w:rPr>
        <w:t xml:space="preserve">(1) Ograde građevnih čestica gospodarske namjene (funkcionalnih ili vlasničkih cjelina) grade se od kamena, betona, opeke, metala ili drva. Građevne čestice mogu biti ograđene i živicom. </w:t>
      </w:r>
    </w:p>
    <w:p w14:paraId="47C959D1" w14:textId="77777777" w:rsidR="00386BA4" w:rsidRPr="00386BA4" w:rsidRDefault="00386BA4" w:rsidP="00386BA4">
      <w:pPr>
        <w:tabs>
          <w:tab w:val="left" w:pos="426"/>
        </w:tabs>
        <w:rPr>
          <w:rFonts w:cs="Arial"/>
          <w:szCs w:val="22"/>
        </w:rPr>
      </w:pPr>
    </w:p>
    <w:p w14:paraId="12877BF9" w14:textId="77777777" w:rsidR="00386BA4" w:rsidRPr="00386BA4" w:rsidRDefault="00386BA4" w:rsidP="00386BA4">
      <w:pPr>
        <w:tabs>
          <w:tab w:val="left" w:pos="426"/>
        </w:tabs>
        <w:spacing w:line="300" w:lineRule="exact"/>
        <w:rPr>
          <w:rFonts w:cs="Arial"/>
          <w:szCs w:val="22"/>
        </w:rPr>
      </w:pPr>
      <w:r w:rsidRPr="00386BA4">
        <w:rPr>
          <w:rFonts w:cs="Arial"/>
          <w:szCs w:val="22"/>
        </w:rPr>
        <w:t>(2) Dijelovi građevnih čestica i platoa koji su javnog karaktera mogu biti neograđeni (parkirališta za posjetitelje, pješački prilazi i drugi dijelovi građevne čestice).</w:t>
      </w:r>
    </w:p>
    <w:p w14:paraId="72ABB926" w14:textId="77777777" w:rsidR="00386BA4" w:rsidRPr="00386BA4" w:rsidRDefault="00386BA4" w:rsidP="00386BA4">
      <w:pPr>
        <w:tabs>
          <w:tab w:val="left" w:pos="426"/>
        </w:tabs>
        <w:rPr>
          <w:rFonts w:cs="Arial"/>
          <w:szCs w:val="22"/>
        </w:rPr>
      </w:pPr>
    </w:p>
    <w:p w14:paraId="40EAE1C3" w14:textId="77777777" w:rsidR="00386BA4" w:rsidRPr="00386BA4" w:rsidRDefault="00386BA4" w:rsidP="00386BA4">
      <w:pPr>
        <w:tabs>
          <w:tab w:val="left" w:pos="426"/>
        </w:tabs>
        <w:spacing w:line="300" w:lineRule="exact"/>
        <w:rPr>
          <w:rFonts w:cs="Arial"/>
          <w:szCs w:val="22"/>
        </w:rPr>
      </w:pPr>
      <w:r w:rsidRPr="00386BA4">
        <w:rPr>
          <w:rFonts w:cs="Arial"/>
          <w:szCs w:val="22"/>
        </w:rPr>
        <w:t xml:space="preserve">(3) Najveća visina ulične ograde građevne čestice je do 1,6 m, </w:t>
      </w:r>
      <w:r w:rsidRPr="00386BA4">
        <w:rPr>
          <w:rFonts w:eastAsia="Calibri" w:cs="Arial"/>
          <w:szCs w:val="22"/>
        </w:rPr>
        <w:t>a iznimno dijelovi ograde i viši</w:t>
      </w:r>
      <w:r w:rsidRPr="00386BA4">
        <w:rPr>
          <w:rFonts w:cs="Arial"/>
          <w:szCs w:val="22"/>
        </w:rPr>
        <w:t>.</w:t>
      </w:r>
    </w:p>
    <w:p w14:paraId="0DE3D288" w14:textId="77777777" w:rsidR="00386BA4" w:rsidRPr="00386BA4" w:rsidRDefault="00386BA4" w:rsidP="00386BA4">
      <w:pPr>
        <w:tabs>
          <w:tab w:val="left" w:pos="426"/>
        </w:tabs>
        <w:rPr>
          <w:rFonts w:cs="Arial"/>
          <w:szCs w:val="22"/>
        </w:rPr>
      </w:pPr>
    </w:p>
    <w:p w14:paraId="781052F7" w14:textId="77777777" w:rsidR="00386BA4" w:rsidRPr="00386BA4" w:rsidRDefault="00386BA4" w:rsidP="00386BA4">
      <w:pPr>
        <w:tabs>
          <w:tab w:val="left" w:pos="426"/>
        </w:tabs>
        <w:spacing w:line="300" w:lineRule="exact"/>
        <w:rPr>
          <w:rFonts w:cs="Arial"/>
          <w:szCs w:val="22"/>
        </w:rPr>
      </w:pPr>
      <w:r w:rsidRPr="00386BA4">
        <w:rPr>
          <w:rFonts w:cs="Arial"/>
          <w:szCs w:val="22"/>
        </w:rPr>
        <w:t>(4) Najveća dopuštena visina ograde između građevnih čestica je do 2,0 m.</w:t>
      </w:r>
    </w:p>
    <w:p w14:paraId="254BCA57" w14:textId="77777777" w:rsidR="00386BA4" w:rsidRPr="00386BA4" w:rsidRDefault="00386BA4" w:rsidP="00386BA4">
      <w:pPr>
        <w:tabs>
          <w:tab w:val="left" w:pos="426"/>
        </w:tabs>
        <w:rPr>
          <w:rFonts w:cs="Arial"/>
          <w:szCs w:val="22"/>
        </w:rPr>
      </w:pPr>
    </w:p>
    <w:p w14:paraId="679E21C7" w14:textId="259C0969" w:rsidR="00386BA4" w:rsidRPr="00386BA4" w:rsidRDefault="00386BA4" w:rsidP="00386BA4">
      <w:pPr>
        <w:tabs>
          <w:tab w:val="left" w:pos="426"/>
        </w:tabs>
        <w:spacing w:line="300" w:lineRule="exact"/>
        <w:rPr>
          <w:rFonts w:cs="Arial"/>
          <w:szCs w:val="22"/>
        </w:rPr>
      </w:pPr>
      <w:r w:rsidRPr="00386BA4">
        <w:rPr>
          <w:rFonts w:cs="Arial"/>
          <w:szCs w:val="22"/>
        </w:rPr>
        <w:t xml:space="preserve">(5) Iznimno, ograde mogu biti i više od 1,6 m, odnosno 2,0 m, kada je to potrebno zbog zaštite građevine ili načina njezina korištenja. Ostali uvjeti vezani za ograde određeni su u poglavlju </w:t>
      </w:r>
      <w:r w:rsidRPr="00386BA4">
        <w:rPr>
          <w:rFonts w:cs="Arial"/>
          <w:b/>
          <w:bCs/>
          <w:szCs w:val="22"/>
        </w:rPr>
        <w:t xml:space="preserve">Ograde i </w:t>
      </w:r>
      <w:proofErr w:type="spellStart"/>
      <w:r w:rsidRPr="00386BA4">
        <w:rPr>
          <w:rFonts w:cs="Arial"/>
          <w:b/>
          <w:bCs/>
          <w:szCs w:val="22"/>
        </w:rPr>
        <w:t>parterno</w:t>
      </w:r>
      <w:proofErr w:type="spellEnd"/>
      <w:r w:rsidRPr="00386BA4">
        <w:rPr>
          <w:rFonts w:cs="Arial"/>
          <w:b/>
          <w:bCs/>
          <w:szCs w:val="22"/>
        </w:rPr>
        <w:t xml:space="preserve"> uređenje.</w:t>
      </w:r>
    </w:p>
    <w:p w14:paraId="7EC93350" w14:textId="77777777" w:rsidR="00156FB6" w:rsidRDefault="00156FB6" w:rsidP="00386BA4">
      <w:pPr>
        <w:rPr>
          <w:rFonts w:cs="Arial"/>
          <w:snapToGrid w:val="0"/>
          <w:szCs w:val="22"/>
        </w:rPr>
      </w:pPr>
    </w:p>
    <w:p w14:paraId="03ECFD95" w14:textId="77777777" w:rsidR="00383BCF" w:rsidRDefault="00383BCF" w:rsidP="00386BA4">
      <w:pPr>
        <w:rPr>
          <w:rFonts w:cs="Arial"/>
          <w:snapToGrid w:val="0"/>
          <w:szCs w:val="22"/>
        </w:rPr>
      </w:pPr>
    </w:p>
    <w:p w14:paraId="78AF1CE2" w14:textId="77777777" w:rsidR="00383BCF" w:rsidRPr="004C3BC0" w:rsidRDefault="00383BCF" w:rsidP="00386BA4">
      <w:pPr>
        <w:rPr>
          <w:rFonts w:cs="Arial"/>
          <w:snapToGrid w:val="0"/>
          <w:szCs w:val="22"/>
        </w:rPr>
      </w:pPr>
    </w:p>
    <w:p w14:paraId="5954E2F7" w14:textId="77777777" w:rsidR="00386BA4" w:rsidRPr="00DF40A4" w:rsidRDefault="00386BA4" w:rsidP="00386BA4">
      <w:pPr>
        <w:jc w:val="center"/>
        <w:rPr>
          <w:b/>
          <w:bCs/>
          <w:snapToGrid w:val="0"/>
          <w:lang w:eastAsia="en-US"/>
        </w:rPr>
      </w:pPr>
      <w:bookmarkStart w:id="468" w:name="_Toc146793155"/>
      <w:bookmarkStart w:id="469" w:name="_Toc164947430"/>
      <w:r w:rsidRPr="00DF40A4">
        <w:rPr>
          <w:b/>
          <w:bCs/>
          <w:snapToGrid w:val="0"/>
          <w:lang w:eastAsia="en-US"/>
        </w:rPr>
        <w:lastRenderedPageBreak/>
        <w:t>Članak 69.</w:t>
      </w:r>
      <w:bookmarkEnd w:id="468"/>
      <w:bookmarkEnd w:id="469"/>
    </w:p>
    <w:p w14:paraId="3CDB2C1A" w14:textId="77777777" w:rsidR="00386BA4" w:rsidRDefault="00386BA4" w:rsidP="00386BA4">
      <w:pPr>
        <w:rPr>
          <w:rFonts w:cs="Arial"/>
          <w:snapToGrid w:val="0"/>
          <w:szCs w:val="22"/>
        </w:rPr>
      </w:pPr>
    </w:p>
    <w:p w14:paraId="333D37BD" w14:textId="77777777" w:rsidR="00281AF3" w:rsidRPr="00281AF3" w:rsidRDefault="00281AF3" w:rsidP="00281AF3">
      <w:pPr>
        <w:tabs>
          <w:tab w:val="left" w:pos="426"/>
        </w:tabs>
        <w:spacing w:line="300" w:lineRule="exact"/>
        <w:rPr>
          <w:rFonts w:cs="Arial"/>
          <w:szCs w:val="22"/>
        </w:rPr>
      </w:pPr>
      <w:r w:rsidRPr="00281AF3">
        <w:rPr>
          <w:rFonts w:cs="Arial"/>
          <w:szCs w:val="22"/>
        </w:rPr>
        <w:t xml:space="preserve">(1) </w:t>
      </w:r>
      <w:r w:rsidRPr="00281AF3">
        <w:rPr>
          <w:rFonts w:cs="Arial"/>
          <w:snapToGrid w:val="0"/>
          <w:szCs w:val="22"/>
        </w:rPr>
        <w:t>Najmanje 25% građevne čestice poslovne ili proizvodne namjene potrebno je urediti kao zelenu površinu uređenu niskim i visokim zelenilom</w:t>
      </w:r>
      <w:r w:rsidRPr="00281AF3">
        <w:rPr>
          <w:rFonts w:eastAsia="Calibri" w:cs="Arial"/>
          <w:szCs w:val="22"/>
        </w:rPr>
        <w:t>, a najmanje 15%</w:t>
      </w:r>
      <w:r w:rsidRPr="00281AF3">
        <w:rPr>
          <w:rFonts w:cs="Arial"/>
          <w:snapToGrid w:val="0"/>
          <w:szCs w:val="22"/>
        </w:rPr>
        <w:t xml:space="preserve"> ukupne površine građevne čestice poslovne ili proizvodne namjene treba biti jedinstvena zelena površina.</w:t>
      </w:r>
    </w:p>
    <w:p w14:paraId="4E90124B" w14:textId="77777777" w:rsidR="00281AF3" w:rsidRPr="00281AF3" w:rsidRDefault="00281AF3" w:rsidP="00281AF3">
      <w:pPr>
        <w:tabs>
          <w:tab w:val="left" w:pos="426"/>
        </w:tabs>
        <w:rPr>
          <w:rFonts w:cs="Arial"/>
          <w:szCs w:val="22"/>
        </w:rPr>
      </w:pPr>
    </w:p>
    <w:p w14:paraId="081AAFC6" w14:textId="7A66A407" w:rsidR="00281AF3" w:rsidRDefault="00281AF3" w:rsidP="00281AF3">
      <w:pPr>
        <w:spacing w:line="276" w:lineRule="auto"/>
        <w:rPr>
          <w:rFonts w:cs="Arial"/>
          <w:szCs w:val="22"/>
        </w:rPr>
      </w:pPr>
      <w:r w:rsidRPr="00281AF3">
        <w:rPr>
          <w:rFonts w:eastAsia="Arial" w:cs="Arial"/>
          <w:szCs w:val="22"/>
        </w:rPr>
        <w:t xml:space="preserve">(2) Kontaktni dijelovi građevne čestice na kojoj se nalaze ili se planiraju graditi građevine </w:t>
      </w:r>
      <w:r w:rsidRPr="00281AF3">
        <w:rPr>
          <w:rFonts w:eastAsia="Arial" w:cs="Arial"/>
          <w:b/>
          <w:bCs/>
          <w:szCs w:val="22"/>
        </w:rPr>
        <w:t xml:space="preserve">gospodarske namjene,  </w:t>
      </w:r>
      <w:r w:rsidRPr="00281AF3">
        <w:rPr>
          <w:rFonts w:eastAsia="Arial" w:cs="Arial"/>
          <w:szCs w:val="22"/>
        </w:rPr>
        <w:t xml:space="preserve">koji se graniče sa građevnim česticama stambene namjene, javne i društvene namjene, sportsko-rekreacijske namjene i sličnih namjena gdje boravi veći broj ljudi,  obvezno moraju imati pojas zaštitnog zelenila najmanje širine 1,0 m i visine 1,50 m, </w:t>
      </w:r>
      <w:r w:rsidRPr="00281AF3">
        <w:rPr>
          <w:rFonts w:cs="Arial"/>
          <w:szCs w:val="22"/>
        </w:rPr>
        <w:t xml:space="preserve">a sukladno poglavlju </w:t>
      </w:r>
      <w:r w:rsidRPr="00281AF3">
        <w:rPr>
          <w:rFonts w:cs="Arial"/>
          <w:b/>
          <w:bCs/>
          <w:szCs w:val="22"/>
        </w:rPr>
        <w:t>2.2.1.6. Zaštitne zelene površine</w:t>
      </w:r>
      <w:r w:rsidRPr="00281AF3">
        <w:rPr>
          <w:rFonts w:cs="Arial"/>
          <w:szCs w:val="22"/>
        </w:rPr>
        <w:t>.</w:t>
      </w:r>
    </w:p>
    <w:p w14:paraId="4353D9A0" w14:textId="77777777" w:rsidR="004C3BC0" w:rsidRDefault="004C3BC0" w:rsidP="004C3BC0">
      <w:pPr>
        <w:rPr>
          <w:rFonts w:cs="Arial"/>
          <w:szCs w:val="22"/>
        </w:rPr>
      </w:pPr>
    </w:p>
    <w:p w14:paraId="75AA52DB" w14:textId="77777777" w:rsidR="004C3BC0" w:rsidRPr="004C3BC0" w:rsidRDefault="004C3BC0" w:rsidP="004C3BC0">
      <w:pPr>
        <w:tabs>
          <w:tab w:val="left" w:pos="426"/>
        </w:tabs>
        <w:spacing w:line="300" w:lineRule="exact"/>
        <w:rPr>
          <w:rFonts w:cs="Arial"/>
          <w:szCs w:val="22"/>
        </w:rPr>
      </w:pPr>
      <w:r w:rsidRPr="004C3BC0">
        <w:rPr>
          <w:rFonts w:cs="Arial"/>
          <w:szCs w:val="22"/>
        </w:rPr>
        <w:t>(3)</w:t>
      </w:r>
      <w:r w:rsidRPr="004C3BC0">
        <w:rPr>
          <w:rFonts w:cs="Arial"/>
          <w:szCs w:val="22"/>
        </w:rPr>
        <w:tab/>
        <w:t>Postojeće kvalitetno visoko zelenilo na građevnim česticama treba u što većoj mjeri sačuvati i ugraditi u novo uređenje zelenih površina na građenoj čestici.</w:t>
      </w:r>
    </w:p>
    <w:p w14:paraId="2239916C" w14:textId="77777777" w:rsidR="004C3BC0" w:rsidRPr="004C3BC0" w:rsidRDefault="004C3BC0" w:rsidP="004C3BC0">
      <w:pPr>
        <w:tabs>
          <w:tab w:val="left" w:pos="426"/>
        </w:tabs>
        <w:spacing w:line="300" w:lineRule="exact"/>
        <w:rPr>
          <w:rFonts w:cs="Arial"/>
          <w:szCs w:val="22"/>
        </w:rPr>
      </w:pPr>
    </w:p>
    <w:p w14:paraId="158CAB70" w14:textId="77777777" w:rsidR="004C3BC0" w:rsidRPr="004C3BC0" w:rsidRDefault="004C3BC0" w:rsidP="004C3BC0">
      <w:pPr>
        <w:tabs>
          <w:tab w:val="left" w:pos="426"/>
        </w:tabs>
        <w:spacing w:line="300" w:lineRule="exact"/>
        <w:rPr>
          <w:rFonts w:cs="Arial"/>
          <w:szCs w:val="22"/>
        </w:rPr>
      </w:pPr>
      <w:r w:rsidRPr="004C3BC0">
        <w:rPr>
          <w:rFonts w:cs="Arial"/>
          <w:szCs w:val="22"/>
        </w:rPr>
        <w:t>(4)</w:t>
      </w:r>
      <w:r w:rsidRPr="004C3BC0">
        <w:rPr>
          <w:rFonts w:cs="Arial"/>
          <w:szCs w:val="22"/>
        </w:rPr>
        <w:tab/>
        <w:t>Zelene površine na građevnoj čestici potrebno je opremiti odgovarajućim elementima urbane opreme: klupama, elementima rasvjete, koševima za otpatke i drugim elementima.</w:t>
      </w:r>
    </w:p>
    <w:p w14:paraId="110BBFE8" w14:textId="77777777" w:rsidR="00876619" w:rsidRDefault="00876619" w:rsidP="003667B1">
      <w:pPr>
        <w:rPr>
          <w:rFonts w:cs="Arial"/>
          <w:snapToGrid w:val="0"/>
          <w:szCs w:val="22"/>
        </w:rPr>
      </w:pPr>
    </w:p>
    <w:p w14:paraId="558BF975" w14:textId="77777777" w:rsidR="000178C1" w:rsidRPr="00DF40A4" w:rsidRDefault="000178C1" w:rsidP="000178C1">
      <w:pPr>
        <w:jc w:val="center"/>
        <w:rPr>
          <w:b/>
          <w:bCs/>
          <w:snapToGrid w:val="0"/>
          <w:lang w:eastAsia="en-US"/>
        </w:rPr>
      </w:pPr>
      <w:bookmarkStart w:id="470" w:name="_Toc146793156"/>
      <w:bookmarkStart w:id="471" w:name="_Toc164947431"/>
      <w:r w:rsidRPr="00DF40A4">
        <w:rPr>
          <w:b/>
          <w:bCs/>
          <w:snapToGrid w:val="0"/>
          <w:lang w:eastAsia="en-US"/>
        </w:rPr>
        <w:t>Članak 70.</w:t>
      </w:r>
      <w:bookmarkEnd w:id="470"/>
      <w:bookmarkEnd w:id="471"/>
    </w:p>
    <w:p w14:paraId="52901BB2" w14:textId="77777777" w:rsidR="00281AF3" w:rsidRDefault="00281AF3" w:rsidP="003667B1">
      <w:pPr>
        <w:rPr>
          <w:rFonts w:cs="Arial"/>
          <w:snapToGrid w:val="0"/>
          <w:szCs w:val="22"/>
        </w:rPr>
      </w:pPr>
    </w:p>
    <w:p w14:paraId="365E0E13" w14:textId="1E9C8B3D" w:rsidR="00A80F8E" w:rsidRPr="00A80F8E" w:rsidRDefault="00A80F8E" w:rsidP="00A80F8E">
      <w:pPr>
        <w:tabs>
          <w:tab w:val="left" w:pos="426"/>
        </w:tabs>
        <w:spacing w:line="300" w:lineRule="exact"/>
        <w:rPr>
          <w:rFonts w:cs="Arial"/>
          <w:szCs w:val="22"/>
        </w:rPr>
      </w:pPr>
      <w:r w:rsidRPr="00A80F8E">
        <w:rPr>
          <w:rFonts w:cs="Arial"/>
          <w:szCs w:val="22"/>
        </w:rPr>
        <w:t>(1) Na građevnim česticama proizvodne ili poslovne namjene koje nemaju izravan kolni i pješački pristup na prometnu površinu ne mogu se graditi građevine bez prethodne izrade idejnog prometnog rješenja dijela bloka ili cijelog bloka, a prema uvjetima ovog Prostornog plana.</w:t>
      </w:r>
    </w:p>
    <w:p w14:paraId="6BB32CD8" w14:textId="77777777" w:rsidR="000178C1" w:rsidRDefault="000178C1" w:rsidP="00EF4B14">
      <w:pPr>
        <w:rPr>
          <w:rFonts w:cs="Arial"/>
          <w:snapToGrid w:val="0"/>
          <w:szCs w:val="22"/>
        </w:rPr>
      </w:pPr>
    </w:p>
    <w:p w14:paraId="0F6E7C53" w14:textId="77777777" w:rsidR="00EF4B14" w:rsidRPr="00DF40A4" w:rsidRDefault="00EF4B14" w:rsidP="00EF4B14">
      <w:pPr>
        <w:jc w:val="center"/>
        <w:rPr>
          <w:b/>
          <w:bCs/>
          <w:snapToGrid w:val="0"/>
          <w:lang w:eastAsia="en-US"/>
        </w:rPr>
      </w:pPr>
      <w:bookmarkStart w:id="472" w:name="_Toc146793157"/>
      <w:bookmarkStart w:id="473" w:name="_Toc164947432"/>
      <w:r w:rsidRPr="00DF40A4">
        <w:rPr>
          <w:b/>
          <w:bCs/>
          <w:snapToGrid w:val="0"/>
          <w:lang w:eastAsia="en-US"/>
        </w:rPr>
        <w:t>Članak 71.</w:t>
      </w:r>
      <w:bookmarkEnd w:id="472"/>
      <w:bookmarkEnd w:id="473"/>
    </w:p>
    <w:p w14:paraId="246895A8" w14:textId="77777777" w:rsidR="00EF4B14" w:rsidRDefault="00EF4B14" w:rsidP="00EF4B14">
      <w:pPr>
        <w:rPr>
          <w:rFonts w:cs="Arial"/>
          <w:snapToGrid w:val="0"/>
          <w:szCs w:val="22"/>
        </w:rPr>
      </w:pPr>
    </w:p>
    <w:p w14:paraId="2226D9E2" w14:textId="77777777" w:rsidR="00EF4B14" w:rsidRPr="00EF4B14" w:rsidRDefault="00EF4B14" w:rsidP="00EF4B14">
      <w:pPr>
        <w:tabs>
          <w:tab w:val="left" w:pos="426"/>
        </w:tabs>
        <w:spacing w:line="300" w:lineRule="exact"/>
        <w:rPr>
          <w:rFonts w:cs="Arial"/>
          <w:szCs w:val="22"/>
        </w:rPr>
      </w:pPr>
      <w:r w:rsidRPr="00EF4B14">
        <w:rPr>
          <w:rFonts w:cs="Arial"/>
          <w:szCs w:val="22"/>
        </w:rPr>
        <w:t>(1) Kote prilaza pojedinim građevnim česticama gospodarske namjene potrebno je prilagoditi niveleti prilazne ceste ili koti okolnog terena.</w:t>
      </w:r>
    </w:p>
    <w:p w14:paraId="4BDF668E" w14:textId="77777777" w:rsidR="00EF4B14" w:rsidRDefault="00EF4B14" w:rsidP="00EF4B14">
      <w:pPr>
        <w:rPr>
          <w:rFonts w:cs="Arial"/>
          <w:snapToGrid w:val="0"/>
          <w:szCs w:val="22"/>
        </w:rPr>
      </w:pPr>
    </w:p>
    <w:p w14:paraId="6CE80A64" w14:textId="77777777" w:rsidR="00EF4B14" w:rsidRPr="00DF40A4" w:rsidRDefault="00EF4B14" w:rsidP="00EF4B14">
      <w:pPr>
        <w:jc w:val="center"/>
        <w:rPr>
          <w:b/>
          <w:bCs/>
          <w:snapToGrid w:val="0"/>
          <w:lang w:eastAsia="en-US"/>
        </w:rPr>
      </w:pPr>
      <w:bookmarkStart w:id="474" w:name="_Toc146793158"/>
      <w:bookmarkStart w:id="475" w:name="_Toc164947433"/>
      <w:r w:rsidRPr="00DF40A4">
        <w:rPr>
          <w:b/>
          <w:bCs/>
          <w:snapToGrid w:val="0"/>
          <w:lang w:eastAsia="en-US"/>
        </w:rPr>
        <w:t>Članak 72.</w:t>
      </w:r>
      <w:bookmarkEnd w:id="474"/>
      <w:bookmarkEnd w:id="475"/>
    </w:p>
    <w:p w14:paraId="47D90D82" w14:textId="77777777" w:rsidR="00EF4B14" w:rsidRDefault="00EF4B14" w:rsidP="00EF4B14">
      <w:pPr>
        <w:rPr>
          <w:rFonts w:cs="Arial"/>
          <w:snapToGrid w:val="0"/>
          <w:szCs w:val="22"/>
        </w:rPr>
      </w:pPr>
    </w:p>
    <w:p w14:paraId="6C2D3D8F" w14:textId="699B3AD1" w:rsidR="00EF4B14" w:rsidRPr="00EF4B14" w:rsidRDefault="00EF4B14" w:rsidP="00EF4B14">
      <w:pPr>
        <w:tabs>
          <w:tab w:val="left" w:pos="426"/>
        </w:tabs>
        <w:spacing w:line="300" w:lineRule="exact"/>
        <w:rPr>
          <w:rFonts w:cs="Arial"/>
          <w:szCs w:val="22"/>
        </w:rPr>
      </w:pPr>
      <w:r w:rsidRPr="00EF4B14">
        <w:rPr>
          <w:rFonts w:cs="Arial"/>
          <w:szCs w:val="22"/>
        </w:rPr>
        <w:t>(1) Prilaz vatrogasnih vozila građevinama gospodarske namjene treba omogućiti internom kolnom prometnicom dimenzioniranom za interventna vozila, prema važećim zakonima i propisima zaštite od požara.</w:t>
      </w:r>
    </w:p>
    <w:p w14:paraId="1E9F90A3" w14:textId="77777777" w:rsidR="00EF4B14" w:rsidRPr="00EF4B14" w:rsidRDefault="00EF4B14" w:rsidP="00EF4B14">
      <w:pPr>
        <w:tabs>
          <w:tab w:val="left" w:pos="426"/>
        </w:tabs>
        <w:rPr>
          <w:rFonts w:cs="Arial"/>
          <w:szCs w:val="22"/>
        </w:rPr>
      </w:pPr>
    </w:p>
    <w:p w14:paraId="6A7C7017" w14:textId="55B45E12" w:rsidR="00EF4B14" w:rsidRPr="00EF4B14" w:rsidRDefault="00EF4B14" w:rsidP="00EF4B14">
      <w:pPr>
        <w:tabs>
          <w:tab w:val="left" w:pos="426"/>
        </w:tabs>
        <w:spacing w:line="300" w:lineRule="exact"/>
        <w:rPr>
          <w:rFonts w:cs="Arial"/>
          <w:snapToGrid w:val="0"/>
          <w:szCs w:val="22"/>
        </w:rPr>
      </w:pPr>
      <w:r w:rsidRPr="00EF4B14">
        <w:rPr>
          <w:rFonts w:cs="Arial"/>
          <w:szCs w:val="22"/>
        </w:rPr>
        <w:t xml:space="preserve">(2) </w:t>
      </w:r>
      <w:r w:rsidRPr="00EF4B14">
        <w:rPr>
          <w:rFonts w:cs="Arial"/>
          <w:snapToGrid w:val="0"/>
          <w:szCs w:val="22"/>
        </w:rPr>
        <w:t xml:space="preserve">Ostali uvjeti uređenja građevne čestice i gradnja građevina gospodarske namjene proizvodna odnosno poslovna određeni su u poglavlju </w:t>
      </w:r>
      <w:r w:rsidRPr="00EF4B14">
        <w:rPr>
          <w:rFonts w:cs="Arial"/>
          <w:b/>
          <w:bCs/>
          <w:snapToGrid w:val="0"/>
          <w:szCs w:val="22"/>
        </w:rPr>
        <w:t>Opći uvjeti uređenja građevne čestice i gradnja građevina</w:t>
      </w:r>
      <w:r w:rsidRPr="00EF4B14">
        <w:rPr>
          <w:rFonts w:cs="Arial"/>
          <w:snapToGrid w:val="0"/>
          <w:szCs w:val="22"/>
        </w:rPr>
        <w:t xml:space="preserve"> ovog Prostornog plana.</w:t>
      </w:r>
    </w:p>
    <w:p w14:paraId="5AE247D7" w14:textId="77777777" w:rsidR="00EF4B14" w:rsidRDefault="00EF4B14" w:rsidP="003667B1">
      <w:pPr>
        <w:rPr>
          <w:rFonts w:cs="Arial"/>
          <w:snapToGrid w:val="0"/>
          <w:szCs w:val="22"/>
        </w:rPr>
      </w:pPr>
    </w:p>
    <w:p w14:paraId="0B1137F8" w14:textId="77777777" w:rsidR="00EF4B14" w:rsidRPr="00EF4B14" w:rsidRDefault="00EF4B14" w:rsidP="003667B1">
      <w:pPr>
        <w:pStyle w:val="Naslov4"/>
        <w:spacing w:before="0"/>
      </w:pPr>
      <w:bookmarkStart w:id="476" w:name="_Toc167697569"/>
      <w:r w:rsidRPr="00EF4B14">
        <w:t>2.2.2.2. Gospodarska namjena - ugostiteljsko-turistička</w:t>
      </w:r>
      <w:bookmarkEnd w:id="476"/>
    </w:p>
    <w:p w14:paraId="2E9CE682" w14:textId="77777777" w:rsidR="00EF4B14" w:rsidRPr="00EF4B14" w:rsidRDefault="00EF4B14" w:rsidP="00EF4B14">
      <w:pPr>
        <w:tabs>
          <w:tab w:val="left" w:pos="426"/>
        </w:tabs>
        <w:ind w:left="420" w:hanging="420"/>
        <w:rPr>
          <w:rFonts w:cs="Arial"/>
          <w:bCs/>
          <w:snapToGrid w:val="0"/>
          <w:color w:val="000000"/>
          <w:szCs w:val="22"/>
          <w:lang w:eastAsia="en-US"/>
        </w:rPr>
      </w:pPr>
    </w:p>
    <w:p w14:paraId="5443D2A8" w14:textId="77777777" w:rsidR="00EF4B14" w:rsidRPr="00EF4B14" w:rsidRDefault="00EF4B14" w:rsidP="00EF4B14">
      <w:pPr>
        <w:jc w:val="center"/>
        <w:rPr>
          <w:b/>
          <w:bCs/>
        </w:rPr>
      </w:pPr>
      <w:bookmarkStart w:id="477" w:name="_Toc164947435"/>
      <w:r w:rsidRPr="00EF4B14">
        <w:rPr>
          <w:b/>
          <w:bCs/>
        </w:rPr>
        <w:t>Članak 72.a</w:t>
      </w:r>
      <w:bookmarkEnd w:id="477"/>
    </w:p>
    <w:p w14:paraId="057E8FB1" w14:textId="77777777" w:rsidR="00EF4B14" w:rsidRDefault="00EF4B14" w:rsidP="00EF4B14">
      <w:pPr>
        <w:rPr>
          <w:rFonts w:cs="Arial"/>
          <w:snapToGrid w:val="0"/>
          <w:szCs w:val="22"/>
        </w:rPr>
      </w:pPr>
    </w:p>
    <w:p w14:paraId="66D02B19" w14:textId="68AE3B71"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 xml:space="preserve">(1) Unutar </w:t>
      </w:r>
      <w:r w:rsidRPr="00EF4B14">
        <w:rPr>
          <w:rFonts w:eastAsia="Calibri" w:cs="Arial"/>
          <w:b/>
          <w:bCs/>
          <w:szCs w:val="22"/>
        </w:rPr>
        <w:t>izdvojenog građevinskom područja izvan naselja</w:t>
      </w:r>
      <w:r w:rsidRPr="00EF4B14">
        <w:rPr>
          <w:rFonts w:eastAsia="Calibri" w:cs="Arial"/>
          <w:szCs w:val="22"/>
        </w:rPr>
        <w:t xml:space="preserve">  mogu se smještati osnovne građevine gospodarske namjene – ugostiteljsko-turistička </w:t>
      </w:r>
      <w:r w:rsidRPr="00EF4B14">
        <w:rPr>
          <w:rFonts w:eastAsia="Calibri" w:cs="Arial"/>
          <w:bCs/>
          <w:szCs w:val="22"/>
        </w:rPr>
        <w:t>(oznaka T)</w:t>
      </w:r>
      <w:r w:rsidRPr="00EF4B14">
        <w:rPr>
          <w:rFonts w:eastAsia="Calibri" w:cs="Arial"/>
          <w:szCs w:val="22"/>
        </w:rPr>
        <w:t xml:space="preserve"> te prateće i/ili pomoćne građevine u službi osnovne namjene. </w:t>
      </w:r>
    </w:p>
    <w:p w14:paraId="5B1246C1" w14:textId="77777777" w:rsidR="00EF4B14" w:rsidRPr="00EF4B14" w:rsidRDefault="00EF4B14" w:rsidP="00C51F68">
      <w:pPr>
        <w:rPr>
          <w:rFonts w:cs="Arial"/>
          <w:szCs w:val="22"/>
        </w:rPr>
      </w:pPr>
    </w:p>
    <w:p w14:paraId="673150CC" w14:textId="77777777" w:rsidR="00EF4B14" w:rsidRPr="00EF4B14" w:rsidRDefault="00EF4B14" w:rsidP="00EF4B14">
      <w:pPr>
        <w:spacing w:after="200" w:line="276" w:lineRule="auto"/>
        <w:contextualSpacing/>
        <w:rPr>
          <w:rFonts w:eastAsia="Calibri" w:cs="Arial"/>
          <w:szCs w:val="22"/>
        </w:rPr>
      </w:pPr>
      <w:r w:rsidRPr="00EF4B14">
        <w:rPr>
          <w:rFonts w:eastAsia="Calibri" w:cs="Arial"/>
          <w:szCs w:val="22"/>
        </w:rPr>
        <w:lastRenderedPageBreak/>
        <w:t xml:space="preserve">(2) Pod građevinama ugostiteljsko-turističke djelatnosti smatraju se građevine za obavljanje sljedećih djelatnosti: </w:t>
      </w:r>
    </w:p>
    <w:p w14:paraId="69F59785" w14:textId="77777777" w:rsidR="00EF4B14" w:rsidRPr="00EF4B14" w:rsidRDefault="00EF4B14" w:rsidP="0074638B">
      <w:pPr>
        <w:numPr>
          <w:ilvl w:val="0"/>
          <w:numId w:val="82"/>
        </w:numPr>
        <w:spacing w:after="200" w:line="276" w:lineRule="auto"/>
        <w:ind w:left="709" w:hanging="283"/>
        <w:contextualSpacing/>
        <w:rPr>
          <w:rFonts w:eastAsia="Calibri" w:cs="Arial"/>
          <w:szCs w:val="22"/>
        </w:rPr>
      </w:pPr>
      <w:r w:rsidRPr="00EF4B14">
        <w:rPr>
          <w:rFonts w:eastAsia="Calibri" w:cs="Arial"/>
          <w:szCs w:val="22"/>
        </w:rPr>
        <w:t>građevine za smještaj i boravak gostiju (hotel, motel, hotelsko naselje, apartmani, pansion, prenoćište i sl.)</w:t>
      </w:r>
    </w:p>
    <w:p w14:paraId="0DC2BB5C" w14:textId="77777777" w:rsidR="00EF4B14" w:rsidRPr="00EF4B14" w:rsidRDefault="00EF4B14" w:rsidP="0074638B">
      <w:pPr>
        <w:numPr>
          <w:ilvl w:val="0"/>
          <w:numId w:val="82"/>
        </w:numPr>
        <w:spacing w:after="200" w:line="276" w:lineRule="auto"/>
        <w:ind w:left="709" w:hanging="283"/>
        <w:contextualSpacing/>
        <w:rPr>
          <w:rFonts w:eastAsia="Calibri" w:cs="Arial"/>
          <w:szCs w:val="22"/>
        </w:rPr>
      </w:pPr>
      <w:r w:rsidRPr="00EF4B14">
        <w:rPr>
          <w:rFonts w:eastAsia="Calibri" w:cs="Arial"/>
          <w:szCs w:val="22"/>
        </w:rPr>
        <w:t xml:space="preserve">građevine za pružanje ugostiteljskih usluga (restorani, picerije, barovi, </w:t>
      </w:r>
      <w:proofErr w:type="spellStart"/>
      <w:r w:rsidRPr="00EF4B14">
        <w:rPr>
          <w:rFonts w:eastAsia="Calibri" w:cs="Arial"/>
          <w:szCs w:val="22"/>
        </w:rPr>
        <w:t>caffe</w:t>
      </w:r>
      <w:proofErr w:type="spellEnd"/>
      <w:r w:rsidRPr="00EF4B14">
        <w:rPr>
          <w:rFonts w:eastAsia="Calibri" w:cs="Arial"/>
          <w:szCs w:val="22"/>
        </w:rPr>
        <w:t>-i i sl.)</w:t>
      </w:r>
    </w:p>
    <w:p w14:paraId="029A7D6F" w14:textId="77777777" w:rsidR="00EF4B14" w:rsidRPr="00EF4B14" w:rsidRDefault="00EF4B14" w:rsidP="0074638B">
      <w:pPr>
        <w:numPr>
          <w:ilvl w:val="0"/>
          <w:numId w:val="82"/>
        </w:numPr>
        <w:spacing w:after="200" w:line="276" w:lineRule="auto"/>
        <w:ind w:left="709" w:hanging="283"/>
        <w:contextualSpacing/>
        <w:rPr>
          <w:rFonts w:eastAsia="Calibri" w:cs="Arial"/>
          <w:szCs w:val="22"/>
        </w:rPr>
      </w:pPr>
      <w:r w:rsidRPr="00EF4B14">
        <w:rPr>
          <w:rFonts w:eastAsia="Calibri" w:cs="Arial"/>
          <w:szCs w:val="22"/>
        </w:rPr>
        <w:t xml:space="preserve">prateći i pomoćni ugostiteljski objekti i sadržaji − objekti i sadržaji za sport, zabavu i rekreaciju (bazen, igralište, trim - staza, </w:t>
      </w:r>
      <w:proofErr w:type="spellStart"/>
      <w:r w:rsidRPr="00EF4B14">
        <w:rPr>
          <w:rFonts w:eastAsia="Calibri" w:cs="Arial"/>
          <w:szCs w:val="22"/>
        </w:rPr>
        <w:t>zoopark</w:t>
      </w:r>
      <w:proofErr w:type="spellEnd"/>
      <w:r w:rsidRPr="00EF4B14">
        <w:rPr>
          <w:rFonts w:eastAsia="Calibri" w:cs="Arial"/>
          <w:szCs w:val="22"/>
        </w:rPr>
        <w:t xml:space="preserve">, </w:t>
      </w:r>
      <w:proofErr w:type="spellStart"/>
      <w:r w:rsidRPr="00EF4B14">
        <w:rPr>
          <w:rFonts w:eastAsia="Calibri" w:cs="Arial"/>
          <w:szCs w:val="22"/>
        </w:rPr>
        <w:t>arboretum</w:t>
      </w:r>
      <w:proofErr w:type="spellEnd"/>
      <w:r w:rsidRPr="00EF4B14">
        <w:rPr>
          <w:rFonts w:eastAsia="Calibri" w:cs="Arial"/>
          <w:szCs w:val="22"/>
        </w:rPr>
        <w:t>, adrenalinski park, kasino i sl.).</w:t>
      </w:r>
    </w:p>
    <w:p w14:paraId="7BCAC9F6" w14:textId="77777777" w:rsidR="00EF4B14" w:rsidRPr="00EF4B14" w:rsidRDefault="00EF4B14" w:rsidP="00EF4B14">
      <w:pPr>
        <w:spacing w:after="200"/>
        <w:contextualSpacing/>
        <w:rPr>
          <w:rFonts w:eastAsia="Calibri" w:cs="Arial"/>
          <w:szCs w:val="22"/>
        </w:rPr>
      </w:pPr>
    </w:p>
    <w:p w14:paraId="2DB2DCE1" w14:textId="77777777" w:rsidR="00EF4B14" w:rsidRPr="00EF4B14" w:rsidRDefault="00EF4B14" w:rsidP="00EF4B14">
      <w:pPr>
        <w:spacing w:after="200" w:line="276" w:lineRule="auto"/>
        <w:contextualSpacing/>
        <w:rPr>
          <w:rFonts w:eastAsia="Calibri" w:cs="Arial"/>
          <w:szCs w:val="22"/>
        </w:rPr>
      </w:pPr>
      <w:r w:rsidRPr="00EF4B14">
        <w:rPr>
          <w:rFonts w:eastAsia="Calibri" w:cs="Arial"/>
          <w:szCs w:val="22"/>
        </w:rPr>
        <w:t>(3) Građevine iz stavka 2. moraju oblikovno i tipski slijediti tradicijski, odnosno suvremeni stil gradnje (drvetom ili drugim suvremenim materijalima, odnosno recikliranim materijalima po principima učinkovite energetske gradnje i sl.) i to u pogledu:</w:t>
      </w:r>
    </w:p>
    <w:p w14:paraId="41D06D8B" w14:textId="77777777" w:rsidR="00EF4B14" w:rsidRPr="00EF4B14" w:rsidRDefault="00EF4B14" w:rsidP="00EF4B14">
      <w:pPr>
        <w:spacing w:after="200" w:line="276" w:lineRule="auto"/>
        <w:ind w:left="426" w:hanging="284"/>
        <w:contextualSpacing/>
        <w:rPr>
          <w:rFonts w:eastAsia="Calibri" w:cs="Arial"/>
          <w:szCs w:val="22"/>
        </w:rPr>
      </w:pPr>
      <w:r w:rsidRPr="00EF4B14">
        <w:rPr>
          <w:rFonts w:eastAsia="Calibri" w:cs="Arial"/>
          <w:szCs w:val="22"/>
        </w:rPr>
        <w:t>− završne obrade fasade</w:t>
      </w:r>
    </w:p>
    <w:p w14:paraId="7407441C" w14:textId="77777777" w:rsidR="00EF4B14" w:rsidRPr="00EF4B14" w:rsidRDefault="00EF4B14" w:rsidP="00EF4B14">
      <w:pPr>
        <w:spacing w:after="200" w:line="276" w:lineRule="auto"/>
        <w:ind w:left="426" w:hanging="284"/>
        <w:contextualSpacing/>
        <w:rPr>
          <w:rFonts w:eastAsia="Calibri" w:cs="Arial"/>
          <w:szCs w:val="22"/>
        </w:rPr>
      </w:pPr>
      <w:r w:rsidRPr="00EF4B14">
        <w:rPr>
          <w:rFonts w:eastAsia="Calibri" w:cs="Arial"/>
          <w:szCs w:val="22"/>
        </w:rPr>
        <w:t>− oblika krovnih ploha</w:t>
      </w:r>
    </w:p>
    <w:p w14:paraId="55CCE579" w14:textId="77777777" w:rsidR="00EF4B14" w:rsidRPr="00EF4B14" w:rsidRDefault="00EF4B14" w:rsidP="00EF4B14">
      <w:pPr>
        <w:spacing w:after="200" w:line="276" w:lineRule="auto"/>
        <w:ind w:left="426" w:hanging="284"/>
        <w:contextualSpacing/>
        <w:rPr>
          <w:rFonts w:eastAsia="Calibri" w:cs="Arial"/>
          <w:szCs w:val="22"/>
        </w:rPr>
      </w:pPr>
      <w:r w:rsidRPr="00EF4B14">
        <w:rPr>
          <w:rFonts w:eastAsia="Calibri" w:cs="Arial"/>
          <w:szCs w:val="22"/>
        </w:rPr>
        <w:t>− odabira materijala za pokrov</w:t>
      </w:r>
    </w:p>
    <w:p w14:paraId="308C442D" w14:textId="77777777" w:rsidR="00EF4B14" w:rsidRPr="00EF4B14" w:rsidRDefault="00EF4B14" w:rsidP="00EF4B14">
      <w:pPr>
        <w:spacing w:line="276" w:lineRule="auto"/>
        <w:ind w:left="426" w:hanging="284"/>
        <w:contextualSpacing/>
        <w:rPr>
          <w:rFonts w:eastAsia="Calibri" w:cs="Arial"/>
          <w:szCs w:val="22"/>
        </w:rPr>
      </w:pPr>
      <w:r w:rsidRPr="00EF4B14">
        <w:rPr>
          <w:rFonts w:eastAsia="Calibri" w:cs="Arial"/>
          <w:szCs w:val="22"/>
        </w:rPr>
        <w:t>− volumena (građevinske bruto površine zgrade).</w:t>
      </w:r>
    </w:p>
    <w:p w14:paraId="1020376F" w14:textId="77777777" w:rsidR="00EF4B14" w:rsidRPr="00EF4B14" w:rsidRDefault="00EF4B14" w:rsidP="00EF4B14">
      <w:pPr>
        <w:ind w:left="426" w:hanging="284"/>
        <w:contextualSpacing/>
        <w:rPr>
          <w:rFonts w:eastAsia="Calibri" w:cs="Arial"/>
          <w:szCs w:val="22"/>
        </w:rPr>
      </w:pPr>
    </w:p>
    <w:p w14:paraId="3EFB62EF" w14:textId="77777777" w:rsidR="00EF4B14" w:rsidRPr="00EF4B14" w:rsidRDefault="00EF4B14" w:rsidP="00EF4B14">
      <w:pPr>
        <w:rPr>
          <w:rFonts w:cs="Arial"/>
          <w:szCs w:val="22"/>
        </w:rPr>
      </w:pPr>
      <w:bookmarkStart w:id="478" w:name="_Hlk167264642"/>
      <w:r w:rsidRPr="00EF4B14">
        <w:rPr>
          <w:rFonts w:cs="Arial"/>
          <w:szCs w:val="22"/>
        </w:rPr>
        <w:t xml:space="preserve">(4) Mjere ublažavanja potencijalnih negativnih utjecaja površina gospodarske namjene – ugostiteljsko-turistička unutar </w:t>
      </w:r>
      <w:r w:rsidRPr="00EF4B14">
        <w:rPr>
          <w:rFonts w:eastAsia="Calibri" w:cs="Arial"/>
          <w:szCs w:val="22"/>
        </w:rPr>
        <w:t xml:space="preserve">izdvojenog građevinskom područja izvan naselja </w:t>
      </w:r>
      <w:r w:rsidRPr="00EF4B14">
        <w:rPr>
          <w:rFonts w:cs="Arial"/>
          <w:szCs w:val="22"/>
        </w:rPr>
        <w:t>ovog Prostornog plana na ekološku mrežu su:</w:t>
      </w:r>
    </w:p>
    <w:bookmarkEnd w:id="478"/>
    <w:p w14:paraId="4D0F3AD9" w14:textId="77777777" w:rsidR="00EF4B14" w:rsidRPr="00EF4B14" w:rsidRDefault="00EF4B14" w:rsidP="0074638B">
      <w:pPr>
        <w:numPr>
          <w:ilvl w:val="0"/>
          <w:numId w:val="81"/>
        </w:numPr>
        <w:autoSpaceDE w:val="0"/>
        <w:autoSpaceDN w:val="0"/>
        <w:adjustRightInd w:val="0"/>
        <w:spacing w:line="276" w:lineRule="auto"/>
        <w:ind w:left="426" w:hanging="284"/>
        <w:rPr>
          <w:rFonts w:cs="Arial"/>
          <w:szCs w:val="22"/>
        </w:rPr>
      </w:pPr>
      <w:r w:rsidRPr="00EF4B14">
        <w:rPr>
          <w:rFonts w:cs="Arial"/>
          <w:szCs w:val="22"/>
        </w:rPr>
        <w:t xml:space="preserve">Građevine i sadržaje ugostiteljsko-turističke namjene planirati izvan područja rasprostranjenosti staništa pogodnih za ciljne vrste POVS HR2001320 Crna gora te ključnih staništa ciljnih vrsta ptica POP HR1000008 Bilogora i Kalničko gorje. </w:t>
      </w:r>
    </w:p>
    <w:p w14:paraId="5C51705F" w14:textId="77777777" w:rsidR="00EF4B14" w:rsidRPr="00EF4B14" w:rsidRDefault="00EF4B14" w:rsidP="0074638B">
      <w:pPr>
        <w:numPr>
          <w:ilvl w:val="0"/>
          <w:numId w:val="81"/>
        </w:numPr>
        <w:autoSpaceDE w:val="0"/>
        <w:autoSpaceDN w:val="0"/>
        <w:adjustRightInd w:val="0"/>
        <w:spacing w:line="276" w:lineRule="auto"/>
        <w:ind w:left="426" w:hanging="284"/>
        <w:rPr>
          <w:rFonts w:cs="Arial"/>
          <w:szCs w:val="22"/>
        </w:rPr>
      </w:pPr>
      <w:r w:rsidRPr="00EF4B14">
        <w:rPr>
          <w:rFonts w:cs="Arial"/>
          <w:szCs w:val="22"/>
        </w:rPr>
        <w:t xml:space="preserve">Izgradnju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 </w:t>
      </w:r>
    </w:p>
    <w:p w14:paraId="3B50C8AD" w14:textId="77777777" w:rsidR="00EF4B14" w:rsidRPr="00EF4B14" w:rsidRDefault="00EF4B14" w:rsidP="0074638B">
      <w:pPr>
        <w:numPr>
          <w:ilvl w:val="0"/>
          <w:numId w:val="81"/>
        </w:numPr>
        <w:autoSpaceDE w:val="0"/>
        <w:autoSpaceDN w:val="0"/>
        <w:adjustRightInd w:val="0"/>
        <w:spacing w:line="276" w:lineRule="auto"/>
        <w:ind w:left="426" w:hanging="284"/>
        <w:rPr>
          <w:rFonts w:cs="Arial"/>
          <w:szCs w:val="22"/>
        </w:rPr>
      </w:pPr>
      <w:r w:rsidRPr="00EF4B14">
        <w:rPr>
          <w:rFonts w:cs="Arial"/>
          <w:szCs w:val="22"/>
        </w:rPr>
        <w:t xml:space="preserve">Prilikom uređenja sadržaja ugostiteljsko-turističke namjene unutar područja ekološke mreže održavati pogodna staništa za ciljne vrste leptira POVS HR2001320 Crna gora na način: </w:t>
      </w:r>
    </w:p>
    <w:p w14:paraId="252F585C" w14:textId="77777777" w:rsidR="00EF4B14" w:rsidRPr="00EF4B14" w:rsidRDefault="00EF4B14" w:rsidP="0074638B">
      <w:pPr>
        <w:numPr>
          <w:ilvl w:val="0"/>
          <w:numId w:val="81"/>
        </w:numPr>
        <w:autoSpaceDE w:val="0"/>
        <w:autoSpaceDN w:val="0"/>
        <w:adjustRightInd w:val="0"/>
        <w:spacing w:line="276" w:lineRule="auto"/>
        <w:ind w:left="709" w:hanging="283"/>
        <w:rPr>
          <w:rFonts w:cs="Arial"/>
          <w:szCs w:val="22"/>
        </w:rPr>
      </w:pPr>
      <w:r w:rsidRPr="00EF4B14">
        <w:rPr>
          <w:rFonts w:cs="Arial"/>
          <w:szCs w:val="22"/>
        </w:rPr>
        <w:t xml:space="preserve">održavati šume, čistine unutar šuma (livade, pašnjake i dr.) i njihove grmolike rubne površine te šumske rubove </w:t>
      </w:r>
    </w:p>
    <w:p w14:paraId="245D8E27" w14:textId="77777777" w:rsidR="00EF4B14" w:rsidRPr="00EF4B14" w:rsidRDefault="00EF4B14" w:rsidP="0074638B">
      <w:pPr>
        <w:numPr>
          <w:ilvl w:val="0"/>
          <w:numId w:val="81"/>
        </w:numPr>
        <w:autoSpaceDE w:val="0"/>
        <w:autoSpaceDN w:val="0"/>
        <w:adjustRightInd w:val="0"/>
        <w:spacing w:line="276" w:lineRule="auto"/>
        <w:ind w:left="709" w:hanging="283"/>
        <w:rPr>
          <w:rFonts w:cs="Arial"/>
          <w:szCs w:val="22"/>
        </w:rPr>
      </w:pPr>
      <w:r w:rsidRPr="00EF4B14">
        <w:rPr>
          <w:rFonts w:cs="Arial"/>
          <w:szCs w:val="22"/>
        </w:rPr>
        <w:t xml:space="preserve">očuvati prisutnost </w:t>
      </w:r>
      <w:proofErr w:type="spellStart"/>
      <w:r w:rsidRPr="00EF4B14">
        <w:rPr>
          <w:rFonts w:cs="Arial"/>
          <w:szCs w:val="22"/>
        </w:rPr>
        <w:t>ovipozicijskih</w:t>
      </w:r>
      <w:proofErr w:type="spellEnd"/>
      <w:r w:rsidRPr="00EF4B14">
        <w:rPr>
          <w:rFonts w:cs="Arial"/>
          <w:szCs w:val="22"/>
        </w:rPr>
        <w:t xml:space="preserve"> biljaka i biljaka hraniteljica za vrstu danja </w:t>
      </w:r>
      <w:proofErr w:type="spellStart"/>
      <w:r w:rsidRPr="00EF4B14">
        <w:rPr>
          <w:rFonts w:cs="Arial"/>
          <w:szCs w:val="22"/>
        </w:rPr>
        <w:t>medonjica</w:t>
      </w:r>
      <w:proofErr w:type="spellEnd"/>
      <w:r w:rsidRPr="00EF4B14">
        <w:rPr>
          <w:rFonts w:cs="Arial"/>
          <w:szCs w:val="22"/>
        </w:rPr>
        <w:t xml:space="preserve"> (</w:t>
      </w:r>
      <w:proofErr w:type="spellStart"/>
      <w:r w:rsidRPr="00EF4B14">
        <w:rPr>
          <w:rFonts w:cs="Arial"/>
          <w:szCs w:val="22"/>
        </w:rPr>
        <w:t>Euplagia</w:t>
      </w:r>
      <w:proofErr w:type="spellEnd"/>
      <w:r w:rsidRPr="00EF4B14">
        <w:rPr>
          <w:rFonts w:cs="Arial"/>
          <w:szCs w:val="22"/>
        </w:rPr>
        <w:t xml:space="preserve"> </w:t>
      </w:r>
      <w:proofErr w:type="spellStart"/>
      <w:r w:rsidRPr="00EF4B14">
        <w:rPr>
          <w:rFonts w:cs="Arial"/>
          <w:szCs w:val="22"/>
        </w:rPr>
        <w:t>quadripunctaria</w:t>
      </w:r>
      <w:proofErr w:type="spellEnd"/>
      <w:r w:rsidRPr="00EF4B14">
        <w:rPr>
          <w:rFonts w:cs="Arial"/>
          <w:szCs w:val="22"/>
        </w:rPr>
        <w:t xml:space="preserve">) </w:t>
      </w:r>
    </w:p>
    <w:p w14:paraId="342321A5" w14:textId="77777777" w:rsidR="00EF4B14" w:rsidRPr="00EF4B14" w:rsidRDefault="00EF4B14" w:rsidP="0074638B">
      <w:pPr>
        <w:numPr>
          <w:ilvl w:val="0"/>
          <w:numId w:val="81"/>
        </w:numPr>
        <w:autoSpaceDE w:val="0"/>
        <w:autoSpaceDN w:val="0"/>
        <w:adjustRightInd w:val="0"/>
        <w:spacing w:line="276" w:lineRule="auto"/>
        <w:ind w:left="709" w:hanging="283"/>
        <w:rPr>
          <w:rFonts w:cs="Arial"/>
          <w:szCs w:val="22"/>
        </w:rPr>
      </w:pPr>
      <w:r w:rsidRPr="00EF4B14">
        <w:rPr>
          <w:rFonts w:cs="Arial"/>
          <w:szCs w:val="22"/>
        </w:rPr>
        <w:t xml:space="preserve">osigurati prisutnost </w:t>
      </w:r>
      <w:proofErr w:type="spellStart"/>
      <w:r w:rsidRPr="00EF4B14">
        <w:rPr>
          <w:rFonts w:cs="Arial"/>
          <w:szCs w:val="22"/>
        </w:rPr>
        <w:t>ovipozicijskih</w:t>
      </w:r>
      <w:proofErr w:type="spellEnd"/>
      <w:r w:rsidRPr="00EF4B14">
        <w:rPr>
          <w:rFonts w:cs="Arial"/>
          <w:szCs w:val="22"/>
        </w:rPr>
        <w:t xml:space="preserve"> biljaka iz porodice grahorica (</w:t>
      </w:r>
      <w:proofErr w:type="spellStart"/>
      <w:r w:rsidRPr="00EF4B14">
        <w:rPr>
          <w:rFonts w:cs="Arial"/>
          <w:szCs w:val="22"/>
        </w:rPr>
        <w:t>Fabaceae</w:t>
      </w:r>
      <w:proofErr w:type="spellEnd"/>
      <w:r w:rsidRPr="00EF4B14">
        <w:rPr>
          <w:rFonts w:cs="Arial"/>
          <w:szCs w:val="22"/>
        </w:rPr>
        <w:t xml:space="preserve">), primarno crne </w:t>
      </w:r>
      <w:proofErr w:type="spellStart"/>
      <w:r w:rsidRPr="00EF4B14">
        <w:rPr>
          <w:rFonts w:cs="Arial"/>
          <w:szCs w:val="22"/>
        </w:rPr>
        <w:t>graholike</w:t>
      </w:r>
      <w:proofErr w:type="spellEnd"/>
      <w:r w:rsidRPr="00EF4B14">
        <w:rPr>
          <w:rFonts w:cs="Arial"/>
          <w:szCs w:val="22"/>
        </w:rPr>
        <w:t xml:space="preserve"> (</w:t>
      </w:r>
      <w:proofErr w:type="spellStart"/>
      <w:r w:rsidRPr="00EF4B14">
        <w:rPr>
          <w:rFonts w:cs="Arial"/>
          <w:szCs w:val="22"/>
        </w:rPr>
        <w:t>Lathyrus</w:t>
      </w:r>
      <w:proofErr w:type="spellEnd"/>
      <w:r w:rsidRPr="00EF4B14">
        <w:rPr>
          <w:rFonts w:cs="Arial"/>
          <w:szCs w:val="22"/>
        </w:rPr>
        <w:t xml:space="preserve"> </w:t>
      </w:r>
      <w:proofErr w:type="spellStart"/>
      <w:r w:rsidRPr="00EF4B14">
        <w:rPr>
          <w:rFonts w:cs="Arial"/>
          <w:szCs w:val="22"/>
        </w:rPr>
        <w:t>niger</w:t>
      </w:r>
      <w:proofErr w:type="spellEnd"/>
      <w:r w:rsidRPr="00EF4B14">
        <w:rPr>
          <w:rFonts w:cs="Arial"/>
          <w:szCs w:val="22"/>
        </w:rPr>
        <w:t xml:space="preserve">) na staništu vrste </w:t>
      </w:r>
      <w:proofErr w:type="spellStart"/>
      <w:r w:rsidRPr="00EF4B14">
        <w:rPr>
          <w:rFonts w:cs="Arial"/>
          <w:szCs w:val="22"/>
        </w:rPr>
        <w:t>Grundov</w:t>
      </w:r>
      <w:proofErr w:type="spellEnd"/>
      <w:r w:rsidRPr="00EF4B14">
        <w:rPr>
          <w:rFonts w:cs="Arial"/>
          <w:szCs w:val="22"/>
        </w:rPr>
        <w:t xml:space="preserve"> šumski bijelac (</w:t>
      </w:r>
      <w:proofErr w:type="spellStart"/>
      <w:r w:rsidRPr="00EF4B14">
        <w:rPr>
          <w:rFonts w:cs="Arial"/>
          <w:szCs w:val="22"/>
        </w:rPr>
        <w:t>Leptidea</w:t>
      </w:r>
      <w:proofErr w:type="spellEnd"/>
      <w:r w:rsidRPr="00EF4B14">
        <w:rPr>
          <w:rFonts w:cs="Arial"/>
          <w:szCs w:val="22"/>
        </w:rPr>
        <w:t xml:space="preserve"> </w:t>
      </w:r>
      <w:proofErr w:type="spellStart"/>
      <w:r w:rsidRPr="00EF4B14">
        <w:rPr>
          <w:rFonts w:cs="Arial"/>
          <w:szCs w:val="22"/>
        </w:rPr>
        <w:t>morsei</w:t>
      </w:r>
      <w:proofErr w:type="spellEnd"/>
      <w:r w:rsidRPr="00EF4B14">
        <w:rPr>
          <w:rFonts w:cs="Arial"/>
          <w:szCs w:val="22"/>
        </w:rPr>
        <w:t xml:space="preserve">) </w:t>
      </w:r>
    </w:p>
    <w:p w14:paraId="42CE889D" w14:textId="77777777" w:rsidR="00EF4B14" w:rsidRPr="00EF4B14" w:rsidRDefault="00EF4B14" w:rsidP="0074638B">
      <w:pPr>
        <w:numPr>
          <w:ilvl w:val="0"/>
          <w:numId w:val="81"/>
        </w:numPr>
        <w:autoSpaceDE w:val="0"/>
        <w:autoSpaceDN w:val="0"/>
        <w:adjustRightInd w:val="0"/>
        <w:spacing w:line="276" w:lineRule="auto"/>
        <w:ind w:left="709" w:hanging="283"/>
        <w:rPr>
          <w:rFonts w:cs="Arial"/>
          <w:szCs w:val="22"/>
        </w:rPr>
      </w:pPr>
      <w:r w:rsidRPr="00EF4B14">
        <w:rPr>
          <w:rFonts w:cs="Arial"/>
          <w:szCs w:val="22"/>
        </w:rPr>
        <w:t xml:space="preserve">ograničiti upotrebu sredstava za zaštitu bilja i mineralnih gnojiva na pogodnim staništima ciljnih vrsta leptira i u njihovoj neposrednoj blizini </w:t>
      </w:r>
    </w:p>
    <w:p w14:paraId="085BC86E" w14:textId="77777777" w:rsidR="00EF4B14" w:rsidRPr="00EF4B14" w:rsidRDefault="00EF4B14" w:rsidP="0074638B">
      <w:pPr>
        <w:numPr>
          <w:ilvl w:val="0"/>
          <w:numId w:val="81"/>
        </w:numPr>
        <w:autoSpaceDE w:val="0"/>
        <w:autoSpaceDN w:val="0"/>
        <w:adjustRightInd w:val="0"/>
        <w:spacing w:line="276" w:lineRule="auto"/>
        <w:ind w:left="709" w:hanging="283"/>
        <w:rPr>
          <w:rFonts w:cs="Arial"/>
          <w:szCs w:val="22"/>
        </w:rPr>
      </w:pPr>
      <w:r w:rsidRPr="00EF4B14">
        <w:rPr>
          <w:rFonts w:cs="Arial"/>
          <w:szCs w:val="22"/>
        </w:rPr>
        <w:t xml:space="preserve">ne uređivati (kositi) rubove šume tijekom proljeća i ljeta, a košnju obavljati jednom godišnje (u rujnu). </w:t>
      </w:r>
    </w:p>
    <w:p w14:paraId="4424CBD3" w14:textId="3995C5C8" w:rsidR="00EF4B14" w:rsidRPr="00EF4B14" w:rsidRDefault="00EF4B14" w:rsidP="0074638B">
      <w:pPr>
        <w:numPr>
          <w:ilvl w:val="0"/>
          <w:numId w:val="81"/>
        </w:numPr>
        <w:spacing w:line="276" w:lineRule="auto"/>
        <w:ind w:left="426" w:hanging="284"/>
        <w:contextualSpacing/>
        <w:rPr>
          <w:rFonts w:cs="Arial"/>
          <w:szCs w:val="22"/>
        </w:rPr>
      </w:pPr>
      <w:r w:rsidRPr="00EF4B14">
        <w:rPr>
          <w:rFonts w:cs="Arial"/>
          <w:szCs w:val="22"/>
        </w:rPr>
        <w:t>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r w:rsidRPr="00EF4B14">
        <w:rPr>
          <w:rFonts w:cs="Arial"/>
          <w:i/>
          <w:iCs/>
          <w:szCs w:val="22"/>
        </w:rPr>
        <w:t xml:space="preserve"> </w:t>
      </w:r>
    </w:p>
    <w:p w14:paraId="4D487F70" w14:textId="77777777" w:rsidR="00EF4B14" w:rsidRDefault="00EF4B14" w:rsidP="00EF4B14">
      <w:pPr>
        <w:rPr>
          <w:rFonts w:cs="Arial"/>
          <w:snapToGrid w:val="0"/>
          <w:szCs w:val="22"/>
        </w:rPr>
      </w:pPr>
    </w:p>
    <w:p w14:paraId="4BC54099" w14:textId="77777777" w:rsidR="00383BCF" w:rsidRDefault="00383BCF" w:rsidP="00EF4B14">
      <w:pPr>
        <w:rPr>
          <w:rFonts w:cs="Arial"/>
          <w:snapToGrid w:val="0"/>
          <w:szCs w:val="22"/>
        </w:rPr>
      </w:pPr>
    </w:p>
    <w:p w14:paraId="5E53BF18" w14:textId="77777777" w:rsidR="00EF4B14" w:rsidRPr="006A795F" w:rsidRDefault="00EF4B14" w:rsidP="00EF4B14">
      <w:pPr>
        <w:jc w:val="center"/>
        <w:rPr>
          <w:b/>
          <w:bCs/>
        </w:rPr>
      </w:pPr>
      <w:bookmarkStart w:id="479" w:name="_Hlk167276506"/>
      <w:r w:rsidRPr="006A795F">
        <w:rPr>
          <w:b/>
          <w:bCs/>
        </w:rPr>
        <w:lastRenderedPageBreak/>
        <w:t>Članak 72.b</w:t>
      </w:r>
    </w:p>
    <w:bookmarkEnd w:id="479"/>
    <w:p w14:paraId="1A753EB5" w14:textId="77777777" w:rsidR="00EF4B14" w:rsidRDefault="00EF4B14" w:rsidP="00EF4B14">
      <w:pPr>
        <w:rPr>
          <w:rFonts w:cs="Arial"/>
          <w:snapToGrid w:val="0"/>
          <w:szCs w:val="22"/>
        </w:rPr>
      </w:pPr>
    </w:p>
    <w:p w14:paraId="5AE937AC" w14:textId="3BA0EB1C" w:rsidR="00EF4B14" w:rsidRPr="00EF4B14" w:rsidRDefault="00EF4B14" w:rsidP="00EF4B14">
      <w:pPr>
        <w:spacing w:after="200" w:line="276" w:lineRule="auto"/>
        <w:contextualSpacing/>
        <w:rPr>
          <w:rFonts w:eastAsia="Calibri" w:cs="Arial"/>
          <w:szCs w:val="22"/>
        </w:rPr>
      </w:pPr>
      <w:bookmarkStart w:id="480" w:name="_Hlk167275112"/>
      <w:r w:rsidRPr="00EF4B14">
        <w:rPr>
          <w:rFonts w:eastAsia="Calibri" w:cs="Arial"/>
          <w:szCs w:val="22"/>
        </w:rPr>
        <w:t>(1) Građevine se mogu graditi na određenoj građevnoj čestici ugostiteljsko - turističke namjene uz sljedeće uvjete:</w:t>
      </w:r>
    </w:p>
    <w:p w14:paraId="4009ABCF"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 xml:space="preserve">najveći koeficijent izgrađenosti građevne čestice je </w:t>
      </w:r>
      <w:proofErr w:type="spellStart"/>
      <w:r w:rsidRPr="00EF4B14">
        <w:rPr>
          <w:rFonts w:eastAsia="Calibri" w:cs="Arial"/>
          <w:szCs w:val="22"/>
        </w:rPr>
        <w:t>kig</w:t>
      </w:r>
      <w:proofErr w:type="spellEnd"/>
      <w:r w:rsidRPr="00EF4B14">
        <w:rPr>
          <w:rFonts w:eastAsia="Calibri" w:cs="Arial"/>
          <w:szCs w:val="22"/>
        </w:rPr>
        <w:t>=0,4</w:t>
      </w:r>
    </w:p>
    <w:p w14:paraId="4E10F45F"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najveći koeficijent iskoristivosti građevne čestice je kis=2,0</w:t>
      </w:r>
    </w:p>
    <w:p w14:paraId="7B7BC7FC"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najmanja širina građevne čestice na mjestu građevnog pravca je 18,0 m</w:t>
      </w:r>
    </w:p>
    <w:p w14:paraId="56B408D4"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najmanja udaljenost građevine od susjedne građevne čestice je 5,0 m</w:t>
      </w:r>
    </w:p>
    <w:p w14:paraId="53C397A3"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najmanja površina građevne čestice je P=600,0 m</w:t>
      </w:r>
      <w:r w:rsidRPr="00EF4B14">
        <w:rPr>
          <w:rFonts w:eastAsia="Calibri" w:cs="Arial"/>
          <w:szCs w:val="22"/>
          <w:vertAlign w:val="superscript"/>
        </w:rPr>
        <w:t>2</w:t>
      </w:r>
    </w:p>
    <w:p w14:paraId="119D3444"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najveća etažna visina osnovne građevine je E=Po/S+P+2K ili E=Po/S+P+1K+Pk</w:t>
      </w:r>
    </w:p>
    <w:p w14:paraId="56EAC555"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 xml:space="preserve">maksimalna visina osnovne građevine je </w:t>
      </w:r>
      <w:proofErr w:type="spellStart"/>
      <w:r w:rsidRPr="00EF4B14">
        <w:rPr>
          <w:rFonts w:eastAsia="Calibri" w:cs="Arial"/>
          <w:szCs w:val="22"/>
        </w:rPr>
        <w:t>Vmax</w:t>
      </w:r>
      <w:proofErr w:type="spellEnd"/>
      <w:r w:rsidRPr="00EF4B14">
        <w:rPr>
          <w:rFonts w:eastAsia="Calibri" w:cs="Arial"/>
          <w:szCs w:val="22"/>
        </w:rPr>
        <w:t>=12,0 m</w:t>
      </w:r>
    </w:p>
    <w:p w14:paraId="07A1234D"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napToGrid w:val="0"/>
          <w:szCs w:val="22"/>
        </w:rPr>
        <w:t>uz osnovnu građevinu smije se graditi prateća i/ili pomoćna građevina u službi osnovne namjene</w:t>
      </w:r>
    </w:p>
    <w:p w14:paraId="4BD3F725"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najveća etažna visina prateće i/ili pomoćne građevine je E=Po/</w:t>
      </w:r>
      <w:proofErr w:type="spellStart"/>
      <w:r w:rsidRPr="00EF4B14">
        <w:rPr>
          <w:rFonts w:eastAsia="Calibri" w:cs="Arial"/>
          <w:szCs w:val="22"/>
        </w:rPr>
        <w:t>S+P+Pk</w:t>
      </w:r>
      <w:proofErr w:type="spellEnd"/>
      <w:r w:rsidRPr="00EF4B14">
        <w:rPr>
          <w:rFonts w:eastAsia="Calibri" w:cs="Arial"/>
          <w:szCs w:val="22"/>
        </w:rPr>
        <w:t xml:space="preserve"> odnosno maksimalna visina prateće i/ili pomoćne građevine je </w:t>
      </w:r>
      <w:proofErr w:type="spellStart"/>
      <w:r w:rsidRPr="00EF4B14">
        <w:rPr>
          <w:rFonts w:eastAsia="Calibri" w:cs="Arial"/>
          <w:szCs w:val="22"/>
        </w:rPr>
        <w:t>Vmax</w:t>
      </w:r>
      <w:proofErr w:type="spellEnd"/>
      <w:r w:rsidRPr="00EF4B14">
        <w:rPr>
          <w:rFonts w:eastAsia="Calibri" w:cs="Arial"/>
          <w:szCs w:val="22"/>
        </w:rPr>
        <w:t>=8,0 m, iznimno više</w:t>
      </w:r>
    </w:p>
    <w:p w14:paraId="1DBD2CCC"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najmanja udaljenost građevine od regulacijske linije je 5,0 m</w:t>
      </w:r>
    </w:p>
    <w:p w14:paraId="7D6C463A"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građevna čestica mora imati osigurani neposredni kolni prilaz minimalne širine 3,0 m na prometnu površinu</w:t>
      </w:r>
    </w:p>
    <w:p w14:paraId="3DCF2125"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zCs w:val="22"/>
        </w:rPr>
        <w:t xml:space="preserve">na građevnoj čestici mora biti osiguran prostor za smještaj prometa u mirovanju sukladno poglavlju </w:t>
      </w:r>
      <w:r w:rsidRPr="00EF4B14">
        <w:rPr>
          <w:rFonts w:eastAsia="Calibri" w:cs="Arial"/>
          <w:b/>
          <w:bCs/>
          <w:szCs w:val="22"/>
        </w:rPr>
        <w:t>5.1.2. Parkirališna i garažna mjesta</w:t>
      </w:r>
    </w:p>
    <w:p w14:paraId="4E376EDE" w14:textId="77777777" w:rsidR="00EF4B14" w:rsidRPr="00EF4B14" w:rsidRDefault="00EF4B14" w:rsidP="0074638B">
      <w:pPr>
        <w:numPr>
          <w:ilvl w:val="0"/>
          <w:numId w:val="83"/>
        </w:numPr>
        <w:spacing w:after="200" w:line="276" w:lineRule="auto"/>
        <w:ind w:left="567" w:hanging="283"/>
        <w:contextualSpacing/>
        <w:rPr>
          <w:rFonts w:eastAsia="Calibri" w:cs="Arial"/>
          <w:szCs w:val="22"/>
        </w:rPr>
      </w:pPr>
      <w:r w:rsidRPr="00EF4B14">
        <w:rPr>
          <w:rFonts w:eastAsia="Calibri" w:cs="Arial"/>
          <w:snapToGrid w:val="0"/>
          <w:szCs w:val="22"/>
        </w:rPr>
        <w:t xml:space="preserve">ostali uvjeti uređenja građevne čestice i gradnja građevina za ugostiteljsko-turističku namjenu određeni su u poglavlju </w:t>
      </w:r>
      <w:r w:rsidRPr="00EF4B14">
        <w:rPr>
          <w:rFonts w:eastAsia="Calibri" w:cs="Arial"/>
          <w:b/>
          <w:bCs/>
          <w:snapToGrid w:val="0"/>
          <w:szCs w:val="22"/>
        </w:rPr>
        <w:t>Opći uvjeti uređenja građevne čestice i gradnja građevina</w:t>
      </w:r>
      <w:r w:rsidRPr="00EF4B14">
        <w:rPr>
          <w:rFonts w:eastAsia="Calibri" w:cs="Arial"/>
          <w:snapToGrid w:val="0"/>
          <w:szCs w:val="22"/>
        </w:rPr>
        <w:t xml:space="preserve"> u ovog Prostornog plana</w:t>
      </w:r>
    </w:p>
    <w:p w14:paraId="3FA5201A" w14:textId="685D4C1C" w:rsidR="00EF4B14" w:rsidRPr="00EF4B14" w:rsidRDefault="00EF4B14" w:rsidP="0074638B">
      <w:pPr>
        <w:numPr>
          <w:ilvl w:val="0"/>
          <w:numId w:val="83"/>
        </w:numPr>
        <w:spacing w:line="276" w:lineRule="auto"/>
        <w:ind w:left="567" w:hanging="283"/>
        <w:contextualSpacing/>
        <w:rPr>
          <w:rFonts w:eastAsia="Calibri" w:cs="Arial"/>
          <w:szCs w:val="22"/>
        </w:rPr>
      </w:pPr>
      <w:r w:rsidRPr="00EF4B14">
        <w:rPr>
          <w:rFonts w:eastAsia="Calibri" w:cs="Arial"/>
          <w:snapToGrid w:val="0"/>
          <w:szCs w:val="22"/>
        </w:rPr>
        <w:t>najmanje 25% građevne čestice potrebno je urediti kao zelenu površinu uređenu niskim i visokim zelenilom</w:t>
      </w:r>
      <w:r w:rsidRPr="00EF4B14">
        <w:rPr>
          <w:rFonts w:eastAsia="Calibri" w:cs="Arial"/>
          <w:szCs w:val="22"/>
        </w:rPr>
        <w:t xml:space="preserve"> namijenjenu za odmor i rekreaciju korisnika prostora, a najmanje 15%</w:t>
      </w:r>
      <w:r w:rsidRPr="00EF4B14">
        <w:rPr>
          <w:rFonts w:eastAsia="Calibri" w:cs="Arial"/>
          <w:snapToGrid w:val="0"/>
          <w:szCs w:val="22"/>
        </w:rPr>
        <w:t xml:space="preserve"> ukupne površine građevne čestice treba biti jedinstvena zelena površina.</w:t>
      </w:r>
    </w:p>
    <w:bookmarkEnd w:id="480"/>
    <w:p w14:paraId="374019AE" w14:textId="77777777" w:rsidR="00EF4B14" w:rsidRDefault="00EF4B14" w:rsidP="00C51F68">
      <w:pPr>
        <w:rPr>
          <w:rFonts w:cs="Arial"/>
          <w:snapToGrid w:val="0"/>
          <w:szCs w:val="22"/>
        </w:rPr>
      </w:pPr>
    </w:p>
    <w:p w14:paraId="3DCC8A49" w14:textId="63CA41A5" w:rsidR="00EF4B14" w:rsidRPr="00EF4B14" w:rsidRDefault="00EF4B14" w:rsidP="00EF4B14">
      <w:pPr>
        <w:jc w:val="center"/>
        <w:rPr>
          <w:rFonts w:cs="Arial"/>
          <w:b/>
          <w:bCs/>
          <w:szCs w:val="22"/>
        </w:rPr>
      </w:pPr>
      <w:r w:rsidRPr="00EF4B14">
        <w:rPr>
          <w:rFonts w:cs="Arial"/>
          <w:b/>
          <w:bCs/>
          <w:szCs w:val="22"/>
        </w:rPr>
        <w:t>Članak 72.c</w:t>
      </w:r>
    </w:p>
    <w:p w14:paraId="6AE1D880" w14:textId="77777777" w:rsidR="00EF4B14" w:rsidRPr="00EF4B14" w:rsidRDefault="00EF4B14" w:rsidP="00C51F68">
      <w:pPr>
        <w:contextualSpacing/>
        <w:rPr>
          <w:rFonts w:eastAsia="Calibri" w:cs="Arial"/>
          <w:szCs w:val="22"/>
        </w:rPr>
      </w:pPr>
    </w:p>
    <w:p w14:paraId="753B995D"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cs="Arial"/>
          <w:szCs w:val="22"/>
        </w:rPr>
        <w:t xml:space="preserve">(1) </w:t>
      </w:r>
      <w:r w:rsidRPr="00EF4B14">
        <w:rPr>
          <w:rFonts w:eastAsia="Calibri" w:cs="Arial"/>
          <w:szCs w:val="22"/>
        </w:rPr>
        <w:t>Gospodarska namjena ugostiteljsko – turistička (oznaka T) u izdvojenom građevinskom području izvan naselja odnosi se na sljedeće zone:</w:t>
      </w:r>
    </w:p>
    <w:p w14:paraId="0A777029" w14:textId="77777777" w:rsidR="00EF4B14" w:rsidRPr="00EF4B14" w:rsidRDefault="00EF4B14" w:rsidP="0074638B">
      <w:pPr>
        <w:numPr>
          <w:ilvl w:val="0"/>
          <w:numId w:val="84"/>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Turistička zona „</w:t>
      </w:r>
      <w:proofErr w:type="spellStart"/>
      <w:r w:rsidRPr="00EF4B14">
        <w:rPr>
          <w:rFonts w:eastAsia="Calibri" w:cs="Arial"/>
          <w:szCs w:val="22"/>
        </w:rPr>
        <w:t>Rudešinkin</w:t>
      </w:r>
      <w:proofErr w:type="spellEnd"/>
      <w:r w:rsidRPr="00EF4B14">
        <w:rPr>
          <w:rFonts w:eastAsia="Calibri" w:cs="Arial"/>
          <w:szCs w:val="22"/>
        </w:rPr>
        <w:t xml:space="preserve"> Breg“</w:t>
      </w:r>
    </w:p>
    <w:p w14:paraId="2316939D" w14:textId="77777777" w:rsidR="00EF4B14" w:rsidRPr="00EF4B14" w:rsidRDefault="00EF4B14" w:rsidP="0074638B">
      <w:pPr>
        <w:numPr>
          <w:ilvl w:val="0"/>
          <w:numId w:val="84"/>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Turistička zona „Stara Streljana“</w:t>
      </w:r>
    </w:p>
    <w:p w14:paraId="3429A2C9" w14:textId="77777777" w:rsidR="00EF4B14" w:rsidRPr="00EF4B14" w:rsidRDefault="00EF4B14" w:rsidP="0074638B">
      <w:pPr>
        <w:numPr>
          <w:ilvl w:val="0"/>
          <w:numId w:val="84"/>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Izletište „Podravkin rekreacijski centar“</w:t>
      </w:r>
    </w:p>
    <w:p w14:paraId="3C56CE10" w14:textId="77777777" w:rsidR="00EF4B14" w:rsidRPr="00EF4B14" w:rsidRDefault="00EF4B14" w:rsidP="0074638B">
      <w:pPr>
        <w:numPr>
          <w:ilvl w:val="0"/>
          <w:numId w:val="84"/>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Izletište „Crna Gora“.</w:t>
      </w:r>
    </w:p>
    <w:p w14:paraId="692C1BDE" w14:textId="77777777" w:rsidR="00EF4B14" w:rsidRPr="00EF4B14" w:rsidRDefault="00EF4B14" w:rsidP="00C51F68">
      <w:pPr>
        <w:autoSpaceDE w:val="0"/>
        <w:autoSpaceDN w:val="0"/>
        <w:adjustRightInd w:val="0"/>
        <w:rPr>
          <w:rFonts w:eastAsia="Calibri" w:cs="Arial"/>
          <w:szCs w:val="22"/>
        </w:rPr>
      </w:pPr>
    </w:p>
    <w:p w14:paraId="5C360E9B" w14:textId="77777777" w:rsidR="00EF4B14" w:rsidRPr="00EF4B14" w:rsidRDefault="00EF4B14" w:rsidP="00C51F68">
      <w:pPr>
        <w:pStyle w:val="Naslov5"/>
        <w:spacing w:before="0"/>
      </w:pPr>
      <w:r w:rsidRPr="00EF4B14">
        <w:t>Turistička zona „</w:t>
      </w:r>
      <w:proofErr w:type="spellStart"/>
      <w:r w:rsidRPr="00EF4B14">
        <w:t>Rudešinkin</w:t>
      </w:r>
      <w:proofErr w:type="spellEnd"/>
      <w:r w:rsidRPr="00EF4B14">
        <w:t xml:space="preserve"> Breg“</w:t>
      </w:r>
    </w:p>
    <w:p w14:paraId="20DB2CEC" w14:textId="77777777" w:rsidR="00EF4B14" w:rsidRPr="00EF4B14" w:rsidRDefault="00EF4B14" w:rsidP="00C51F68">
      <w:pPr>
        <w:tabs>
          <w:tab w:val="left" w:pos="426"/>
        </w:tabs>
        <w:ind w:left="420" w:hanging="420"/>
        <w:rPr>
          <w:rFonts w:cs="Arial"/>
          <w:bCs/>
          <w:szCs w:val="22"/>
        </w:rPr>
      </w:pPr>
    </w:p>
    <w:p w14:paraId="135720B2" w14:textId="77777777" w:rsidR="00EF4B14" w:rsidRPr="00EF4B14" w:rsidRDefault="00EF4B14" w:rsidP="00EF4B14">
      <w:pPr>
        <w:jc w:val="center"/>
        <w:rPr>
          <w:rFonts w:cs="Arial"/>
          <w:b/>
          <w:bCs/>
          <w:szCs w:val="22"/>
        </w:rPr>
      </w:pPr>
      <w:bookmarkStart w:id="481" w:name="_Toc164947438"/>
      <w:r w:rsidRPr="00EF4B14">
        <w:rPr>
          <w:rFonts w:cs="Arial"/>
          <w:b/>
          <w:bCs/>
          <w:szCs w:val="22"/>
        </w:rPr>
        <w:t>Članak 72.d</w:t>
      </w:r>
      <w:bookmarkEnd w:id="481"/>
    </w:p>
    <w:p w14:paraId="108E00AB" w14:textId="77777777" w:rsidR="00EF4B14" w:rsidRPr="00EF4B14" w:rsidRDefault="00EF4B14" w:rsidP="00EF4B14">
      <w:pPr>
        <w:spacing w:line="276" w:lineRule="auto"/>
        <w:contextualSpacing/>
        <w:rPr>
          <w:rFonts w:eastAsia="Calibri" w:cs="Arial"/>
          <w:szCs w:val="22"/>
        </w:rPr>
      </w:pPr>
    </w:p>
    <w:p w14:paraId="32BC55D9" w14:textId="77777777" w:rsidR="00EF4B14" w:rsidRPr="00EF4B14" w:rsidRDefault="00EF4B14" w:rsidP="00EF4B14">
      <w:pPr>
        <w:autoSpaceDE w:val="0"/>
        <w:autoSpaceDN w:val="0"/>
        <w:adjustRightInd w:val="0"/>
        <w:spacing w:line="276" w:lineRule="auto"/>
        <w:rPr>
          <w:rFonts w:eastAsia="Calibri" w:cs="Arial"/>
          <w:szCs w:val="22"/>
        </w:rPr>
      </w:pPr>
      <w:bookmarkStart w:id="482" w:name="_Hlk167276830"/>
      <w:r w:rsidRPr="00EF4B14">
        <w:rPr>
          <w:rFonts w:eastAsia="Calibri" w:cs="Arial"/>
          <w:szCs w:val="22"/>
        </w:rPr>
        <w:t xml:space="preserve">(1) </w:t>
      </w:r>
      <w:bookmarkStart w:id="483" w:name="_Hlk161688325"/>
      <w:r w:rsidRPr="00EF4B14">
        <w:rPr>
          <w:rFonts w:eastAsia="Calibri" w:cs="Arial"/>
          <w:szCs w:val="22"/>
        </w:rPr>
        <w:t>Turistička zona „</w:t>
      </w:r>
      <w:proofErr w:type="spellStart"/>
      <w:r w:rsidRPr="00EF4B14">
        <w:rPr>
          <w:rFonts w:eastAsia="Calibri" w:cs="Arial"/>
          <w:szCs w:val="22"/>
        </w:rPr>
        <w:t>Rudešinkin</w:t>
      </w:r>
      <w:proofErr w:type="spellEnd"/>
      <w:r w:rsidRPr="00EF4B14">
        <w:rPr>
          <w:rFonts w:eastAsia="Calibri" w:cs="Arial"/>
          <w:szCs w:val="22"/>
        </w:rPr>
        <w:t xml:space="preserve"> Breg“ </w:t>
      </w:r>
      <w:bookmarkEnd w:id="483"/>
      <w:r w:rsidRPr="00EF4B14">
        <w:rPr>
          <w:rFonts w:eastAsia="Calibri" w:cs="Arial"/>
          <w:szCs w:val="22"/>
        </w:rPr>
        <w:t>nalazi se unutar izdvojenog građevinskog područja izvan naselja.</w:t>
      </w:r>
    </w:p>
    <w:p w14:paraId="7E36225F" w14:textId="77777777" w:rsidR="00EF4B14" w:rsidRPr="00EF4B14" w:rsidRDefault="00EF4B14" w:rsidP="00EF4B14">
      <w:pPr>
        <w:autoSpaceDE w:val="0"/>
        <w:autoSpaceDN w:val="0"/>
        <w:adjustRightInd w:val="0"/>
        <w:rPr>
          <w:rFonts w:eastAsia="Calibri" w:cs="Arial"/>
          <w:szCs w:val="22"/>
        </w:rPr>
      </w:pPr>
    </w:p>
    <w:p w14:paraId="7DD18DB8"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(2) Zona je namijenjena je kombinaciji smještajnih i izletničkih turističkih sadržaja:</w:t>
      </w:r>
    </w:p>
    <w:p w14:paraId="6B36CBBE" w14:textId="77777777" w:rsidR="00EF4B14" w:rsidRPr="00EF4B14" w:rsidRDefault="00EF4B14" w:rsidP="0074638B">
      <w:pPr>
        <w:numPr>
          <w:ilvl w:val="0"/>
          <w:numId w:val="84"/>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preporučaju se turistički kompleks hotela i/ili turističko naselje,</w:t>
      </w:r>
    </w:p>
    <w:p w14:paraId="30333AA0" w14:textId="77777777" w:rsidR="00EF4B14" w:rsidRPr="00EF4B14" w:rsidRDefault="00EF4B14" w:rsidP="0074638B">
      <w:pPr>
        <w:numPr>
          <w:ilvl w:val="0"/>
          <w:numId w:val="84"/>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mogući su i drugi tipovi turističkog smještaja (pansion, hostel, kamp, kamp odmorište).</w:t>
      </w:r>
    </w:p>
    <w:p w14:paraId="21DB6F5A" w14:textId="77777777" w:rsidR="00EF4B14" w:rsidRDefault="00EF4B14" w:rsidP="00EF4B14">
      <w:pPr>
        <w:autoSpaceDE w:val="0"/>
        <w:autoSpaceDN w:val="0"/>
        <w:adjustRightInd w:val="0"/>
        <w:rPr>
          <w:rFonts w:eastAsia="Calibri" w:cs="Arial"/>
          <w:szCs w:val="22"/>
        </w:rPr>
      </w:pPr>
    </w:p>
    <w:p w14:paraId="385CD6AE" w14:textId="2CBB2086"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lastRenderedPageBreak/>
        <w:t>(3) Prateći sadržaji u turističkoj zoni mogu biti:</w:t>
      </w:r>
    </w:p>
    <w:p w14:paraId="5CA4A0C9" w14:textId="77777777" w:rsidR="00EF4B14" w:rsidRPr="00EF4B14" w:rsidRDefault="00EF4B14" w:rsidP="0074638B">
      <w:pPr>
        <w:numPr>
          <w:ilvl w:val="0"/>
          <w:numId w:val="85"/>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kulturni (galerijski, muzej na otvorenom i drugo)</w:t>
      </w:r>
    </w:p>
    <w:p w14:paraId="32B9151D" w14:textId="77777777" w:rsidR="00EF4B14" w:rsidRPr="00EF4B14" w:rsidRDefault="00EF4B14" w:rsidP="0074638B">
      <w:pPr>
        <w:numPr>
          <w:ilvl w:val="0"/>
          <w:numId w:val="85"/>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rekreacijski, koji se mogu graditi kao otvoreni ili zatvoreni rekreacijski kompleksi i pojedinačna igrališta (šetališta, dječja igrališta, prostori za manifestacije, adrenalinski park, golf igralište i drugo)</w:t>
      </w:r>
    </w:p>
    <w:p w14:paraId="016BC810" w14:textId="77777777" w:rsidR="00EF4B14" w:rsidRPr="00EF4B14" w:rsidRDefault="00EF4B14" w:rsidP="0074638B">
      <w:pPr>
        <w:numPr>
          <w:ilvl w:val="0"/>
          <w:numId w:val="85"/>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kompatibilne uslužne i trgovačke djelatnosti</w:t>
      </w:r>
    </w:p>
    <w:p w14:paraId="1EE6CF14" w14:textId="77777777" w:rsidR="00EF4B14" w:rsidRPr="00EF4B14" w:rsidRDefault="00EF4B14" w:rsidP="0074638B">
      <w:pPr>
        <w:numPr>
          <w:ilvl w:val="0"/>
          <w:numId w:val="85"/>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sadržaji zdravstvenog turizma.</w:t>
      </w:r>
    </w:p>
    <w:p w14:paraId="6D27D8F5" w14:textId="77777777" w:rsidR="00EF4B14" w:rsidRDefault="00EF4B14" w:rsidP="00EF4B14">
      <w:pPr>
        <w:autoSpaceDE w:val="0"/>
        <w:autoSpaceDN w:val="0"/>
        <w:adjustRightInd w:val="0"/>
        <w:rPr>
          <w:rFonts w:eastAsia="Calibri" w:cs="Arial"/>
          <w:szCs w:val="22"/>
        </w:rPr>
      </w:pPr>
    </w:p>
    <w:p w14:paraId="17A2EDC3" w14:textId="36120A74"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(4) Unutar turističke zone moguće je formirati jedinstveni arhitektonski kompleks građevina ili više građevina na zasebnim građevnim česticama.</w:t>
      </w:r>
    </w:p>
    <w:p w14:paraId="6088195B" w14:textId="77777777" w:rsidR="00EF4B14" w:rsidRPr="00EF4B14" w:rsidRDefault="00EF4B14" w:rsidP="00EF4B14">
      <w:pPr>
        <w:autoSpaceDE w:val="0"/>
        <w:autoSpaceDN w:val="0"/>
        <w:adjustRightInd w:val="0"/>
        <w:rPr>
          <w:rFonts w:eastAsia="Calibri" w:cs="Arial"/>
          <w:szCs w:val="22"/>
        </w:rPr>
      </w:pPr>
    </w:p>
    <w:p w14:paraId="6041B380"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(5) Uvjeti uređenja građevne čestice i gradnja turističke zone sljedeći su:</w:t>
      </w:r>
    </w:p>
    <w:p w14:paraId="53902C2F"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bookmarkStart w:id="484" w:name="_Hlk167275672"/>
      <w:r w:rsidRPr="00EF4B14">
        <w:rPr>
          <w:rFonts w:eastAsia="Calibri" w:cs="Arial"/>
          <w:szCs w:val="22"/>
        </w:rPr>
        <w:t xml:space="preserve">najveći koeficijent izgrađenosti je </w:t>
      </w:r>
      <w:proofErr w:type="spellStart"/>
      <w:r w:rsidRPr="00EF4B14">
        <w:rPr>
          <w:rFonts w:eastAsia="Calibri" w:cs="Arial"/>
          <w:szCs w:val="22"/>
        </w:rPr>
        <w:t>kig</w:t>
      </w:r>
      <w:proofErr w:type="spellEnd"/>
      <w:r w:rsidRPr="00EF4B14">
        <w:rPr>
          <w:rFonts w:eastAsia="Calibri" w:cs="Arial"/>
          <w:szCs w:val="22"/>
        </w:rPr>
        <w:t>=0,4,</w:t>
      </w:r>
    </w:p>
    <w:p w14:paraId="5CFBFC7C"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najveći koeficijent iskoristivosti je kis=2,0,</w:t>
      </w:r>
    </w:p>
    <w:bookmarkEnd w:id="484"/>
    <w:p w14:paraId="4A121316"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 xml:space="preserve">najveća etažna visina osnovne građevine je E=Po/S+P+2K ili  E=Po/S+P+1K+Pk odnosno maksimalna visina građevine je </w:t>
      </w:r>
      <w:proofErr w:type="spellStart"/>
      <w:r w:rsidRPr="00EF4B14">
        <w:rPr>
          <w:rFonts w:eastAsia="Calibri" w:cs="Arial"/>
          <w:szCs w:val="22"/>
        </w:rPr>
        <w:t>Vmax</w:t>
      </w:r>
      <w:proofErr w:type="spellEnd"/>
      <w:r w:rsidRPr="00EF4B14">
        <w:rPr>
          <w:rFonts w:eastAsia="Calibri" w:cs="Arial"/>
          <w:szCs w:val="22"/>
        </w:rPr>
        <w:t>=12,0 m,</w:t>
      </w:r>
    </w:p>
    <w:p w14:paraId="32731E5E"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turistička zona može se oblikovati sa suvremenim arhitektonskim izričajem,</w:t>
      </w:r>
    </w:p>
    <w:p w14:paraId="0560BACB"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u oblikovanju primijeniti:</w:t>
      </w:r>
    </w:p>
    <w:p w14:paraId="6AEAAB86" w14:textId="77777777" w:rsidR="00EF4B14" w:rsidRPr="00EF4B14" w:rsidRDefault="00EF4B14" w:rsidP="0074638B">
      <w:pPr>
        <w:numPr>
          <w:ilvl w:val="0"/>
          <w:numId w:val="86"/>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arhitektonske metode kojima se osigurava vizualna integracija gradnje u krajolik i krajolika u unutarnji prostor turističkog sadržaja,</w:t>
      </w:r>
    </w:p>
    <w:p w14:paraId="47C33335" w14:textId="77777777" w:rsidR="00EF4B14" w:rsidRPr="00EF4B14" w:rsidRDefault="00EF4B14" w:rsidP="0074638B">
      <w:pPr>
        <w:numPr>
          <w:ilvl w:val="0"/>
          <w:numId w:val="86"/>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lokalne tradicijske materijale u suvremenom oblikovno – arhitektonskom kontekstu,</w:t>
      </w:r>
    </w:p>
    <w:p w14:paraId="26905817" w14:textId="77777777" w:rsidR="00EF4B14" w:rsidRPr="00EF4B14" w:rsidRDefault="00EF4B14" w:rsidP="0074638B">
      <w:pPr>
        <w:numPr>
          <w:ilvl w:val="0"/>
          <w:numId w:val="86"/>
        </w:numPr>
        <w:autoSpaceDE w:val="0"/>
        <w:autoSpaceDN w:val="0"/>
        <w:adjustRightInd w:val="0"/>
        <w:spacing w:after="200" w:line="276" w:lineRule="auto"/>
        <w:ind w:left="567" w:hanging="283"/>
        <w:contextualSpacing/>
        <w:rPr>
          <w:rFonts w:eastAsia="Calibri" w:cs="Arial"/>
          <w:szCs w:val="22"/>
        </w:rPr>
      </w:pPr>
      <w:r w:rsidRPr="00EF4B14">
        <w:rPr>
          <w:rFonts w:eastAsia="Calibri" w:cs="Arial"/>
          <w:szCs w:val="22"/>
        </w:rPr>
        <w:t>obvezna je primjena mjera zaštite okoliša i prirode prema posebnim propisima i odgovarajućim poglavljima ovog Prostornog plana,</w:t>
      </w:r>
    </w:p>
    <w:p w14:paraId="0A902A0C" w14:textId="77777777" w:rsidR="00EF4B14" w:rsidRPr="00EF4B14" w:rsidRDefault="00EF4B14" w:rsidP="0074638B">
      <w:pPr>
        <w:numPr>
          <w:ilvl w:val="0"/>
          <w:numId w:val="86"/>
        </w:numPr>
        <w:autoSpaceDE w:val="0"/>
        <w:autoSpaceDN w:val="0"/>
        <w:adjustRightInd w:val="0"/>
        <w:spacing w:line="276" w:lineRule="auto"/>
        <w:ind w:left="284" w:hanging="284"/>
        <w:contextualSpacing/>
        <w:rPr>
          <w:rFonts w:eastAsia="Calibri" w:cs="Arial"/>
          <w:szCs w:val="22"/>
        </w:rPr>
      </w:pPr>
      <w:r w:rsidRPr="00EF4B14">
        <w:rPr>
          <w:rFonts w:eastAsia="Calibri" w:cs="Arial"/>
          <w:szCs w:val="22"/>
        </w:rPr>
        <w:t>ostali uvjeti uređenja građevne čestice i gradnja turističke zone određeni su u članku 72.b ovog Prostornog plana.</w:t>
      </w:r>
    </w:p>
    <w:bookmarkEnd w:id="482"/>
    <w:p w14:paraId="57A9D0F8" w14:textId="77777777" w:rsidR="00EF4B14" w:rsidRPr="00EF4B14" w:rsidRDefault="00EF4B14" w:rsidP="00C51F68">
      <w:pPr>
        <w:autoSpaceDE w:val="0"/>
        <w:autoSpaceDN w:val="0"/>
        <w:adjustRightInd w:val="0"/>
        <w:rPr>
          <w:rFonts w:cs="Arial"/>
          <w:szCs w:val="22"/>
        </w:rPr>
      </w:pPr>
    </w:p>
    <w:p w14:paraId="28C2A64B" w14:textId="77777777" w:rsidR="00EF4B14" w:rsidRPr="00EF4B14" w:rsidRDefault="00EF4B14" w:rsidP="00C51F68">
      <w:pPr>
        <w:pStyle w:val="Naslov5"/>
        <w:spacing w:before="0"/>
      </w:pPr>
      <w:r w:rsidRPr="00EF4B14">
        <w:t>Turistička zona „Stara Streljana“</w:t>
      </w:r>
    </w:p>
    <w:p w14:paraId="4E7249D0" w14:textId="77777777" w:rsidR="00EF4B14" w:rsidRPr="00EF4B14" w:rsidRDefault="00EF4B14" w:rsidP="00C51F68">
      <w:pPr>
        <w:tabs>
          <w:tab w:val="left" w:pos="426"/>
        </w:tabs>
        <w:ind w:left="420" w:hanging="420"/>
        <w:rPr>
          <w:rFonts w:cs="Arial"/>
          <w:bCs/>
          <w:szCs w:val="22"/>
        </w:rPr>
      </w:pPr>
    </w:p>
    <w:p w14:paraId="11867DBE" w14:textId="77777777" w:rsidR="00EF4B14" w:rsidRPr="00EF4B14" w:rsidRDefault="00EF4B14" w:rsidP="00EF4B14">
      <w:pPr>
        <w:jc w:val="center"/>
        <w:rPr>
          <w:rFonts w:cs="Arial"/>
          <w:b/>
          <w:bCs/>
          <w:szCs w:val="22"/>
        </w:rPr>
      </w:pPr>
      <w:bookmarkStart w:id="485" w:name="_Toc164947440"/>
      <w:r w:rsidRPr="00EF4B14">
        <w:rPr>
          <w:rFonts w:cs="Arial"/>
          <w:b/>
          <w:bCs/>
          <w:szCs w:val="22"/>
        </w:rPr>
        <w:t>Članak 72.e</w:t>
      </w:r>
      <w:bookmarkEnd w:id="485"/>
    </w:p>
    <w:p w14:paraId="6F9298F1" w14:textId="77777777" w:rsidR="00EF4B14" w:rsidRPr="00EF4B14" w:rsidRDefault="00EF4B14" w:rsidP="00C51F68">
      <w:pPr>
        <w:autoSpaceDE w:val="0"/>
        <w:autoSpaceDN w:val="0"/>
        <w:adjustRightInd w:val="0"/>
        <w:rPr>
          <w:rFonts w:eastAsia="Calibri" w:cs="Arial"/>
          <w:szCs w:val="22"/>
        </w:rPr>
      </w:pPr>
    </w:p>
    <w:p w14:paraId="66025B39"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(1) Turistička zona „Stara Streljana“ nalazi se unutar izdvojenog građevinskog područja izvan naselja.</w:t>
      </w:r>
    </w:p>
    <w:p w14:paraId="03727559" w14:textId="77777777" w:rsidR="00EF4B14" w:rsidRPr="00EF4B14" w:rsidRDefault="00EF4B14" w:rsidP="00B30EFB">
      <w:pPr>
        <w:autoSpaceDE w:val="0"/>
        <w:autoSpaceDN w:val="0"/>
        <w:adjustRightInd w:val="0"/>
        <w:rPr>
          <w:rFonts w:eastAsia="Calibri" w:cs="Arial"/>
          <w:szCs w:val="22"/>
        </w:rPr>
      </w:pPr>
      <w:r w:rsidRPr="00EF4B14">
        <w:rPr>
          <w:rFonts w:eastAsia="Calibri" w:cs="Arial"/>
          <w:szCs w:val="22"/>
        </w:rPr>
        <w:t xml:space="preserve"> </w:t>
      </w:r>
    </w:p>
    <w:p w14:paraId="590C906D"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 xml:space="preserve">(2) Kao osnovni turistički sadržaj preporuča se izgradnja kampa sukladno poglavlju </w:t>
      </w:r>
      <w:r w:rsidRPr="00EF4B14">
        <w:rPr>
          <w:rFonts w:eastAsia="Calibri" w:cs="Arial"/>
          <w:b/>
          <w:bCs/>
          <w:szCs w:val="22"/>
        </w:rPr>
        <w:t>Kamp</w:t>
      </w:r>
      <w:r w:rsidRPr="00EF4B14">
        <w:rPr>
          <w:rFonts w:eastAsia="Calibri" w:cs="Arial"/>
          <w:szCs w:val="22"/>
        </w:rPr>
        <w:t xml:space="preserve"> ovog Prostornog plana, a mogući su i drugi tipovi turističkog smještaja koji se oblikom mogu uklopiti u prirodni okoliš. </w:t>
      </w:r>
    </w:p>
    <w:p w14:paraId="520D8F2C" w14:textId="77777777" w:rsidR="00EF4B14" w:rsidRPr="00EF4B14" w:rsidRDefault="00EF4B14" w:rsidP="00B30EFB">
      <w:pPr>
        <w:autoSpaceDE w:val="0"/>
        <w:autoSpaceDN w:val="0"/>
        <w:adjustRightInd w:val="0"/>
        <w:rPr>
          <w:rFonts w:eastAsia="Calibri" w:cs="Arial"/>
          <w:szCs w:val="22"/>
        </w:rPr>
      </w:pPr>
    </w:p>
    <w:p w14:paraId="6D3A6233"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(3) Prateći sadržaji u turističkoj zoni mogu biti:</w:t>
      </w:r>
    </w:p>
    <w:p w14:paraId="73D628D9" w14:textId="77777777" w:rsidR="00EF4B14" w:rsidRPr="00EF4B14" w:rsidRDefault="00EF4B14" w:rsidP="0074638B">
      <w:pPr>
        <w:numPr>
          <w:ilvl w:val="0"/>
          <w:numId w:val="87"/>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kulturni (galerijski, muzej na otvorenom i drugo)</w:t>
      </w:r>
    </w:p>
    <w:p w14:paraId="79EA0371" w14:textId="77777777" w:rsidR="00EF4B14" w:rsidRPr="00EF4B14" w:rsidRDefault="00EF4B14" w:rsidP="0074638B">
      <w:pPr>
        <w:numPr>
          <w:ilvl w:val="0"/>
          <w:numId w:val="87"/>
        </w:numPr>
        <w:autoSpaceDE w:val="0"/>
        <w:autoSpaceDN w:val="0"/>
        <w:adjustRightInd w:val="0"/>
        <w:spacing w:line="276" w:lineRule="auto"/>
        <w:ind w:left="284" w:hanging="284"/>
        <w:contextualSpacing/>
        <w:rPr>
          <w:rFonts w:eastAsia="Calibri" w:cs="Arial"/>
          <w:szCs w:val="22"/>
        </w:rPr>
      </w:pPr>
      <w:r w:rsidRPr="00EF4B14">
        <w:rPr>
          <w:rFonts w:eastAsia="Calibri" w:cs="Arial"/>
          <w:szCs w:val="22"/>
        </w:rPr>
        <w:t>rekreacijski, koji se mogu graditi kao otvoreni ili zatvoreni rekreacijski kompleksi i pojedinačna igrališta (šetališta, dječja igrališta, prostori za manifestacije, adrenalinski park, golf igralište i drugo).</w:t>
      </w:r>
    </w:p>
    <w:p w14:paraId="2192F492" w14:textId="77777777" w:rsidR="00EF4B14" w:rsidRPr="00EF4B14" w:rsidRDefault="00EF4B14" w:rsidP="00EF4B14">
      <w:pPr>
        <w:autoSpaceDE w:val="0"/>
        <w:autoSpaceDN w:val="0"/>
        <w:adjustRightInd w:val="0"/>
        <w:rPr>
          <w:rFonts w:eastAsia="Calibri" w:cs="Arial"/>
          <w:szCs w:val="22"/>
        </w:rPr>
      </w:pPr>
    </w:p>
    <w:p w14:paraId="1DBD5BE2" w14:textId="77777777" w:rsidR="00EF4B14" w:rsidRPr="00EF4B14" w:rsidRDefault="00EF4B14" w:rsidP="00C51F68">
      <w:pPr>
        <w:autoSpaceDE w:val="0"/>
        <w:autoSpaceDN w:val="0"/>
        <w:adjustRightInd w:val="0"/>
        <w:spacing w:line="276" w:lineRule="auto"/>
        <w:rPr>
          <w:rFonts w:eastAsia="Calibri" w:cs="Arial"/>
          <w:szCs w:val="22"/>
        </w:rPr>
      </w:pPr>
      <w:r w:rsidRPr="00EF4B14">
        <w:rPr>
          <w:rFonts w:eastAsia="Calibri" w:cs="Arial"/>
          <w:szCs w:val="22"/>
        </w:rPr>
        <w:t>(4) Uvjeti uređenja građevne čestice i gradnja turističke zone, osim u slučaju kampa, sljedeći su:</w:t>
      </w:r>
    </w:p>
    <w:p w14:paraId="047AB496"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svu gradnju, uključujući i odgovarajući parkirališni prostor, treba predvidjeti na jedinstvenoj građevnoj čestici,</w:t>
      </w:r>
    </w:p>
    <w:p w14:paraId="726E9CE8"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lastRenderedPageBreak/>
        <w:t>najveća etažna visina građevine je E=Po/</w:t>
      </w:r>
      <w:proofErr w:type="spellStart"/>
      <w:r w:rsidRPr="00EF4B14">
        <w:rPr>
          <w:rFonts w:eastAsia="Calibri" w:cs="Arial"/>
          <w:szCs w:val="22"/>
        </w:rPr>
        <w:t>S+P+Pk</w:t>
      </w:r>
      <w:proofErr w:type="spellEnd"/>
      <w:r w:rsidRPr="00EF4B14">
        <w:rPr>
          <w:rFonts w:eastAsia="Calibri" w:cs="Arial"/>
          <w:szCs w:val="22"/>
        </w:rPr>
        <w:t xml:space="preserve"> odnosno maksimalna visina građevine je </w:t>
      </w:r>
      <w:proofErr w:type="spellStart"/>
      <w:r w:rsidRPr="00EF4B14">
        <w:rPr>
          <w:rFonts w:eastAsia="Calibri" w:cs="Arial"/>
          <w:szCs w:val="22"/>
        </w:rPr>
        <w:t>Vmax</w:t>
      </w:r>
      <w:proofErr w:type="spellEnd"/>
      <w:r w:rsidRPr="00EF4B14">
        <w:rPr>
          <w:rFonts w:eastAsia="Calibri" w:cs="Arial"/>
          <w:szCs w:val="22"/>
        </w:rPr>
        <w:t>=8,0 m,</w:t>
      </w:r>
    </w:p>
    <w:p w14:paraId="188655E3" w14:textId="77777777" w:rsidR="00EF4B14" w:rsidRPr="00EF4B14" w:rsidRDefault="00EF4B14" w:rsidP="0074638B">
      <w:pPr>
        <w:numPr>
          <w:ilvl w:val="0"/>
          <w:numId w:val="86"/>
        </w:numPr>
        <w:autoSpaceDE w:val="0"/>
        <w:autoSpaceDN w:val="0"/>
        <w:adjustRightInd w:val="0"/>
        <w:spacing w:line="276" w:lineRule="auto"/>
        <w:ind w:left="284" w:hanging="284"/>
        <w:contextualSpacing/>
        <w:rPr>
          <w:rFonts w:eastAsia="Calibri" w:cs="Arial"/>
          <w:szCs w:val="22"/>
        </w:rPr>
      </w:pPr>
      <w:r w:rsidRPr="00EF4B14">
        <w:rPr>
          <w:rFonts w:eastAsia="Calibri" w:cs="Arial"/>
          <w:szCs w:val="22"/>
        </w:rPr>
        <w:t>ostali uvjeti uređenja građevne čestice i gradnja turističke zone određeni su u članku 72.b ovog Prostornog plana.</w:t>
      </w:r>
    </w:p>
    <w:p w14:paraId="7499A4A0" w14:textId="77777777" w:rsidR="00EF4B14" w:rsidRPr="00EF4B14" w:rsidRDefault="00EF4B14" w:rsidP="00EF4B14">
      <w:pPr>
        <w:autoSpaceDE w:val="0"/>
        <w:autoSpaceDN w:val="0"/>
        <w:adjustRightInd w:val="0"/>
        <w:rPr>
          <w:rFonts w:eastAsia="Calibri" w:cs="Arial"/>
          <w:szCs w:val="22"/>
        </w:rPr>
      </w:pPr>
    </w:p>
    <w:p w14:paraId="454D930C"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(5) Oblikovanje zgrada i primijenjeni materijali trebaju biti prilagođeni okolišu, a preporuča se gradnja u drvetu i opeci te korištenje boja koje su prilagođene prirodnom okolišu.</w:t>
      </w:r>
    </w:p>
    <w:p w14:paraId="4C0F1630" w14:textId="77777777" w:rsidR="00EF4B14" w:rsidRPr="00EF4B14" w:rsidRDefault="00EF4B14" w:rsidP="00EF4B14">
      <w:pPr>
        <w:autoSpaceDE w:val="0"/>
        <w:autoSpaceDN w:val="0"/>
        <w:adjustRightInd w:val="0"/>
        <w:rPr>
          <w:rFonts w:eastAsia="Calibri" w:cs="Arial"/>
          <w:szCs w:val="22"/>
        </w:rPr>
      </w:pPr>
    </w:p>
    <w:p w14:paraId="79D31FAD"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 xml:space="preserve">(6) Vanjske </w:t>
      </w:r>
      <w:proofErr w:type="spellStart"/>
      <w:r w:rsidRPr="00EF4B14">
        <w:rPr>
          <w:rFonts w:eastAsia="Calibri" w:cs="Arial"/>
          <w:szCs w:val="22"/>
        </w:rPr>
        <w:t>parterne</w:t>
      </w:r>
      <w:proofErr w:type="spellEnd"/>
      <w:r w:rsidRPr="00EF4B14">
        <w:rPr>
          <w:rFonts w:eastAsia="Calibri" w:cs="Arial"/>
          <w:szCs w:val="22"/>
        </w:rPr>
        <w:t xml:space="preserve"> površine unutar turističke zone nije dozvoljeno betonirati, niti asfaltirati, a staze i kolni pristupi unutar turističke zone potrebno je uređivati kao zemljane, pošljunčane, opločene postavom drvenih, betonskih ili </w:t>
      </w:r>
      <w:proofErr w:type="spellStart"/>
      <w:r w:rsidRPr="00EF4B14">
        <w:rPr>
          <w:rFonts w:eastAsia="Calibri" w:cs="Arial"/>
          <w:szCs w:val="22"/>
        </w:rPr>
        <w:t>opečnih</w:t>
      </w:r>
      <w:proofErr w:type="spellEnd"/>
      <w:r w:rsidRPr="00EF4B14">
        <w:rPr>
          <w:rFonts w:eastAsia="Calibri" w:cs="Arial"/>
          <w:szCs w:val="22"/>
        </w:rPr>
        <w:t xml:space="preserve"> elemenata na sipinu ili na drugi način koji omogućuje jednostavni povrat terena u prvobitno, prirodno stanje.</w:t>
      </w:r>
    </w:p>
    <w:p w14:paraId="337333CC" w14:textId="77777777" w:rsidR="00EF4B14" w:rsidRPr="00EF4B14" w:rsidRDefault="00EF4B14" w:rsidP="00B30EFB">
      <w:pPr>
        <w:autoSpaceDE w:val="0"/>
        <w:autoSpaceDN w:val="0"/>
        <w:adjustRightInd w:val="0"/>
        <w:rPr>
          <w:rFonts w:eastAsia="Calibri" w:cs="Arial"/>
          <w:szCs w:val="22"/>
        </w:rPr>
      </w:pPr>
    </w:p>
    <w:p w14:paraId="6596EE00"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 xml:space="preserve">(7) Građevine (zgrade, platoi i drugo) treba udaljiti najmanje 5,0 m od vanjske linije </w:t>
      </w:r>
      <w:proofErr w:type="spellStart"/>
      <w:r w:rsidRPr="00EF4B14">
        <w:rPr>
          <w:rFonts w:eastAsia="Calibri" w:cs="Arial"/>
          <w:szCs w:val="22"/>
        </w:rPr>
        <w:t>inundacijskog</w:t>
      </w:r>
      <w:proofErr w:type="spellEnd"/>
      <w:r w:rsidRPr="00EF4B14">
        <w:rPr>
          <w:rFonts w:eastAsia="Calibri" w:cs="Arial"/>
          <w:szCs w:val="22"/>
        </w:rPr>
        <w:t xml:space="preserve"> pojasa vodotoka koji prolazi područjem turističke zone.</w:t>
      </w:r>
    </w:p>
    <w:p w14:paraId="6A356E7C" w14:textId="77777777" w:rsidR="00EF4B14" w:rsidRPr="00EF4B14" w:rsidRDefault="00EF4B14" w:rsidP="00EF4B14">
      <w:pPr>
        <w:autoSpaceDE w:val="0"/>
        <w:autoSpaceDN w:val="0"/>
        <w:adjustRightInd w:val="0"/>
        <w:rPr>
          <w:rFonts w:eastAsia="Calibri" w:cs="Arial"/>
          <w:szCs w:val="22"/>
        </w:rPr>
      </w:pPr>
    </w:p>
    <w:p w14:paraId="1EDC67E3"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(8) Obvezna je primjena mjera zaštite okoliša i prirode prema posebnim propisima i odgovarajućim poglavljima ovog Prostornog plana.</w:t>
      </w:r>
    </w:p>
    <w:p w14:paraId="088A24F8" w14:textId="77777777" w:rsidR="00EF4B14" w:rsidRPr="00EF4B14" w:rsidRDefault="00EF4B14" w:rsidP="00B30EFB">
      <w:pPr>
        <w:autoSpaceDE w:val="0"/>
        <w:autoSpaceDN w:val="0"/>
        <w:adjustRightInd w:val="0"/>
        <w:rPr>
          <w:rFonts w:eastAsia="Calibri" w:cs="Arial"/>
          <w:szCs w:val="22"/>
        </w:rPr>
      </w:pPr>
    </w:p>
    <w:p w14:paraId="36B8E5BB" w14:textId="77777777" w:rsidR="00EF4B14" w:rsidRPr="00EF4B14" w:rsidRDefault="00EF4B14" w:rsidP="00C51F68">
      <w:pPr>
        <w:pStyle w:val="Naslov5"/>
        <w:spacing w:before="0"/>
      </w:pPr>
      <w:r w:rsidRPr="00EF4B14">
        <w:t>Izletišta „Podravkin rekreacijski centar“ i „Crna Gora“</w:t>
      </w:r>
    </w:p>
    <w:p w14:paraId="6E521424" w14:textId="77777777" w:rsidR="00EF4B14" w:rsidRPr="00EF4B14" w:rsidRDefault="00EF4B14" w:rsidP="00EF4B14">
      <w:pPr>
        <w:autoSpaceDE w:val="0"/>
        <w:autoSpaceDN w:val="0"/>
        <w:adjustRightInd w:val="0"/>
        <w:spacing w:line="276" w:lineRule="auto"/>
        <w:rPr>
          <w:rFonts w:eastAsia="Calibri" w:cs="Arial"/>
          <w:szCs w:val="22"/>
        </w:rPr>
      </w:pPr>
    </w:p>
    <w:p w14:paraId="5DDBA7C8" w14:textId="77777777" w:rsidR="00EF4B14" w:rsidRPr="00EF4B14" w:rsidRDefault="00EF4B14" w:rsidP="00EF4B14">
      <w:pPr>
        <w:jc w:val="center"/>
        <w:rPr>
          <w:rFonts w:cs="Arial"/>
          <w:b/>
          <w:bCs/>
          <w:szCs w:val="22"/>
        </w:rPr>
      </w:pPr>
      <w:bookmarkStart w:id="486" w:name="_Toc164947442"/>
      <w:r w:rsidRPr="00EF4B14">
        <w:rPr>
          <w:rFonts w:cs="Arial"/>
          <w:b/>
          <w:bCs/>
          <w:szCs w:val="22"/>
        </w:rPr>
        <w:t>Članak 72.f</w:t>
      </w:r>
      <w:bookmarkEnd w:id="486"/>
    </w:p>
    <w:p w14:paraId="4EC0837D" w14:textId="77777777" w:rsidR="00EF4B14" w:rsidRPr="00EF4B14" w:rsidRDefault="00EF4B14" w:rsidP="00B30EFB">
      <w:pPr>
        <w:autoSpaceDE w:val="0"/>
        <w:autoSpaceDN w:val="0"/>
        <w:adjustRightInd w:val="0"/>
        <w:rPr>
          <w:rFonts w:eastAsia="Calibri" w:cs="Arial"/>
          <w:szCs w:val="22"/>
        </w:rPr>
      </w:pPr>
    </w:p>
    <w:p w14:paraId="4A813876"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(1) Izletišta „Podravkin rekreacijski centar“ i „Crna Gora“ postojeći su kompleksi prvenstveno namijenjeni ugostiteljskoj djelatnosti i izletničkom turizmu.</w:t>
      </w:r>
    </w:p>
    <w:p w14:paraId="5A5FEFD7" w14:textId="77777777" w:rsidR="00EF4B14" w:rsidRPr="00EF4B14" w:rsidRDefault="00EF4B14" w:rsidP="00B30EFB">
      <w:pPr>
        <w:autoSpaceDE w:val="0"/>
        <w:autoSpaceDN w:val="0"/>
        <w:adjustRightInd w:val="0"/>
        <w:rPr>
          <w:rFonts w:eastAsia="Calibri" w:cs="Arial"/>
          <w:szCs w:val="22"/>
        </w:rPr>
      </w:pPr>
    </w:p>
    <w:p w14:paraId="2D80F74E" w14:textId="77777777" w:rsidR="00EF4B14" w:rsidRPr="00EF4B14" w:rsidRDefault="00EF4B14" w:rsidP="00B30EFB">
      <w:pPr>
        <w:autoSpaceDE w:val="0"/>
        <w:autoSpaceDN w:val="0"/>
        <w:adjustRightInd w:val="0"/>
        <w:spacing w:line="276" w:lineRule="auto"/>
        <w:rPr>
          <w:rFonts w:eastAsia="Calibri" w:cs="Arial"/>
          <w:szCs w:val="22"/>
        </w:rPr>
      </w:pPr>
      <w:r w:rsidRPr="00EF4B14">
        <w:rPr>
          <w:rFonts w:eastAsia="Calibri" w:cs="Arial"/>
          <w:szCs w:val="22"/>
        </w:rPr>
        <w:t>(2) Smještajni turistički sadržaji mogu se organizirati kao prateći:</w:t>
      </w:r>
    </w:p>
    <w:p w14:paraId="479C29E7" w14:textId="77777777" w:rsidR="00EF4B14" w:rsidRPr="00EF4B14" w:rsidRDefault="00EF4B14" w:rsidP="0074638B">
      <w:pPr>
        <w:numPr>
          <w:ilvl w:val="0"/>
          <w:numId w:val="88"/>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u okviru „Podravkinog rekreacijskog centra“ turističke smještajne sadržaje obavezno se locira u nižem dijelu izdvojenog građevinskog područja, uz odnosno iza restorana „</w:t>
      </w:r>
      <w:proofErr w:type="spellStart"/>
      <w:r w:rsidRPr="00EF4B14">
        <w:rPr>
          <w:rFonts w:eastAsia="Calibri" w:cs="Arial"/>
          <w:szCs w:val="22"/>
        </w:rPr>
        <w:t>Štagelj</w:t>
      </w:r>
      <w:proofErr w:type="spellEnd"/>
      <w:r w:rsidRPr="00EF4B14">
        <w:rPr>
          <w:rFonts w:eastAsia="Calibri" w:cs="Arial"/>
          <w:szCs w:val="22"/>
        </w:rPr>
        <w:t>“, a uz ugostiteljsku zgradu „Podravska klet“, uključujući cijelu površinu brijega, gradnja smještajnih sadržaja nije dozvoljena,</w:t>
      </w:r>
    </w:p>
    <w:p w14:paraId="4D005018" w14:textId="77777777" w:rsidR="00EF4B14" w:rsidRPr="00EF4B14" w:rsidRDefault="00EF4B14" w:rsidP="0074638B">
      <w:pPr>
        <w:numPr>
          <w:ilvl w:val="0"/>
          <w:numId w:val="88"/>
        </w:numPr>
        <w:autoSpaceDE w:val="0"/>
        <w:autoSpaceDN w:val="0"/>
        <w:adjustRightInd w:val="0"/>
        <w:spacing w:line="276" w:lineRule="auto"/>
        <w:ind w:left="284" w:hanging="284"/>
        <w:contextualSpacing/>
        <w:rPr>
          <w:rFonts w:eastAsia="Calibri" w:cs="Arial"/>
          <w:szCs w:val="22"/>
        </w:rPr>
      </w:pPr>
      <w:r w:rsidRPr="00EF4B14">
        <w:rPr>
          <w:rFonts w:eastAsia="Calibri" w:cs="Arial"/>
          <w:szCs w:val="22"/>
        </w:rPr>
        <w:t xml:space="preserve">u sklopu izletišta „Crna Gora“ turistički smještajni sadržaji mogu se organizirati unutar postojeće zgrade, kao građevna interpolacija ili kao prateći kamp i/ili </w:t>
      </w:r>
      <w:proofErr w:type="spellStart"/>
      <w:r w:rsidRPr="00EF4B14">
        <w:rPr>
          <w:rFonts w:eastAsia="Calibri" w:cs="Arial"/>
          <w:szCs w:val="22"/>
        </w:rPr>
        <w:t>glamping</w:t>
      </w:r>
      <w:proofErr w:type="spellEnd"/>
      <w:r w:rsidRPr="00EF4B14">
        <w:rPr>
          <w:rFonts w:eastAsia="Calibri" w:cs="Arial"/>
          <w:szCs w:val="22"/>
        </w:rPr>
        <w:t>.</w:t>
      </w:r>
    </w:p>
    <w:p w14:paraId="200D8602" w14:textId="77777777" w:rsidR="00EF4B14" w:rsidRPr="00EF4B14" w:rsidRDefault="00EF4B14" w:rsidP="00B30EFB">
      <w:pPr>
        <w:autoSpaceDE w:val="0"/>
        <w:autoSpaceDN w:val="0"/>
        <w:adjustRightInd w:val="0"/>
        <w:rPr>
          <w:rFonts w:eastAsia="Calibri" w:cs="Arial"/>
          <w:szCs w:val="22"/>
        </w:rPr>
      </w:pPr>
    </w:p>
    <w:p w14:paraId="41DAB3AC"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(3) Postojeće zgrade moguće je rekonstruirati, a nove graditi sukladno stavku 2. ovog članka.</w:t>
      </w:r>
    </w:p>
    <w:p w14:paraId="7E2BA91E" w14:textId="77777777" w:rsidR="00EF4B14" w:rsidRPr="00EF4B14" w:rsidRDefault="00EF4B14" w:rsidP="00B30EFB">
      <w:pPr>
        <w:autoSpaceDE w:val="0"/>
        <w:autoSpaceDN w:val="0"/>
        <w:adjustRightInd w:val="0"/>
        <w:rPr>
          <w:rFonts w:eastAsia="Calibri" w:cs="Arial"/>
          <w:szCs w:val="22"/>
        </w:rPr>
      </w:pPr>
    </w:p>
    <w:p w14:paraId="6C03E9B8"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(4) Prateći rekreacijski sadržaji mogu se graditi kao otvoreni ili zatvoreni rekreacijski kompleksi i pojedinačna igrališta (šetališta, dječja igrališta, prostori za manifestacije, adrenalinski park i drugo).</w:t>
      </w:r>
    </w:p>
    <w:p w14:paraId="6D2A2191" w14:textId="77777777" w:rsidR="00EF4B14" w:rsidRPr="00EF4B14" w:rsidRDefault="00EF4B14" w:rsidP="00B30EFB">
      <w:pPr>
        <w:autoSpaceDE w:val="0"/>
        <w:autoSpaceDN w:val="0"/>
        <w:adjustRightInd w:val="0"/>
        <w:rPr>
          <w:rFonts w:eastAsia="Calibri" w:cs="Arial"/>
          <w:szCs w:val="22"/>
        </w:rPr>
      </w:pPr>
    </w:p>
    <w:p w14:paraId="04569CE8" w14:textId="77777777" w:rsidR="00EF4B14" w:rsidRPr="00EF4B14" w:rsidRDefault="00EF4B14" w:rsidP="00B30EFB">
      <w:pPr>
        <w:autoSpaceDE w:val="0"/>
        <w:autoSpaceDN w:val="0"/>
        <w:adjustRightInd w:val="0"/>
        <w:spacing w:line="276" w:lineRule="auto"/>
        <w:rPr>
          <w:rFonts w:eastAsia="Calibri" w:cs="Arial"/>
          <w:szCs w:val="22"/>
        </w:rPr>
      </w:pPr>
      <w:r w:rsidRPr="00EF4B14">
        <w:rPr>
          <w:rFonts w:eastAsia="Calibri" w:cs="Arial"/>
          <w:szCs w:val="22"/>
        </w:rPr>
        <w:t xml:space="preserve">(5) </w:t>
      </w:r>
      <w:bookmarkStart w:id="487" w:name="_Hlk167276936"/>
      <w:r w:rsidRPr="00EF4B14">
        <w:rPr>
          <w:rFonts w:eastAsia="Calibri" w:cs="Arial"/>
          <w:szCs w:val="22"/>
        </w:rPr>
        <w:t>Uvjeti uređenja građevne čestice i gradnja turističke zone odnosno izletišta sljedeći su:</w:t>
      </w:r>
    </w:p>
    <w:p w14:paraId="09CE330C"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 xml:space="preserve">najveći koeficijent izgrađenosti je </w:t>
      </w:r>
      <w:proofErr w:type="spellStart"/>
      <w:r w:rsidRPr="00EF4B14">
        <w:rPr>
          <w:rFonts w:eastAsia="Calibri" w:cs="Arial"/>
          <w:szCs w:val="22"/>
        </w:rPr>
        <w:t>kig</w:t>
      </w:r>
      <w:proofErr w:type="spellEnd"/>
      <w:r w:rsidRPr="00EF4B14">
        <w:rPr>
          <w:rFonts w:eastAsia="Calibri" w:cs="Arial"/>
          <w:szCs w:val="22"/>
        </w:rPr>
        <w:t>=0,4,</w:t>
      </w:r>
    </w:p>
    <w:p w14:paraId="468900C4"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najveći koeficijent iskoristivosti je kis=2,0,</w:t>
      </w:r>
    </w:p>
    <w:p w14:paraId="10EF3BE5" w14:textId="77777777" w:rsidR="00EF4B14" w:rsidRPr="00EF4B14" w:rsidRDefault="00EF4B14" w:rsidP="0074638B">
      <w:pPr>
        <w:numPr>
          <w:ilvl w:val="0"/>
          <w:numId w:val="86"/>
        </w:numPr>
        <w:autoSpaceDE w:val="0"/>
        <w:autoSpaceDN w:val="0"/>
        <w:adjustRightInd w:val="0"/>
        <w:spacing w:after="200" w:line="276" w:lineRule="auto"/>
        <w:ind w:left="284" w:hanging="284"/>
        <w:contextualSpacing/>
        <w:rPr>
          <w:rFonts w:eastAsia="Calibri" w:cs="Arial"/>
          <w:szCs w:val="22"/>
        </w:rPr>
      </w:pPr>
      <w:r w:rsidRPr="00EF4B14">
        <w:rPr>
          <w:rFonts w:eastAsia="Calibri" w:cs="Arial"/>
          <w:szCs w:val="22"/>
        </w:rPr>
        <w:t xml:space="preserve">najveća etažna visina osnovne građevine je </w:t>
      </w:r>
      <w:bookmarkStart w:id="488" w:name="_Hlk167277854"/>
      <w:r w:rsidRPr="00EF4B14">
        <w:rPr>
          <w:rFonts w:eastAsia="Calibri" w:cs="Arial"/>
          <w:szCs w:val="22"/>
        </w:rPr>
        <w:t>E=Po/S+P+2K ili  E=Po/S+P+1K+Pk</w:t>
      </w:r>
      <w:bookmarkEnd w:id="488"/>
      <w:r w:rsidRPr="00EF4B14">
        <w:rPr>
          <w:rFonts w:eastAsia="Calibri" w:cs="Arial"/>
          <w:szCs w:val="22"/>
        </w:rPr>
        <w:t xml:space="preserve"> odnosno maksimalna visina građevine je </w:t>
      </w:r>
      <w:proofErr w:type="spellStart"/>
      <w:r w:rsidRPr="00EF4B14">
        <w:rPr>
          <w:rFonts w:eastAsia="Calibri" w:cs="Arial"/>
          <w:szCs w:val="22"/>
        </w:rPr>
        <w:t>Vmax</w:t>
      </w:r>
      <w:proofErr w:type="spellEnd"/>
      <w:r w:rsidRPr="00EF4B14">
        <w:rPr>
          <w:rFonts w:eastAsia="Calibri" w:cs="Arial"/>
          <w:szCs w:val="22"/>
        </w:rPr>
        <w:t>=12,0 m,</w:t>
      </w:r>
    </w:p>
    <w:p w14:paraId="44D967C1" w14:textId="77777777" w:rsidR="00EF4B14" w:rsidRPr="00EF4B14" w:rsidRDefault="00EF4B14" w:rsidP="0074638B">
      <w:pPr>
        <w:numPr>
          <w:ilvl w:val="0"/>
          <w:numId w:val="86"/>
        </w:numPr>
        <w:autoSpaceDE w:val="0"/>
        <w:autoSpaceDN w:val="0"/>
        <w:adjustRightInd w:val="0"/>
        <w:spacing w:line="276" w:lineRule="auto"/>
        <w:ind w:left="284" w:hanging="284"/>
        <w:contextualSpacing/>
        <w:rPr>
          <w:rFonts w:eastAsia="Calibri" w:cs="Arial"/>
          <w:szCs w:val="22"/>
        </w:rPr>
      </w:pPr>
      <w:r w:rsidRPr="00EF4B14">
        <w:rPr>
          <w:rFonts w:eastAsia="Calibri" w:cs="Arial"/>
          <w:szCs w:val="22"/>
        </w:rPr>
        <w:t>ostali uvjeti uređenja građevne čestice i gradnja turističke zone određeni su u članku 72.b ovog Prostornog plana.</w:t>
      </w:r>
    </w:p>
    <w:bookmarkEnd w:id="487"/>
    <w:p w14:paraId="636E2D5B" w14:textId="77777777" w:rsidR="00EF4B14" w:rsidRPr="00EF4B14" w:rsidRDefault="00EF4B14" w:rsidP="00B30EFB">
      <w:pPr>
        <w:autoSpaceDE w:val="0"/>
        <w:autoSpaceDN w:val="0"/>
        <w:adjustRightInd w:val="0"/>
        <w:rPr>
          <w:rFonts w:eastAsia="Calibri" w:cs="Arial"/>
          <w:szCs w:val="22"/>
        </w:rPr>
      </w:pPr>
    </w:p>
    <w:p w14:paraId="14CED886"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lastRenderedPageBreak/>
        <w:t>(6) Ukupan parkirališni prostor utvrđen prema posebnom propisu, treba osigurati unutar područja turističke zone odnosno izletišta.</w:t>
      </w:r>
    </w:p>
    <w:p w14:paraId="5E5545B3" w14:textId="77777777" w:rsidR="00EF4B14" w:rsidRPr="00EF4B14" w:rsidRDefault="00EF4B14" w:rsidP="00B30EFB">
      <w:pPr>
        <w:autoSpaceDE w:val="0"/>
        <w:autoSpaceDN w:val="0"/>
        <w:adjustRightInd w:val="0"/>
        <w:rPr>
          <w:rFonts w:eastAsia="Calibri" w:cs="Arial"/>
          <w:szCs w:val="22"/>
        </w:rPr>
      </w:pPr>
    </w:p>
    <w:p w14:paraId="085FC6A3"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(7) Ukoliko se unutar područja predviđa više sadržaja, potrebno je predvidjeti gradnju u međusobno usklađenom arhitektonskom kompleksu građevina, koje mogu biti smještene na jednoj ili na više zasebnih građevnih čestica, minimalne površine pojedinačne građevne čestice 600,0 m</w:t>
      </w:r>
      <w:r w:rsidRPr="00EF4B14">
        <w:rPr>
          <w:rFonts w:eastAsia="Calibri" w:cs="Arial"/>
          <w:szCs w:val="22"/>
          <w:vertAlign w:val="superscript"/>
        </w:rPr>
        <w:t>2</w:t>
      </w:r>
      <w:r w:rsidRPr="00EF4B14">
        <w:rPr>
          <w:rFonts w:eastAsia="Calibri" w:cs="Arial"/>
          <w:szCs w:val="22"/>
        </w:rPr>
        <w:t>.</w:t>
      </w:r>
    </w:p>
    <w:p w14:paraId="5D541030" w14:textId="77777777" w:rsidR="00EF4B14" w:rsidRPr="00EF4B14" w:rsidRDefault="00EF4B14" w:rsidP="00B30EFB">
      <w:pPr>
        <w:autoSpaceDE w:val="0"/>
        <w:autoSpaceDN w:val="0"/>
        <w:adjustRightInd w:val="0"/>
        <w:rPr>
          <w:rFonts w:eastAsia="Calibri" w:cs="Arial"/>
          <w:szCs w:val="22"/>
        </w:rPr>
      </w:pPr>
    </w:p>
    <w:p w14:paraId="7CFDEB62"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(8) Oblikovanje zgrada i primijenjeni materijali trebaju biti prilagođeni okolišu, a preporuča se gradnja u drvetu i opeci  te korištenje boja koje su prilagođene prirodnom okolišu.</w:t>
      </w:r>
    </w:p>
    <w:p w14:paraId="343C08A9" w14:textId="77777777" w:rsidR="00EF4B14" w:rsidRPr="00EF4B14" w:rsidRDefault="00EF4B14" w:rsidP="00B30EFB">
      <w:pPr>
        <w:autoSpaceDE w:val="0"/>
        <w:autoSpaceDN w:val="0"/>
        <w:adjustRightInd w:val="0"/>
        <w:rPr>
          <w:rFonts w:eastAsia="Calibri" w:cs="Arial"/>
          <w:szCs w:val="22"/>
        </w:rPr>
      </w:pPr>
    </w:p>
    <w:p w14:paraId="7E25112F" w14:textId="77777777"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 xml:space="preserve">(9) Vanjske </w:t>
      </w:r>
      <w:proofErr w:type="spellStart"/>
      <w:r w:rsidRPr="00EF4B14">
        <w:rPr>
          <w:rFonts w:eastAsia="Calibri" w:cs="Arial"/>
          <w:szCs w:val="22"/>
        </w:rPr>
        <w:t>parterne</w:t>
      </w:r>
      <w:proofErr w:type="spellEnd"/>
      <w:r w:rsidRPr="00EF4B14">
        <w:rPr>
          <w:rFonts w:eastAsia="Calibri" w:cs="Arial"/>
          <w:szCs w:val="22"/>
        </w:rPr>
        <w:t xml:space="preserve"> površine unutar turističke zone nije dozvoljeno betonirati, niti asfaltirati, a staze i kolni pristupi unutar turističke zone potrebno je uređivati kao zemljane, pošljunčane, opločene postavom drvenih, betonskih ili </w:t>
      </w:r>
      <w:proofErr w:type="spellStart"/>
      <w:r w:rsidRPr="00EF4B14">
        <w:rPr>
          <w:rFonts w:eastAsia="Calibri" w:cs="Arial"/>
          <w:szCs w:val="22"/>
        </w:rPr>
        <w:t>opečnih</w:t>
      </w:r>
      <w:proofErr w:type="spellEnd"/>
      <w:r w:rsidRPr="00EF4B14">
        <w:rPr>
          <w:rFonts w:eastAsia="Calibri" w:cs="Arial"/>
          <w:szCs w:val="22"/>
        </w:rPr>
        <w:t xml:space="preserve"> elemenata na sipinu ili na drugi način koji omogućuje jednostavni povrat terena u prvobitno, prirodno stanje.</w:t>
      </w:r>
    </w:p>
    <w:p w14:paraId="6F113773" w14:textId="77777777" w:rsidR="00EF4B14" w:rsidRPr="00EF4B14" w:rsidRDefault="00EF4B14" w:rsidP="00B30EFB">
      <w:pPr>
        <w:autoSpaceDE w:val="0"/>
        <w:autoSpaceDN w:val="0"/>
        <w:adjustRightInd w:val="0"/>
        <w:rPr>
          <w:rFonts w:eastAsia="Calibri" w:cs="Arial"/>
          <w:szCs w:val="22"/>
        </w:rPr>
      </w:pPr>
    </w:p>
    <w:p w14:paraId="02892EE4" w14:textId="36FC024C" w:rsidR="00EF4B14" w:rsidRPr="00EF4B14" w:rsidRDefault="00EF4B14" w:rsidP="00EF4B14">
      <w:pPr>
        <w:autoSpaceDE w:val="0"/>
        <w:autoSpaceDN w:val="0"/>
        <w:adjustRightInd w:val="0"/>
        <w:spacing w:line="276" w:lineRule="auto"/>
        <w:rPr>
          <w:rFonts w:eastAsia="Calibri" w:cs="Arial"/>
          <w:szCs w:val="22"/>
        </w:rPr>
      </w:pPr>
      <w:r w:rsidRPr="00EF4B14">
        <w:rPr>
          <w:rFonts w:eastAsia="Calibri" w:cs="Arial"/>
          <w:szCs w:val="22"/>
        </w:rPr>
        <w:t>(10) Obvezna je primjena mjera zaštite okoliša i prirode prema posebnim propisima i odgovarajućim poglavljima ovog Prostornog plana.</w:t>
      </w:r>
    </w:p>
    <w:p w14:paraId="73548816" w14:textId="77777777" w:rsidR="00EF4B14" w:rsidRPr="00EF4B14" w:rsidRDefault="00EF4B14" w:rsidP="00EF4B14">
      <w:pPr>
        <w:rPr>
          <w:rFonts w:cs="Arial"/>
          <w:snapToGrid w:val="0"/>
          <w:szCs w:val="22"/>
        </w:rPr>
      </w:pPr>
    </w:p>
    <w:p w14:paraId="6E532DA4" w14:textId="77777777" w:rsidR="00EF2D48" w:rsidRPr="00EF2D48" w:rsidRDefault="00EF2D48" w:rsidP="00C51F68">
      <w:pPr>
        <w:pStyle w:val="Naslov4"/>
        <w:spacing w:before="0"/>
      </w:pPr>
      <w:bookmarkStart w:id="489" w:name="_Toc167697570"/>
      <w:r w:rsidRPr="00EF2D48">
        <w:t>2.2.2.3. Sportsko-rekreacijska namjena</w:t>
      </w:r>
      <w:bookmarkEnd w:id="489"/>
    </w:p>
    <w:p w14:paraId="080AD09C" w14:textId="77777777" w:rsidR="00EF2D48" w:rsidRPr="00066FEF" w:rsidRDefault="00EF2D48" w:rsidP="00EF2D48">
      <w:pPr>
        <w:pStyle w:val="Tekst"/>
        <w:spacing w:line="240" w:lineRule="auto"/>
        <w:rPr>
          <w:rFonts w:cs="Arial"/>
          <w:snapToGrid w:val="0"/>
          <w:szCs w:val="22"/>
          <w:lang w:eastAsia="en-US"/>
        </w:rPr>
      </w:pPr>
    </w:p>
    <w:p w14:paraId="21F1B708" w14:textId="77777777" w:rsidR="00EF2D48" w:rsidRPr="000A00CC" w:rsidRDefault="00EF2D48" w:rsidP="00EF2D48">
      <w:pPr>
        <w:jc w:val="center"/>
        <w:rPr>
          <w:b/>
          <w:bCs/>
          <w:snapToGrid w:val="0"/>
          <w:lang w:eastAsia="en-US"/>
        </w:rPr>
      </w:pPr>
      <w:bookmarkStart w:id="490" w:name="_Toc146793160"/>
      <w:bookmarkStart w:id="491" w:name="_Toc164947444"/>
      <w:r w:rsidRPr="000A00CC">
        <w:rPr>
          <w:b/>
          <w:bCs/>
          <w:snapToGrid w:val="0"/>
          <w:lang w:eastAsia="en-US"/>
        </w:rPr>
        <w:t>Članak 73.</w:t>
      </w:r>
      <w:bookmarkEnd w:id="490"/>
      <w:bookmarkEnd w:id="491"/>
    </w:p>
    <w:p w14:paraId="25F4B85E" w14:textId="77777777" w:rsidR="00281AF3" w:rsidRDefault="00281AF3" w:rsidP="00EF2D48">
      <w:pPr>
        <w:rPr>
          <w:rFonts w:cs="Arial"/>
          <w:snapToGrid w:val="0"/>
          <w:szCs w:val="22"/>
        </w:rPr>
      </w:pPr>
    </w:p>
    <w:p w14:paraId="607641CD" w14:textId="2426DB1F" w:rsidR="00EF2D48" w:rsidRPr="00EF2D48" w:rsidRDefault="00EF2D48" w:rsidP="00EF2D48">
      <w:pPr>
        <w:tabs>
          <w:tab w:val="left" w:pos="426"/>
        </w:tabs>
        <w:spacing w:line="300" w:lineRule="exact"/>
        <w:rPr>
          <w:rFonts w:cs="Arial"/>
          <w:snapToGrid w:val="0"/>
          <w:szCs w:val="22"/>
        </w:rPr>
      </w:pPr>
      <w:r w:rsidRPr="00EF2D48">
        <w:rPr>
          <w:rFonts w:cs="Arial"/>
          <w:snapToGrid w:val="0"/>
          <w:szCs w:val="22"/>
        </w:rPr>
        <w:t>(1) Na površinama sportsko-rekreacijske namjene unutar izdvojenog građevinskog područja izvan naselja mogu se graditi građevine namijenjene sportskim i rekreacijskim aktivnostima te uređivati sportska i rekreacijska igrališta s pratećim građevinama i sadržajima. Mogu se graditi/uređivati i prometnice, parkirališta, garaže, trgovi, parkovi, dječja igrališta, biciklističke staze, pješačke staze, infrastrukturna mreža i manje infrastrukturne građevine i uređaji, a u funkciji osnovne namjene.</w:t>
      </w:r>
    </w:p>
    <w:p w14:paraId="33C73575" w14:textId="77777777" w:rsidR="00EF2D48" w:rsidRPr="00EF2D48" w:rsidRDefault="00EF2D48" w:rsidP="00EF2D48">
      <w:pPr>
        <w:tabs>
          <w:tab w:val="left" w:pos="426"/>
        </w:tabs>
        <w:rPr>
          <w:rFonts w:cs="Arial"/>
          <w:snapToGrid w:val="0"/>
          <w:szCs w:val="22"/>
        </w:rPr>
      </w:pPr>
    </w:p>
    <w:p w14:paraId="7C5A9720" w14:textId="77777777" w:rsidR="00EF2D48" w:rsidRPr="00EF2D48" w:rsidRDefault="00EF2D48" w:rsidP="00CB779D">
      <w:pPr>
        <w:rPr>
          <w:rFonts w:cs="Arial"/>
          <w:snapToGrid w:val="0"/>
          <w:szCs w:val="22"/>
        </w:rPr>
      </w:pPr>
      <w:r w:rsidRPr="00EF2D48">
        <w:rPr>
          <w:rFonts w:cs="Arial"/>
          <w:snapToGrid w:val="0"/>
          <w:szCs w:val="22"/>
        </w:rPr>
        <w:t xml:space="preserve">(2) Sportsko-rekreacijska namjena navedena u stavku 1. ovog članka smatra se: </w:t>
      </w:r>
    </w:p>
    <w:p w14:paraId="3A64ADB9" w14:textId="77777777" w:rsidR="00EF2D48" w:rsidRPr="00EF2D48" w:rsidRDefault="00EF2D48" w:rsidP="0074638B">
      <w:pPr>
        <w:numPr>
          <w:ilvl w:val="0"/>
          <w:numId w:val="90"/>
        </w:numPr>
        <w:spacing w:after="200" w:line="276" w:lineRule="auto"/>
        <w:ind w:left="284" w:hanging="284"/>
        <w:contextualSpacing/>
        <w:rPr>
          <w:rFonts w:eastAsia="Calibri" w:cs="Arial"/>
          <w:snapToGrid w:val="0"/>
          <w:szCs w:val="22"/>
        </w:rPr>
      </w:pPr>
      <w:r w:rsidRPr="00EF2D48">
        <w:rPr>
          <w:rFonts w:eastAsia="Calibri" w:cs="Arial"/>
          <w:szCs w:val="22"/>
        </w:rPr>
        <w:t xml:space="preserve">sportsko-rekreacijska namjena, </w:t>
      </w:r>
    </w:p>
    <w:p w14:paraId="436958DD" w14:textId="77777777" w:rsidR="00EF2D48" w:rsidRPr="00EF2D48" w:rsidRDefault="00EF2D48" w:rsidP="0074638B">
      <w:pPr>
        <w:numPr>
          <w:ilvl w:val="0"/>
          <w:numId w:val="90"/>
        </w:numPr>
        <w:spacing w:after="200" w:line="276" w:lineRule="auto"/>
        <w:ind w:left="284" w:hanging="284"/>
        <w:contextualSpacing/>
        <w:rPr>
          <w:rFonts w:eastAsia="Calibri" w:cs="Arial"/>
          <w:snapToGrid w:val="0"/>
          <w:szCs w:val="22"/>
        </w:rPr>
      </w:pPr>
      <w:r w:rsidRPr="00EF2D48">
        <w:rPr>
          <w:rFonts w:eastAsia="Calibri" w:cs="Arial"/>
          <w:szCs w:val="22"/>
        </w:rPr>
        <w:t>sport (oznaka R1),</w:t>
      </w:r>
    </w:p>
    <w:p w14:paraId="3B82FB24" w14:textId="77777777" w:rsidR="00EF2D48" w:rsidRPr="00EF2D48" w:rsidRDefault="00EF2D48" w:rsidP="0074638B">
      <w:pPr>
        <w:numPr>
          <w:ilvl w:val="0"/>
          <w:numId w:val="90"/>
        </w:numPr>
        <w:spacing w:after="200" w:line="276" w:lineRule="auto"/>
        <w:ind w:left="284" w:hanging="284"/>
        <w:contextualSpacing/>
        <w:rPr>
          <w:rFonts w:eastAsia="Calibri" w:cs="Arial"/>
          <w:snapToGrid w:val="0"/>
          <w:szCs w:val="22"/>
        </w:rPr>
      </w:pPr>
      <w:r w:rsidRPr="00EF2D48">
        <w:rPr>
          <w:rFonts w:eastAsia="Calibri" w:cs="Arial"/>
          <w:szCs w:val="22"/>
        </w:rPr>
        <w:t>lovački dom (oznaka R4),</w:t>
      </w:r>
    </w:p>
    <w:p w14:paraId="2AE95A4A" w14:textId="77777777" w:rsidR="00EF2D48" w:rsidRPr="00EF2D48" w:rsidRDefault="00EF2D48" w:rsidP="0074638B">
      <w:pPr>
        <w:numPr>
          <w:ilvl w:val="0"/>
          <w:numId w:val="90"/>
        </w:numPr>
        <w:spacing w:line="276" w:lineRule="auto"/>
        <w:ind w:left="284" w:hanging="284"/>
        <w:contextualSpacing/>
        <w:rPr>
          <w:rFonts w:eastAsia="Calibri" w:cs="Arial"/>
          <w:szCs w:val="22"/>
        </w:rPr>
      </w:pPr>
      <w:r w:rsidRPr="00EF2D48">
        <w:rPr>
          <w:rFonts w:eastAsia="Calibri" w:cs="Arial"/>
          <w:szCs w:val="22"/>
        </w:rPr>
        <w:t>kinološka djelatnost (oznaka R5).</w:t>
      </w:r>
    </w:p>
    <w:p w14:paraId="553983ED" w14:textId="77777777" w:rsidR="00EF2D48" w:rsidRPr="00EF2D48" w:rsidRDefault="00EF2D48" w:rsidP="00EF2D48">
      <w:pPr>
        <w:rPr>
          <w:rFonts w:cs="Arial"/>
          <w:snapToGrid w:val="0"/>
          <w:szCs w:val="22"/>
        </w:rPr>
      </w:pPr>
    </w:p>
    <w:p w14:paraId="1A86FA09" w14:textId="77777777" w:rsidR="00EF2D48" w:rsidRPr="00EF2D48" w:rsidRDefault="00EF2D48" w:rsidP="00CB779D">
      <w:pPr>
        <w:rPr>
          <w:rFonts w:eastAsia="Calibri" w:cs="Arial"/>
          <w:szCs w:val="22"/>
        </w:rPr>
      </w:pPr>
      <w:r w:rsidRPr="00EF2D48">
        <w:rPr>
          <w:rFonts w:cs="Arial"/>
          <w:snapToGrid w:val="0"/>
          <w:szCs w:val="22"/>
        </w:rPr>
        <w:t>(3)</w:t>
      </w:r>
      <w:r w:rsidRPr="00EF2D48">
        <w:rPr>
          <w:rFonts w:eastAsia="Calibri" w:cs="Arial"/>
          <w:szCs w:val="22"/>
        </w:rPr>
        <w:t xml:space="preserve"> U sklopu osnovne sportsko-rekreacijske namjene određene u stavku 2. ovog članka dozvoljava se odvijanje ugostiteljsko-turističke namjene:</w:t>
      </w:r>
    </w:p>
    <w:p w14:paraId="4732E411" w14:textId="77777777" w:rsidR="00EF2D48" w:rsidRPr="00EF2D48" w:rsidRDefault="00EF2D48" w:rsidP="0074638B">
      <w:pPr>
        <w:numPr>
          <w:ilvl w:val="0"/>
          <w:numId w:val="89"/>
        </w:numPr>
        <w:spacing w:after="200" w:line="276" w:lineRule="auto"/>
        <w:ind w:left="284" w:hanging="284"/>
        <w:contextualSpacing/>
        <w:rPr>
          <w:rFonts w:cs="Arial"/>
          <w:szCs w:val="22"/>
        </w:rPr>
      </w:pPr>
      <w:r w:rsidRPr="00EF2D48">
        <w:rPr>
          <w:rFonts w:cs="Arial"/>
          <w:szCs w:val="22"/>
        </w:rPr>
        <w:t xml:space="preserve">ugostiteljstvo (restoran, </w:t>
      </w:r>
      <w:proofErr w:type="spellStart"/>
      <w:r w:rsidRPr="00EF2D48">
        <w:rPr>
          <w:rFonts w:cs="Arial"/>
          <w:szCs w:val="22"/>
        </w:rPr>
        <w:t>caffe</w:t>
      </w:r>
      <w:proofErr w:type="spellEnd"/>
      <w:r w:rsidRPr="00EF2D48">
        <w:rPr>
          <w:rFonts w:cs="Arial"/>
          <w:szCs w:val="22"/>
        </w:rPr>
        <w:t>-i i slično),</w:t>
      </w:r>
    </w:p>
    <w:p w14:paraId="06642DE1" w14:textId="77777777" w:rsidR="00EF2D48" w:rsidRPr="00EF2D48" w:rsidRDefault="00EF2D48" w:rsidP="0074638B">
      <w:pPr>
        <w:numPr>
          <w:ilvl w:val="0"/>
          <w:numId w:val="89"/>
        </w:numPr>
        <w:spacing w:line="276" w:lineRule="auto"/>
        <w:ind w:left="284" w:hanging="284"/>
        <w:contextualSpacing/>
        <w:rPr>
          <w:rFonts w:cs="Arial"/>
          <w:szCs w:val="22"/>
        </w:rPr>
      </w:pPr>
      <w:r w:rsidRPr="00EF2D48">
        <w:rPr>
          <w:rFonts w:cs="Arial"/>
          <w:szCs w:val="22"/>
        </w:rPr>
        <w:t>smještajni kapaciteti (hotel, kamp i slično).</w:t>
      </w:r>
    </w:p>
    <w:p w14:paraId="4C40D213" w14:textId="77777777" w:rsidR="00EF2D48" w:rsidRPr="00EF2D48" w:rsidRDefault="00EF2D48" w:rsidP="000D6F49">
      <w:pPr>
        <w:tabs>
          <w:tab w:val="left" w:pos="426"/>
        </w:tabs>
        <w:rPr>
          <w:rFonts w:cs="Arial"/>
          <w:snapToGrid w:val="0"/>
          <w:szCs w:val="22"/>
        </w:rPr>
      </w:pPr>
    </w:p>
    <w:p w14:paraId="6DC80BB9" w14:textId="7D5D70CF" w:rsidR="00EF2D48" w:rsidRPr="00EF2D48" w:rsidRDefault="00EF2D48" w:rsidP="00EF2D48">
      <w:pPr>
        <w:tabs>
          <w:tab w:val="left" w:pos="426"/>
        </w:tabs>
        <w:spacing w:line="300" w:lineRule="exact"/>
        <w:rPr>
          <w:rFonts w:cs="Arial"/>
          <w:snapToGrid w:val="0"/>
          <w:szCs w:val="22"/>
        </w:rPr>
      </w:pPr>
      <w:r w:rsidRPr="00EF2D48">
        <w:rPr>
          <w:rFonts w:cs="Arial"/>
          <w:snapToGrid w:val="0"/>
          <w:szCs w:val="22"/>
        </w:rPr>
        <w:t>(4) Na površini sportsko-rekreacijske namjene ne može se planirati stambena izgradnja.</w:t>
      </w:r>
    </w:p>
    <w:p w14:paraId="10D36537" w14:textId="77777777" w:rsidR="00EF2D48" w:rsidRDefault="00EF2D48" w:rsidP="00EF2D48">
      <w:pPr>
        <w:rPr>
          <w:rFonts w:cs="Arial"/>
          <w:snapToGrid w:val="0"/>
          <w:szCs w:val="22"/>
        </w:rPr>
      </w:pPr>
    </w:p>
    <w:p w14:paraId="5DA6648F" w14:textId="77777777" w:rsidR="00EF2D48" w:rsidRPr="00F443AF" w:rsidRDefault="00EF2D48" w:rsidP="00EF2D48">
      <w:pPr>
        <w:jc w:val="center"/>
        <w:rPr>
          <w:b/>
          <w:bCs/>
          <w:snapToGrid w:val="0"/>
          <w:lang w:eastAsia="en-US"/>
        </w:rPr>
      </w:pPr>
      <w:bookmarkStart w:id="492" w:name="_Toc146793161"/>
      <w:bookmarkStart w:id="493" w:name="_Toc164947445"/>
      <w:r w:rsidRPr="00F443AF">
        <w:rPr>
          <w:b/>
          <w:bCs/>
          <w:snapToGrid w:val="0"/>
          <w:lang w:eastAsia="en-US"/>
        </w:rPr>
        <w:t>Članak 74.</w:t>
      </w:r>
      <w:bookmarkEnd w:id="492"/>
      <w:bookmarkEnd w:id="493"/>
    </w:p>
    <w:p w14:paraId="56D6F57F" w14:textId="77777777" w:rsidR="00EF2D48" w:rsidRDefault="00EF2D48" w:rsidP="00EF2D48">
      <w:pPr>
        <w:rPr>
          <w:rFonts w:cs="Arial"/>
          <w:snapToGrid w:val="0"/>
          <w:szCs w:val="22"/>
        </w:rPr>
      </w:pPr>
    </w:p>
    <w:p w14:paraId="2D3F66C2" w14:textId="12A8BBB6" w:rsidR="000D6F49" w:rsidRPr="000D6F49" w:rsidRDefault="000D6F49" w:rsidP="000D6F49">
      <w:pPr>
        <w:autoSpaceDE w:val="0"/>
        <w:autoSpaceDN w:val="0"/>
        <w:adjustRightInd w:val="0"/>
        <w:spacing w:line="276" w:lineRule="auto"/>
        <w:rPr>
          <w:rFonts w:eastAsia="Calibri" w:cs="Arial"/>
          <w:szCs w:val="22"/>
        </w:rPr>
      </w:pPr>
      <w:r w:rsidRPr="000D6F49">
        <w:rPr>
          <w:rFonts w:eastAsia="Calibri" w:cs="Arial"/>
          <w:szCs w:val="22"/>
        </w:rPr>
        <w:t xml:space="preserve">(1) Uvjeti uređenja građevne čestice i gradnja građevina </w:t>
      </w:r>
      <w:r w:rsidRPr="000D6F49">
        <w:rPr>
          <w:rFonts w:eastAsia="Calibri" w:cs="Arial"/>
          <w:b/>
          <w:szCs w:val="22"/>
        </w:rPr>
        <w:t>sportsko - rekreacijske namjene</w:t>
      </w:r>
      <w:r w:rsidRPr="000D6F49">
        <w:rPr>
          <w:rFonts w:eastAsia="Calibri" w:cs="Arial"/>
          <w:szCs w:val="22"/>
        </w:rPr>
        <w:t>, navedenih u članku 73. ovog Prostornog plana sljedeći su:</w:t>
      </w:r>
    </w:p>
    <w:p w14:paraId="7455D8BF"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 xml:space="preserve">najmanja dozvoljena površina građevne čestice određena je u poglavlju </w:t>
      </w:r>
      <w:r w:rsidRPr="000D6F49">
        <w:rPr>
          <w:rFonts w:cs="Arial"/>
          <w:b/>
          <w:bCs/>
          <w:szCs w:val="22"/>
        </w:rPr>
        <w:t xml:space="preserve">Veličina građevne čestice i položaj građevina </w:t>
      </w:r>
      <w:r w:rsidRPr="000D6F49">
        <w:rPr>
          <w:rFonts w:cs="Arial"/>
          <w:szCs w:val="22"/>
        </w:rPr>
        <w:t>ovog Prostornog plana,</w:t>
      </w:r>
    </w:p>
    <w:p w14:paraId="4F61F735" w14:textId="77777777" w:rsidR="00CB779D" w:rsidRDefault="000D6F49" w:rsidP="0074638B">
      <w:pPr>
        <w:numPr>
          <w:ilvl w:val="0"/>
          <w:numId w:val="69"/>
        </w:numPr>
        <w:autoSpaceDE w:val="0"/>
        <w:autoSpaceDN w:val="0"/>
        <w:adjustRightInd w:val="0"/>
        <w:spacing w:line="276" w:lineRule="auto"/>
        <w:ind w:hanging="294"/>
        <w:contextualSpacing/>
        <w:rPr>
          <w:rFonts w:cs="Arial"/>
          <w:szCs w:val="22"/>
        </w:rPr>
      </w:pPr>
      <w:r w:rsidRPr="000D6F49">
        <w:rPr>
          <w:rFonts w:cs="Arial"/>
          <w:szCs w:val="22"/>
        </w:rPr>
        <w:lastRenderedPageBreak/>
        <w:t xml:space="preserve">najveći koeficijent izgrađenosti je </w:t>
      </w:r>
      <w:proofErr w:type="spellStart"/>
      <w:r w:rsidRPr="000D6F49">
        <w:rPr>
          <w:rFonts w:cs="Arial"/>
          <w:szCs w:val="22"/>
        </w:rPr>
        <w:t>kig</w:t>
      </w:r>
      <w:proofErr w:type="spellEnd"/>
      <w:r w:rsidRPr="000D6F49">
        <w:rPr>
          <w:rFonts w:cs="Arial"/>
          <w:szCs w:val="22"/>
        </w:rPr>
        <w:t xml:space="preserve">=0,4, </w:t>
      </w:r>
    </w:p>
    <w:p w14:paraId="0359949C" w14:textId="34D0F55E" w:rsidR="000D6F49" w:rsidRPr="00CB779D" w:rsidRDefault="000D6F49" w:rsidP="0074638B">
      <w:pPr>
        <w:numPr>
          <w:ilvl w:val="0"/>
          <w:numId w:val="69"/>
        </w:numPr>
        <w:autoSpaceDE w:val="0"/>
        <w:autoSpaceDN w:val="0"/>
        <w:adjustRightInd w:val="0"/>
        <w:spacing w:line="276" w:lineRule="auto"/>
        <w:ind w:hanging="294"/>
        <w:contextualSpacing/>
        <w:rPr>
          <w:rFonts w:cs="Arial"/>
          <w:szCs w:val="22"/>
        </w:rPr>
      </w:pPr>
      <w:r w:rsidRPr="00CB779D">
        <w:rPr>
          <w:rFonts w:eastAsia="Calibri" w:cs="Arial"/>
          <w:szCs w:val="22"/>
        </w:rPr>
        <w:t>najveći koeficijent iskoristivosti je kis=2,0,</w:t>
      </w:r>
    </w:p>
    <w:p w14:paraId="1EA6CC16"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na građevnoj čestici dozvoljeno je smjestiti jednu ili arhitektonski kompleks građevina sportsko - rekreacijske namjene kao građevine osnovne namjene,</w:t>
      </w:r>
    </w:p>
    <w:p w14:paraId="7FF0304B"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uz građevine osnovne namjene dozvoljeno je na istoj građevnoj čestici smještaj prateće i pomoćne građevine koje su sukladne osnovnoj namjeni,</w:t>
      </w:r>
    </w:p>
    <w:p w14:paraId="3C79B850"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 xml:space="preserve">najveća etažna visina građevine osnovne namjene je E=Po/S+P+1K+Pk/UK, odnosno maksimalna  visina građevine je </w:t>
      </w:r>
      <w:proofErr w:type="spellStart"/>
      <w:r w:rsidRPr="000D6F49">
        <w:rPr>
          <w:rFonts w:cs="Arial"/>
          <w:szCs w:val="22"/>
        </w:rPr>
        <w:t>Vmax</w:t>
      </w:r>
      <w:proofErr w:type="spellEnd"/>
      <w:r w:rsidRPr="000D6F49">
        <w:rPr>
          <w:rFonts w:cs="Arial"/>
          <w:szCs w:val="22"/>
        </w:rPr>
        <w:t>=10,0 m, a iznimno i više zbog konstruktivno-tehnološkog rješenja i proces odvijanja namjene,</w:t>
      </w:r>
    </w:p>
    <w:p w14:paraId="24A0B3B3"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najveća dozvoljena visina građevine osnovne namjene, određena u prethodnom podstavku ovog članka, može ostati iako je potreban manji broj etaža,</w:t>
      </w:r>
    </w:p>
    <w:p w14:paraId="441A9D50"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najveća etažna visina pomoćni/pratećih građevina je E=Po/</w:t>
      </w:r>
      <w:proofErr w:type="spellStart"/>
      <w:r w:rsidRPr="000D6F49">
        <w:rPr>
          <w:rFonts w:cs="Arial"/>
          <w:szCs w:val="22"/>
        </w:rPr>
        <w:t>S+P+Pk</w:t>
      </w:r>
      <w:proofErr w:type="spellEnd"/>
      <w:r w:rsidRPr="000D6F49">
        <w:rPr>
          <w:rFonts w:cs="Arial"/>
          <w:szCs w:val="22"/>
        </w:rPr>
        <w:t xml:space="preserve">, odnosno maksimalna visina građevine je </w:t>
      </w:r>
      <w:proofErr w:type="spellStart"/>
      <w:r w:rsidRPr="000D6F49">
        <w:rPr>
          <w:rFonts w:cs="Arial"/>
          <w:szCs w:val="22"/>
        </w:rPr>
        <w:t>Vmax</w:t>
      </w:r>
      <w:proofErr w:type="spellEnd"/>
      <w:r w:rsidRPr="000D6F49">
        <w:rPr>
          <w:rFonts w:cs="Arial"/>
          <w:szCs w:val="22"/>
        </w:rPr>
        <w:t>= 6,0 m, a iznimno i više,</w:t>
      </w:r>
    </w:p>
    <w:p w14:paraId="4C11E43F"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udaljenost građevine osnovne namjene od regulacijske linije iznosi najmanje 5,0 m,</w:t>
      </w:r>
    </w:p>
    <w:p w14:paraId="656E2B16"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b/>
          <w:bCs/>
          <w:szCs w:val="22"/>
        </w:rPr>
      </w:pPr>
      <w:r w:rsidRPr="000D6F49">
        <w:rPr>
          <w:rFonts w:cs="Arial"/>
          <w:szCs w:val="22"/>
        </w:rPr>
        <w:t xml:space="preserve">građevine trebaju od bočnih granica građevne čestice biti najmanje odmaknute za 3,0 m odnosno kako je određeno u poglavlju </w:t>
      </w:r>
      <w:r w:rsidRPr="000D6F49">
        <w:rPr>
          <w:rFonts w:cs="Arial"/>
          <w:b/>
          <w:bCs/>
          <w:szCs w:val="22"/>
        </w:rPr>
        <w:t xml:space="preserve">Udaljenost građevina od granica susjednih građevnih čestica </w:t>
      </w:r>
      <w:r w:rsidRPr="000D6F49">
        <w:rPr>
          <w:rFonts w:cs="Arial"/>
          <w:szCs w:val="22"/>
        </w:rPr>
        <w:t>ovog Prostornog plana,</w:t>
      </w:r>
      <w:r w:rsidRPr="000D6F49">
        <w:rPr>
          <w:rFonts w:cs="Arial"/>
          <w:b/>
          <w:bCs/>
          <w:szCs w:val="22"/>
        </w:rPr>
        <w:t xml:space="preserve"> </w:t>
      </w:r>
    </w:p>
    <w:p w14:paraId="4E77E1E7"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 xml:space="preserve">udaljenost između građevinama određena je poglavlju </w:t>
      </w:r>
      <w:r w:rsidRPr="000D6F49">
        <w:rPr>
          <w:rFonts w:cs="Arial"/>
          <w:b/>
          <w:bCs/>
          <w:szCs w:val="22"/>
        </w:rPr>
        <w:t xml:space="preserve">Međusobna udaljenost između </w:t>
      </w:r>
      <w:r w:rsidRPr="000D6F49">
        <w:rPr>
          <w:rFonts w:cs="Arial"/>
          <w:b/>
          <w:szCs w:val="22"/>
        </w:rPr>
        <w:t xml:space="preserve">osnovne/prateće/pomoćne građevine  </w:t>
      </w:r>
      <w:r w:rsidRPr="000D6F49">
        <w:rPr>
          <w:rFonts w:cs="Arial"/>
          <w:szCs w:val="22"/>
        </w:rPr>
        <w:t>ovog Prostornog plana,</w:t>
      </w:r>
    </w:p>
    <w:p w14:paraId="68223EDF"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 xml:space="preserve">krovovi građevina mogu biti izvedeni kao ravni, kosi, mansardni, </w:t>
      </w:r>
      <w:proofErr w:type="spellStart"/>
      <w:r w:rsidRPr="000D6F49">
        <w:rPr>
          <w:rFonts w:cs="Arial"/>
          <w:szCs w:val="22"/>
        </w:rPr>
        <w:t>šed</w:t>
      </w:r>
      <w:proofErr w:type="spellEnd"/>
      <w:r w:rsidRPr="000D6F49">
        <w:rPr>
          <w:rFonts w:cs="Arial"/>
          <w:szCs w:val="22"/>
        </w:rPr>
        <w:t xml:space="preserve">, zaobljeni krovovi, krovovi nepravilnih geometrijskih oblika ili kombinacija navedenih odnosno kako je određeno u poglavlju </w:t>
      </w:r>
      <w:r w:rsidRPr="000D6F49">
        <w:rPr>
          <w:rFonts w:cs="Arial"/>
          <w:b/>
          <w:bCs/>
          <w:szCs w:val="22"/>
        </w:rPr>
        <w:t>Visina i oblikovanje građevina,</w:t>
      </w:r>
    </w:p>
    <w:p w14:paraId="04D2D6B1"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napToGrid w:val="0"/>
          <w:szCs w:val="22"/>
        </w:rPr>
        <w:t>najmanje 25% građevne čestice potrebno je urediti kao zelenu površinu uređenu niskim i visokim zelenilom</w:t>
      </w:r>
      <w:r w:rsidRPr="000D6F49">
        <w:rPr>
          <w:rFonts w:eastAsia="Calibri" w:cs="Arial"/>
          <w:szCs w:val="22"/>
        </w:rPr>
        <w:t xml:space="preserve"> namijenjenu za odmor i rekreaciju korisnika prostora, a najmanje 15%</w:t>
      </w:r>
      <w:r w:rsidRPr="000D6F49">
        <w:rPr>
          <w:rFonts w:cs="Arial"/>
          <w:snapToGrid w:val="0"/>
          <w:szCs w:val="22"/>
        </w:rPr>
        <w:t xml:space="preserve"> ukupne površine građevne čestice treba biti jedinstvena zelena površina,</w:t>
      </w:r>
    </w:p>
    <w:p w14:paraId="27830A6F"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građevna čestica mora imati osiguran kolni pristup minimalne širine od 3,0 m na prometnu površinu,</w:t>
      </w:r>
    </w:p>
    <w:p w14:paraId="69341EC3"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zCs w:val="22"/>
        </w:rPr>
        <w:t xml:space="preserve">omogućuje se postavljanje ograde na granici građevne čestice najveće visine 1,60 m i iznimno i više, odnosno zaštitnih ograda propisane visine za otvorena sportska igrališta odnosno sukladno poglavlju </w:t>
      </w:r>
      <w:r w:rsidRPr="000D6F49">
        <w:rPr>
          <w:rFonts w:cs="Arial"/>
          <w:b/>
          <w:bCs/>
          <w:szCs w:val="22"/>
        </w:rPr>
        <w:t xml:space="preserve">Ograde i </w:t>
      </w:r>
      <w:proofErr w:type="spellStart"/>
      <w:r w:rsidRPr="000D6F49">
        <w:rPr>
          <w:rFonts w:cs="Arial"/>
          <w:b/>
          <w:bCs/>
          <w:szCs w:val="22"/>
        </w:rPr>
        <w:t>parterno</w:t>
      </w:r>
      <w:proofErr w:type="spellEnd"/>
      <w:r w:rsidRPr="000D6F49">
        <w:rPr>
          <w:rFonts w:cs="Arial"/>
          <w:b/>
          <w:bCs/>
          <w:szCs w:val="22"/>
        </w:rPr>
        <w:t xml:space="preserve"> uređenje </w:t>
      </w:r>
      <w:r w:rsidRPr="000D6F49">
        <w:rPr>
          <w:rFonts w:cs="Arial"/>
          <w:szCs w:val="22"/>
        </w:rPr>
        <w:t>ovog Prostornog plana,</w:t>
      </w:r>
    </w:p>
    <w:p w14:paraId="0F8D01E6" w14:textId="77777777" w:rsidR="000D6F49" w:rsidRPr="000D6F49" w:rsidRDefault="000D6F49" w:rsidP="0074638B">
      <w:pPr>
        <w:numPr>
          <w:ilvl w:val="0"/>
          <w:numId w:val="69"/>
        </w:numPr>
        <w:autoSpaceDE w:val="0"/>
        <w:autoSpaceDN w:val="0"/>
        <w:adjustRightInd w:val="0"/>
        <w:spacing w:after="200" w:line="276" w:lineRule="auto"/>
        <w:ind w:hanging="294"/>
        <w:contextualSpacing/>
        <w:rPr>
          <w:rFonts w:cs="Arial"/>
          <w:szCs w:val="22"/>
        </w:rPr>
      </w:pPr>
      <w:r w:rsidRPr="000D6F49">
        <w:rPr>
          <w:rFonts w:cs="Arial"/>
          <w:snapToGrid w:val="0"/>
          <w:szCs w:val="22"/>
        </w:rPr>
        <w:t xml:space="preserve">na građevnoj čestici potrebno je osigurati broj parkirališnih mjesta, sukladno poglavlju </w:t>
      </w:r>
      <w:r w:rsidRPr="000D6F49">
        <w:rPr>
          <w:rFonts w:cs="Arial"/>
          <w:b/>
          <w:bCs/>
          <w:snapToGrid w:val="0"/>
          <w:szCs w:val="22"/>
        </w:rPr>
        <w:t>5.1.2. Parkirališna i garažna mjesta</w:t>
      </w:r>
      <w:r w:rsidRPr="000D6F49">
        <w:rPr>
          <w:rFonts w:cs="Arial"/>
          <w:snapToGrid w:val="0"/>
          <w:szCs w:val="22"/>
        </w:rPr>
        <w:t xml:space="preserve"> ovog Prostornog plana.</w:t>
      </w:r>
    </w:p>
    <w:p w14:paraId="2F8E8CFA" w14:textId="77777777" w:rsidR="000D6F49" w:rsidRPr="000D6F49" w:rsidRDefault="000D6F49" w:rsidP="000D6F49">
      <w:pPr>
        <w:rPr>
          <w:rFonts w:eastAsia="Calibri" w:cs="Arial"/>
          <w:szCs w:val="22"/>
        </w:rPr>
      </w:pPr>
    </w:p>
    <w:p w14:paraId="0AC3240C" w14:textId="77777777" w:rsidR="000D6F49" w:rsidRPr="000D6F49" w:rsidRDefault="000D6F49" w:rsidP="000D6F49">
      <w:pPr>
        <w:tabs>
          <w:tab w:val="left" w:pos="426"/>
        </w:tabs>
        <w:spacing w:line="300" w:lineRule="exact"/>
        <w:rPr>
          <w:rFonts w:cs="Arial"/>
          <w:snapToGrid w:val="0"/>
          <w:szCs w:val="22"/>
        </w:rPr>
      </w:pPr>
      <w:r w:rsidRPr="000D6F49">
        <w:rPr>
          <w:rFonts w:cs="Arial"/>
          <w:snapToGrid w:val="0"/>
          <w:szCs w:val="22"/>
        </w:rPr>
        <w:t>(2) Pješačke, biciklističke, jahaće i trim staze i slično moguće je graditi i uređivati sukladno obilježjima prostora na cijelom prostoru Grada Koprivnice sukladno mjerama zaštite.</w:t>
      </w:r>
    </w:p>
    <w:p w14:paraId="7B4A8FF0" w14:textId="77777777" w:rsidR="000D6F49" w:rsidRPr="000D6F49" w:rsidRDefault="000D6F49" w:rsidP="000D6F49">
      <w:pPr>
        <w:rPr>
          <w:rFonts w:eastAsia="Calibri" w:cs="Arial"/>
          <w:szCs w:val="22"/>
        </w:rPr>
      </w:pPr>
    </w:p>
    <w:p w14:paraId="7680D123" w14:textId="2725AA00" w:rsidR="000D6F49" w:rsidRPr="000D6F49" w:rsidRDefault="000D6F49" w:rsidP="000D6F49">
      <w:pPr>
        <w:tabs>
          <w:tab w:val="left" w:pos="426"/>
        </w:tabs>
        <w:spacing w:line="300" w:lineRule="exact"/>
        <w:rPr>
          <w:rFonts w:cs="Arial"/>
          <w:snapToGrid w:val="0"/>
          <w:szCs w:val="22"/>
        </w:rPr>
      </w:pPr>
      <w:r w:rsidRPr="000D6F49">
        <w:rPr>
          <w:rFonts w:eastAsia="Calibri" w:cs="Arial"/>
          <w:szCs w:val="22"/>
        </w:rPr>
        <w:t xml:space="preserve">(3) Ostali uvjeti uređenja građevne čestice te </w:t>
      </w:r>
      <w:r w:rsidRPr="000D6F49">
        <w:rPr>
          <w:rFonts w:eastAsia="Calibri" w:cs="Arial"/>
          <w:snapToGrid w:val="0"/>
          <w:szCs w:val="22"/>
        </w:rPr>
        <w:t xml:space="preserve">gradnje i oblikovanja građevina </w:t>
      </w:r>
      <w:r w:rsidRPr="000D6F49">
        <w:rPr>
          <w:rFonts w:eastAsia="Calibri" w:cs="Arial"/>
          <w:szCs w:val="22"/>
        </w:rPr>
        <w:t>sportsko-rekreacijske namjene određeni su u poglavlju</w:t>
      </w:r>
      <w:r w:rsidRPr="000D6F49">
        <w:rPr>
          <w:rFonts w:eastAsia="Calibri" w:cs="Arial"/>
          <w:b/>
          <w:bCs/>
          <w:szCs w:val="22"/>
        </w:rPr>
        <w:t xml:space="preserve"> Opći uvjeti uređenja građevne čestice i gradnja građevine </w:t>
      </w:r>
      <w:r w:rsidRPr="000D6F49">
        <w:rPr>
          <w:rFonts w:eastAsia="Calibri" w:cs="Arial"/>
          <w:szCs w:val="22"/>
        </w:rPr>
        <w:t>ovog Prostornog plana.</w:t>
      </w:r>
    </w:p>
    <w:p w14:paraId="21752ADE" w14:textId="77777777" w:rsidR="00EF2D48" w:rsidRDefault="00EF2D48" w:rsidP="000D6F49">
      <w:pPr>
        <w:rPr>
          <w:rFonts w:cs="Arial"/>
          <w:snapToGrid w:val="0"/>
          <w:szCs w:val="22"/>
        </w:rPr>
      </w:pPr>
    </w:p>
    <w:p w14:paraId="1E463259" w14:textId="28962358" w:rsidR="000D6F49" w:rsidRPr="000D6F49" w:rsidRDefault="000D6F49" w:rsidP="00CB779D">
      <w:pPr>
        <w:pStyle w:val="Naslov5"/>
        <w:spacing w:before="0"/>
        <w:rPr>
          <w:rFonts w:cs="Arial"/>
          <w:szCs w:val="22"/>
        </w:rPr>
      </w:pPr>
      <w:r w:rsidRPr="000D6F49">
        <w:rPr>
          <w:rFonts w:cs="Arial"/>
          <w:szCs w:val="22"/>
        </w:rPr>
        <w:t>Kinološka djelatnost</w:t>
      </w:r>
    </w:p>
    <w:p w14:paraId="1DFDF2A6" w14:textId="77777777" w:rsidR="000D6F49" w:rsidRPr="000D6F49" w:rsidRDefault="000D6F49" w:rsidP="000D6F49">
      <w:pPr>
        <w:jc w:val="center"/>
        <w:rPr>
          <w:rFonts w:cs="Arial"/>
          <w:szCs w:val="22"/>
        </w:rPr>
      </w:pPr>
      <w:bookmarkStart w:id="494" w:name="_Toc164947447"/>
    </w:p>
    <w:p w14:paraId="06063503" w14:textId="1227DAB4" w:rsidR="000D6F49" w:rsidRPr="000D6F49" w:rsidRDefault="000D6F49" w:rsidP="000D6F49">
      <w:pPr>
        <w:jc w:val="center"/>
        <w:rPr>
          <w:rFonts w:cs="Arial"/>
          <w:b/>
          <w:bCs/>
          <w:szCs w:val="22"/>
        </w:rPr>
      </w:pPr>
      <w:r w:rsidRPr="000D6F49">
        <w:rPr>
          <w:rFonts w:cs="Arial"/>
          <w:b/>
          <w:bCs/>
          <w:szCs w:val="22"/>
        </w:rPr>
        <w:t>Članak 74.a</w:t>
      </w:r>
      <w:bookmarkEnd w:id="494"/>
    </w:p>
    <w:p w14:paraId="372C5BCD" w14:textId="77777777" w:rsidR="000D6F49" w:rsidRPr="000D6F49" w:rsidRDefault="000D6F49" w:rsidP="000D6F49">
      <w:pPr>
        <w:autoSpaceDE w:val="0"/>
        <w:autoSpaceDN w:val="0"/>
        <w:adjustRightInd w:val="0"/>
        <w:rPr>
          <w:rFonts w:eastAsia="Calibri" w:cs="Arial"/>
          <w:szCs w:val="22"/>
        </w:rPr>
      </w:pPr>
    </w:p>
    <w:p w14:paraId="3BCAABA7" w14:textId="77777777" w:rsidR="000D6F49" w:rsidRPr="000D6F49" w:rsidRDefault="000D6F49" w:rsidP="000D6F49">
      <w:pPr>
        <w:tabs>
          <w:tab w:val="left" w:pos="426"/>
        </w:tabs>
        <w:spacing w:line="300" w:lineRule="exact"/>
        <w:rPr>
          <w:rFonts w:cs="Arial"/>
          <w:snapToGrid w:val="0"/>
          <w:szCs w:val="22"/>
        </w:rPr>
      </w:pPr>
      <w:r w:rsidRPr="000D6F49">
        <w:rPr>
          <w:rFonts w:cs="Arial"/>
          <w:snapToGrid w:val="0"/>
          <w:szCs w:val="22"/>
        </w:rPr>
        <w:t xml:space="preserve">(1) Površina namijenjena </w:t>
      </w:r>
      <w:r w:rsidRPr="000D6F49">
        <w:rPr>
          <w:rFonts w:cs="Arial"/>
          <w:b/>
          <w:bCs/>
          <w:snapToGrid w:val="0"/>
          <w:szCs w:val="22"/>
        </w:rPr>
        <w:t>kinološkoj djelatnosti</w:t>
      </w:r>
      <w:r w:rsidRPr="000D6F49">
        <w:rPr>
          <w:rFonts w:cs="Arial"/>
          <w:snapToGrid w:val="0"/>
          <w:szCs w:val="22"/>
        </w:rPr>
        <w:t xml:space="preserve"> (oznaka R5) na području „Danica“, nalazi se u izdvojenom građevinskom području izvan naselja.</w:t>
      </w:r>
    </w:p>
    <w:p w14:paraId="6927F9E3" w14:textId="77777777" w:rsidR="000D6F49" w:rsidRPr="000D6F49" w:rsidRDefault="000D6F49" w:rsidP="000D6F49">
      <w:pPr>
        <w:tabs>
          <w:tab w:val="left" w:pos="426"/>
        </w:tabs>
        <w:rPr>
          <w:rFonts w:cs="Arial"/>
          <w:snapToGrid w:val="0"/>
          <w:szCs w:val="22"/>
        </w:rPr>
      </w:pPr>
    </w:p>
    <w:p w14:paraId="3DAA5999" w14:textId="77777777" w:rsidR="000D6F49" w:rsidRPr="000D6F49" w:rsidRDefault="000D6F49" w:rsidP="000D6F49">
      <w:pPr>
        <w:tabs>
          <w:tab w:val="left" w:pos="426"/>
        </w:tabs>
        <w:spacing w:line="300" w:lineRule="exact"/>
        <w:rPr>
          <w:rFonts w:cs="Arial"/>
          <w:snapToGrid w:val="0"/>
          <w:szCs w:val="22"/>
        </w:rPr>
      </w:pPr>
      <w:r w:rsidRPr="000D6F49">
        <w:rPr>
          <w:rFonts w:cs="Arial"/>
          <w:snapToGrid w:val="0"/>
          <w:szCs w:val="22"/>
        </w:rPr>
        <w:lastRenderedPageBreak/>
        <w:t>(2) Unutar područja predviđa se smjestiti kompleks za kinološku djelatnost s građevinama i opremom u navedenoj djelatnosti, utvrđenim prema posebnim propisima.</w:t>
      </w:r>
    </w:p>
    <w:p w14:paraId="4B3C1E25" w14:textId="77777777" w:rsidR="000D6F49" w:rsidRPr="000D6F49" w:rsidRDefault="000D6F49" w:rsidP="000D6F49">
      <w:pPr>
        <w:tabs>
          <w:tab w:val="left" w:pos="426"/>
        </w:tabs>
        <w:rPr>
          <w:rFonts w:cs="Arial"/>
          <w:snapToGrid w:val="0"/>
          <w:szCs w:val="22"/>
        </w:rPr>
      </w:pPr>
      <w:r w:rsidRPr="000D6F49">
        <w:rPr>
          <w:rFonts w:cs="Arial"/>
          <w:snapToGrid w:val="0"/>
          <w:szCs w:val="22"/>
        </w:rPr>
        <w:t xml:space="preserve"> </w:t>
      </w:r>
    </w:p>
    <w:p w14:paraId="5C5D49EE" w14:textId="77777777" w:rsidR="000D6F49" w:rsidRPr="000D6F49" w:rsidRDefault="000D6F49" w:rsidP="000D6F49">
      <w:pPr>
        <w:autoSpaceDE w:val="0"/>
        <w:autoSpaceDN w:val="0"/>
        <w:adjustRightInd w:val="0"/>
        <w:spacing w:line="276" w:lineRule="auto"/>
        <w:rPr>
          <w:rFonts w:eastAsia="Calibri" w:cs="Arial"/>
          <w:szCs w:val="22"/>
        </w:rPr>
      </w:pPr>
      <w:r w:rsidRPr="000D6F49">
        <w:rPr>
          <w:rFonts w:cs="Arial"/>
          <w:snapToGrid w:val="0"/>
          <w:szCs w:val="22"/>
        </w:rPr>
        <w:t xml:space="preserve">(3) </w:t>
      </w:r>
      <w:r w:rsidRPr="000D6F49">
        <w:rPr>
          <w:rFonts w:eastAsia="Calibri" w:cs="Arial"/>
          <w:szCs w:val="22"/>
        </w:rPr>
        <w:t xml:space="preserve">Uvjeti uređenja građevne čestice i gradnja građevina </w:t>
      </w:r>
      <w:r w:rsidRPr="000D6F49">
        <w:rPr>
          <w:rFonts w:eastAsia="Calibri" w:cs="Arial"/>
          <w:bCs/>
          <w:szCs w:val="22"/>
        </w:rPr>
        <w:t>za kinološku djelatnost sljedeći su:</w:t>
      </w:r>
    </w:p>
    <w:p w14:paraId="01EA1D29"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najmanja udaljenost građevina od regulacijske linije prema pristupnom putu treba iznositi 5,0 m, iznimno manje,</w:t>
      </w:r>
    </w:p>
    <w:p w14:paraId="0D6D5E60"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najmanja udaljenost građevina od ostalih granica građevne čestice je 3,0 m, iznimno manje,</w:t>
      </w:r>
    </w:p>
    <w:p w14:paraId="37CA505C"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 xml:space="preserve">najveći koeficijent izgrađenosti je </w:t>
      </w:r>
      <w:proofErr w:type="spellStart"/>
      <w:r w:rsidRPr="000D6F49">
        <w:rPr>
          <w:rFonts w:cs="Arial"/>
          <w:snapToGrid w:val="0"/>
          <w:szCs w:val="22"/>
        </w:rPr>
        <w:t>kig</w:t>
      </w:r>
      <w:proofErr w:type="spellEnd"/>
      <w:r w:rsidRPr="000D6F49">
        <w:rPr>
          <w:rFonts w:cs="Arial"/>
          <w:snapToGrid w:val="0"/>
          <w:szCs w:val="22"/>
        </w:rPr>
        <w:t>=0,4,</w:t>
      </w:r>
    </w:p>
    <w:p w14:paraId="6779AED7"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zCs w:val="22"/>
        </w:rPr>
        <w:t>najveći koeficijent iskoristivosti je kis=2,0,</w:t>
      </w:r>
    </w:p>
    <w:p w14:paraId="42354AA4"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najveća etažna visina građevina je E=Po/</w:t>
      </w:r>
      <w:proofErr w:type="spellStart"/>
      <w:r w:rsidRPr="000D6F49">
        <w:rPr>
          <w:rFonts w:cs="Arial"/>
          <w:snapToGrid w:val="0"/>
          <w:szCs w:val="22"/>
        </w:rPr>
        <w:t>S+P+Pk</w:t>
      </w:r>
      <w:proofErr w:type="spellEnd"/>
      <w:r w:rsidRPr="000D6F49">
        <w:rPr>
          <w:rFonts w:cs="Arial"/>
          <w:snapToGrid w:val="0"/>
          <w:szCs w:val="22"/>
        </w:rPr>
        <w:t xml:space="preserve"> odnosno maksimalna visina građevina je </w:t>
      </w:r>
      <w:proofErr w:type="spellStart"/>
      <w:r w:rsidRPr="000D6F49">
        <w:rPr>
          <w:rFonts w:cs="Arial"/>
          <w:snapToGrid w:val="0"/>
          <w:szCs w:val="22"/>
        </w:rPr>
        <w:t>Vmax</w:t>
      </w:r>
      <w:proofErr w:type="spellEnd"/>
      <w:r w:rsidRPr="000D6F49">
        <w:rPr>
          <w:rFonts w:cs="Arial"/>
          <w:snapToGrid w:val="0"/>
          <w:szCs w:val="22"/>
        </w:rPr>
        <w:t>= 6,0 m, iznimno više,</w:t>
      </w:r>
    </w:p>
    <w:p w14:paraId="117D5BEF"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dozvoljena je izgradnja osnovne građevine, prateće i pomoćnih građevina,</w:t>
      </w:r>
    </w:p>
    <w:p w14:paraId="113C97F3"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 xml:space="preserve">ukupan broj parkirališno-garažnih mjesta potrebno je osigurati sukladno poglavlju </w:t>
      </w:r>
      <w:r w:rsidRPr="000D6F49">
        <w:rPr>
          <w:rFonts w:cs="Arial"/>
          <w:b/>
          <w:bCs/>
          <w:snapToGrid w:val="0"/>
          <w:szCs w:val="22"/>
        </w:rPr>
        <w:t>5.1.2. Parkirališna i garažna mjesta</w:t>
      </w:r>
      <w:r w:rsidRPr="000D6F49">
        <w:rPr>
          <w:rFonts w:cs="Arial"/>
          <w:snapToGrid w:val="0"/>
          <w:szCs w:val="22"/>
        </w:rPr>
        <w:t xml:space="preserve"> ovog Prostornog plana,</w:t>
      </w:r>
    </w:p>
    <w:p w14:paraId="5C9DFAA0" w14:textId="77777777" w:rsidR="000D6F49" w:rsidRPr="000D6F49" w:rsidRDefault="000D6F49" w:rsidP="0074638B">
      <w:pPr>
        <w:numPr>
          <w:ilvl w:val="0"/>
          <w:numId w:val="91"/>
        </w:numPr>
        <w:tabs>
          <w:tab w:val="left" w:pos="426"/>
        </w:tabs>
        <w:spacing w:line="300" w:lineRule="exact"/>
        <w:ind w:left="284" w:hanging="284"/>
        <w:rPr>
          <w:rFonts w:cs="Arial"/>
          <w:snapToGrid w:val="0"/>
          <w:szCs w:val="22"/>
        </w:rPr>
      </w:pPr>
      <w:r w:rsidRPr="000D6F49">
        <w:rPr>
          <w:rFonts w:cs="Arial"/>
          <w:snapToGrid w:val="0"/>
          <w:szCs w:val="22"/>
        </w:rPr>
        <w:t>građevnu česticu je potrebno ograditi odgovarajućom zaštitnom ogradom</w:t>
      </w:r>
      <w:r w:rsidRPr="000D6F49">
        <w:rPr>
          <w:rFonts w:cs="Arial"/>
          <w:szCs w:val="22"/>
        </w:rPr>
        <w:t xml:space="preserve"> sukladno poglavlju </w:t>
      </w:r>
      <w:r w:rsidRPr="000D6F49">
        <w:rPr>
          <w:rFonts w:cs="Arial"/>
          <w:b/>
          <w:bCs/>
          <w:szCs w:val="22"/>
        </w:rPr>
        <w:t xml:space="preserve">Ograde i </w:t>
      </w:r>
      <w:proofErr w:type="spellStart"/>
      <w:r w:rsidRPr="000D6F49">
        <w:rPr>
          <w:rFonts w:cs="Arial"/>
          <w:b/>
          <w:bCs/>
          <w:szCs w:val="22"/>
        </w:rPr>
        <w:t>parterno</w:t>
      </w:r>
      <w:proofErr w:type="spellEnd"/>
      <w:r w:rsidRPr="000D6F49">
        <w:rPr>
          <w:rFonts w:cs="Arial"/>
          <w:b/>
          <w:bCs/>
          <w:szCs w:val="22"/>
        </w:rPr>
        <w:t xml:space="preserve"> uređenje </w:t>
      </w:r>
      <w:r w:rsidRPr="000D6F49">
        <w:rPr>
          <w:rFonts w:cs="Arial"/>
          <w:szCs w:val="22"/>
        </w:rPr>
        <w:t>ovog Prostornog plana</w:t>
      </w:r>
      <w:r w:rsidRPr="000D6F49">
        <w:rPr>
          <w:rFonts w:cs="Arial"/>
          <w:snapToGrid w:val="0"/>
          <w:szCs w:val="22"/>
        </w:rPr>
        <w:t>.</w:t>
      </w:r>
    </w:p>
    <w:p w14:paraId="33A4B28E" w14:textId="77777777" w:rsidR="000D6F49" w:rsidRPr="000D6F49" w:rsidRDefault="000D6F49" w:rsidP="000D6F49">
      <w:pPr>
        <w:autoSpaceDE w:val="0"/>
        <w:autoSpaceDN w:val="0"/>
        <w:adjustRightInd w:val="0"/>
        <w:rPr>
          <w:rFonts w:eastAsia="Calibri" w:cs="Arial"/>
          <w:szCs w:val="22"/>
        </w:rPr>
      </w:pPr>
    </w:p>
    <w:p w14:paraId="5062B0AD" w14:textId="4B14CB5B" w:rsidR="000D6F49" w:rsidRPr="000D6F49" w:rsidRDefault="000D6F49" w:rsidP="000D6F49">
      <w:pPr>
        <w:tabs>
          <w:tab w:val="left" w:pos="426"/>
        </w:tabs>
        <w:spacing w:line="300" w:lineRule="exact"/>
        <w:rPr>
          <w:rFonts w:cs="Arial"/>
          <w:snapToGrid w:val="0"/>
          <w:szCs w:val="22"/>
        </w:rPr>
      </w:pPr>
      <w:r w:rsidRPr="000D6F49">
        <w:rPr>
          <w:rFonts w:cs="Arial"/>
          <w:snapToGrid w:val="0"/>
          <w:szCs w:val="22"/>
        </w:rPr>
        <w:t xml:space="preserve">(4) </w:t>
      </w:r>
      <w:r w:rsidRPr="000D6F49">
        <w:rPr>
          <w:rFonts w:eastAsia="Calibri" w:cs="Arial"/>
          <w:szCs w:val="22"/>
        </w:rPr>
        <w:t xml:space="preserve">Ostali uvjeti uređenja građevne čestice te </w:t>
      </w:r>
      <w:r w:rsidRPr="000D6F49">
        <w:rPr>
          <w:rFonts w:eastAsia="Calibri" w:cs="Arial"/>
          <w:snapToGrid w:val="0"/>
          <w:szCs w:val="22"/>
        </w:rPr>
        <w:t xml:space="preserve">gradnje i oblikovanja građevina </w:t>
      </w:r>
      <w:r w:rsidRPr="000D6F49">
        <w:rPr>
          <w:rFonts w:eastAsia="Calibri" w:cs="Arial"/>
          <w:szCs w:val="22"/>
        </w:rPr>
        <w:t>za kinološku djelatnost određeni su u poglavlju</w:t>
      </w:r>
      <w:r w:rsidRPr="000D6F49">
        <w:rPr>
          <w:rFonts w:eastAsia="Calibri" w:cs="Arial"/>
          <w:b/>
          <w:bCs/>
          <w:szCs w:val="22"/>
        </w:rPr>
        <w:t xml:space="preserve"> Opći uvjeti uređenja građevne čestice i gradnja građevine </w:t>
      </w:r>
      <w:r w:rsidRPr="000D6F49">
        <w:rPr>
          <w:rFonts w:eastAsia="Calibri" w:cs="Arial"/>
          <w:szCs w:val="22"/>
        </w:rPr>
        <w:t>ovog Prostornog plana.</w:t>
      </w:r>
    </w:p>
    <w:p w14:paraId="4E11CF6F" w14:textId="77777777" w:rsidR="000D6F49" w:rsidRDefault="000D6F49" w:rsidP="000D6F49">
      <w:pPr>
        <w:rPr>
          <w:rFonts w:cs="Arial"/>
          <w:snapToGrid w:val="0"/>
          <w:szCs w:val="22"/>
        </w:rPr>
      </w:pPr>
    </w:p>
    <w:p w14:paraId="73D617AB" w14:textId="77777777" w:rsidR="000D6F49" w:rsidRPr="00601AAB" w:rsidRDefault="000D6F49" w:rsidP="000D6F49">
      <w:pPr>
        <w:jc w:val="center"/>
        <w:rPr>
          <w:b/>
          <w:bCs/>
          <w:snapToGrid w:val="0"/>
          <w:lang w:eastAsia="en-US"/>
        </w:rPr>
      </w:pPr>
      <w:bookmarkStart w:id="495" w:name="_Toc146793162"/>
      <w:bookmarkStart w:id="496" w:name="_Toc164947448"/>
      <w:r w:rsidRPr="00601AAB">
        <w:rPr>
          <w:b/>
          <w:bCs/>
          <w:snapToGrid w:val="0"/>
          <w:lang w:eastAsia="en-US"/>
        </w:rPr>
        <w:t>Članak 75.</w:t>
      </w:r>
      <w:bookmarkEnd w:id="495"/>
      <w:bookmarkEnd w:id="496"/>
    </w:p>
    <w:p w14:paraId="7756F421" w14:textId="77777777" w:rsidR="000D6F49" w:rsidRDefault="000D6F49" w:rsidP="000D6F49">
      <w:pPr>
        <w:jc w:val="center"/>
        <w:rPr>
          <w:rFonts w:cs="Arial"/>
          <w:color w:val="000000"/>
          <w:szCs w:val="22"/>
        </w:rPr>
      </w:pPr>
      <w:bookmarkStart w:id="497" w:name="_Toc146793163"/>
      <w:r w:rsidRPr="00A24F54">
        <w:rPr>
          <w:rFonts w:cs="Arial"/>
          <w:color w:val="000000"/>
          <w:szCs w:val="22"/>
        </w:rPr>
        <w:t>(Članak 75. je brisan)</w:t>
      </w:r>
      <w:bookmarkEnd w:id="497"/>
    </w:p>
    <w:p w14:paraId="276A1624" w14:textId="77777777" w:rsidR="00650A92" w:rsidRDefault="00650A92" w:rsidP="000D6F49">
      <w:pPr>
        <w:jc w:val="center"/>
        <w:rPr>
          <w:rFonts w:cs="Arial"/>
          <w:color w:val="000000"/>
          <w:szCs w:val="22"/>
        </w:rPr>
      </w:pPr>
    </w:p>
    <w:p w14:paraId="0AAFE482" w14:textId="77777777" w:rsidR="00650A92" w:rsidRPr="00650A92" w:rsidRDefault="00650A92" w:rsidP="00787B82">
      <w:pPr>
        <w:pStyle w:val="Naslov4"/>
        <w:spacing w:before="0"/>
      </w:pPr>
      <w:bookmarkStart w:id="498" w:name="_Toc167697571"/>
      <w:r w:rsidRPr="00650A92">
        <w:t>2.2.2.4.  Mješovita namjena - pretežito poljoprivredna gospodarstva</w:t>
      </w:r>
      <w:bookmarkEnd w:id="498"/>
    </w:p>
    <w:p w14:paraId="502427DE" w14:textId="77777777" w:rsidR="00650A92" w:rsidRPr="00A24F54" w:rsidRDefault="00650A92" w:rsidP="00650A92">
      <w:pPr>
        <w:rPr>
          <w:rFonts w:cs="Arial"/>
          <w:color w:val="000000"/>
          <w:szCs w:val="22"/>
        </w:rPr>
      </w:pPr>
    </w:p>
    <w:p w14:paraId="76D4BA11" w14:textId="77777777" w:rsidR="00650A92" w:rsidRDefault="00650A92" w:rsidP="00650A92">
      <w:pPr>
        <w:jc w:val="center"/>
        <w:rPr>
          <w:b/>
          <w:bCs/>
          <w:snapToGrid w:val="0"/>
          <w:lang w:eastAsia="en-US"/>
        </w:rPr>
      </w:pPr>
      <w:r w:rsidRPr="00F34823">
        <w:rPr>
          <w:b/>
          <w:bCs/>
          <w:snapToGrid w:val="0"/>
          <w:lang w:eastAsia="en-US"/>
        </w:rPr>
        <w:t>Članak 75.a</w:t>
      </w:r>
    </w:p>
    <w:p w14:paraId="22BF816E" w14:textId="77777777" w:rsidR="00650A92" w:rsidRPr="00650A92" w:rsidRDefault="00650A92" w:rsidP="00650A92">
      <w:pPr>
        <w:jc w:val="center"/>
        <w:rPr>
          <w:snapToGrid w:val="0"/>
          <w:lang w:eastAsia="en-US"/>
        </w:rPr>
      </w:pPr>
    </w:p>
    <w:p w14:paraId="28E1A2DF" w14:textId="5F7E6C73" w:rsidR="00650A92" w:rsidRPr="00650A92" w:rsidRDefault="00650A92" w:rsidP="00650A92">
      <w:pPr>
        <w:rPr>
          <w:rFonts w:cs="Arial"/>
          <w:szCs w:val="22"/>
        </w:rPr>
      </w:pPr>
      <w:r w:rsidRPr="00650A92">
        <w:rPr>
          <w:rFonts w:cs="Arial"/>
          <w:szCs w:val="22"/>
        </w:rPr>
        <w:t>(1) Površine mješovite namjene – pretežito poljoprivredno gospodarstvo (oznaka M4) mogu se smještati unutar izdvojenog građevinskog područja izvan naselja i to su površine za smještaj građevina namijenjenih poljoprivrednoj djelatnosti i na kojima prevladaju agrarni elementi.“</w:t>
      </w:r>
    </w:p>
    <w:p w14:paraId="733209CB" w14:textId="77777777" w:rsidR="00650A92" w:rsidRPr="00650A92" w:rsidRDefault="00650A92" w:rsidP="00650A92">
      <w:pPr>
        <w:tabs>
          <w:tab w:val="left" w:pos="426"/>
        </w:tabs>
        <w:rPr>
          <w:rFonts w:cs="Arial"/>
          <w:snapToGrid w:val="0"/>
          <w:szCs w:val="22"/>
        </w:rPr>
      </w:pPr>
    </w:p>
    <w:p w14:paraId="0388AA14" w14:textId="77777777" w:rsidR="00650A92" w:rsidRPr="00650A92" w:rsidRDefault="00650A92" w:rsidP="00650A92">
      <w:pPr>
        <w:rPr>
          <w:rFonts w:cs="Arial"/>
          <w:color w:val="000000"/>
          <w:szCs w:val="22"/>
        </w:rPr>
      </w:pPr>
      <w:r w:rsidRPr="00650A92">
        <w:rPr>
          <w:rFonts w:cs="Arial"/>
          <w:color w:val="000000"/>
          <w:szCs w:val="22"/>
        </w:rPr>
        <w:t xml:space="preserve">(2) Mješovitu namjenu - pretežito poljoprivredno gospodarstvo (M4) čine: </w:t>
      </w:r>
    </w:p>
    <w:p w14:paraId="2CF16648" w14:textId="77777777" w:rsidR="00650A92" w:rsidRPr="00650A92" w:rsidRDefault="00650A92" w:rsidP="0074638B">
      <w:pPr>
        <w:numPr>
          <w:ilvl w:val="0"/>
          <w:numId w:val="92"/>
        </w:numPr>
        <w:spacing w:after="200" w:line="276" w:lineRule="auto"/>
        <w:ind w:left="567" w:hanging="283"/>
        <w:contextualSpacing/>
        <w:rPr>
          <w:rFonts w:eastAsia="Calibri" w:cs="Arial"/>
          <w:color w:val="000000"/>
          <w:szCs w:val="22"/>
          <w:lang w:eastAsia="en-US"/>
        </w:rPr>
      </w:pPr>
      <w:r w:rsidRPr="00650A92">
        <w:rPr>
          <w:rFonts w:eastAsia="Calibri" w:cs="Arial"/>
          <w:color w:val="000000"/>
          <w:szCs w:val="22"/>
          <w:lang w:eastAsia="en-US"/>
        </w:rPr>
        <w:t>građevine tradicionalnih sklopova vezane uz poljoprivredno gospodarstvo,</w:t>
      </w:r>
    </w:p>
    <w:p w14:paraId="43EDA7A8" w14:textId="77777777" w:rsidR="00650A92" w:rsidRPr="00650A92" w:rsidRDefault="00650A92" w:rsidP="0074638B">
      <w:pPr>
        <w:numPr>
          <w:ilvl w:val="0"/>
          <w:numId w:val="92"/>
        </w:numPr>
        <w:spacing w:after="200" w:line="276" w:lineRule="auto"/>
        <w:ind w:left="567" w:hanging="283"/>
        <w:contextualSpacing/>
        <w:rPr>
          <w:rFonts w:eastAsia="Calibri" w:cs="Arial"/>
          <w:color w:val="000000"/>
          <w:szCs w:val="22"/>
          <w:lang w:eastAsia="en-US"/>
        </w:rPr>
      </w:pPr>
      <w:r w:rsidRPr="00650A92">
        <w:rPr>
          <w:rFonts w:eastAsia="Calibri" w:cs="Arial"/>
          <w:iCs/>
          <w:color w:val="000000"/>
          <w:szCs w:val="22"/>
          <w:lang w:eastAsia="en-US"/>
        </w:rPr>
        <w:t>poljoprivredne gospodarske građevine,</w:t>
      </w:r>
    </w:p>
    <w:p w14:paraId="0F45A729" w14:textId="77777777" w:rsidR="00650A92" w:rsidRPr="00650A92" w:rsidRDefault="00650A92" w:rsidP="0074638B">
      <w:pPr>
        <w:numPr>
          <w:ilvl w:val="0"/>
          <w:numId w:val="92"/>
        </w:numPr>
        <w:spacing w:after="200" w:line="276" w:lineRule="auto"/>
        <w:ind w:left="567" w:hanging="283"/>
        <w:contextualSpacing/>
        <w:rPr>
          <w:rFonts w:eastAsia="Calibri" w:cs="Arial"/>
          <w:color w:val="000000"/>
          <w:szCs w:val="22"/>
          <w:lang w:eastAsia="en-US"/>
        </w:rPr>
      </w:pPr>
      <w:r w:rsidRPr="00650A92">
        <w:rPr>
          <w:rFonts w:cs="Arial"/>
          <w:iCs/>
          <w:color w:val="000000"/>
          <w:szCs w:val="22"/>
        </w:rPr>
        <w:t>građevine</w:t>
      </w:r>
      <w:r w:rsidRPr="00650A92">
        <w:rPr>
          <w:rFonts w:eastAsia="Calibri" w:cs="Arial"/>
          <w:color w:val="000000"/>
          <w:szCs w:val="22"/>
          <w:lang w:eastAsia="en-US"/>
        </w:rPr>
        <w:t xml:space="preserve"> za potrebe obiteljskog poljoprivrednog gospodarstva (stanovanje i sl.),</w:t>
      </w:r>
    </w:p>
    <w:p w14:paraId="7E2A7C2C" w14:textId="77777777" w:rsidR="00650A92" w:rsidRPr="00650A92" w:rsidRDefault="00650A92" w:rsidP="0074638B">
      <w:pPr>
        <w:numPr>
          <w:ilvl w:val="0"/>
          <w:numId w:val="92"/>
        </w:numPr>
        <w:spacing w:after="200" w:line="276" w:lineRule="auto"/>
        <w:ind w:left="567" w:hanging="283"/>
        <w:contextualSpacing/>
        <w:rPr>
          <w:rFonts w:eastAsia="Calibri" w:cs="Arial"/>
          <w:color w:val="000000"/>
          <w:szCs w:val="22"/>
          <w:lang w:eastAsia="en-US"/>
        </w:rPr>
      </w:pPr>
      <w:r w:rsidRPr="00650A92">
        <w:rPr>
          <w:rFonts w:cs="Arial"/>
          <w:iCs/>
          <w:color w:val="000000"/>
          <w:szCs w:val="22"/>
        </w:rPr>
        <w:t>građevine</w:t>
      </w:r>
      <w:r w:rsidRPr="00650A92">
        <w:rPr>
          <w:rFonts w:eastAsia="Calibri" w:cs="Arial"/>
          <w:color w:val="000000"/>
          <w:szCs w:val="22"/>
          <w:lang w:eastAsia="en-US"/>
        </w:rPr>
        <w:t xml:space="preserve"> za pružanje ugostiteljskih i turističkih usluga u seljačkom domaćinstvu, </w:t>
      </w:r>
    </w:p>
    <w:p w14:paraId="3EEAB199" w14:textId="77777777" w:rsidR="00650A92" w:rsidRPr="00650A92" w:rsidRDefault="00650A92" w:rsidP="0074638B">
      <w:pPr>
        <w:numPr>
          <w:ilvl w:val="0"/>
          <w:numId w:val="92"/>
        </w:numPr>
        <w:spacing w:line="276" w:lineRule="auto"/>
        <w:ind w:left="567" w:hanging="283"/>
        <w:contextualSpacing/>
        <w:rPr>
          <w:rFonts w:eastAsia="Calibri" w:cs="Arial"/>
          <w:color w:val="000000"/>
          <w:szCs w:val="22"/>
          <w:lang w:eastAsia="en-US"/>
        </w:rPr>
      </w:pPr>
      <w:r w:rsidRPr="00650A92">
        <w:rPr>
          <w:rFonts w:cs="Arial"/>
          <w:iCs/>
          <w:color w:val="000000"/>
          <w:szCs w:val="22"/>
        </w:rPr>
        <w:t>građevine</w:t>
      </w:r>
      <w:r w:rsidRPr="00650A92">
        <w:rPr>
          <w:rFonts w:eastAsia="Calibri" w:cs="Arial"/>
          <w:color w:val="000000"/>
          <w:szCs w:val="22"/>
          <w:lang w:eastAsia="en-US"/>
        </w:rPr>
        <w:t xml:space="preserve"> obrta registriranog za obavljanje poljoprivrede ili pravne osobe registrirane za obavljanje poljoprivrede i za pružanje ugostiteljskih i turističkih usluga u seljačkom domaćinstvu, a koje su funkcionalno i fizički povezane s okolnim zemljištem.</w:t>
      </w:r>
    </w:p>
    <w:p w14:paraId="22909CC0" w14:textId="77777777" w:rsidR="00650A92" w:rsidRPr="00650A92" w:rsidRDefault="00650A92" w:rsidP="00650A92">
      <w:pPr>
        <w:tabs>
          <w:tab w:val="left" w:pos="426"/>
        </w:tabs>
        <w:rPr>
          <w:rFonts w:cs="Arial"/>
          <w:snapToGrid w:val="0"/>
          <w:szCs w:val="22"/>
        </w:rPr>
      </w:pPr>
    </w:p>
    <w:p w14:paraId="61AEA735" w14:textId="667145D3" w:rsidR="00650A92" w:rsidRPr="00650A92" w:rsidRDefault="00650A92" w:rsidP="00650A92">
      <w:pPr>
        <w:tabs>
          <w:tab w:val="left" w:pos="426"/>
        </w:tabs>
        <w:spacing w:line="300" w:lineRule="exact"/>
        <w:rPr>
          <w:rFonts w:cs="Arial"/>
          <w:snapToGrid w:val="0"/>
          <w:szCs w:val="22"/>
        </w:rPr>
      </w:pPr>
      <w:r w:rsidRPr="00650A92">
        <w:rPr>
          <w:rFonts w:cs="Arial"/>
          <w:snapToGrid w:val="0"/>
          <w:szCs w:val="22"/>
        </w:rPr>
        <w:t xml:space="preserve">(3) Uvjeti za smještaj građevina unutar mješovite namjene - pretežito poljoprivredna gospodarstva i mogućnost proširenja postojećih građevina dani su u poglavlju </w:t>
      </w:r>
      <w:r w:rsidRPr="00650A92">
        <w:rPr>
          <w:rFonts w:cs="Arial"/>
          <w:b/>
          <w:bCs/>
          <w:szCs w:val="22"/>
        </w:rPr>
        <w:t>Poljoprivredne gospodarske građevine - farme i građevine za vlastite potrebe i potrebe ruralnog turizma</w:t>
      </w:r>
      <w:r w:rsidRPr="00650A92">
        <w:rPr>
          <w:rFonts w:cs="Arial"/>
          <w:b/>
          <w:bCs/>
          <w:snapToGrid w:val="0"/>
          <w:szCs w:val="22"/>
        </w:rPr>
        <w:t xml:space="preserve"> </w:t>
      </w:r>
      <w:r w:rsidRPr="00650A92">
        <w:rPr>
          <w:rFonts w:cs="Arial"/>
          <w:snapToGrid w:val="0"/>
          <w:szCs w:val="22"/>
        </w:rPr>
        <w:t>ovog Prostornog plana.</w:t>
      </w:r>
    </w:p>
    <w:p w14:paraId="42B5EF34" w14:textId="77777777" w:rsidR="00650A92" w:rsidRDefault="00650A92" w:rsidP="00650A92">
      <w:pPr>
        <w:rPr>
          <w:snapToGrid w:val="0"/>
          <w:lang w:eastAsia="en-US"/>
        </w:rPr>
      </w:pPr>
    </w:p>
    <w:p w14:paraId="2678C16C" w14:textId="77777777" w:rsidR="00383BCF" w:rsidRDefault="00383BCF" w:rsidP="00650A92">
      <w:pPr>
        <w:rPr>
          <w:snapToGrid w:val="0"/>
          <w:lang w:eastAsia="en-US"/>
        </w:rPr>
      </w:pPr>
    </w:p>
    <w:p w14:paraId="2C1560D4" w14:textId="77777777" w:rsidR="00383BCF" w:rsidRDefault="00383BCF" w:rsidP="00650A92">
      <w:pPr>
        <w:rPr>
          <w:snapToGrid w:val="0"/>
          <w:lang w:eastAsia="en-US"/>
        </w:rPr>
      </w:pPr>
    </w:p>
    <w:p w14:paraId="61E48D84" w14:textId="77777777" w:rsidR="00650A92" w:rsidRPr="00650A92" w:rsidRDefault="00650A92" w:rsidP="00787B82">
      <w:pPr>
        <w:pStyle w:val="Naslov4"/>
        <w:spacing w:before="0"/>
      </w:pPr>
      <w:bookmarkStart w:id="499" w:name="_Toc167697572"/>
      <w:r w:rsidRPr="00650A92">
        <w:lastRenderedPageBreak/>
        <w:t>2.2.2.5. Javna i društvena namjena - vjerska</w:t>
      </w:r>
      <w:bookmarkEnd w:id="499"/>
    </w:p>
    <w:p w14:paraId="39913F20" w14:textId="77777777" w:rsidR="00650A92" w:rsidRPr="00650A92" w:rsidRDefault="00650A92" w:rsidP="00CE075A">
      <w:pPr>
        <w:rPr>
          <w:snapToGrid w:val="0"/>
          <w:lang w:eastAsia="en-US"/>
        </w:rPr>
      </w:pPr>
    </w:p>
    <w:p w14:paraId="75B44F78" w14:textId="77777777" w:rsidR="00650A92" w:rsidRDefault="00650A92" w:rsidP="00650A92">
      <w:pPr>
        <w:tabs>
          <w:tab w:val="left" w:pos="426"/>
        </w:tabs>
        <w:spacing w:line="300" w:lineRule="exact"/>
        <w:ind w:left="420" w:hanging="420"/>
        <w:jc w:val="center"/>
        <w:rPr>
          <w:rFonts w:cs="Arial"/>
          <w:b/>
          <w:snapToGrid w:val="0"/>
          <w:color w:val="000000"/>
          <w:szCs w:val="22"/>
          <w:lang w:eastAsia="en-US"/>
        </w:rPr>
      </w:pPr>
      <w:r w:rsidRPr="00650A92">
        <w:rPr>
          <w:rFonts w:cs="Arial"/>
          <w:b/>
          <w:snapToGrid w:val="0"/>
          <w:color w:val="000000"/>
          <w:szCs w:val="22"/>
          <w:lang w:eastAsia="en-US"/>
        </w:rPr>
        <w:t>Članak 75.b</w:t>
      </w:r>
    </w:p>
    <w:p w14:paraId="7C422112" w14:textId="0146FC78" w:rsidR="00650A92" w:rsidRPr="00650A92" w:rsidRDefault="00650A92" w:rsidP="00650A92">
      <w:pPr>
        <w:tabs>
          <w:tab w:val="left" w:pos="426"/>
        </w:tabs>
        <w:spacing w:line="300" w:lineRule="exact"/>
        <w:rPr>
          <w:rFonts w:cs="Arial"/>
          <w:snapToGrid w:val="0"/>
          <w:szCs w:val="22"/>
        </w:rPr>
      </w:pPr>
      <w:r w:rsidRPr="00650A92">
        <w:rPr>
          <w:rFonts w:cs="Arial"/>
          <w:snapToGrid w:val="0"/>
          <w:szCs w:val="22"/>
        </w:rPr>
        <w:t>(1) Uvjeti za gradnju vjerskih građevina dati su u članku 39. ovog Prostornog plana.</w:t>
      </w:r>
    </w:p>
    <w:p w14:paraId="38090CF6" w14:textId="77777777" w:rsidR="00650A92" w:rsidRPr="00650A92" w:rsidRDefault="00650A92" w:rsidP="00CE075A">
      <w:pPr>
        <w:tabs>
          <w:tab w:val="left" w:pos="426"/>
        </w:tabs>
        <w:ind w:left="420" w:hanging="420"/>
        <w:rPr>
          <w:rFonts w:cs="Arial"/>
          <w:bCs/>
          <w:snapToGrid w:val="0"/>
          <w:color w:val="000000"/>
          <w:szCs w:val="22"/>
          <w:lang w:eastAsia="en-US"/>
        </w:rPr>
      </w:pPr>
    </w:p>
    <w:p w14:paraId="703BF01B" w14:textId="77777777" w:rsidR="00650A92" w:rsidRPr="0013068F" w:rsidRDefault="00650A92" w:rsidP="00650A92">
      <w:pPr>
        <w:tabs>
          <w:tab w:val="left" w:pos="426"/>
        </w:tabs>
        <w:spacing w:line="300" w:lineRule="exact"/>
        <w:ind w:left="420" w:hanging="420"/>
        <w:jc w:val="center"/>
        <w:rPr>
          <w:rFonts w:cs="Arial"/>
          <w:b/>
          <w:snapToGrid w:val="0"/>
          <w:szCs w:val="22"/>
          <w:lang w:eastAsia="en-US"/>
        </w:rPr>
      </w:pPr>
      <w:r w:rsidRPr="0013068F">
        <w:rPr>
          <w:rFonts w:cs="Arial"/>
          <w:b/>
          <w:snapToGrid w:val="0"/>
          <w:szCs w:val="22"/>
          <w:lang w:eastAsia="en-US"/>
        </w:rPr>
        <w:t>Članak 75.c</w:t>
      </w:r>
    </w:p>
    <w:p w14:paraId="7EC2E54A" w14:textId="1FE46EFE" w:rsidR="00650A92" w:rsidRPr="0013068F" w:rsidRDefault="00650A92" w:rsidP="00650A92">
      <w:pPr>
        <w:tabs>
          <w:tab w:val="left" w:pos="426"/>
        </w:tabs>
        <w:spacing w:line="300" w:lineRule="exact"/>
        <w:ind w:left="420" w:hanging="420"/>
        <w:jc w:val="center"/>
        <w:rPr>
          <w:rFonts w:cs="Arial"/>
          <w:bCs/>
          <w:snapToGrid w:val="0"/>
          <w:szCs w:val="22"/>
          <w:lang w:eastAsia="en-US"/>
        </w:rPr>
      </w:pPr>
      <w:r w:rsidRPr="0013068F">
        <w:rPr>
          <w:rFonts w:cs="Arial"/>
          <w:bCs/>
          <w:snapToGrid w:val="0"/>
          <w:szCs w:val="22"/>
          <w:lang w:eastAsia="en-US"/>
        </w:rPr>
        <w:t xml:space="preserve">(Članak 75.c </w:t>
      </w:r>
      <w:r w:rsidR="001956D6" w:rsidRPr="0013068F">
        <w:rPr>
          <w:rFonts w:cs="Arial"/>
          <w:bCs/>
          <w:snapToGrid w:val="0"/>
          <w:szCs w:val="22"/>
          <w:lang w:eastAsia="en-US"/>
        </w:rPr>
        <w:t>je brisan</w:t>
      </w:r>
      <w:r w:rsidRPr="0013068F">
        <w:rPr>
          <w:rFonts w:cs="Arial"/>
          <w:bCs/>
          <w:snapToGrid w:val="0"/>
          <w:szCs w:val="22"/>
          <w:lang w:eastAsia="en-US"/>
        </w:rPr>
        <w:t>)</w:t>
      </w:r>
    </w:p>
    <w:p w14:paraId="370E020A" w14:textId="77777777" w:rsidR="00650A92" w:rsidRDefault="00650A92" w:rsidP="00CE075A">
      <w:pPr>
        <w:rPr>
          <w:snapToGrid w:val="0"/>
          <w:lang w:eastAsia="en-US"/>
        </w:rPr>
      </w:pPr>
    </w:p>
    <w:p w14:paraId="73C711C2" w14:textId="77777777" w:rsidR="003C7AC2" w:rsidRPr="003C7AC2" w:rsidRDefault="003C7AC2" w:rsidP="00CE075A">
      <w:pPr>
        <w:pStyle w:val="Naslov2"/>
        <w:spacing w:before="0"/>
        <w:rPr>
          <w:lang w:eastAsia="en-US"/>
        </w:rPr>
      </w:pPr>
      <w:bookmarkStart w:id="500" w:name="_Toc167697573"/>
      <w:bookmarkStart w:id="501" w:name="_Toc172034728"/>
      <w:bookmarkStart w:id="502" w:name="_Toc172094931"/>
      <w:r w:rsidRPr="003C7AC2">
        <w:rPr>
          <w:lang w:eastAsia="en-US"/>
        </w:rPr>
        <w:t>2.3. REKONSTRUKCIJA GRAĐEVINA</w:t>
      </w:r>
      <w:bookmarkEnd w:id="500"/>
      <w:bookmarkEnd w:id="501"/>
      <w:bookmarkEnd w:id="502"/>
    </w:p>
    <w:p w14:paraId="37013A10" w14:textId="77777777" w:rsidR="003C7AC2" w:rsidRPr="003C7AC2" w:rsidRDefault="003C7AC2" w:rsidP="00D1164D">
      <w:pPr>
        <w:tabs>
          <w:tab w:val="left" w:pos="426"/>
        </w:tabs>
        <w:rPr>
          <w:rFonts w:cs="Arial"/>
          <w:color w:val="ED7D31" w:themeColor="accent2"/>
          <w:szCs w:val="22"/>
        </w:rPr>
      </w:pPr>
    </w:p>
    <w:p w14:paraId="451D48A9" w14:textId="77777777" w:rsidR="003C7AC2" w:rsidRPr="003C7AC2" w:rsidRDefault="003C7AC2" w:rsidP="003C7AC2">
      <w:pPr>
        <w:jc w:val="center"/>
        <w:rPr>
          <w:b/>
          <w:bCs/>
        </w:rPr>
      </w:pPr>
      <w:bookmarkStart w:id="503" w:name="_Toc146793170"/>
      <w:bookmarkStart w:id="504" w:name="_Toc164947452"/>
      <w:r w:rsidRPr="003C7AC2">
        <w:rPr>
          <w:b/>
          <w:bCs/>
        </w:rPr>
        <w:t>Članak 76.</w:t>
      </w:r>
      <w:bookmarkEnd w:id="503"/>
      <w:bookmarkEnd w:id="504"/>
    </w:p>
    <w:p w14:paraId="631D4915" w14:textId="77777777" w:rsidR="00650A92" w:rsidRDefault="00650A92" w:rsidP="00650A92">
      <w:pPr>
        <w:rPr>
          <w:snapToGrid w:val="0"/>
          <w:lang w:eastAsia="en-US"/>
        </w:rPr>
      </w:pPr>
    </w:p>
    <w:p w14:paraId="09D64F7B" w14:textId="72637E91" w:rsidR="00D1164D" w:rsidRPr="00D1164D" w:rsidRDefault="00D1164D" w:rsidP="00D1164D">
      <w:pPr>
        <w:tabs>
          <w:tab w:val="left" w:pos="426"/>
        </w:tabs>
        <w:spacing w:line="300" w:lineRule="exact"/>
        <w:rPr>
          <w:rFonts w:cs="Arial"/>
          <w:szCs w:val="22"/>
        </w:rPr>
      </w:pPr>
      <w:bookmarkStart w:id="505" w:name="_Hlk147745121"/>
      <w:r w:rsidRPr="00D1164D">
        <w:rPr>
          <w:rFonts w:cs="Arial"/>
          <w:szCs w:val="22"/>
        </w:rPr>
        <w:t>(1) Rekonstrukcija jest izvođenje građevnih radova na postojećoj građevini ili poduzimanje mjera radi uspostave primjerenog stanja postojeće građevine ako se tim radovima i mjerama utječe na temeljne zahtjeve za građevinu ili svojstva spomenika kulture ili kojima se mijenja usklađenost te građevine s lokacijskim uvjetima u skladu s kojima je izgrađena (dograđivanje, nadograđivanje, uklanjanje vanjskog dijela, izvođenje radova radi promjene namjene ili tehnološkog procesa), odnosno izvedba građevinskih i drugih radova na ruševini postojeće građevine u svrhu njene obnove.</w:t>
      </w:r>
    </w:p>
    <w:p w14:paraId="7DB3D53B" w14:textId="77777777" w:rsidR="00D1164D" w:rsidRPr="00D1164D" w:rsidRDefault="00D1164D" w:rsidP="00D1164D">
      <w:pPr>
        <w:tabs>
          <w:tab w:val="left" w:pos="426"/>
        </w:tabs>
        <w:rPr>
          <w:rFonts w:cs="Arial"/>
          <w:szCs w:val="22"/>
        </w:rPr>
      </w:pPr>
    </w:p>
    <w:p w14:paraId="7708376F" w14:textId="77777777" w:rsidR="00D1164D" w:rsidRPr="00D1164D" w:rsidRDefault="00D1164D" w:rsidP="00D1164D">
      <w:pPr>
        <w:tabs>
          <w:tab w:val="left" w:pos="426"/>
        </w:tabs>
        <w:spacing w:line="300" w:lineRule="exact"/>
        <w:rPr>
          <w:rFonts w:cs="Arial"/>
          <w:szCs w:val="22"/>
        </w:rPr>
      </w:pPr>
      <w:r w:rsidRPr="00D1164D">
        <w:rPr>
          <w:rFonts w:cs="Arial"/>
          <w:szCs w:val="22"/>
        </w:rPr>
        <w:t>(2) Radovi na zamjeni, dopuni i popuni opreme ako je to u skladu s namjenom građevine, te radovi koji su posebnim zakonom utvrđeni kao radovi na održavanju građevine, a kojima se ne utječe na temeljne zahtjeve građevine, ne smatraju se rekonstrukcijom.</w:t>
      </w:r>
    </w:p>
    <w:p w14:paraId="11439909" w14:textId="77777777" w:rsidR="00D1164D" w:rsidRPr="00D1164D" w:rsidRDefault="00D1164D" w:rsidP="00D1164D">
      <w:pPr>
        <w:tabs>
          <w:tab w:val="left" w:pos="426"/>
        </w:tabs>
        <w:spacing w:line="300" w:lineRule="exact"/>
        <w:rPr>
          <w:rFonts w:cs="Arial"/>
          <w:szCs w:val="22"/>
        </w:rPr>
      </w:pPr>
    </w:p>
    <w:p w14:paraId="69529D8C" w14:textId="77777777" w:rsidR="00D1164D" w:rsidRPr="00D1164D" w:rsidRDefault="00D1164D" w:rsidP="00D1164D">
      <w:pPr>
        <w:tabs>
          <w:tab w:val="left" w:pos="426"/>
        </w:tabs>
        <w:spacing w:line="300" w:lineRule="exact"/>
        <w:rPr>
          <w:rFonts w:cs="Arial"/>
          <w:szCs w:val="22"/>
        </w:rPr>
      </w:pPr>
      <w:r w:rsidRPr="00D1164D">
        <w:rPr>
          <w:rFonts w:cs="Arial"/>
          <w:szCs w:val="22"/>
        </w:rPr>
        <w:t>(3) Sve rekonstrukcije unutar svih građevinskih područja provode se pod istim uvjetima kao i za nove građevine odnosno kako je određeno ovim člankom.</w:t>
      </w:r>
    </w:p>
    <w:p w14:paraId="2172F54E" w14:textId="77777777" w:rsidR="00D1164D" w:rsidRPr="00D1164D" w:rsidRDefault="00D1164D" w:rsidP="00D1164D">
      <w:pPr>
        <w:tabs>
          <w:tab w:val="left" w:pos="426"/>
        </w:tabs>
        <w:rPr>
          <w:rFonts w:cs="Arial"/>
          <w:color w:val="ED7D31" w:themeColor="accent2"/>
          <w:szCs w:val="22"/>
        </w:rPr>
      </w:pPr>
    </w:p>
    <w:p w14:paraId="523964F6" w14:textId="77777777" w:rsidR="00D1164D" w:rsidRPr="00D1164D" w:rsidRDefault="00D1164D" w:rsidP="00D1164D">
      <w:pPr>
        <w:tabs>
          <w:tab w:val="left" w:pos="426"/>
        </w:tabs>
        <w:spacing w:line="300" w:lineRule="exact"/>
        <w:rPr>
          <w:rFonts w:cs="Arial"/>
          <w:szCs w:val="22"/>
        </w:rPr>
      </w:pPr>
      <w:r w:rsidRPr="00D1164D">
        <w:rPr>
          <w:rFonts w:cs="Arial"/>
          <w:szCs w:val="22"/>
        </w:rPr>
        <w:t>(4) Iznimno, kod postojećih građevina koje ne zadovoljavaju uvjete gradnje zadane ovim Prostornim planom (veća izgrađenost građevne čestice, veća ukupna visina, veći broj etaža, položaj građevine u odnosu na građevni pravac i drugo) dozvoljava se rekonstrukcija tih građevina sukladno člancima ovog poglavlja, a u slučaju gradnje nove građevine potrebno je zadovoljiti uvjete zadane ovim Prostornim planom. Unutar granica infrastrukturnih koridora moguće je graditi nove infrastrukturne građevine na mjestu postojećih i nove građevine druge namjene na mjestu postojeće samo uz odobrenje nadležnog tijela koje upravlja tim infrastrukturnim građevinama.</w:t>
      </w:r>
    </w:p>
    <w:p w14:paraId="7EE310F9" w14:textId="77777777" w:rsidR="00D1164D" w:rsidRPr="00D1164D" w:rsidRDefault="00D1164D" w:rsidP="00D1164D">
      <w:pPr>
        <w:tabs>
          <w:tab w:val="left" w:pos="426"/>
        </w:tabs>
        <w:rPr>
          <w:rFonts w:cs="Arial"/>
          <w:szCs w:val="22"/>
        </w:rPr>
      </w:pPr>
    </w:p>
    <w:p w14:paraId="680F17F7" w14:textId="77777777" w:rsidR="00D1164D" w:rsidRPr="00D1164D" w:rsidRDefault="00D1164D" w:rsidP="00D1164D">
      <w:pPr>
        <w:tabs>
          <w:tab w:val="left" w:pos="426"/>
        </w:tabs>
        <w:spacing w:line="300" w:lineRule="exact"/>
        <w:rPr>
          <w:rFonts w:cs="Arial"/>
          <w:szCs w:val="22"/>
        </w:rPr>
      </w:pPr>
      <w:r w:rsidRPr="00D1164D">
        <w:rPr>
          <w:rFonts w:cs="Arial"/>
          <w:szCs w:val="22"/>
        </w:rPr>
        <w:t>(5) Kod građevina sa statusom kulturnog dobra koja ne zadovoljavaju nove uvjete gradnje zadane ovim Prostornim planom dozvoljava se njihova rekonstrukcija sukladno uvjetima nadležnog Konzervatorskog odjela.</w:t>
      </w:r>
    </w:p>
    <w:p w14:paraId="26175425" w14:textId="77777777" w:rsidR="00D1164D" w:rsidRPr="00D1164D" w:rsidRDefault="00D1164D" w:rsidP="00D1164D">
      <w:pPr>
        <w:tabs>
          <w:tab w:val="left" w:pos="426"/>
        </w:tabs>
        <w:rPr>
          <w:rFonts w:cs="Arial"/>
          <w:szCs w:val="22"/>
        </w:rPr>
      </w:pPr>
    </w:p>
    <w:p w14:paraId="6803DB1E" w14:textId="77777777" w:rsidR="00D1164D" w:rsidRPr="00D1164D" w:rsidRDefault="00D1164D" w:rsidP="00D1164D">
      <w:pPr>
        <w:tabs>
          <w:tab w:val="left" w:pos="426"/>
        </w:tabs>
        <w:spacing w:line="300" w:lineRule="exact"/>
        <w:rPr>
          <w:rFonts w:cs="Arial"/>
          <w:szCs w:val="22"/>
        </w:rPr>
      </w:pPr>
      <w:r w:rsidRPr="00D1164D">
        <w:rPr>
          <w:rFonts w:cs="Arial"/>
          <w:szCs w:val="22"/>
        </w:rPr>
        <w:t>(6) Kod rekonstrukcije građevine sa statusom kulturnog dobra ili građevine koja se nalazi u zaštićenoj kulturno-povijesnoj cjelini, može se uz suglasnost nadležnog Ministarstva odstupiti od temeljnih zahtjeva za građevinu ako bi se njima narušila bitna spomenička svojstva.</w:t>
      </w:r>
    </w:p>
    <w:p w14:paraId="76F9F945" w14:textId="77777777" w:rsidR="00D1164D" w:rsidRPr="00D1164D" w:rsidRDefault="00D1164D" w:rsidP="00D1164D">
      <w:pPr>
        <w:tabs>
          <w:tab w:val="left" w:pos="426"/>
        </w:tabs>
        <w:rPr>
          <w:rFonts w:cs="Arial"/>
          <w:szCs w:val="22"/>
        </w:rPr>
      </w:pPr>
    </w:p>
    <w:p w14:paraId="6EDCB111" w14:textId="77777777" w:rsidR="00D1164D" w:rsidRPr="00D1164D" w:rsidRDefault="00D1164D" w:rsidP="00D1164D">
      <w:pPr>
        <w:tabs>
          <w:tab w:val="left" w:pos="426"/>
        </w:tabs>
        <w:spacing w:line="300" w:lineRule="exact"/>
        <w:rPr>
          <w:rFonts w:cs="Arial"/>
          <w:szCs w:val="22"/>
        </w:rPr>
      </w:pPr>
      <w:r w:rsidRPr="00D1164D">
        <w:rPr>
          <w:rFonts w:cs="Arial"/>
          <w:szCs w:val="22"/>
        </w:rPr>
        <w:t xml:space="preserve">(7) Rekonstrukcija građevine stambene namjene, poslovne namjene koja nije proizvodna ili nije namijenjena za obavljanje isključivo poljoprivredne djelatnosti, koja je ozakonjena kao </w:t>
      </w:r>
      <w:r w:rsidRPr="00D1164D">
        <w:rPr>
          <w:rFonts w:cs="Arial"/>
          <w:szCs w:val="22"/>
        </w:rPr>
        <w:lastRenderedPageBreak/>
        <w:t>završena s ravnim krovom, a kojoj se rekonstrukcija sastoji u izvođenju kosog ili zaobljenog krova bez nadozida može se izvoditi protivno odredbama za provedbu ovog Prostornog plana.</w:t>
      </w:r>
    </w:p>
    <w:bookmarkEnd w:id="505"/>
    <w:p w14:paraId="2381D3B0" w14:textId="77777777" w:rsidR="00D1164D" w:rsidRPr="00D1164D" w:rsidRDefault="00D1164D" w:rsidP="00D1164D">
      <w:pPr>
        <w:tabs>
          <w:tab w:val="left" w:pos="426"/>
        </w:tabs>
        <w:rPr>
          <w:rFonts w:cs="Arial"/>
          <w:szCs w:val="22"/>
        </w:rPr>
      </w:pPr>
    </w:p>
    <w:p w14:paraId="46A2B9D0" w14:textId="77777777" w:rsidR="00D1164D" w:rsidRPr="00D1164D" w:rsidRDefault="00D1164D" w:rsidP="00D1164D">
      <w:pPr>
        <w:tabs>
          <w:tab w:val="left" w:pos="426"/>
        </w:tabs>
        <w:spacing w:line="300" w:lineRule="exact"/>
        <w:rPr>
          <w:rFonts w:cs="Arial"/>
          <w:szCs w:val="22"/>
        </w:rPr>
      </w:pPr>
      <w:r w:rsidRPr="00D1164D">
        <w:rPr>
          <w:rFonts w:cs="Arial"/>
          <w:szCs w:val="22"/>
        </w:rPr>
        <w:t xml:space="preserve">(8) Postupanje u slučaju kada građevine u sklopu neke namjene nisu sukladne odredbama za provedbu ovog Prostornog plana ili su građene protivno ovom Prostornom planu, u sklopu svake namjene navedeno je kako postupati s njima u slučaju rekonstrukcije ili nove gradnje te se mogu primijeniti uvjeti gradnje iz ovog poglavlja. </w:t>
      </w:r>
    </w:p>
    <w:p w14:paraId="6BBF4736" w14:textId="77777777" w:rsidR="00D1164D" w:rsidRPr="00D1164D" w:rsidRDefault="00D1164D" w:rsidP="00D1164D">
      <w:pPr>
        <w:tabs>
          <w:tab w:val="left" w:pos="426"/>
        </w:tabs>
        <w:rPr>
          <w:rFonts w:cs="Arial"/>
          <w:szCs w:val="22"/>
        </w:rPr>
      </w:pPr>
    </w:p>
    <w:p w14:paraId="241BDCFA" w14:textId="77777777" w:rsidR="00D1164D" w:rsidRPr="00D1164D" w:rsidRDefault="00D1164D" w:rsidP="00D1164D">
      <w:pPr>
        <w:rPr>
          <w:rFonts w:cs="Arial"/>
          <w:szCs w:val="22"/>
        </w:rPr>
      </w:pPr>
      <w:r w:rsidRPr="00D1164D">
        <w:rPr>
          <w:rFonts w:cs="Arial"/>
          <w:szCs w:val="22"/>
        </w:rPr>
        <w:t>(9) U slučaju kad se postojeća građevina nalazi uz neizgrađenu građevnu česticu sa svim važećim odnosno potrebnim uvjetima za gradnju tada postojeća građevina i tražena rekonstrukcija ne smiju ugroziti mogućnost nove gradnje na susjednoj građevnoj čestici odnosno postupa se sukladno odredbama za provedbu ovog Prostornog plana.</w:t>
      </w:r>
    </w:p>
    <w:p w14:paraId="5BF92E1F" w14:textId="77777777" w:rsidR="00D1164D" w:rsidRPr="00D1164D" w:rsidRDefault="00D1164D" w:rsidP="00D1164D">
      <w:pPr>
        <w:tabs>
          <w:tab w:val="left" w:pos="426"/>
        </w:tabs>
        <w:rPr>
          <w:rFonts w:cs="Arial"/>
          <w:szCs w:val="22"/>
        </w:rPr>
      </w:pPr>
    </w:p>
    <w:p w14:paraId="016B4A29" w14:textId="77777777" w:rsidR="00D1164D" w:rsidRPr="00D1164D" w:rsidRDefault="00D1164D" w:rsidP="00D1164D">
      <w:pPr>
        <w:rPr>
          <w:rFonts w:cs="Arial"/>
          <w:szCs w:val="22"/>
        </w:rPr>
      </w:pPr>
      <w:r w:rsidRPr="00D1164D">
        <w:rPr>
          <w:rFonts w:cs="Arial"/>
          <w:szCs w:val="22"/>
        </w:rPr>
        <w:t>(10) Podržati rekonstrukciju odnosno revitalizaciju nekorištenih prostora i zgrada, planiranje novih zgrada po načelu modela kružnog gospodarstva, s ciljem povećanja trajnosti i cjeloživotnog vijeka zgrada u prostoru, povećanja energetske učinkovitosti zgrada te smanjenja nastanka građevnog otpada.</w:t>
      </w:r>
    </w:p>
    <w:p w14:paraId="0C08B3C8" w14:textId="77777777" w:rsidR="00D1164D" w:rsidRPr="00D1164D" w:rsidRDefault="00D1164D" w:rsidP="00D1164D">
      <w:pPr>
        <w:rPr>
          <w:rFonts w:cs="Arial"/>
          <w:szCs w:val="22"/>
        </w:rPr>
      </w:pPr>
    </w:p>
    <w:p w14:paraId="44E5AB91" w14:textId="6363F6BB" w:rsidR="00D1164D" w:rsidRPr="00D1164D" w:rsidRDefault="00D1164D" w:rsidP="00D1164D">
      <w:pPr>
        <w:tabs>
          <w:tab w:val="left" w:pos="426"/>
        </w:tabs>
        <w:spacing w:line="300" w:lineRule="exact"/>
        <w:rPr>
          <w:rFonts w:cs="Arial"/>
          <w:snapToGrid w:val="0"/>
          <w:szCs w:val="22"/>
        </w:rPr>
      </w:pPr>
      <w:r w:rsidRPr="00D1164D">
        <w:rPr>
          <w:rFonts w:cs="Arial"/>
          <w:snapToGrid w:val="0"/>
          <w:szCs w:val="22"/>
        </w:rPr>
        <w:t>(11)</w:t>
      </w:r>
      <w:r w:rsidRPr="00D1164D">
        <w:rPr>
          <w:rFonts w:cs="Arial"/>
          <w:b/>
          <w:bCs/>
          <w:snapToGrid w:val="0"/>
          <w:szCs w:val="22"/>
        </w:rPr>
        <w:t xml:space="preserve"> </w:t>
      </w:r>
      <w:r w:rsidRPr="00D1164D">
        <w:rPr>
          <w:rFonts w:cs="Arial"/>
          <w:snapToGrid w:val="0"/>
          <w:szCs w:val="22"/>
        </w:rPr>
        <w:t>Revitalizacija prostora u naseljima</w:t>
      </w:r>
      <w:r w:rsidRPr="00D1164D">
        <w:rPr>
          <w:rFonts w:cs="Arial"/>
          <w:b/>
          <w:bCs/>
          <w:snapToGrid w:val="0"/>
          <w:szCs w:val="22"/>
        </w:rPr>
        <w:t xml:space="preserve"> </w:t>
      </w:r>
      <w:r w:rsidRPr="00D1164D">
        <w:rPr>
          <w:rFonts w:cs="Arial"/>
          <w:snapToGrid w:val="0"/>
          <w:szCs w:val="22"/>
        </w:rPr>
        <w:t>bazira se na</w:t>
      </w:r>
      <w:r w:rsidRPr="00D1164D">
        <w:rPr>
          <w:rFonts w:cs="Arial"/>
          <w:b/>
          <w:bCs/>
          <w:snapToGrid w:val="0"/>
          <w:szCs w:val="22"/>
        </w:rPr>
        <w:t xml:space="preserve"> </w:t>
      </w:r>
      <w:r w:rsidRPr="00D1164D">
        <w:rPr>
          <w:rFonts w:cs="Arial"/>
          <w:snapToGrid w:val="0"/>
          <w:szCs w:val="22"/>
        </w:rPr>
        <w:t>poboljšanju namjena i proširenja sadržaja u neposrednom okruženju društvenih domova, s naglaskom na aktivaciju njihovog boravišnog potencijala.</w:t>
      </w:r>
    </w:p>
    <w:p w14:paraId="058C495E" w14:textId="77777777" w:rsidR="00220F30" w:rsidRDefault="00220F30" w:rsidP="00D1164D">
      <w:pPr>
        <w:rPr>
          <w:snapToGrid w:val="0"/>
          <w:lang w:eastAsia="en-US"/>
        </w:rPr>
      </w:pPr>
    </w:p>
    <w:p w14:paraId="3630621A" w14:textId="0ADBAB30" w:rsidR="00D1164D" w:rsidRPr="00ED06FD" w:rsidRDefault="00D1164D" w:rsidP="00ED06FD">
      <w:pPr>
        <w:pStyle w:val="Naslov3"/>
        <w:spacing w:before="0"/>
        <w:rPr>
          <w:rFonts w:cs="Arial"/>
          <w:snapToGrid w:val="0"/>
          <w:szCs w:val="22"/>
        </w:rPr>
      </w:pPr>
      <w:bookmarkStart w:id="506" w:name="_Toc172034729"/>
      <w:bookmarkStart w:id="507" w:name="_Hlk168433540"/>
      <w:bookmarkStart w:id="508" w:name="_Toc172094932"/>
      <w:r w:rsidRPr="00ED06FD">
        <w:rPr>
          <w:rFonts w:cs="Arial"/>
          <w:snapToGrid w:val="0"/>
          <w:szCs w:val="22"/>
        </w:rPr>
        <w:t>Rekonstrukcija građevina u građevinskom području</w:t>
      </w:r>
      <w:bookmarkEnd w:id="506"/>
      <w:bookmarkEnd w:id="508"/>
      <w:r w:rsidRPr="00ED06FD">
        <w:rPr>
          <w:rFonts w:cs="Arial"/>
          <w:snapToGrid w:val="0"/>
          <w:szCs w:val="22"/>
        </w:rPr>
        <w:t xml:space="preserve"> </w:t>
      </w:r>
    </w:p>
    <w:bookmarkEnd w:id="507"/>
    <w:p w14:paraId="793052B0" w14:textId="77777777" w:rsidR="00D1164D" w:rsidRPr="00D1164D" w:rsidRDefault="00D1164D" w:rsidP="00ED06FD">
      <w:pPr>
        <w:tabs>
          <w:tab w:val="left" w:pos="426"/>
        </w:tabs>
        <w:rPr>
          <w:rFonts w:cs="Arial"/>
          <w:szCs w:val="22"/>
          <w:highlight w:val="cyan"/>
        </w:rPr>
      </w:pPr>
    </w:p>
    <w:p w14:paraId="4DE12292" w14:textId="77777777" w:rsidR="00D1164D" w:rsidRPr="00D1164D" w:rsidRDefault="00D1164D" w:rsidP="00ED06FD">
      <w:pPr>
        <w:jc w:val="center"/>
        <w:rPr>
          <w:rFonts w:cs="Arial"/>
          <w:b/>
          <w:bCs/>
          <w:szCs w:val="22"/>
        </w:rPr>
      </w:pPr>
      <w:bookmarkStart w:id="509" w:name="_Toc164947454"/>
      <w:r w:rsidRPr="00D1164D">
        <w:rPr>
          <w:rFonts w:cs="Arial"/>
          <w:b/>
          <w:bCs/>
          <w:szCs w:val="22"/>
        </w:rPr>
        <w:t>Članak 76.a</w:t>
      </w:r>
      <w:bookmarkEnd w:id="509"/>
    </w:p>
    <w:p w14:paraId="50F825F6" w14:textId="77777777" w:rsidR="00D1164D" w:rsidRPr="00D1164D" w:rsidRDefault="00D1164D" w:rsidP="00ED06FD">
      <w:pPr>
        <w:tabs>
          <w:tab w:val="left" w:pos="426"/>
        </w:tabs>
        <w:rPr>
          <w:rFonts w:cs="Arial"/>
          <w:szCs w:val="22"/>
        </w:rPr>
      </w:pPr>
    </w:p>
    <w:p w14:paraId="5AD52FEC" w14:textId="77777777" w:rsidR="00D1164D" w:rsidRPr="00D1164D" w:rsidRDefault="00D1164D" w:rsidP="00ED06FD">
      <w:pPr>
        <w:tabs>
          <w:tab w:val="left" w:pos="426"/>
        </w:tabs>
        <w:spacing w:line="276" w:lineRule="auto"/>
        <w:rPr>
          <w:rFonts w:cs="Arial"/>
          <w:szCs w:val="22"/>
        </w:rPr>
      </w:pPr>
      <w:r w:rsidRPr="00D1164D">
        <w:rPr>
          <w:rFonts w:cs="Arial"/>
          <w:szCs w:val="22"/>
        </w:rPr>
        <w:t>(1) Najveći dozvoljeni gabariti rekonstruiranih građevina odnosno najveća dozvoljena izgrađenost građevne čestice (</w:t>
      </w:r>
      <w:proofErr w:type="spellStart"/>
      <w:r w:rsidRPr="00D1164D">
        <w:rPr>
          <w:rFonts w:cs="Arial"/>
          <w:szCs w:val="22"/>
        </w:rPr>
        <w:t>kig</w:t>
      </w:r>
      <w:proofErr w:type="spellEnd"/>
      <w:r w:rsidRPr="00D1164D">
        <w:rPr>
          <w:rFonts w:cs="Arial"/>
          <w:szCs w:val="22"/>
        </w:rPr>
        <w:t>) na kojoj se nalazi rekonstruirana građevina ne može biti veća od najvećih dozvoljenih gabarita građevina odnosno od najveće dozvoljene izgrađenosti građevne čestice (</w:t>
      </w:r>
      <w:proofErr w:type="spellStart"/>
      <w:r w:rsidRPr="00D1164D">
        <w:rPr>
          <w:rFonts w:cs="Arial"/>
          <w:szCs w:val="22"/>
        </w:rPr>
        <w:t>kig</w:t>
      </w:r>
      <w:proofErr w:type="spellEnd"/>
      <w:r w:rsidRPr="00D1164D">
        <w:rPr>
          <w:rFonts w:cs="Arial"/>
          <w:szCs w:val="22"/>
        </w:rPr>
        <w:t xml:space="preserve">) na kojoj se nalazi rekonstruirana građevina koje je ovaj Prostorni plan propisao za područja unutar kojih se te rekonstruirane građevine nalaze. </w:t>
      </w:r>
    </w:p>
    <w:p w14:paraId="3F9C5D9B" w14:textId="77777777" w:rsidR="00D1164D" w:rsidRPr="00D1164D" w:rsidRDefault="00D1164D" w:rsidP="00ED06FD">
      <w:pPr>
        <w:tabs>
          <w:tab w:val="left" w:pos="426"/>
        </w:tabs>
        <w:rPr>
          <w:rFonts w:cs="Arial"/>
          <w:szCs w:val="22"/>
        </w:rPr>
      </w:pPr>
    </w:p>
    <w:p w14:paraId="6CBFDA39" w14:textId="77777777" w:rsidR="00D1164D" w:rsidRPr="00D1164D" w:rsidRDefault="00D1164D" w:rsidP="00ED06FD">
      <w:pPr>
        <w:tabs>
          <w:tab w:val="left" w:pos="426"/>
        </w:tabs>
        <w:spacing w:line="300" w:lineRule="exact"/>
        <w:rPr>
          <w:rFonts w:cs="Arial"/>
          <w:szCs w:val="22"/>
        </w:rPr>
      </w:pPr>
      <w:r w:rsidRPr="00D1164D">
        <w:rPr>
          <w:rFonts w:cs="Arial"/>
          <w:szCs w:val="22"/>
        </w:rPr>
        <w:t>(2) Odredbe za provedbu koje slijede u ovom članku odnose se na sve postojeće građevine – osnovna, prateća i/ili pomoćna.</w:t>
      </w:r>
    </w:p>
    <w:p w14:paraId="1723B186" w14:textId="77777777" w:rsidR="00D1164D" w:rsidRPr="00D1164D" w:rsidRDefault="00D1164D" w:rsidP="00ED06FD">
      <w:pPr>
        <w:tabs>
          <w:tab w:val="left" w:pos="426"/>
        </w:tabs>
        <w:rPr>
          <w:rFonts w:cs="Arial"/>
          <w:szCs w:val="22"/>
        </w:rPr>
      </w:pPr>
    </w:p>
    <w:p w14:paraId="4F5E1C0C" w14:textId="77777777" w:rsidR="00D1164D" w:rsidRPr="00D1164D" w:rsidRDefault="00D1164D" w:rsidP="00ED06FD">
      <w:pPr>
        <w:tabs>
          <w:tab w:val="left" w:pos="426"/>
        </w:tabs>
        <w:spacing w:line="300" w:lineRule="exact"/>
        <w:rPr>
          <w:rFonts w:cs="Arial"/>
          <w:szCs w:val="22"/>
        </w:rPr>
      </w:pPr>
      <w:r w:rsidRPr="00D1164D">
        <w:rPr>
          <w:rFonts w:cs="Arial"/>
          <w:szCs w:val="22"/>
        </w:rPr>
        <w:t xml:space="preserve">(3) Iznimno od stavka 1. ovog članka, zahvati na postojećim građevinama koje </w:t>
      </w:r>
      <w:r w:rsidRPr="00D1164D">
        <w:rPr>
          <w:rFonts w:cs="Arial"/>
          <w:b/>
          <w:bCs/>
          <w:szCs w:val="22"/>
        </w:rPr>
        <w:t>nisu usklađene s odredbama ovog Prostornog plana</w:t>
      </w:r>
      <w:r w:rsidRPr="00D1164D">
        <w:rPr>
          <w:rFonts w:cs="Arial"/>
          <w:szCs w:val="22"/>
        </w:rPr>
        <w:t xml:space="preserve"> utvrđuju se na način kako slijedi:</w:t>
      </w:r>
    </w:p>
    <w:p w14:paraId="6866E54E" w14:textId="77777777" w:rsidR="00D1164D" w:rsidRPr="00D1164D" w:rsidRDefault="00D1164D" w:rsidP="0074638B">
      <w:pPr>
        <w:numPr>
          <w:ilvl w:val="0"/>
          <w:numId w:val="94"/>
        </w:numPr>
        <w:tabs>
          <w:tab w:val="left" w:pos="284"/>
        </w:tabs>
        <w:spacing w:line="300" w:lineRule="exact"/>
        <w:ind w:left="284" w:hanging="284"/>
        <w:rPr>
          <w:rFonts w:cs="Arial"/>
          <w:szCs w:val="22"/>
        </w:rPr>
      </w:pPr>
      <w:r w:rsidRPr="00D1164D">
        <w:rPr>
          <w:rFonts w:cs="Arial"/>
          <w:szCs w:val="22"/>
        </w:rPr>
        <w:t>Na postojećoj građevini koja premašuje najveći koeficijent izgrađenosti (</w:t>
      </w:r>
      <w:proofErr w:type="spellStart"/>
      <w:r w:rsidRPr="00D1164D">
        <w:rPr>
          <w:rFonts w:cs="Arial"/>
          <w:szCs w:val="22"/>
        </w:rPr>
        <w:t>kig</w:t>
      </w:r>
      <w:proofErr w:type="spellEnd"/>
      <w:r w:rsidRPr="00D1164D">
        <w:rPr>
          <w:rFonts w:cs="Arial"/>
          <w:szCs w:val="22"/>
        </w:rPr>
        <w:t xml:space="preserve">) propisan ovim Prostornim planom za područje unutar kojega se građevina nalazi, a ne premašuje maksimalnu visinu građevine propisanu ovim Prostornim planom za isto područje, može se rekonstruirati nadogradnjom u okviru maksimalne visine građevine i najvećeg broja etaža koje je ovaj Prostorni plan propisao za područje unutar kojega se ta građevina nalazi. Nadograđeni dio može se izgraditi u okviru postojećih gabarita samo za jednu etažu, a sve ostale etaže koje se nadograđuju moraju biti usklađene s maksimalnom površinom </w:t>
      </w:r>
      <w:proofErr w:type="spellStart"/>
      <w:r w:rsidRPr="00D1164D">
        <w:rPr>
          <w:rFonts w:cs="Arial"/>
          <w:szCs w:val="22"/>
        </w:rPr>
        <w:t>gradivog</w:t>
      </w:r>
      <w:proofErr w:type="spellEnd"/>
      <w:r w:rsidRPr="00D1164D">
        <w:rPr>
          <w:rFonts w:cs="Arial"/>
          <w:szCs w:val="22"/>
        </w:rPr>
        <w:t xml:space="preserve"> dijela građevne čestice i izgrađenosti građevne čestice (</w:t>
      </w:r>
      <w:proofErr w:type="spellStart"/>
      <w:r w:rsidRPr="00D1164D">
        <w:rPr>
          <w:rFonts w:cs="Arial"/>
          <w:szCs w:val="22"/>
        </w:rPr>
        <w:t>kig</w:t>
      </w:r>
      <w:proofErr w:type="spellEnd"/>
      <w:r w:rsidRPr="00D1164D">
        <w:rPr>
          <w:rFonts w:cs="Arial"/>
          <w:szCs w:val="22"/>
        </w:rPr>
        <w:t>) koje je ovaj Prostorni plan propisao za područje unutar kojega se ta građevina nalazi.</w:t>
      </w:r>
    </w:p>
    <w:p w14:paraId="4E77BF38" w14:textId="77777777" w:rsidR="00D1164D" w:rsidRPr="00D1164D" w:rsidRDefault="00D1164D" w:rsidP="0074638B">
      <w:pPr>
        <w:numPr>
          <w:ilvl w:val="0"/>
          <w:numId w:val="94"/>
        </w:numPr>
        <w:tabs>
          <w:tab w:val="left" w:pos="284"/>
        </w:tabs>
        <w:spacing w:line="300" w:lineRule="exact"/>
        <w:ind w:left="284" w:hanging="284"/>
        <w:rPr>
          <w:rFonts w:cs="Arial"/>
          <w:szCs w:val="22"/>
        </w:rPr>
      </w:pPr>
      <w:r w:rsidRPr="00D1164D">
        <w:rPr>
          <w:rFonts w:cs="Arial"/>
          <w:szCs w:val="22"/>
        </w:rPr>
        <w:t xml:space="preserve">Na postojećoj građevini koja premašuje maksimalnu visinu građevine propisanu ovim Prostornim planom za područje unutar kojega se građevina nalazi, a ne premašuje najveću površinu izgrađenosti </w:t>
      </w:r>
      <w:bookmarkStart w:id="510" w:name="_Hlk166839424"/>
      <w:r w:rsidRPr="00D1164D">
        <w:rPr>
          <w:rFonts w:cs="Arial"/>
          <w:szCs w:val="22"/>
        </w:rPr>
        <w:t>odnosno koeficijent izgrađenosti građevne čestice (</w:t>
      </w:r>
      <w:proofErr w:type="spellStart"/>
      <w:r w:rsidRPr="00D1164D">
        <w:rPr>
          <w:rFonts w:cs="Arial"/>
          <w:szCs w:val="22"/>
        </w:rPr>
        <w:t>kig</w:t>
      </w:r>
      <w:proofErr w:type="spellEnd"/>
      <w:r w:rsidRPr="00D1164D">
        <w:rPr>
          <w:rFonts w:cs="Arial"/>
          <w:szCs w:val="22"/>
        </w:rPr>
        <w:t xml:space="preserve">) </w:t>
      </w:r>
      <w:bookmarkEnd w:id="510"/>
      <w:r w:rsidRPr="00D1164D">
        <w:rPr>
          <w:rFonts w:cs="Arial"/>
          <w:szCs w:val="22"/>
        </w:rPr>
        <w:t xml:space="preserve">propisano </w:t>
      </w:r>
      <w:r w:rsidRPr="00D1164D">
        <w:rPr>
          <w:rFonts w:cs="Arial"/>
          <w:szCs w:val="22"/>
        </w:rPr>
        <w:lastRenderedPageBreak/>
        <w:t xml:space="preserve">ovim Prostornim planom za isto područje, mogu se vršiti zahvati dogradnje u okviru najveće površine </w:t>
      </w:r>
      <w:proofErr w:type="spellStart"/>
      <w:r w:rsidRPr="00D1164D">
        <w:rPr>
          <w:rFonts w:cs="Arial"/>
          <w:szCs w:val="22"/>
        </w:rPr>
        <w:t>gradivog</w:t>
      </w:r>
      <w:proofErr w:type="spellEnd"/>
      <w:r w:rsidRPr="00D1164D">
        <w:rPr>
          <w:rFonts w:cs="Arial"/>
          <w:szCs w:val="22"/>
        </w:rPr>
        <w:t xml:space="preserve"> dijela građevne čestice i najvećeg koeficijenta izgrađenosti koje je ovaj Prostorni plan propisao za područje unutar kojega se ta građevina nalazi. Dograđeni dio mora biti usklađen s maksimalnom visinom  građevine i najvećim brojem etaža koje je ovaj Prostorni plan propisao za područje unutar kojega se ta građevina nalazi.</w:t>
      </w:r>
    </w:p>
    <w:p w14:paraId="62EFB809" w14:textId="77777777" w:rsidR="00D1164D" w:rsidRPr="00D1164D" w:rsidRDefault="00D1164D" w:rsidP="0074638B">
      <w:pPr>
        <w:numPr>
          <w:ilvl w:val="0"/>
          <w:numId w:val="94"/>
        </w:numPr>
        <w:tabs>
          <w:tab w:val="left" w:pos="284"/>
        </w:tabs>
        <w:spacing w:line="300" w:lineRule="exact"/>
        <w:ind w:left="284" w:hanging="284"/>
        <w:rPr>
          <w:rFonts w:cs="Arial"/>
          <w:szCs w:val="22"/>
        </w:rPr>
      </w:pPr>
      <w:r w:rsidRPr="00D1164D">
        <w:rPr>
          <w:rFonts w:cs="Arial"/>
          <w:szCs w:val="22"/>
        </w:rPr>
        <w:t>Na postojećoj građevini koja premašuje najveći broj dozvoljenih etaža propisan ovim Prostornim planom za područje unutar kojega se građevina nalazi, a ne premašuje najveću površinu izgrađenosti odnosno koeficijent izgrađenosti građevne čestice (</w:t>
      </w:r>
      <w:proofErr w:type="spellStart"/>
      <w:r w:rsidRPr="00D1164D">
        <w:rPr>
          <w:rFonts w:cs="Arial"/>
          <w:szCs w:val="22"/>
        </w:rPr>
        <w:t>kig</w:t>
      </w:r>
      <w:proofErr w:type="spellEnd"/>
      <w:r w:rsidRPr="00D1164D">
        <w:rPr>
          <w:rFonts w:cs="Arial"/>
          <w:szCs w:val="22"/>
        </w:rPr>
        <w:t>) propisano ovim Prostornim planom za isto područje, mogu se vršiti zahvati rekonstrukcije - dogradnje u okviru najveće površine izgrađenosti i najvećeg koeficijenata izgrađenosti građevne čestice koje je ovaj Prostorni plan propisao za područje unutar kojega se ta građevina nalazi. Dograđeni dio mora biti usklađen s maksimalnom visinom građevine i najvećim brojem etaža koje je ovaj Prostorni plan propisao za područje unutar kojega se ta građevina nalazi.</w:t>
      </w:r>
      <w:bookmarkStart w:id="511" w:name="_Hlk166842341"/>
    </w:p>
    <w:p w14:paraId="2174124E" w14:textId="77777777" w:rsidR="00D1164D" w:rsidRPr="00D1164D" w:rsidRDefault="00D1164D" w:rsidP="0074638B">
      <w:pPr>
        <w:numPr>
          <w:ilvl w:val="0"/>
          <w:numId w:val="94"/>
        </w:numPr>
        <w:tabs>
          <w:tab w:val="left" w:pos="284"/>
        </w:tabs>
        <w:spacing w:line="300" w:lineRule="exact"/>
        <w:ind w:left="284" w:hanging="284"/>
        <w:rPr>
          <w:rFonts w:cs="Arial"/>
          <w:szCs w:val="22"/>
        </w:rPr>
      </w:pPr>
      <w:r w:rsidRPr="00D1164D">
        <w:rPr>
          <w:rFonts w:cs="Arial"/>
          <w:szCs w:val="22"/>
        </w:rPr>
        <w:t>Kod rekonstrukcije postojeće individualne stambene zgrade, u slučaju povećanja broja stambenih jedinica (do maksimalno 3 samostalne funkcionalne jedinice), moguće je dozvoliti dogradnju vanjskog otvorenog stubišta. Najveća širina dograđenog otvorenog stubišta može biti 2,0 m. Kod dogradnje otvorenog bočnog stubišta udaljenost istog ne može biti manja od 1,0 m od granice građevne čestice uz osiguranje nužnog prolaza od 3,0 m do stražnjeg dijela građevne čestice, uz poštivanje zaštite od požara.  Kod dogradnje prednjeg otvorenog stubišta, isto ne može izlaziti izvan građevnog pravca određenog sukladno postojećoj uličnoj morfologiji građevina. Dogradnja otvorenog stubišta mora biti u skladu s dozvoljenim koeficijentom izgrađenosti određenim za područje unutar kojeg se rekonstruirana građevina nalazi.</w:t>
      </w:r>
      <w:bookmarkEnd w:id="511"/>
    </w:p>
    <w:p w14:paraId="7CEEF66D" w14:textId="77777777" w:rsidR="00D1164D" w:rsidRPr="00D1164D" w:rsidRDefault="00D1164D" w:rsidP="0074638B">
      <w:pPr>
        <w:numPr>
          <w:ilvl w:val="0"/>
          <w:numId w:val="94"/>
        </w:numPr>
        <w:tabs>
          <w:tab w:val="left" w:pos="284"/>
        </w:tabs>
        <w:spacing w:line="300" w:lineRule="exact"/>
        <w:ind w:left="284" w:hanging="284"/>
        <w:rPr>
          <w:rFonts w:cs="Arial"/>
          <w:szCs w:val="22"/>
        </w:rPr>
      </w:pPr>
      <w:r w:rsidRPr="00D1164D">
        <w:rPr>
          <w:rFonts w:cs="Arial"/>
          <w:szCs w:val="22"/>
        </w:rPr>
        <w:t xml:space="preserve">Prilikom rekonstrukcije građevine na kojoj se nalaze balkoni, lođe i </w:t>
      </w:r>
      <w:proofErr w:type="spellStart"/>
      <w:r w:rsidRPr="00D1164D">
        <w:rPr>
          <w:rFonts w:cs="Arial"/>
          <w:szCs w:val="22"/>
        </w:rPr>
        <w:t>istaci</w:t>
      </w:r>
      <w:proofErr w:type="spellEnd"/>
      <w:r w:rsidRPr="00D1164D">
        <w:rPr>
          <w:rFonts w:cs="Arial"/>
          <w:szCs w:val="22"/>
        </w:rPr>
        <w:t xml:space="preserve"> (</w:t>
      </w:r>
      <w:proofErr w:type="spellStart"/>
      <w:r w:rsidRPr="00D1164D">
        <w:rPr>
          <w:rFonts w:cs="Arial"/>
          <w:szCs w:val="22"/>
        </w:rPr>
        <w:t>erkeri</w:t>
      </w:r>
      <w:proofErr w:type="spellEnd"/>
      <w:r w:rsidRPr="00D1164D">
        <w:rPr>
          <w:rFonts w:cs="Arial"/>
          <w:szCs w:val="22"/>
        </w:rPr>
        <w:t>), a koji su izgrađeni suprotno odredbama za provedbu za nove građevine (nalaze se izvan regulacijske linije, bočno smješteni na manjoj udaljenosti od dozvoljene odredbama za provedbu ovog Prostornog plana i ostali uvjeti) dozvoljeni su radovi održavanja ali ne i gradnja novih na taj način.</w:t>
      </w:r>
    </w:p>
    <w:p w14:paraId="7670A75C" w14:textId="77777777" w:rsidR="00D1164D" w:rsidRPr="00D1164D" w:rsidRDefault="00D1164D" w:rsidP="0074638B">
      <w:pPr>
        <w:numPr>
          <w:ilvl w:val="0"/>
          <w:numId w:val="94"/>
        </w:numPr>
        <w:tabs>
          <w:tab w:val="left" w:pos="284"/>
        </w:tabs>
        <w:spacing w:line="300" w:lineRule="exact"/>
        <w:ind w:left="284" w:hanging="284"/>
        <w:rPr>
          <w:rFonts w:cs="Arial"/>
          <w:szCs w:val="22"/>
        </w:rPr>
      </w:pPr>
      <w:r w:rsidRPr="00D1164D">
        <w:rPr>
          <w:rFonts w:cs="Arial"/>
          <w:szCs w:val="22"/>
        </w:rPr>
        <w:t>Na području Grada koji je pod obuhvatom Generalnog urbanističkog plana Koprivnice kod rekonstrukcije građevina mogu se odrediti drukčiji uvjeti rekonstrukcije građevina od određenih ovim Prostornim planom.</w:t>
      </w:r>
    </w:p>
    <w:p w14:paraId="5AD166B0" w14:textId="77777777" w:rsidR="00D1164D" w:rsidRPr="00D1164D" w:rsidRDefault="00D1164D" w:rsidP="00ED06FD">
      <w:pPr>
        <w:rPr>
          <w:rFonts w:cs="Arial"/>
          <w:szCs w:val="22"/>
        </w:rPr>
      </w:pPr>
    </w:p>
    <w:p w14:paraId="2E5D47EE" w14:textId="77777777" w:rsidR="00D1164D" w:rsidRPr="00D1164D" w:rsidRDefault="00D1164D" w:rsidP="00ED06FD">
      <w:pPr>
        <w:rPr>
          <w:rFonts w:cs="Arial"/>
          <w:szCs w:val="22"/>
        </w:rPr>
      </w:pPr>
      <w:r w:rsidRPr="00D1164D">
        <w:rPr>
          <w:rFonts w:cs="Arial"/>
          <w:szCs w:val="22"/>
        </w:rPr>
        <w:t>(4) U slučaju rekonstrukcije postojeći tlocrtni gabarit ili dio postojećeg tlocrtnog gabarita građevine može se zadržati i kada nije sukladan uvjetima gradnje ovog Prostornog plana. Nova dogradnja ili nadogradnja građevine mora biti sukladna odredbama za provedbu ovog Prostornog plana kako je određeno za svaku namjenu posebno.</w:t>
      </w:r>
    </w:p>
    <w:p w14:paraId="4B9D2EB5" w14:textId="77777777" w:rsidR="00D1164D" w:rsidRPr="00D1164D" w:rsidRDefault="00D1164D" w:rsidP="00ED06FD">
      <w:pPr>
        <w:rPr>
          <w:rFonts w:cs="Arial"/>
          <w:szCs w:val="22"/>
        </w:rPr>
      </w:pPr>
    </w:p>
    <w:p w14:paraId="6815A6E6" w14:textId="77777777" w:rsidR="00D1164D" w:rsidRPr="00D1164D" w:rsidRDefault="00D1164D" w:rsidP="00ED06FD">
      <w:pPr>
        <w:pStyle w:val="Naslov3"/>
        <w:spacing w:before="0"/>
        <w:rPr>
          <w:rFonts w:cs="Arial"/>
          <w:snapToGrid w:val="0"/>
          <w:szCs w:val="22"/>
        </w:rPr>
      </w:pPr>
      <w:bookmarkStart w:id="512" w:name="_Toc172034730"/>
      <w:bookmarkStart w:id="513" w:name="_Hlk168433630"/>
      <w:bookmarkStart w:id="514" w:name="_Toc172094933"/>
      <w:r w:rsidRPr="00D1164D">
        <w:rPr>
          <w:rFonts w:cs="Arial"/>
          <w:snapToGrid w:val="0"/>
          <w:szCs w:val="22"/>
        </w:rPr>
        <w:t>Rekonstrukcija građevina izvan građevinskog područja</w:t>
      </w:r>
      <w:bookmarkEnd w:id="512"/>
      <w:bookmarkEnd w:id="514"/>
      <w:r w:rsidRPr="00D1164D">
        <w:rPr>
          <w:rFonts w:cs="Arial"/>
          <w:snapToGrid w:val="0"/>
          <w:szCs w:val="22"/>
        </w:rPr>
        <w:t xml:space="preserve"> </w:t>
      </w:r>
    </w:p>
    <w:bookmarkEnd w:id="513"/>
    <w:p w14:paraId="21B0BAE5" w14:textId="77777777" w:rsidR="00D1164D" w:rsidRPr="00D1164D" w:rsidRDefault="00D1164D" w:rsidP="00ED06FD">
      <w:pPr>
        <w:tabs>
          <w:tab w:val="left" w:pos="426"/>
        </w:tabs>
        <w:rPr>
          <w:rFonts w:cs="Arial"/>
          <w:szCs w:val="22"/>
        </w:rPr>
      </w:pPr>
    </w:p>
    <w:p w14:paraId="13FEA7E7" w14:textId="77777777" w:rsidR="00D1164D" w:rsidRPr="00D1164D" w:rsidRDefault="00D1164D" w:rsidP="00ED06FD">
      <w:pPr>
        <w:jc w:val="center"/>
        <w:rPr>
          <w:rFonts w:cs="Arial"/>
          <w:b/>
          <w:bCs/>
          <w:szCs w:val="22"/>
        </w:rPr>
      </w:pPr>
      <w:bookmarkStart w:id="515" w:name="_Toc164947456"/>
      <w:r w:rsidRPr="00D1164D">
        <w:rPr>
          <w:rFonts w:cs="Arial"/>
          <w:b/>
          <w:bCs/>
          <w:szCs w:val="22"/>
        </w:rPr>
        <w:t>Članak 76.b</w:t>
      </w:r>
      <w:bookmarkEnd w:id="515"/>
    </w:p>
    <w:p w14:paraId="2B7C120D" w14:textId="77777777" w:rsidR="00D1164D" w:rsidRPr="00D1164D" w:rsidRDefault="00D1164D" w:rsidP="00ED06FD">
      <w:pPr>
        <w:tabs>
          <w:tab w:val="left" w:pos="426"/>
        </w:tabs>
        <w:rPr>
          <w:rFonts w:cs="Arial"/>
          <w:szCs w:val="22"/>
        </w:rPr>
      </w:pPr>
    </w:p>
    <w:p w14:paraId="51CD3AFD" w14:textId="77777777" w:rsidR="00D1164D" w:rsidRPr="00D1164D" w:rsidRDefault="00D1164D" w:rsidP="00ED06FD">
      <w:pPr>
        <w:tabs>
          <w:tab w:val="left" w:pos="426"/>
        </w:tabs>
        <w:spacing w:line="300" w:lineRule="exact"/>
        <w:rPr>
          <w:rFonts w:cs="Arial"/>
          <w:szCs w:val="22"/>
        </w:rPr>
      </w:pPr>
      <w:bookmarkStart w:id="516" w:name="_Hlk163806179"/>
      <w:r w:rsidRPr="00D1164D">
        <w:rPr>
          <w:rFonts w:cs="Arial"/>
          <w:szCs w:val="22"/>
        </w:rPr>
        <w:t>(1) Izvan građevinskog područja može se planirati rekonstrukcija građevina sukladno zakonskoj regulativi i ovom Prostornom planu na sljedeći način:</w:t>
      </w:r>
    </w:p>
    <w:p w14:paraId="495CD393" w14:textId="77777777" w:rsidR="00D1164D" w:rsidRPr="00D1164D" w:rsidRDefault="00D1164D" w:rsidP="0074638B">
      <w:pPr>
        <w:numPr>
          <w:ilvl w:val="0"/>
          <w:numId w:val="93"/>
        </w:numPr>
        <w:tabs>
          <w:tab w:val="left" w:pos="426"/>
        </w:tabs>
        <w:spacing w:line="300" w:lineRule="exact"/>
        <w:ind w:left="284" w:hanging="284"/>
        <w:rPr>
          <w:rFonts w:cs="Arial"/>
          <w:szCs w:val="22"/>
        </w:rPr>
      </w:pPr>
      <w:r w:rsidRPr="00D1164D">
        <w:rPr>
          <w:rFonts w:cs="Arial"/>
          <w:szCs w:val="22"/>
        </w:rPr>
        <w:t xml:space="preserve">Postojeće građevine koje su izgrađene protivno ovom Prostornom planu mogu se rekonstruirati na način da se ne povećava veličina zgrade (vanjski gabariti građevine) te se </w:t>
      </w:r>
      <w:r w:rsidRPr="00D1164D">
        <w:rPr>
          <w:rFonts w:cs="Arial"/>
          <w:szCs w:val="22"/>
        </w:rPr>
        <w:lastRenderedPageBreak/>
        <w:t>dozvoljavaju radovi održavanja uz zadržavanje namjene suprotne planiranoj. Svaka nova gradnja mora biti sukladna odredbama za provedbu ovog Prostornog plana.</w:t>
      </w:r>
    </w:p>
    <w:p w14:paraId="092D9C2D" w14:textId="77777777" w:rsidR="00D1164D" w:rsidRPr="00D1164D" w:rsidRDefault="00D1164D" w:rsidP="0074638B">
      <w:pPr>
        <w:numPr>
          <w:ilvl w:val="0"/>
          <w:numId w:val="93"/>
        </w:numPr>
        <w:tabs>
          <w:tab w:val="left" w:pos="426"/>
        </w:tabs>
        <w:spacing w:line="300" w:lineRule="exact"/>
        <w:ind w:left="284" w:hanging="284"/>
        <w:rPr>
          <w:rFonts w:cs="Arial"/>
          <w:szCs w:val="22"/>
        </w:rPr>
      </w:pPr>
      <w:r w:rsidRPr="00D1164D">
        <w:rPr>
          <w:rFonts w:cs="Arial"/>
          <w:szCs w:val="22"/>
        </w:rPr>
        <w:t xml:space="preserve">Iznimno od prethodnog podstavka ovog članka, u slučaju energetske obnove građevine dozvoljeno je povećanje gabarita građevine za debljinu dodane toplinske ovojnice i to do 20 cm, a sukladno poglavlju </w:t>
      </w:r>
      <w:r w:rsidRPr="00D1164D">
        <w:rPr>
          <w:rFonts w:cs="Arial"/>
          <w:b/>
          <w:bCs/>
          <w:szCs w:val="22"/>
        </w:rPr>
        <w:t>Posebni slučajevi rekonstrukcije kod energetske obnove građevine.</w:t>
      </w:r>
    </w:p>
    <w:p w14:paraId="35CD21CC" w14:textId="77777777" w:rsidR="00D1164D" w:rsidRPr="00D1164D" w:rsidRDefault="00D1164D" w:rsidP="0074638B">
      <w:pPr>
        <w:numPr>
          <w:ilvl w:val="0"/>
          <w:numId w:val="93"/>
        </w:numPr>
        <w:tabs>
          <w:tab w:val="left" w:pos="426"/>
        </w:tabs>
        <w:spacing w:line="300" w:lineRule="exact"/>
        <w:ind w:left="284" w:hanging="284"/>
        <w:rPr>
          <w:rFonts w:cs="Arial"/>
          <w:szCs w:val="22"/>
        </w:rPr>
      </w:pPr>
      <w:r w:rsidRPr="00D1164D">
        <w:rPr>
          <w:rFonts w:cs="Arial"/>
          <w:szCs w:val="22"/>
        </w:rPr>
        <w:t>Kod postojećih građevina stambene namjene dozvoljeno je održavanje te građevine bez mogućnosti povećanja broja stanova.  Svaka nova gradnja mora biti sukladna odredbama za provedbu ovog Prostornog plana.</w:t>
      </w:r>
    </w:p>
    <w:p w14:paraId="19965279" w14:textId="77777777" w:rsidR="00D1164D" w:rsidRPr="00D1164D" w:rsidRDefault="00D1164D" w:rsidP="0074638B">
      <w:pPr>
        <w:numPr>
          <w:ilvl w:val="0"/>
          <w:numId w:val="93"/>
        </w:numPr>
        <w:tabs>
          <w:tab w:val="left" w:pos="426"/>
        </w:tabs>
        <w:spacing w:line="300" w:lineRule="exact"/>
        <w:ind w:left="284" w:hanging="284"/>
        <w:rPr>
          <w:rFonts w:cs="Arial"/>
          <w:szCs w:val="22"/>
        </w:rPr>
      </w:pPr>
      <w:r w:rsidRPr="00D1164D">
        <w:rPr>
          <w:rFonts w:cs="Arial"/>
          <w:szCs w:val="22"/>
        </w:rPr>
        <w:t>Dozvoljava se izvedba priključaka za građevine i uređaje komunalne infrastrukture te rekonstrukcija svih vrsta instalacija.</w:t>
      </w:r>
    </w:p>
    <w:bookmarkEnd w:id="516"/>
    <w:p w14:paraId="36E6AABF" w14:textId="77777777" w:rsidR="00D1164D" w:rsidRPr="00D1164D" w:rsidRDefault="00D1164D" w:rsidP="00ED06FD">
      <w:pPr>
        <w:tabs>
          <w:tab w:val="left" w:pos="426"/>
        </w:tabs>
        <w:rPr>
          <w:rFonts w:cs="Arial"/>
          <w:szCs w:val="22"/>
        </w:rPr>
      </w:pPr>
    </w:p>
    <w:p w14:paraId="4A314378" w14:textId="77777777" w:rsidR="00D1164D" w:rsidRPr="00D1164D" w:rsidRDefault="00D1164D" w:rsidP="00ED06FD">
      <w:pPr>
        <w:pStyle w:val="Naslov3"/>
        <w:spacing w:before="0"/>
        <w:rPr>
          <w:rFonts w:cs="Arial"/>
          <w:snapToGrid w:val="0"/>
          <w:szCs w:val="22"/>
        </w:rPr>
      </w:pPr>
      <w:bookmarkStart w:id="517" w:name="_Toc172034731"/>
      <w:bookmarkStart w:id="518" w:name="_Hlk168433673"/>
      <w:bookmarkStart w:id="519" w:name="_Toc172094934"/>
      <w:r w:rsidRPr="00D1164D">
        <w:rPr>
          <w:rFonts w:cs="Arial"/>
          <w:snapToGrid w:val="0"/>
          <w:szCs w:val="22"/>
        </w:rPr>
        <w:t>Posebni slučajevi rekonstrukcije kod energetske obnove građevine</w:t>
      </w:r>
      <w:bookmarkEnd w:id="517"/>
      <w:bookmarkEnd w:id="519"/>
    </w:p>
    <w:bookmarkEnd w:id="518"/>
    <w:p w14:paraId="5EF62384" w14:textId="77777777" w:rsidR="00D1164D" w:rsidRPr="00D1164D" w:rsidRDefault="00D1164D" w:rsidP="00ED06FD">
      <w:pPr>
        <w:tabs>
          <w:tab w:val="left" w:pos="426"/>
        </w:tabs>
        <w:rPr>
          <w:rFonts w:cs="Arial"/>
          <w:szCs w:val="22"/>
        </w:rPr>
      </w:pPr>
    </w:p>
    <w:p w14:paraId="23BD5F63" w14:textId="77777777" w:rsidR="00D1164D" w:rsidRPr="00D1164D" w:rsidRDefault="00D1164D" w:rsidP="00ED06FD">
      <w:pPr>
        <w:jc w:val="center"/>
        <w:rPr>
          <w:rFonts w:cs="Arial"/>
          <w:b/>
          <w:bCs/>
          <w:szCs w:val="22"/>
        </w:rPr>
      </w:pPr>
      <w:bookmarkStart w:id="520" w:name="_Toc164947458"/>
      <w:r w:rsidRPr="00D1164D">
        <w:rPr>
          <w:rFonts w:cs="Arial"/>
          <w:b/>
          <w:bCs/>
          <w:szCs w:val="22"/>
        </w:rPr>
        <w:t>Članak 76.c</w:t>
      </w:r>
      <w:bookmarkEnd w:id="520"/>
    </w:p>
    <w:p w14:paraId="33012A0A" w14:textId="77777777" w:rsidR="00D1164D" w:rsidRPr="00D1164D" w:rsidRDefault="00D1164D" w:rsidP="00ED06FD">
      <w:pPr>
        <w:tabs>
          <w:tab w:val="left" w:pos="426"/>
        </w:tabs>
        <w:rPr>
          <w:rFonts w:cs="Arial"/>
          <w:szCs w:val="22"/>
        </w:rPr>
      </w:pPr>
    </w:p>
    <w:p w14:paraId="4EB689A3" w14:textId="77777777" w:rsidR="00D1164D" w:rsidRPr="00D1164D" w:rsidRDefault="00D1164D" w:rsidP="00ED06FD">
      <w:pPr>
        <w:tabs>
          <w:tab w:val="left" w:pos="426"/>
        </w:tabs>
        <w:spacing w:line="300" w:lineRule="exact"/>
        <w:rPr>
          <w:rFonts w:cs="Arial"/>
          <w:szCs w:val="22"/>
        </w:rPr>
      </w:pPr>
      <w:r w:rsidRPr="00D1164D">
        <w:rPr>
          <w:rFonts w:cs="Arial"/>
          <w:szCs w:val="22"/>
        </w:rPr>
        <w:t>(1) Kod rekonstrukcije građevine čije se pročelje nalazi na regulacijskoj liniji preporuča se zahvate energetske obnove izvoditi na unutarnjem dijelu zida pročelja te građevine odnosno na zidu pročelja u interijeru građevine, kako bi se izbjeglo zauzimanje javne površine za debljinu sloja izolacije.</w:t>
      </w:r>
    </w:p>
    <w:p w14:paraId="4BCB2168" w14:textId="77777777" w:rsidR="00D1164D" w:rsidRPr="00D1164D" w:rsidRDefault="00D1164D" w:rsidP="00ED06FD">
      <w:pPr>
        <w:tabs>
          <w:tab w:val="left" w:pos="426"/>
        </w:tabs>
        <w:rPr>
          <w:rFonts w:cs="Arial"/>
          <w:szCs w:val="22"/>
        </w:rPr>
      </w:pPr>
    </w:p>
    <w:p w14:paraId="4ACD81E6" w14:textId="77777777" w:rsidR="00D1164D" w:rsidRPr="00D1164D" w:rsidRDefault="00D1164D" w:rsidP="00ED06FD">
      <w:pPr>
        <w:tabs>
          <w:tab w:val="left" w:pos="426"/>
        </w:tabs>
        <w:spacing w:line="300" w:lineRule="exact"/>
        <w:rPr>
          <w:rFonts w:cs="Arial"/>
          <w:szCs w:val="22"/>
        </w:rPr>
      </w:pPr>
      <w:r w:rsidRPr="00D1164D">
        <w:rPr>
          <w:rFonts w:cs="Arial"/>
          <w:szCs w:val="22"/>
        </w:rPr>
        <w:t>(2) U slučaju kada se ne postupa sukladno preporuci iz stavka 1. ovog članka mogu se na postojećoj građevini izvoditi zahvati energetske obnove kojima se gabariti postojeće zgrade proširuju izvan površine građevne čestice tako da je moguće povećanje gabarita pročelja preko regulacijske linije za debljinu dodane toplinske ovojnice i to do 20 cm istaknuto u odnosu na ravninu pročelja postojeće zgrade i to jednom bez mogućnosti naknadnog proširenja. U slučaju da se takvim zahvatom proširuju gabariti građevine na susjednu javnu prometnu površinu ili drugu površinu javne namjene, potrebno je ishoditi  suglasnost nadležnih javnopravnih tijela koje upravljaju prometnicama odnosno površinama javne namjene na koju se širi područje zahvata te javnopravnih tijela koje upravljaju drugom infrastrukturom prema posebnim propisima. U tom slučaju potrebno je riješiti imovinsko pravne odnose kako bi se sukladno proširenju gabarita zgrade uskladilo i proširenje novonastale građevne čestice odnosno kako bi rekonstruirana zgrada bila smještena na jednoj građevinskoj čestici.</w:t>
      </w:r>
    </w:p>
    <w:p w14:paraId="48FD3CB4" w14:textId="77777777" w:rsidR="00D1164D" w:rsidRPr="00D1164D" w:rsidRDefault="00D1164D" w:rsidP="00ED06FD">
      <w:pPr>
        <w:tabs>
          <w:tab w:val="left" w:pos="426"/>
        </w:tabs>
        <w:rPr>
          <w:rFonts w:cs="Arial"/>
          <w:szCs w:val="22"/>
        </w:rPr>
      </w:pPr>
    </w:p>
    <w:p w14:paraId="360EB1AA" w14:textId="77777777" w:rsidR="00D1164D" w:rsidRPr="00D1164D" w:rsidRDefault="00D1164D" w:rsidP="00ED06FD">
      <w:pPr>
        <w:tabs>
          <w:tab w:val="left" w:pos="426"/>
        </w:tabs>
        <w:spacing w:line="300" w:lineRule="exact"/>
        <w:rPr>
          <w:rFonts w:cs="Arial"/>
          <w:szCs w:val="22"/>
        </w:rPr>
      </w:pPr>
      <w:r w:rsidRPr="00D1164D">
        <w:rPr>
          <w:rFonts w:cs="Arial"/>
          <w:szCs w:val="22"/>
        </w:rPr>
        <w:t xml:space="preserve">(3) Na postojećoj građevini mogu se izvoditi zahvati energetske obnove kojima se gabariti postojeće zgrade proširuju izvan </w:t>
      </w:r>
      <w:proofErr w:type="spellStart"/>
      <w:r w:rsidRPr="00D1164D">
        <w:rPr>
          <w:rFonts w:cs="Arial"/>
          <w:szCs w:val="22"/>
        </w:rPr>
        <w:t>gradivog</w:t>
      </w:r>
      <w:proofErr w:type="spellEnd"/>
      <w:r w:rsidRPr="00D1164D">
        <w:rPr>
          <w:rFonts w:cs="Arial"/>
          <w:szCs w:val="22"/>
        </w:rPr>
        <w:t xml:space="preserve"> dijela građevne čestice i to do 20 cm izvučeno u odnosu na ravninu pročelja postojeće zgrade, ali unutar vlastite građevne čestice u skladu sa sveukupnim planskim rješenjem i odredbama koje je ovaj Prostorni plan propisao za područje unutar kojega se ta građevina nalazi, uz uvjet osiguranja nužnog prolaza od najmanje 3,0 m s barem jedne strane do dvorišnog dijela vlastite građevne čestice. </w:t>
      </w:r>
    </w:p>
    <w:p w14:paraId="6CC28C4A" w14:textId="77777777" w:rsidR="00D1164D" w:rsidRPr="00D1164D" w:rsidRDefault="00D1164D" w:rsidP="00ED06FD">
      <w:pPr>
        <w:tabs>
          <w:tab w:val="left" w:pos="426"/>
        </w:tabs>
        <w:rPr>
          <w:rFonts w:cs="Arial"/>
          <w:szCs w:val="22"/>
        </w:rPr>
      </w:pPr>
    </w:p>
    <w:p w14:paraId="7E8CE24C" w14:textId="77777777" w:rsidR="00D1164D" w:rsidRPr="00D1164D" w:rsidRDefault="00D1164D" w:rsidP="00ED06FD">
      <w:pPr>
        <w:tabs>
          <w:tab w:val="left" w:pos="426"/>
        </w:tabs>
        <w:spacing w:line="300" w:lineRule="exact"/>
        <w:rPr>
          <w:rFonts w:cs="Arial"/>
          <w:szCs w:val="22"/>
        </w:rPr>
      </w:pPr>
      <w:r w:rsidRPr="00D1164D">
        <w:rPr>
          <w:rFonts w:cs="Arial"/>
          <w:szCs w:val="22"/>
        </w:rPr>
        <w:t xml:space="preserve">(4) Iznimno od stavka 3. ovog članka, u slučaju da se zbog tehničke prirode takvog zahvata prelazi na susjednu građevnu česticu u privatnom vlasništvu potrebno je riješiti imovinsko  pravne odnose kako bi se sukladno proširenju gabarita zgrade uskladilo i proširenje novonastale građevne čestice odnosno kako bi rekonstruirana zgrada bila smještena na jednoj građevinskoj čestici. Proširenje na susjednu građevnu česticu nije moguće ako se na njoj </w:t>
      </w:r>
      <w:r w:rsidRPr="00D1164D">
        <w:rPr>
          <w:rFonts w:cs="Arial"/>
          <w:szCs w:val="22"/>
        </w:rPr>
        <w:lastRenderedPageBreak/>
        <w:t>nalazi postojeća zgrada kojoj bi se radi toga smanjio nužni prolaz od najmanje 3,0 m s barem jedne strane do dvorišnog dijela vlastite građevne čestice.</w:t>
      </w:r>
    </w:p>
    <w:p w14:paraId="7DD281B4" w14:textId="77777777" w:rsidR="00D1164D" w:rsidRPr="00D1164D" w:rsidRDefault="00D1164D" w:rsidP="00ED06FD">
      <w:pPr>
        <w:tabs>
          <w:tab w:val="left" w:pos="426"/>
        </w:tabs>
        <w:rPr>
          <w:rFonts w:cs="Arial"/>
          <w:szCs w:val="22"/>
        </w:rPr>
      </w:pPr>
    </w:p>
    <w:p w14:paraId="0FC6DF96" w14:textId="5D879ED0" w:rsidR="00D1164D" w:rsidRPr="00D1164D" w:rsidRDefault="00D1164D" w:rsidP="00ED06FD">
      <w:pPr>
        <w:tabs>
          <w:tab w:val="left" w:pos="426"/>
        </w:tabs>
        <w:spacing w:line="300" w:lineRule="exact"/>
        <w:rPr>
          <w:rFonts w:cs="Arial"/>
          <w:szCs w:val="22"/>
        </w:rPr>
      </w:pPr>
      <w:r w:rsidRPr="00D1164D">
        <w:rPr>
          <w:rFonts w:cs="Arial"/>
          <w:szCs w:val="22"/>
        </w:rPr>
        <w:t>(5) Vezano za sve slučajeve rekonstrukcije kod energetske obnove zgrada, a navedene u ovom članku, odredbe koje se odnose na koeficijent izgrađenosti i potreban postotak zelenila se dodatno ne propituju.</w:t>
      </w:r>
    </w:p>
    <w:p w14:paraId="381E286D" w14:textId="77777777" w:rsidR="00D1164D" w:rsidRDefault="00D1164D" w:rsidP="00ED06FD">
      <w:pPr>
        <w:rPr>
          <w:snapToGrid w:val="0"/>
          <w:lang w:eastAsia="en-US"/>
        </w:rPr>
      </w:pPr>
    </w:p>
    <w:p w14:paraId="19B7A5EB" w14:textId="77777777" w:rsidR="00ED06FD" w:rsidRPr="00ED06FD" w:rsidRDefault="00ED06FD" w:rsidP="00ED06FD">
      <w:pPr>
        <w:pStyle w:val="Naslov2"/>
        <w:spacing w:before="0"/>
        <w:rPr>
          <w:lang w:eastAsia="en-US"/>
        </w:rPr>
      </w:pPr>
      <w:bookmarkStart w:id="521" w:name="_Toc167697577"/>
      <w:bookmarkStart w:id="522" w:name="_Toc172034732"/>
      <w:bookmarkStart w:id="523" w:name="_Toc172094935"/>
      <w:r w:rsidRPr="00ED06FD">
        <w:rPr>
          <w:lang w:eastAsia="en-US"/>
        </w:rPr>
        <w:t>2.4. OSTALE POVRŠINE I GRADNJA IZVAN GRAĐEVINSKIH PODRUČJA</w:t>
      </w:r>
      <w:bookmarkEnd w:id="521"/>
      <w:bookmarkEnd w:id="522"/>
      <w:bookmarkEnd w:id="523"/>
    </w:p>
    <w:p w14:paraId="3564EE35" w14:textId="77777777" w:rsidR="00ED06FD" w:rsidRPr="00ED06FD" w:rsidRDefault="00ED06FD" w:rsidP="00ED06FD">
      <w:pPr>
        <w:tabs>
          <w:tab w:val="left" w:pos="426"/>
        </w:tabs>
        <w:rPr>
          <w:rFonts w:cs="Arial"/>
          <w:snapToGrid w:val="0"/>
          <w:szCs w:val="22"/>
          <w:lang w:eastAsia="en-US"/>
        </w:rPr>
      </w:pPr>
    </w:p>
    <w:p w14:paraId="7C1325D1" w14:textId="77777777" w:rsidR="00ED06FD" w:rsidRPr="00ED06FD" w:rsidRDefault="00ED06FD" w:rsidP="00ED06FD">
      <w:pPr>
        <w:jc w:val="center"/>
        <w:rPr>
          <w:b/>
          <w:bCs/>
        </w:rPr>
      </w:pPr>
      <w:bookmarkStart w:id="524" w:name="_Toc146793172"/>
      <w:bookmarkStart w:id="525" w:name="_Toc164947460"/>
      <w:r w:rsidRPr="00ED06FD">
        <w:rPr>
          <w:b/>
          <w:bCs/>
        </w:rPr>
        <w:t>Članak 77.</w:t>
      </w:r>
      <w:bookmarkEnd w:id="524"/>
      <w:bookmarkEnd w:id="525"/>
    </w:p>
    <w:p w14:paraId="271AE1B7" w14:textId="77777777" w:rsidR="00ED06FD" w:rsidRDefault="00ED06FD" w:rsidP="00ED06FD">
      <w:pPr>
        <w:rPr>
          <w:snapToGrid w:val="0"/>
          <w:lang w:eastAsia="en-US"/>
        </w:rPr>
      </w:pPr>
    </w:p>
    <w:p w14:paraId="4B075CA5" w14:textId="2178EBD3" w:rsidR="00050075" w:rsidRPr="00050075" w:rsidRDefault="00050075" w:rsidP="00050075">
      <w:pPr>
        <w:tabs>
          <w:tab w:val="left" w:pos="426"/>
        </w:tabs>
        <w:spacing w:line="276" w:lineRule="auto"/>
        <w:rPr>
          <w:rFonts w:cs="Arial"/>
          <w:snapToGrid w:val="0"/>
          <w:szCs w:val="22"/>
        </w:rPr>
      </w:pPr>
      <w:r w:rsidRPr="00050075">
        <w:rPr>
          <w:rFonts w:cs="Arial"/>
          <w:snapToGrid w:val="0"/>
          <w:szCs w:val="22"/>
        </w:rPr>
        <w:t>(1) Izvan građevinskih područja na prostoru Grada Koprivnice mogu se uređivati površine i graditi građevine u funkciji:</w:t>
      </w:r>
    </w:p>
    <w:p w14:paraId="747A0B9E"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poljoprivrede,</w:t>
      </w:r>
    </w:p>
    <w:p w14:paraId="091C98E6"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šumarstva,</w:t>
      </w:r>
    </w:p>
    <w:p w14:paraId="292263A2"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uređenja i zaštite voda,</w:t>
      </w:r>
    </w:p>
    <w:p w14:paraId="2754FA8C"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infrastrukturnih sustava,</w:t>
      </w:r>
    </w:p>
    <w:p w14:paraId="021C8549"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istraživanja i eksploatacije mineralnih sirovina,</w:t>
      </w:r>
    </w:p>
    <w:p w14:paraId="1B31EC62"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istraživanja i eksploatacije ugljikovodika i geotermalnih voda te podzemnog skladištenja plina i trajnog zbrinjavanja ugljikova dioksida,</w:t>
      </w:r>
    </w:p>
    <w:p w14:paraId="65461B2E" w14:textId="77777777" w:rsidR="00050075" w:rsidRPr="00050075" w:rsidRDefault="00050075" w:rsidP="0074638B">
      <w:pPr>
        <w:numPr>
          <w:ilvl w:val="0"/>
          <w:numId w:val="95"/>
        </w:numPr>
        <w:tabs>
          <w:tab w:val="left" w:pos="426"/>
        </w:tabs>
        <w:spacing w:line="276" w:lineRule="auto"/>
        <w:jc w:val="left"/>
        <w:rPr>
          <w:rFonts w:cs="Arial"/>
          <w:snapToGrid w:val="0"/>
          <w:szCs w:val="22"/>
        </w:rPr>
      </w:pPr>
      <w:r w:rsidRPr="00050075">
        <w:rPr>
          <w:rFonts w:cs="Arial"/>
          <w:snapToGrid w:val="0"/>
          <w:szCs w:val="22"/>
        </w:rPr>
        <w:t>pojedinačne građevine izvan građevinskog područja,</w:t>
      </w:r>
    </w:p>
    <w:p w14:paraId="4D8DB1AA" w14:textId="77777777" w:rsidR="00050075" w:rsidRPr="00050075" w:rsidRDefault="00050075" w:rsidP="0074638B">
      <w:pPr>
        <w:numPr>
          <w:ilvl w:val="0"/>
          <w:numId w:val="95"/>
        </w:numPr>
        <w:tabs>
          <w:tab w:val="left" w:pos="426"/>
        </w:tabs>
        <w:spacing w:line="300" w:lineRule="exact"/>
        <w:jc w:val="left"/>
        <w:rPr>
          <w:rFonts w:cs="Arial"/>
          <w:snapToGrid w:val="0"/>
          <w:szCs w:val="22"/>
        </w:rPr>
      </w:pPr>
      <w:r w:rsidRPr="00050075">
        <w:rPr>
          <w:rFonts w:cs="Arial"/>
          <w:snapToGrid w:val="0"/>
          <w:szCs w:val="22"/>
        </w:rPr>
        <w:t>lovstva,</w:t>
      </w:r>
    </w:p>
    <w:p w14:paraId="4FE5AD8F" w14:textId="77777777" w:rsidR="00050075" w:rsidRPr="00050075" w:rsidRDefault="00050075" w:rsidP="0074638B">
      <w:pPr>
        <w:numPr>
          <w:ilvl w:val="0"/>
          <w:numId w:val="95"/>
        </w:numPr>
        <w:tabs>
          <w:tab w:val="left" w:pos="426"/>
        </w:tabs>
        <w:spacing w:line="300" w:lineRule="exact"/>
        <w:jc w:val="left"/>
        <w:rPr>
          <w:rFonts w:cs="Arial"/>
          <w:snapToGrid w:val="0"/>
          <w:szCs w:val="22"/>
        </w:rPr>
      </w:pPr>
      <w:r w:rsidRPr="00050075">
        <w:rPr>
          <w:rFonts w:cs="Arial"/>
          <w:snapToGrid w:val="0"/>
          <w:szCs w:val="22"/>
        </w:rPr>
        <w:t>planinarskih domova, skloništa i slično,</w:t>
      </w:r>
    </w:p>
    <w:p w14:paraId="394028E2" w14:textId="77777777" w:rsidR="00050075" w:rsidRPr="00050075" w:rsidRDefault="00050075" w:rsidP="0074638B">
      <w:pPr>
        <w:numPr>
          <w:ilvl w:val="0"/>
          <w:numId w:val="95"/>
        </w:numPr>
        <w:tabs>
          <w:tab w:val="left" w:pos="426"/>
        </w:tabs>
        <w:spacing w:line="300" w:lineRule="exact"/>
        <w:jc w:val="left"/>
        <w:rPr>
          <w:rFonts w:cs="Arial"/>
          <w:snapToGrid w:val="0"/>
          <w:szCs w:val="22"/>
        </w:rPr>
      </w:pPr>
      <w:r w:rsidRPr="00050075">
        <w:rPr>
          <w:rFonts w:cs="Arial"/>
          <w:snapToGrid w:val="0"/>
          <w:szCs w:val="22"/>
        </w:rPr>
        <w:t>ribnjaka,</w:t>
      </w:r>
    </w:p>
    <w:p w14:paraId="6D6D2916" w14:textId="717948A4" w:rsidR="00050075" w:rsidRPr="00050075" w:rsidRDefault="00050075" w:rsidP="0074638B">
      <w:pPr>
        <w:numPr>
          <w:ilvl w:val="0"/>
          <w:numId w:val="95"/>
        </w:numPr>
        <w:tabs>
          <w:tab w:val="left" w:pos="426"/>
        </w:tabs>
        <w:spacing w:line="300" w:lineRule="exact"/>
        <w:jc w:val="left"/>
        <w:rPr>
          <w:rFonts w:cs="Arial"/>
          <w:snapToGrid w:val="0"/>
          <w:szCs w:val="22"/>
        </w:rPr>
      </w:pPr>
      <w:r w:rsidRPr="00050075">
        <w:rPr>
          <w:rFonts w:cs="Arial"/>
          <w:szCs w:val="22"/>
        </w:rPr>
        <w:t>robinzonskog smještaja.</w:t>
      </w:r>
    </w:p>
    <w:p w14:paraId="0CA1F679" w14:textId="77777777" w:rsidR="00ED06FD" w:rsidRDefault="00ED06FD" w:rsidP="00050075">
      <w:pPr>
        <w:rPr>
          <w:snapToGrid w:val="0"/>
          <w:lang w:eastAsia="en-US"/>
        </w:rPr>
      </w:pPr>
    </w:p>
    <w:p w14:paraId="7958B97C" w14:textId="77777777" w:rsidR="00050075" w:rsidRPr="00050075" w:rsidRDefault="00050075" w:rsidP="00050075">
      <w:pPr>
        <w:jc w:val="center"/>
        <w:rPr>
          <w:b/>
          <w:bCs/>
        </w:rPr>
      </w:pPr>
      <w:bookmarkStart w:id="526" w:name="_Toc146793173"/>
      <w:bookmarkStart w:id="527" w:name="_Toc164947461"/>
      <w:r w:rsidRPr="00050075">
        <w:rPr>
          <w:b/>
          <w:bCs/>
        </w:rPr>
        <w:t>Članak 78.</w:t>
      </w:r>
      <w:bookmarkEnd w:id="526"/>
      <w:bookmarkEnd w:id="527"/>
    </w:p>
    <w:p w14:paraId="5BD0C8E6" w14:textId="77777777" w:rsidR="00050075" w:rsidRPr="00050075" w:rsidRDefault="00050075" w:rsidP="00050075">
      <w:pPr>
        <w:tabs>
          <w:tab w:val="left" w:pos="426"/>
        </w:tabs>
        <w:spacing w:line="300" w:lineRule="exact"/>
        <w:jc w:val="center"/>
        <w:rPr>
          <w:rFonts w:cs="Arial"/>
          <w:snapToGrid w:val="0"/>
          <w:szCs w:val="22"/>
          <w:lang w:eastAsia="en-US"/>
        </w:rPr>
      </w:pPr>
      <w:r w:rsidRPr="00050075">
        <w:rPr>
          <w:rFonts w:cs="Arial"/>
          <w:snapToGrid w:val="0"/>
          <w:szCs w:val="22"/>
          <w:lang w:eastAsia="en-US"/>
        </w:rPr>
        <w:t>(članak 78. je brisan)</w:t>
      </w:r>
    </w:p>
    <w:p w14:paraId="6B74582A" w14:textId="77777777" w:rsidR="00D1164D" w:rsidRDefault="00D1164D" w:rsidP="00050075">
      <w:pPr>
        <w:rPr>
          <w:snapToGrid w:val="0"/>
          <w:lang w:eastAsia="en-US"/>
        </w:rPr>
      </w:pPr>
    </w:p>
    <w:p w14:paraId="26499699" w14:textId="38C2F2F6" w:rsidR="003C7AC2" w:rsidRPr="00650A92" w:rsidRDefault="00050075" w:rsidP="00050075">
      <w:pPr>
        <w:pStyle w:val="Naslov3"/>
        <w:spacing w:before="0"/>
        <w:rPr>
          <w:snapToGrid w:val="0"/>
          <w:lang w:eastAsia="en-US"/>
        </w:rPr>
      </w:pPr>
      <w:bookmarkStart w:id="528" w:name="_Toc172034733"/>
      <w:bookmarkStart w:id="529" w:name="_Toc172094936"/>
      <w:r w:rsidRPr="00DF6488">
        <w:rPr>
          <w:snapToGrid w:val="0"/>
        </w:rPr>
        <w:t>2.4.1. Gospodarska namjena - površine za istraživanje i eksploataciju mineralnih sirovina, ugljikovodika i geotermalnih voda te potencijalnih geoloških struktura prikladnih za podzemno skladištenje plina ili trajno zbrinjavanje ugljikova dioksida</w:t>
      </w:r>
      <w:bookmarkEnd w:id="528"/>
      <w:bookmarkEnd w:id="529"/>
    </w:p>
    <w:p w14:paraId="22DBD3C7" w14:textId="77777777" w:rsidR="000D6F49" w:rsidRDefault="000D6F49" w:rsidP="00050075">
      <w:pPr>
        <w:rPr>
          <w:rFonts w:cs="Arial"/>
          <w:snapToGrid w:val="0"/>
          <w:szCs w:val="22"/>
        </w:rPr>
      </w:pPr>
    </w:p>
    <w:p w14:paraId="3952FEE9" w14:textId="77777777" w:rsidR="00050075" w:rsidRPr="003A4522" w:rsidRDefault="00050075" w:rsidP="00050075">
      <w:pPr>
        <w:jc w:val="center"/>
        <w:rPr>
          <w:b/>
          <w:bCs/>
        </w:rPr>
      </w:pPr>
      <w:bookmarkStart w:id="530" w:name="_Toc146793175"/>
      <w:bookmarkStart w:id="531" w:name="_Toc164947463"/>
      <w:r w:rsidRPr="003A4522">
        <w:rPr>
          <w:b/>
          <w:bCs/>
        </w:rPr>
        <w:t>Članak 79.</w:t>
      </w:r>
      <w:bookmarkEnd w:id="530"/>
      <w:bookmarkEnd w:id="531"/>
    </w:p>
    <w:p w14:paraId="64BD36C3" w14:textId="77777777" w:rsidR="00050075" w:rsidRDefault="00050075" w:rsidP="000D6F49">
      <w:pPr>
        <w:rPr>
          <w:rFonts w:cs="Arial"/>
          <w:snapToGrid w:val="0"/>
          <w:szCs w:val="22"/>
        </w:rPr>
      </w:pPr>
    </w:p>
    <w:p w14:paraId="65C8D9A8" w14:textId="7180185A" w:rsidR="00272D53" w:rsidRPr="00272D53" w:rsidRDefault="00272D53" w:rsidP="00272D53">
      <w:pPr>
        <w:tabs>
          <w:tab w:val="left" w:pos="426"/>
        </w:tabs>
        <w:spacing w:line="276" w:lineRule="auto"/>
        <w:rPr>
          <w:rFonts w:cs="Arial"/>
          <w:snapToGrid w:val="0"/>
          <w:szCs w:val="22"/>
        </w:rPr>
      </w:pPr>
      <w:r w:rsidRPr="00272D53">
        <w:rPr>
          <w:rFonts w:cs="Arial"/>
          <w:snapToGrid w:val="0"/>
          <w:szCs w:val="22"/>
        </w:rPr>
        <w:t>(1) Površine namijenjene istraživanju i eksploataciji mineralnih sirovina određene su ovim Prostornim planom, odnosno aktima kojima nadležna tijela odobravaju istraživanje i eksploataciju mineralnih sirovina na području Grada Koprivnice.</w:t>
      </w:r>
    </w:p>
    <w:p w14:paraId="6552DFC4" w14:textId="77777777" w:rsidR="00272D53" w:rsidRPr="00272D53" w:rsidRDefault="00272D53" w:rsidP="00272D53">
      <w:pPr>
        <w:tabs>
          <w:tab w:val="left" w:pos="426"/>
        </w:tabs>
        <w:rPr>
          <w:rFonts w:cs="Arial"/>
          <w:snapToGrid w:val="0"/>
          <w:szCs w:val="22"/>
        </w:rPr>
      </w:pPr>
    </w:p>
    <w:p w14:paraId="375F44F6" w14:textId="77777777" w:rsidR="00272D53" w:rsidRPr="00272D53" w:rsidRDefault="00272D53" w:rsidP="00272D53">
      <w:pPr>
        <w:tabs>
          <w:tab w:val="left" w:pos="0"/>
        </w:tabs>
        <w:spacing w:line="276" w:lineRule="auto"/>
        <w:rPr>
          <w:rFonts w:cs="Arial"/>
          <w:snapToGrid w:val="0"/>
          <w:szCs w:val="22"/>
        </w:rPr>
      </w:pPr>
      <w:r w:rsidRPr="00272D53">
        <w:rPr>
          <w:rFonts w:cs="Arial"/>
          <w:snapToGrid w:val="0"/>
          <w:szCs w:val="22"/>
        </w:rPr>
        <w:t xml:space="preserve">(2) Na području </w:t>
      </w:r>
      <w:r w:rsidRPr="00272D53">
        <w:rPr>
          <w:rFonts w:eastAsia="Calibri" w:cs="Arial"/>
          <w:snapToGrid w:val="0"/>
          <w:szCs w:val="22"/>
        </w:rPr>
        <w:t xml:space="preserve">Grada Koprivnice dijelom se nalazi planirani istražni prostor </w:t>
      </w:r>
      <w:proofErr w:type="spellStart"/>
      <w:r w:rsidRPr="00272D53">
        <w:rPr>
          <w:rFonts w:eastAsia="Calibri" w:cs="Arial"/>
          <w:snapToGrid w:val="0"/>
          <w:szCs w:val="22"/>
        </w:rPr>
        <w:t>neenergetskih</w:t>
      </w:r>
      <w:proofErr w:type="spellEnd"/>
      <w:r w:rsidRPr="00272D53">
        <w:rPr>
          <w:rFonts w:eastAsia="Calibri" w:cs="Arial"/>
          <w:snapToGrid w:val="0"/>
          <w:szCs w:val="22"/>
        </w:rPr>
        <w:t xml:space="preserve"> mineralnih sirovina šljunka i pijeska </w:t>
      </w:r>
      <w:proofErr w:type="spellStart"/>
      <w:r w:rsidRPr="00272D53">
        <w:rPr>
          <w:rFonts w:eastAsia="Calibri" w:cs="Arial"/>
          <w:snapToGrid w:val="0"/>
          <w:szCs w:val="22"/>
        </w:rPr>
        <w:t>Žljebic</w:t>
      </w:r>
      <w:proofErr w:type="spellEnd"/>
      <w:r w:rsidRPr="00272D53">
        <w:rPr>
          <w:rFonts w:eastAsia="Calibri" w:cs="Arial"/>
          <w:snapToGrid w:val="0"/>
          <w:szCs w:val="22"/>
        </w:rPr>
        <w:t>.</w:t>
      </w:r>
    </w:p>
    <w:p w14:paraId="5CE55447" w14:textId="77777777" w:rsidR="00272D53" w:rsidRPr="00272D53" w:rsidRDefault="00272D53" w:rsidP="00272D53">
      <w:pPr>
        <w:tabs>
          <w:tab w:val="left" w:pos="426"/>
        </w:tabs>
        <w:rPr>
          <w:rFonts w:cs="Arial"/>
          <w:snapToGrid w:val="0"/>
          <w:szCs w:val="22"/>
        </w:rPr>
      </w:pPr>
    </w:p>
    <w:p w14:paraId="64DF097F" w14:textId="77777777" w:rsidR="00272D53" w:rsidRPr="00272D53" w:rsidRDefault="00272D53" w:rsidP="00272D53">
      <w:pPr>
        <w:tabs>
          <w:tab w:val="left" w:pos="426"/>
        </w:tabs>
        <w:spacing w:line="276" w:lineRule="auto"/>
        <w:rPr>
          <w:rFonts w:cs="Arial"/>
          <w:snapToGrid w:val="0"/>
          <w:szCs w:val="22"/>
        </w:rPr>
      </w:pPr>
      <w:r w:rsidRPr="00272D53">
        <w:rPr>
          <w:rFonts w:cs="Arial"/>
          <w:snapToGrid w:val="0"/>
          <w:szCs w:val="22"/>
        </w:rPr>
        <w:t>(3) Na području obuhvata Prostornog plana, sukladno posebnim propisima iz područja istraživanja i eksploatacije ugljikovodika, definiran je istražni prostor ugljikovodika i eksploatacijska polja ugljikovodika.</w:t>
      </w:r>
    </w:p>
    <w:p w14:paraId="5B7C47F1" w14:textId="77777777" w:rsidR="00272D53" w:rsidRPr="00272D53" w:rsidRDefault="00272D53" w:rsidP="00272D53">
      <w:pPr>
        <w:tabs>
          <w:tab w:val="left" w:pos="426"/>
        </w:tabs>
        <w:rPr>
          <w:rFonts w:cs="Arial"/>
          <w:snapToGrid w:val="0"/>
          <w:szCs w:val="22"/>
        </w:rPr>
      </w:pPr>
    </w:p>
    <w:p w14:paraId="49E0DD97" w14:textId="77777777" w:rsidR="00272D53" w:rsidRPr="00272D53" w:rsidRDefault="00272D53" w:rsidP="00272D53">
      <w:pPr>
        <w:tabs>
          <w:tab w:val="left" w:pos="426"/>
        </w:tabs>
        <w:spacing w:line="276" w:lineRule="auto"/>
        <w:rPr>
          <w:rFonts w:cs="Arial"/>
          <w:snapToGrid w:val="0"/>
          <w:szCs w:val="22"/>
        </w:rPr>
      </w:pPr>
      <w:r w:rsidRPr="00272D53">
        <w:rPr>
          <w:rFonts w:cs="Arial"/>
          <w:snapToGrid w:val="0"/>
          <w:szCs w:val="22"/>
        </w:rPr>
        <w:t xml:space="preserve">(4) Površina Istražnog prostora ugljikovodika „Drava-02“ (DR-02), na kojoj je dozvoljeno istraživanje ugljikovodika i geotermalnih voda te postojanja potencijalnih geoloških struktura </w:t>
      </w:r>
      <w:r w:rsidRPr="00272D53">
        <w:rPr>
          <w:rFonts w:cs="Arial"/>
          <w:snapToGrid w:val="0"/>
          <w:szCs w:val="22"/>
        </w:rPr>
        <w:lastRenderedPageBreak/>
        <w:t>prikladnih za podzemno skladištenje plina ili trajno zbrinjavanje ugljikova dioksida, prostire se na području čitavog Grada Koprivnice, izuzev postojećih eksploatacijskih polja ugljikovodika.</w:t>
      </w:r>
    </w:p>
    <w:p w14:paraId="52A1B90E" w14:textId="77777777" w:rsidR="00272D53" w:rsidRPr="00272D53" w:rsidRDefault="00272D53" w:rsidP="00272D53">
      <w:pPr>
        <w:tabs>
          <w:tab w:val="left" w:pos="426"/>
        </w:tabs>
        <w:rPr>
          <w:rFonts w:cs="Arial"/>
          <w:snapToGrid w:val="0"/>
          <w:szCs w:val="22"/>
        </w:rPr>
      </w:pPr>
    </w:p>
    <w:p w14:paraId="214527B4" w14:textId="77777777" w:rsidR="00272D53" w:rsidRPr="00272D53" w:rsidRDefault="00272D53" w:rsidP="00272D53">
      <w:pPr>
        <w:tabs>
          <w:tab w:val="left" w:pos="426"/>
        </w:tabs>
        <w:spacing w:line="276" w:lineRule="auto"/>
        <w:rPr>
          <w:rFonts w:cs="Arial"/>
          <w:snapToGrid w:val="0"/>
          <w:szCs w:val="22"/>
        </w:rPr>
      </w:pPr>
      <w:r w:rsidRPr="00272D53">
        <w:rPr>
          <w:rFonts w:cs="Arial"/>
          <w:snapToGrid w:val="0"/>
          <w:szCs w:val="22"/>
        </w:rPr>
        <w:t>(5) Granice eksploatacijskih polja ugljikovodika označavaju vertikalne projekcije podzemnih ležišta ugljikovodika, odnosno geoloških struktura pogodnih za podzemno skladištenje plina ili trajno zbrinjavanje ugljikova dioksida, neovisno o namjeni površine zemljišta na samom tlu.</w:t>
      </w:r>
    </w:p>
    <w:p w14:paraId="7510E128" w14:textId="77777777" w:rsidR="00272D53" w:rsidRPr="00272D53" w:rsidRDefault="00272D53" w:rsidP="00272D53">
      <w:pPr>
        <w:tabs>
          <w:tab w:val="left" w:pos="426"/>
        </w:tabs>
        <w:rPr>
          <w:rFonts w:cs="Arial"/>
          <w:snapToGrid w:val="0"/>
          <w:szCs w:val="22"/>
        </w:rPr>
      </w:pPr>
    </w:p>
    <w:p w14:paraId="239AA149" w14:textId="77777777" w:rsidR="00272D53" w:rsidRPr="00272D53" w:rsidRDefault="00272D53" w:rsidP="00272D53">
      <w:pPr>
        <w:tabs>
          <w:tab w:val="left" w:pos="426"/>
        </w:tabs>
        <w:spacing w:line="276" w:lineRule="auto"/>
        <w:rPr>
          <w:rFonts w:cs="Arial"/>
          <w:snapToGrid w:val="0"/>
          <w:szCs w:val="22"/>
        </w:rPr>
      </w:pPr>
      <w:r w:rsidRPr="00272D53">
        <w:rPr>
          <w:rFonts w:cs="Arial"/>
          <w:snapToGrid w:val="0"/>
          <w:szCs w:val="22"/>
        </w:rPr>
        <w:t xml:space="preserve">(6) Unutar istražnog prostora ugljikovodika dozvoljeno je provoditi istražne i </w:t>
      </w:r>
      <w:proofErr w:type="spellStart"/>
      <w:r w:rsidRPr="00272D53">
        <w:rPr>
          <w:rFonts w:cs="Arial"/>
          <w:snapToGrid w:val="0"/>
          <w:szCs w:val="22"/>
        </w:rPr>
        <w:t>ocjenske</w:t>
      </w:r>
      <w:proofErr w:type="spellEnd"/>
      <w:r w:rsidRPr="00272D53">
        <w:rPr>
          <w:rFonts w:cs="Arial"/>
          <w:snapToGrid w:val="0"/>
          <w:szCs w:val="22"/>
        </w:rPr>
        <w:t xml:space="preserve"> radove i djelatnosti sa svrhom utvrđivanja postojanja, položaja i oblika ležišta ugljikovodika i geotermalnih voda, njihovu količinu i kakvoću te uvjete eksploatacije odnosno radove i ispitivanja kojima je svrha utvrditi mogućnost podzemnog skladištenja plina i trajnog zbrinjavanja ugljikova dioksida u geološkim strukturama, kao i uvjete eksploatacije, sve u skladu s posebnim propisima iz područja istraživanja i eksploatacije ugljikovodika, zaštite okoliša, zaštite prirode, prostornog uređenja i gradnje te uz poštivanje odredbi ovog Prostornog plana i planova nižeg reda na području kojih se provodi zahvat.</w:t>
      </w:r>
    </w:p>
    <w:p w14:paraId="7E2A3AC4" w14:textId="77777777" w:rsidR="00272D53" w:rsidRPr="00272D53" w:rsidRDefault="00272D53" w:rsidP="00272D53">
      <w:pPr>
        <w:tabs>
          <w:tab w:val="left" w:pos="0"/>
        </w:tabs>
        <w:rPr>
          <w:rFonts w:cs="Arial"/>
          <w:snapToGrid w:val="0"/>
          <w:szCs w:val="22"/>
        </w:rPr>
      </w:pPr>
    </w:p>
    <w:p w14:paraId="351D7BD2" w14:textId="77777777" w:rsidR="00272D53" w:rsidRPr="00272D53" w:rsidRDefault="00272D53" w:rsidP="00272D53">
      <w:pPr>
        <w:tabs>
          <w:tab w:val="left" w:pos="0"/>
        </w:tabs>
        <w:spacing w:line="276" w:lineRule="auto"/>
        <w:rPr>
          <w:rFonts w:cs="Arial"/>
          <w:snapToGrid w:val="0"/>
          <w:szCs w:val="22"/>
        </w:rPr>
      </w:pPr>
      <w:r w:rsidRPr="00272D53">
        <w:rPr>
          <w:rFonts w:cs="Arial"/>
          <w:snapToGrid w:val="0"/>
          <w:szCs w:val="22"/>
        </w:rPr>
        <w:t>(7) Nakon provedenih istražnih radova, u slučaju pozitivnih rezultata i komercijalnog otkrića ugljikovodika, unutar istražnog prostora „Drava-02“ moguće je osnivanje novih eksploatacijskih polja ugljikovodika.</w:t>
      </w:r>
    </w:p>
    <w:p w14:paraId="472402A0" w14:textId="77777777" w:rsidR="00272D53" w:rsidRPr="00272D53" w:rsidRDefault="00272D53" w:rsidP="00272D53">
      <w:pPr>
        <w:tabs>
          <w:tab w:val="left" w:pos="0"/>
        </w:tabs>
        <w:rPr>
          <w:rFonts w:cs="Arial"/>
          <w:snapToGrid w:val="0"/>
          <w:szCs w:val="22"/>
        </w:rPr>
      </w:pPr>
    </w:p>
    <w:p w14:paraId="4B859E13" w14:textId="77777777" w:rsidR="00272D53" w:rsidRPr="00272D53" w:rsidRDefault="00272D53" w:rsidP="00272D53">
      <w:pPr>
        <w:tabs>
          <w:tab w:val="left" w:pos="0"/>
        </w:tabs>
        <w:spacing w:line="276" w:lineRule="auto"/>
        <w:rPr>
          <w:rFonts w:cs="Arial"/>
          <w:snapToGrid w:val="0"/>
          <w:szCs w:val="22"/>
        </w:rPr>
      </w:pPr>
      <w:r w:rsidRPr="00272D53">
        <w:rPr>
          <w:rFonts w:cs="Arial"/>
          <w:snapToGrid w:val="0"/>
          <w:szCs w:val="22"/>
        </w:rPr>
        <w:t>(8) Na  utvrđenim eksploatacijskim poljima ugljikovodika dozvoljena je gradnja naftno-rudarskih objekata i postrojenja kao i izvođenje naftno-rudarskih radova u svrhu eksploatacije ugljikovodika.</w:t>
      </w:r>
    </w:p>
    <w:p w14:paraId="600E1298" w14:textId="77777777" w:rsidR="00272D53" w:rsidRPr="00272D53" w:rsidRDefault="00272D53" w:rsidP="00272D53">
      <w:pPr>
        <w:tabs>
          <w:tab w:val="left" w:pos="426"/>
        </w:tabs>
        <w:rPr>
          <w:rFonts w:cs="Arial"/>
          <w:snapToGrid w:val="0"/>
          <w:szCs w:val="22"/>
        </w:rPr>
      </w:pPr>
    </w:p>
    <w:p w14:paraId="16EC4D4E" w14:textId="77777777" w:rsidR="00272D53" w:rsidRPr="00272D53" w:rsidRDefault="00272D53" w:rsidP="00272D53">
      <w:pPr>
        <w:tabs>
          <w:tab w:val="left" w:pos="426"/>
        </w:tabs>
        <w:spacing w:after="240" w:line="276" w:lineRule="auto"/>
        <w:rPr>
          <w:rFonts w:cs="Arial"/>
          <w:snapToGrid w:val="0"/>
          <w:szCs w:val="22"/>
        </w:rPr>
      </w:pPr>
      <w:r w:rsidRPr="00272D53">
        <w:rPr>
          <w:rFonts w:cs="Arial"/>
          <w:snapToGrid w:val="0"/>
          <w:szCs w:val="22"/>
        </w:rPr>
        <w:t>(9) Na području Grada Koprivnice jednim svojim dijelom smještena su eksploatacijska polja ugljikovodika: EPU „</w:t>
      </w:r>
      <w:proofErr w:type="spellStart"/>
      <w:r w:rsidRPr="00272D53">
        <w:rPr>
          <w:rFonts w:cs="Arial"/>
          <w:snapToGrid w:val="0"/>
          <w:szCs w:val="22"/>
        </w:rPr>
        <w:t>Peteranec</w:t>
      </w:r>
      <w:proofErr w:type="spellEnd"/>
      <w:r w:rsidRPr="00272D53">
        <w:rPr>
          <w:rFonts w:cs="Arial"/>
          <w:snapToGrid w:val="0"/>
          <w:szCs w:val="22"/>
        </w:rPr>
        <w:t>“, EPU „</w:t>
      </w:r>
      <w:proofErr w:type="spellStart"/>
      <w:r w:rsidRPr="00272D53">
        <w:rPr>
          <w:rFonts w:cs="Arial"/>
          <w:snapToGrid w:val="0"/>
          <w:szCs w:val="22"/>
        </w:rPr>
        <w:t>Jagnjedovac</w:t>
      </w:r>
      <w:proofErr w:type="spellEnd"/>
      <w:r w:rsidRPr="00272D53">
        <w:rPr>
          <w:rFonts w:cs="Arial"/>
          <w:snapToGrid w:val="0"/>
          <w:szCs w:val="22"/>
        </w:rPr>
        <w:t>“ i EPU „Mosti“, koja su utvrđena rješenjima nadležnog ministarstva te ucrtana u grafičkom i definirana u tekstualnom dijelu Prostornog plana. Ukupne površine, odnosno površine pojedinog EPU na području Grada Koprivnice prikazane su u sljedećoj tablici:</w:t>
      </w:r>
    </w:p>
    <w:tbl>
      <w:tblPr>
        <w:tblStyle w:val="Reetkatablice1"/>
        <w:tblW w:w="9072" w:type="dxa"/>
        <w:tblInd w:w="-5" w:type="dxa"/>
        <w:tblLayout w:type="fixed"/>
        <w:tblLook w:val="04A0" w:firstRow="1" w:lastRow="0" w:firstColumn="1" w:lastColumn="0" w:noHBand="0" w:noVBand="1"/>
      </w:tblPr>
      <w:tblGrid>
        <w:gridCol w:w="709"/>
        <w:gridCol w:w="5103"/>
        <w:gridCol w:w="1387"/>
        <w:gridCol w:w="1873"/>
      </w:tblGrid>
      <w:tr w:rsidR="00272D53" w:rsidRPr="00272D53" w14:paraId="7E994DBE" w14:textId="77777777" w:rsidTr="00A82423">
        <w:tc>
          <w:tcPr>
            <w:tcW w:w="709" w:type="dxa"/>
            <w:vAlign w:val="center"/>
          </w:tcPr>
          <w:p w14:paraId="025E5506" w14:textId="77777777" w:rsidR="00272D53" w:rsidRPr="00272D53" w:rsidRDefault="00272D53" w:rsidP="00272D53">
            <w:pPr>
              <w:jc w:val="center"/>
              <w:rPr>
                <w:rFonts w:cs="Arial"/>
                <w:bCs/>
                <w:sz w:val="20"/>
              </w:rPr>
            </w:pPr>
            <w:r w:rsidRPr="00272D53">
              <w:rPr>
                <w:rFonts w:cs="Arial"/>
                <w:bCs/>
                <w:sz w:val="20"/>
              </w:rPr>
              <w:t>R. br.</w:t>
            </w:r>
          </w:p>
        </w:tc>
        <w:tc>
          <w:tcPr>
            <w:tcW w:w="5103" w:type="dxa"/>
            <w:vAlign w:val="center"/>
          </w:tcPr>
          <w:p w14:paraId="77F076AE" w14:textId="77777777" w:rsidR="00272D53" w:rsidRPr="00272D53" w:rsidRDefault="00272D53" w:rsidP="00272D53">
            <w:pPr>
              <w:jc w:val="center"/>
              <w:rPr>
                <w:rFonts w:cs="Arial"/>
                <w:bCs/>
                <w:sz w:val="20"/>
              </w:rPr>
            </w:pPr>
            <w:r w:rsidRPr="00272D53">
              <w:rPr>
                <w:rFonts w:cs="Arial"/>
                <w:bCs/>
                <w:sz w:val="20"/>
              </w:rPr>
              <w:t>Naziv eksploatacijskog polja (EPU)</w:t>
            </w:r>
          </w:p>
        </w:tc>
        <w:tc>
          <w:tcPr>
            <w:tcW w:w="1387" w:type="dxa"/>
            <w:vAlign w:val="center"/>
          </w:tcPr>
          <w:p w14:paraId="5F05F78F" w14:textId="77777777" w:rsidR="00272D53" w:rsidRPr="00272D53" w:rsidRDefault="00272D53" w:rsidP="00272D53">
            <w:pPr>
              <w:jc w:val="center"/>
              <w:rPr>
                <w:rFonts w:cs="Arial"/>
                <w:bCs/>
                <w:sz w:val="20"/>
              </w:rPr>
            </w:pPr>
            <w:r w:rsidRPr="00272D53">
              <w:rPr>
                <w:rFonts w:cs="Arial"/>
                <w:bCs/>
                <w:sz w:val="20"/>
              </w:rPr>
              <w:t>Površina EPU</w:t>
            </w:r>
          </w:p>
        </w:tc>
        <w:tc>
          <w:tcPr>
            <w:tcW w:w="1873" w:type="dxa"/>
            <w:vAlign w:val="center"/>
          </w:tcPr>
          <w:p w14:paraId="02F70D95" w14:textId="77777777" w:rsidR="00272D53" w:rsidRPr="00272D53" w:rsidRDefault="00272D53" w:rsidP="00272D53">
            <w:pPr>
              <w:jc w:val="center"/>
              <w:rPr>
                <w:rFonts w:cs="Arial"/>
                <w:bCs/>
                <w:sz w:val="20"/>
              </w:rPr>
            </w:pPr>
            <w:r w:rsidRPr="00272D53">
              <w:rPr>
                <w:rFonts w:cs="Arial"/>
                <w:bCs/>
                <w:sz w:val="20"/>
              </w:rPr>
              <w:t>Površina EPU</w:t>
            </w:r>
          </w:p>
          <w:p w14:paraId="5AD0BE6E" w14:textId="77777777" w:rsidR="00272D53" w:rsidRPr="00272D53" w:rsidRDefault="00272D53" w:rsidP="00272D53">
            <w:pPr>
              <w:jc w:val="center"/>
              <w:rPr>
                <w:rFonts w:cs="Arial"/>
                <w:bCs/>
                <w:sz w:val="20"/>
              </w:rPr>
            </w:pPr>
            <w:r w:rsidRPr="00272D53">
              <w:rPr>
                <w:rFonts w:cs="Arial"/>
                <w:bCs/>
                <w:sz w:val="20"/>
              </w:rPr>
              <w:t>na području</w:t>
            </w:r>
          </w:p>
          <w:p w14:paraId="15266FBC" w14:textId="77777777" w:rsidR="00272D53" w:rsidRPr="00272D53" w:rsidRDefault="00272D53" w:rsidP="00272D53">
            <w:pPr>
              <w:jc w:val="center"/>
              <w:rPr>
                <w:rFonts w:cs="Arial"/>
                <w:bCs/>
                <w:sz w:val="20"/>
              </w:rPr>
            </w:pPr>
            <w:r w:rsidRPr="00272D53">
              <w:rPr>
                <w:rFonts w:cs="Arial"/>
                <w:bCs/>
                <w:sz w:val="20"/>
              </w:rPr>
              <w:t>Grada Koprivnice</w:t>
            </w:r>
          </w:p>
        </w:tc>
      </w:tr>
      <w:tr w:rsidR="00272D53" w:rsidRPr="00272D53" w14:paraId="31741509" w14:textId="77777777" w:rsidTr="00A82423">
        <w:trPr>
          <w:trHeight w:val="284"/>
        </w:trPr>
        <w:tc>
          <w:tcPr>
            <w:tcW w:w="709" w:type="dxa"/>
            <w:vAlign w:val="center"/>
          </w:tcPr>
          <w:p w14:paraId="5A48790B" w14:textId="77777777" w:rsidR="00272D53" w:rsidRPr="00272D53" w:rsidRDefault="00272D53" w:rsidP="00272D53">
            <w:pPr>
              <w:jc w:val="center"/>
              <w:rPr>
                <w:rFonts w:cs="Arial"/>
                <w:bCs/>
                <w:sz w:val="20"/>
              </w:rPr>
            </w:pPr>
            <w:r w:rsidRPr="00272D53">
              <w:rPr>
                <w:rFonts w:cs="Arial"/>
                <w:bCs/>
                <w:sz w:val="20"/>
              </w:rPr>
              <w:t>1.</w:t>
            </w:r>
          </w:p>
        </w:tc>
        <w:tc>
          <w:tcPr>
            <w:tcW w:w="5103" w:type="dxa"/>
            <w:vAlign w:val="center"/>
          </w:tcPr>
          <w:p w14:paraId="29588120" w14:textId="77777777" w:rsidR="00272D53" w:rsidRPr="00272D53" w:rsidRDefault="00272D53" w:rsidP="00272D53">
            <w:pPr>
              <w:ind w:left="318"/>
              <w:jc w:val="left"/>
              <w:rPr>
                <w:rFonts w:cs="Arial"/>
                <w:bCs/>
                <w:sz w:val="20"/>
              </w:rPr>
            </w:pPr>
            <w:r w:rsidRPr="00272D53">
              <w:rPr>
                <w:rFonts w:cs="Arial"/>
                <w:bCs/>
                <w:sz w:val="20"/>
              </w:rPr>
              <w:t>EPU „</w:t>
            </w:r>
            <w:proofErr w:type="spellStart"/>
            <w:r w:rsidRPr="00272D53">
              <w:rPr>
                <w:rFonts w:cs="Arial"/>
                <w:bCs/>
                <w:sz w:val="20"/>
              </w:rPr>
              <w:t>Jagnjedovac</w:t>
            </w:r>
            <w:proofErr w:type="spellEnd"/>
            <w:r w:rsidRPr="00272D53">
              <w:rPr>
                <w:rFonts w:cs="Arial"/>
                <w:bCs/>
                <w:sz w:val="20"/>
              </w:rPr>
              <w:t>“</w:t>
            </w:r>
          </w:p>
        </w:tc>
        <w:tc>
          <w:tcPr>
            <w:tcW w:w="1387" w:type="dxa"/>
            <w:vAlign w:val="center"/>
          </w:tcPr>
          <w:p w14:paraId="435E7234" w14:textId="77777777" w:rsidR="00272D53" w:rsidRPr="00272D53" w:rsidRDefault="00272D53" w:rsidP="00272D53">
            <w:pPr>
              <w:jc w:val="center"/>
              <w:rPr>
                <w:rFonts w:cs="Arial"/>
                <w:bCs/>
                <w:sz w:val="20"/>
              </w:rPr>
            </w:pPr>
            <w:r w:rsidRPr="00272D53">
              <w:rPr>
                <w:rFonts w:cs="Arial"/>
                <w:bCs/>
                <w:sz w:val="20"/>
              </w:rPr>
              <w:t xml:space="preserve"> 8,44 km</w:t>
            </w:r>
            <w:r w:rsidRPr="00272D53">
              <w:rPr>
                <w:rFonts w:cs="Arial"/>
                <w:bCs/>
                <w:sz w:val="20"/>
                <w:vertAlign w:val="superscript"/>
              </w:rPr>
              <w:t>2</w:t>
            </w:r>
          </w:p>
        </w:tc>
        <w:tc>
          <w:tcPr>
            <w:tcW w:w="1873" w:type="dxa"/>
            <w:vAlign w:val="center"/>
          </w:tcPr>
          <w:p w14:paraId="19501CF8" w14:textId="77777777" w:rsidR="00272D53" w:rsidRPr="00272D53" w:rsidRDefault="00272D53" w:rsidP="00272D53">
            <w:pPr>
              <w:jc w:val="center"/>
              <w:rPr>
                <w:rFonts w:cs="Arial"/>
                <w:bCs/>
                <w:sz w:val="20"/>
              </w:rPr>
            </w:pPr>
            <w:r w:rsidRPr="00272D53">
              <w:rPr>
                <w:rFonts w:cs="Arial"/>
                <w:bCs/>
                <w:sz w:val="20"/>
              </w:rPr>
              <w:t>2,63 km</w:t>
            </w:r>
            <w:r w:rsidRPr="00272D53">
              <w:rPr>
                <w:rFonts w:cs="Arial"/>
                <w:bCs/>
                <w:sz w:val="20"/>
                <w:vertAlign w:val="superscript"/>
              </w:rPr>
              <w:t>2</w:t>
            </w:r>
          </w:p>
        </w:tc>
      </w:tr>
      <w:tr w:rsidR="00272D53" w:rsidRPr="00272D53" w14:paraId="352A05DB" w14:textId="77777777" w:rsidTr="00A82423">
        <w:trPr>
          <w:trHeight w:val="284"/>
        </w:trPr>
        <w:tc>
          <w:tcPr>
            <w:tcW w:w="709" w:type="dxa"/>
            <w:vAlign w:val="center"/>
          </w:tcPr>
          <w:p w14:paraId="4D57C3EC" w14:textId="77777777" w:rsidR="00272D53" w:rsidRPr="00272D53" w:rsidRDefault="00272D53" w:rsidP="00272D53">
            <w:pPr>
              <w:jc w:val="center"/>
              <w:rPr>
                <w:rFonts w:cs="Arial"/>
                <w:bCs/>
                <w:sz w:val="20"/>
              </w:rPr>
            </w:pPr>
            <w:r w:rsidRPr="00272D53">
              <w:rPr>
                <w:rFonts w:cs="Arial"/>
                <w:bCs/>
                <w:sz w:val="20"/>
              </w:rPr>
              <w:t>2.</w:t>
            </w:r>
          </w:p>
        </w:tc>
        <w:tc>
          <w:tcPr>
            <w:tcW w:w="5103" w:type="dxa"/>
            <w:vAlign w:val="center"/>
          </w:tcPr>
          <w:p w14:paraId="3B0423C7" w14:textId="77777777" w:rsidR="00272D53" w:rsidRPr="00272D53" w:rsidRDefault="00272D53" w:rsidP="00272D53">
            <w:pPr>
              <w:ind w:left="318"/>
              <w:jc w:val="left"/>
              <w:rPr>
                <w:rFonts w:cs="Arial"/>
                <w:bCs/>
                <w:sz w:val="20"/>
              </w:rPr>
            </w:pPr>
            <w:r w:rsidRPr="00272D53">
              <w:rPr>
                <w:rFonts w:cs="Arial"/>
                <w:bCs/>
                <w:sz w:val="20"/>
              </w:rPr>
              <w:t>EPU „Mosti“</w:t>
            </w:r>
          </w:p>
        </w:tc>
        <w:tc>
          <w:tcPr>
            <w:tcW w:w="1387" w:type="dxa"/>
            <w:vAlign w:val="center"/>
          </w:tcPr>
          <w:p w14:paraId="28DD6A7A" w14:textId="77777777" w:rsidR="00272D53" w:rsidRPr="00272D53" w:rsidRDefault="00272D53" w:rsidP="00272D53">
            <w:pPr>
              <w:jc w:val="center"/>
              <w:rPr>
                <w:rFonts w:cs="Arial"/>
                <w:bCs/>
                <w:sz w:val="20"/>
              </w:rPr>
            </w:pPr>
            <w:r w:rsidRPr="00272D53">
              <w:rPr>
                <w:rFonts w:cs="Arial"/>
                <w:bCs/>
                <w:sz w:val="20"/>
              </w:rPr>
              <w:t>42,01 km</w:t>
            </w:r>
            <w:r w:rsidRPr="00272D53">
              <w:rPr>
                <w:rFonts w:cs="Arial"/>
                <w:bCs/>
                <w:sz w:val="20"/>
                <w:vertAlign w:val="superscript"/>
              </w:rPr>
              <w:t>2</w:t>
            </w:r>
          </w:p>
        </w:tc>
        <w:tc>
          <w:tcPr>
            <w:tcW w:w="1873" w:type="dxa"/>
            <w:vAlign w:val="center"/>
          </w:tcPr>
          <w:p w14:paraId="514A9459" w14:textId="77777777" w:rsidR="00272D53" w:rsidRPr="00272D53" w:rsidRDefault="00272D53" w:rsidP="00272D53">
            <w:pPr>
              <w:jc w:val="center"/>
              <w:rPr>
                <w:rFonts w:cs="Arial"/>
                <w:bCs/>
                <w:sz w:val="20"/>
              </w:rPr>
            </w:pPr>
            <w:r w:rsidRPr="00272D53">
              <w:rPr>
                <w:rFonts w:cs="Arial"/>
                <w:bCs/>
                <w:sz w:val="20"/>
              </w:rPr>
              <w:t>1,75 km</w:t>
            </w:r>
            <w:r w:rsidRPr="00272D53">
              <w:rPr>
                <w:rFonts w:cs="Arial"/>
                <w:bCs/>
                <w:sz w:val="20"/>
                <w:vertAlign w:val="superscript"/>
              </w:rPr>
              <w:t>2</w:t>
            </w:r>
          </w:p>
        </w:tc>
      </w:tr>
      <w:tr w:rsidR="00272D53" w:rsidRPr="00272D53" w14:paraId="44B0FFA9" w14:textId="77777777" w:rsidTr="00A82423">
        <w:trPr>
          <w:trHeight w:val="284"/>
        </w:trPr>
        <w:tc>
          <w:tcPr>
            <w:tcW w:w="709" w:type="dxa"/>
            <w:vAlign w:val="center"/>
          </w:tcPr>
          <w:p w14:paraId="282F6F23" w14:textId="77777777" w:rsidR="00272D53" w:rsidRPr="00272D53" w:rsidRDefault="00272D53" w:rsidP="00272D53">
            <w:pPr>
              <w:jc w:val="center"/>
              <w:rPr>
                <w:rFonts w:cs="Arial"/>
                <w:bCs/>
                <w:sz w:val="20"/>
              </w:rPr>
            </w:pPr>
            <w:r w:rsidRPr="00272D53">
              <w:rPr>
                <w:rFonts w:cs="Arial"/>
                <w:bCs/>
                <w:sz w:val="20"/>
              </w:rPr>
              <w:t>3.</w:t>
            </w:r>
          </w:p>
        </w:tc>
        <w:tc>
          <w:tcPr>
            <w:tcW w:w="5103" w:type="dxa"/>
            <w:vAlign w:val="center"/>
          </w:tcPr>
          <w:p w14:paraId="3EC75D9E" w14:textId="77777777" w:rsidR="00272D53" w:rsidRPr="00272D53" w:rsidRDefault="00272D53" w:rsidP="00272D53">
            <w:pPr>
              <w:ind w:left="318"/>
              <w:jc w:val="left"/>
              <w:rPr>
                <w:rFonts w:cs="Arial"/>
                <w:bCs/>
                <w:sz w:val="20"/>
              </w:rPr>
            </w:pPr>
            <w:r w:rsidRPr="00272D53">
              <w:rPr>
                <w:rFonts w:cs="Arial"/>
                <w:bCs/>
                <w:sz w:val="20"/>
              </w:rPr>
              <w:t>EPU „</w:t>
            </w:r>
            <w:proofErr w:type="spellStart"/>
            <w:r w:rsidRPr="00272D53">
              <w:rPr>
                <w:rFonts w:cs="Arial"/>
                <w:bCs/>
                <w:sz w:val="20"/>
              </w:rPr>
              <w:t>Peteranec</w:t>
            </w:r>
            <w:proofErr w:type="spellEnd"/>
            <w:r w:rsidRPr="00272D53">
              <w:rPr>
                <w:rFonts w:cs="Arial"/>
                <w:bCs/>
                <w:sz w:val="20"/>
              </w:rPr>
              <w:t>“</w:t>
            </w:r>
          </w:p>
        </w:tc>
        <w:tc>
          <w:tcPr>
            <w:tcW w:w="1387" w:type="dxa"/>
            <w:vAlign w:val="center"/>
          </w:tcPr>
          <w:p w14:paraId="015F5051" w14:textId="77777777" w:rsidR="00272D53" w:rsidRPr="00272D53" w:rsidRDefault="00272D53" w:rsidP="00272D53">
            <w:pPr>
              <w:jc w:val="center"/>
              <w:rPr>
                <w:rFonts w:cs="Arial"/>
                <w:bCs/>
                <w:sz w:val="20"/>
              </w:rPr>
            </w:pPr>
            <w:r w:rsidRPr="00272D53">
              <w:rPr>
                <w:rFonts w:cs="Arial"/>
                <w:bCs/>
                <w:sz w:val="20"/>
              </w:rPr>
              <w:t>24,00 km</w:t>
            </w:r>
            <w:r w:rsidRPr="00272D53">
              <w:rPr>
                <w:rFonts w:cs="Arial"/>
                <w:bCs/>
                <w:sz w:val="20"/>
                <w:vertAlign w:val="superscript"/>
              </w:rPr>
              <w:t>2</w:t>
            </w:r>
          </w:p>
        </w:tc>
        <w:tc>
          <w:tcPr>
            <w:tcW w:w="1873" w:type="dxa"/>
            <w:vAlign w:val="center"/>
          </w:tcPr>
          <w:p w14:paraId="4098E5B4" w14:textId="77777777" w:rsidR="00272D53" w:rsidRPr="00272D53" w:rsidRDefault="00272D53" w:rsidP="00272D53">
            <w:pPr>
              <w:jc w:val="center"/>
              <w:rPr>
                <w:rFonts w:cs="Arial"/>
                <w:bCs/>
                <w:sz w:val="20"/>
              </w:rPr>
            </w:pPr>
            <w:r w:rsidRPr="00272D53">
              <w:rPr>
                <w:rFonts w:cs="Arial"/>
                <w:bCs/>
                <w:sz w:val="20"/>
              </w:rPr>
              <w:t>0,72 km</w:t>
            </w:r>
            <w:r w:rsidRPr="00272D53">
              <w:rPr>
                <w:rFonts w:cs="Arial"/>
                <w:bCs/>
                <w:sz w:val="20"/>
                <w:vertAlign w:val="superscript"/>
              </w:rPr>
              <w:t>2</w:t>
            </w:r>
          </w:p>
        </w:tc>
      </w:tr>
      <w:tr w:rsidR="00272D53" w:rsidRPr="00272D53" w14:paraId="7EB51D60" w14:textId="77777777" w:rsidTr="00A82423">
        <w:trPr>
          <w:trHeight w:val="284"/>
        </w:trPr>
        <w:tc>
          <w:tcPr>
            <w:tcW w:w="5812" w:type="dxa"/>
            <w:gridSpan w:val="2"/>
            <w:vAlign w:val="center"/>
          </w:tcPr>
          <w:p w14:paraId="554CD075" w14:textId="77777777" w:rsidR="00272D53" w:rsidRPr="00272D53" w:rsidRDefault="00272D53" w:rsidP="00272D53">
            <w:pPr>
              <w:ind w:left="175" w:right="177" w:hanging="140"/>
              <w:contextualSpacing/>
              <w:jc w:val="right"/>
              <w:rPr>
                <w:rFonts w:cs="Arial"/>
                <w:bCs/>
                <w:sz w:val="20"/>
              </w:rPr>
            </w:pPr>
            <w:r w:rsidRPr="00272D53">
              <w:rPr>
                <w:rFonts w:cs="Arial"/>
                <w:bCs/>
                <w:sz w:val="20"/>
              </w:rPr>
              <w:t>Ukupno:</w:t>
            </w:r>
          </w:p>
        </w:tc>
        <w:tc>
          <w:tcPr>
            <w:tcW w:w="1387" w:type="dxa"/>
            <w:vAlign w:val="center"/>
          </w:tcPr>
          <w:p w14:paraId="7EE5FF14" w14:textId="77777777" w:rsidR="00272D53" w:rsidRPr="00272D53" w:rsidRDefault="00272D53" w:rsidP="00272D53">
            <w:pPr>
              <w:jc w:val="left"/>
              <w:rPr>
                <w:rFonts w:cs="Arial"/>
                <w:bCs/>
                <w:sz w:val="20"/>
              </w:rPr>
            </w:pPr>
            <w:r w:rsidRPr="00272D53">
              <w:rPr>
                <w:rFonts w:cs="Arial"/>
                <w:bCs/>
                <w:sz w:val="20"/>
              </w:rPr>
              <w:t xml:space="preserve">  74,45 km</w:t>
            </w:r>
            <w:r w:rsidRPr="00272D53">
              <w:rPr>
                <w:rFonts w:cs="Arial"/>
                <w:bCs/>
                <w:sz w:val="20"/>
                <w:vertAlign w:val="superscript"/>
              </w:rPr>
              <w:t>2</w:t>
            </w:r>
          </w:p>
        </w:tc>
        <w:tc>
          <w:tcPr>
            <w:tcW w:w="1873" w:type="dxa"/>
            <w:vAlign w:val="center"/>
          </w:tcPr>
          <w:p w14:paraId="587795A7" w14:textId="77777777" w:rsidR="00272D53" w:rsidRPr="00272D53" w:rsidRDefault="00272D53" w:rsidP="00272D53">
            <w:pPr>
              <w:jc w:val="left"/>
              <w:rPr>
                <w:rFonts w:cs="Arial"/>
                <w:bCs/>
                <w:sz w:val="20"/>
              </w:rPr>
            </w:pPr>
            <w:r w:rsidRPr="00272D53">
              <w:rPr>
                <w:rFonts w:cs="Arial"/>
                <w:bCs/>
                <w:sz w:val="20"/>
              </w:rPr>
              <w:t xml:space="preserve">       5,10 km</w:t>
            </w:r>
            <w:r w:rsidRPr="00272D53">
              <w:rPr>
                <w:rFonts w:cs="Arial"/>
                <w:bCs/>
                <w:sz w:val="20"/>
                <w:vertAlign w:val="superscript"/>
              </w:rPr>
              <w:t>2</w:t>
            </w:r>
          </w:p>
        </w:tc>
      </w:tr>
    </w:tbl>
    <w:p w14:paraId="0534F9CB" w14:textId="77777777" w:rsidR="00272D53" w:rsidRPr="00272D53" w:rsidRDefault="00272D53" w:rsidP="00272D53">
      <w:pPr>
        <w:tabs>
          <w:tab w:val="left" w:pos="426"/>
        </w:tabs>
        <w:rPr>
          <w:rFonts w:eastAsia="Calibri" w:cs="Arial"/>
          <w:snapToGrid w:val="0"/>
          <w:sz w:val="24"/>
          <w:szCs w:val="24"/>
        </w:rPr>
      </w:pPr>
    </w:p>
    <w:p w14:paraId="5C5F956B" w14:textId="77777777" w:rsidR="00272D53" w:rsidRPr="00272D53" w:rsidRDefault="00272D53" w:rsidP="00272D53">
      <w:pPr>
        <w:tabs>
          <w:tab w:val="left" w:pos="426"/>
        </w:tabs>
        <w:spacing w:line="276" w:lineRule="auto"/>
        <w:rPr>
          <w:rFonts w:eastAsia="Calibri" w:cs="Arial"/>
          <w:snapToGrid w:val="0"/>
          <w:szCs w:val="22"/>
        </w:rPr>
      </w:pPr>
      <w:r w:rsidRPr="00272D53">
        <w:rPr>
          <w:rFonts w:eastAsia="Calibri" w:cs="Arial"/>
          <w:snapToGrid w:val="0"/>
          <w:szCs w:val="22"/>
        </w:rPr>
        <w:t>(10) Na području Grada Koprivnice za sada nema utvrđenih istražnih prostora kao ni eksploatacijskih polja geotermalnih voda.</w:t>
      </w:r>
    </w:p>
    <w:p w14:paraId="59F41E4F" w14:textId="77777777" w:rsidR="00272D53" w:rsidRPr="00272D53" w:rsidRDefault="00272D53" w:rsidP="00272D53">
      <w:pPr>
        <w:tabs>
          <w:tab w:val="left" w:pos="426"/>
        </w:tabs>
        <w:rPr>
          <w:rFonts w:cs="Arial"/>
          <w:snapToGrid w:val="0"/>
          <w:szCs w:val="22"/>
        </w:rPr>
      </w:pPr>
    </w:p>
    <w:p w14:paraId="053BA0E2" w14:textId="77777777" w:rsidR="00272D53" w:rsidRPr="00272D53" w:rsidRDefault="00272D53" w:rsidP="00272D53">
      <w:pPr>
        <w:tabs>
          <w:tab w:val="left" w:pos="426"/>
        </w:tabs>
        <w:spacing w:line="276" w:lineRule="auto"/>
        <w:rPr>
          <w:rFonts w:cs="Arial"/>
          <w:snapToGrid w:val="0"/>
          <w:szCs w:val="22"/>
        </w:rPr>
      </w:pPr>
      <w:r w:rsidRPr="00272D53">
        <w:rPr>
          <w:rFonts w:cs="Arial"/>
          <w:snapToGrid w:val="0"/>
          <w:szCs w:val="22"/>
        </w:rPr>
        <w:t>(11) Istraživanje geotermalnih voda radi utvrđivanja rezervi geotermalnih voda može se provoditi na čitavom području Grada Koprivnice.</w:t>
      </w:r>
    </w:p>
    <w:p w14:paraId="5B97ABF5" w14:textId="77777777" w:rsidR="00272D53" w:rsidRPr="00272D53" w:rsidRDefault="00272D53" w:rsidP="00272D53">
      <w:pPr>
        <w:tabs>
          <w:tab w:val="left" w:pos="426"/>
        </w:tabs>
        <w:rPr>
          <w:rFonts w:cs="Arial"/>
          <w:snapToGrid w:val="0"/>
          <w:szCs w:val="22"/>
        </w:rPr>
      </w:pPr>
    </w:p>
    <w:p w14:paraId="64ACB623" w14:textId="7A6CE2B2" w:rsidR="00272D53" w:rsidRPr="00272D53" w:rsidRDefault="00272D53" w:rsidP="00272D53">
      <w:pPr>
        <w:tabs>
          <w:tab w:val="left" w:pos="0"/>
        </w:tabs>
        <w:spacing w:line="276" w:lineRule="auto"/>
        <w:rPr>
          <w:rFonts w:cs="Arial"/>
          <w:snapToGrid w:val="0"/>
          <w:szCs w:val="22"/>
        </w:rPr>
      </w:pPr>
      <w:r w:rsidRPr="00272D53">
        <w:rPr>
          <w:rFonts w:cs="Arial"/>
          <w:snapToGrid w:val="0"/>
          <w:szCs w:val="22"/>
        </w:rPr>
        <w:t>(12) Nakon provedenih istražnih radova, u slučaju pozitivnih rezultata i komercijalnog otkrića količine i kakvoće rezervi, unutar istražnog prostora „Drava-02“ i postojećih eksploatacijskih polja ugljikovodika, moguće je osnivanje eksploatacijskih polja geotermalnih voda.</w:t>
      </w:r>
    </w:p>
    <w:p w14:paraId="47FF918A" w14:textId="77777777" w:rsidR="00050075" w:rsidRDefault="00050075" w:rsidP="00272D53">
      <w:pPr>
        <w:rPr>
          <w:rFonts w:cs="Arial"/>
          <w:snapToGrid w:val="0"/>
          <w:szCs w:val="22"/>
        </w:rPr>
      </w:pPr>
    </w:p>
    <w:p w14:paraId="3E3EADFC" w14:textId="77777777" w:rsidR="00383BCF" w:rsidRDefault="00383BCF" w:rsidP="00272D53">
      <w:pPr>
        <w:rPr>
          <w:rFonts w:cs="Arial"/>
          <w:snapToGrid w:val="0"/>
          <w:szCs w:val="22"/>
        </w:rPr>
      </w:pPr>
    </w:p>
    <w:p w14:paraId="7AD5C0B0" w14:textId="77777777" w:rsidR="00272D53" w:rsidRPr="00272D53" w:rsidRDefault="00272D53" w:rsidP="00272D53">
      <w:pPr>
        <w:jc w:val="center"/>
        <w:rPr>
          <w:b/>
          <w:bCs/>
        </w:rPr>
      </w:pPr>
      <w:bookmarkStart w:id="532" w:name="_Toc146793176"/>
      <w:bookmarkStart w:id="533" w:name="_Toc164947464"/>
      <w:r w:rsidRPr="00272D53">
        <w:rPr>
          <w:b/>
          <w:bCs/>
        </w:rPr>
        <w:lastRenderedPageBreak/>
        <w:t>Članak 80.</w:t>
      </w:r>
      <w:bookmarkEnd w:id="532"/>
      <w:bookmarkEnd w:id="533"/>
    </w:p>
    <w:p w14:paraId="754E1619" w14:textId="77777777" w:rsidR="00272D53" w:rsidRPr="00272D53" w:rsidRDefault="00272D53" w:rsidP="00272D53">
      <w:pPr>
        <w:tabs>
          <w:tab w:val="left" w:pos="426"/>
        </w:tabs>
        <w:spacing w:line="300" w:lineRule="exact"/>
        <w:jc w:val="center"/>
        <w:rPr>
          <w:rFonts w:cs="Arial"/>
          <w:snapToGrid w:val="0"/>
          <w:szCs w:val="22"/>
          <w:lang w:eastAsia="en-US"/>
        </w:rPr>
      </w:pPr>
      <w:r w:rsidRPr="00272D53">
        <w:rPr>
          <w:rFonts w:cs="Arial"/>
          <w:snapToGrid w:val="0"/>
          <w:szCs w:val="22"/>
          <w:lang w:eastAsia="en-US"/>
        </w:rPr>
        <w:t>(članak 80. je brisan)</w:t>
      </w:r>
    </w:p>
    <w:p w14:paraId="4FB2A827" w14:textId="77777777" w:rsidR="00272D53" w:rsidRPr="00272D53" w:rsidRDefault="00272D53" w:rsidP="00272D53">
      <w:pPr>
        <w:tabs>
          <w:tab w:val="left" w:pos="426"/>
        </w:tabs>
        <w:jc w:val="center"/>
        <w:rPr>
          <w:rFonts w:cs="Arial"/>
          <w:snapToGrid w:val="0"/>
          <w:szCs w:val="22"/>
          <w:lang w:eastAsia="en-US"/>
        </w:rPr>
      </w:pPr>
    </w:p>
    <w:p w14:paraId="13E9CFBD" w14:textId="77777777" w:rsidR="00272D53" w:rsidRPr="00272D53" w:rsidRDefault="00272D53" w:rsidP="00272D53">
      <w:pPr>
        <w:jc w:val="center"/>
        <w:rPr>
          <w:b/>
          <w:bCs/>
        </w:rPr>
      </w:pPr>
      <w:bookmarkStart w:id="534" w:name="_Toc146793177"/>
      <w:bookmarkStart w:id="535" w:name="_Toc164947465"/>
      <w:r w:rsidRPr="00272D53">
        <w:rPr>
          <w:b/>
          <w:bCs/>
        </w:rPr>
        <w:t>Članak 81.</w:t>
      </w:r>
      <w:bookmarkEnd w:id="534"/>
      <w:bookmarkEnd w:id="535"/>
    </w:p>
    <w:p w14:paraId="0BD34AE6" w14:textId="77777777" w:rsidR="00272D53" w:rsidRPr="00272D53" w:rsidRDefault="00272D53" w:rsidP="00272D53">
      <w:pPr>
        <w:tabs>
          <w:tab w:val="left" w:pos="426"/>
        </w:tabs>
        <w:spacing w:line="300" w:lineRule="exact"/>
        <w:jc w:val="center"/>
        <w:rPr>
          <w:rFonts w:cs="Arial"/>
          <w:snapToGrid w:val="0"/>
          <w:szCs w:val="22"/>
          <w:lang w:eastAsia="en-US"/>
        </w:rPr>
      </w:pPr>
      <w:r w:rsidRPr="00272D53">
        <w:rPr>
          <w:rFonts w:cs="Arial"/>
          <w:snapToGrid w:val="0"/>
          <w:szCs w:val="22"/>
          <w:lang w:eastAsia="en-US"/>
        </w:rPr>
        <w:t>(članak 81. je brisan)</w:t>
      </w:r>
    </w:p>
    <w:p w14:paraId="43ED06BD" w14:textId="77777777" w:rsidR="00272D53" w:rsidRPr="00272D53" w:rsidRDefault="00272D53" w:rsidP="00272D53">
      <w:pPr>
        <w:tabs>
          <w:tab w:val="left" w:pos="426"/>
        </w:tabs>
        <w:rPr>
          <w:rFonts w:cs="Arial"/>
          <w:snapToGrid w:val="0"/>
          <w:szCs w:val="22"/>
          <w:lang w:eastAsia="en-US"/>
        </w:rPr>
      </w:pPr>
    </w:p>
    <w:p w14:paraId="77284870" w14:textId="77777777" w:rsidR="00272D53" w:rsidRPr="00272D53" w:rsidRDefault="00272D53" w:rsidP="00272D53">
      <w:pPr>
        <w:jc w:val="center"/>
        <w:rPr>
          <w:b/>
          <w:bCs/>
        </w:rPr>
      </w:pPr>
      <w:bookmarkStart w:id="536" w:name="_Toc146793178"/>
      <w:bookmarkStart w:id="537" w:name="_Toc164947466"/>
      <w:r w:rsidRPr="00272D53">
        <w:rPr>
          <w:b/>
          <w:bCs/>
        </w:rPr>
        <w:t>Članak 82.</w:t>
      </w:r>
      <w:bookmarkEnd w:id="536"/>
      <w:bookmarkEnd w:id="537"/>
    </w:p>
    <w:p w14:paraId="5F6FF156" w14:textId="1DC1BEEA" w:rsidR="00272D53" w:rsidRPr="00272D53" w:rsidRDefault="00272D53" w:rsidP="00272D53">
      <w:pPr>
        <w:tabs>
          <w:tab w:val="left" w:pos="426"/>
        </w:tabs>
        <w:spacing w:line="300" w:lineRule="exact"/>
        <w:jc w:val="center"/>
        <w:rPr>
          <w:rFonts w:cs="Arial"/>
          <w:snapToGrid w:val="0"/>
          <w:szCs w:val="22"/>
          <w:lang w:eastAsia="en-US"/>
        </w:rPr>
      </w:pPr>
      <w:r w:rsidRPr="00272D53">
        <w:rPr>
          <w:rFonts w:cs="Arial"/>
          <w:snapToGrid w:val="0"/>
          <w:szCs w:val="22"/>
          <w:lang w:eastAsia="en-US"/>
        </w:rPr>
        <w:t>(članak 8</w:t>
      </w:r>
      <w:r w:rsidR="0087301E">
        <w:rPr>
          <w:rFonts w:cs="Arial"/>
          <w:snapToGrid w:val="0"/>
          <w:szCs w:val="22"/>
          <w:lang w:eastAsia="en-US"/>
        </w:rPr>
        <w:t>2</w:t>
      </w:r>
      <w:r w:rsidRPr="00272D53">
        <w:rPr>
          <w:rFonts w:cs="Arial"/>
          <w:snapToGrid w:val="0"/>
          <w:szCs w:val="22"/>
          <w:lang w:eastAsia="en-US"/>
        </w:rPr>
        <w:t>. je brisan)</w:t>
      </w:r>
    </w:p>
    <w:p w14:paraId="648A6BCC" w14:textId="77777777" w:rsidR="00272D53" w:rsidRPr="00272D53" w:rsidRDefault="00272D53" w:rsidP="00272D53">
      <w:pPr>
        <w:tabs>
          <w:tab w:val="left" w:pos="426"/>
        </w:tabs>
        <w:rPr>
          <w:rFonts w:cs="Arial"/>
          <w:snapToGrid w:val="0"/>
          <w:szCs w:val="22"/>
          <w:lang w:eastAsia="en-US"/>
        </w:rPr>
      </w:pPr>
    </w:p>
    <w:p w14:paraId="2D565F1B" w14:textId="77777777" w:rsidR="00272D53" w:rsidRPr="00272D53" w:rsidRDefault="00272D53" w:rsidP="00272D53">
      <w:pPr>
        <w:jc w:val="center"/>
        <w:rPr>
          <w:b/>
          <w:bCs/>
        </w:rPr>
      </w:pPr>
      <w:bookmarkStart w:id="538" w:name="_Toc146793179"/>
      <w:bookmarkStart w:id="539" w:name="_Toc164947467"/>
      <w:r w:rsidRPr="00272D53">
        <w:rPr>
          <w:b/>
          <w:bCs/>
        </w:rPr>
        <w:t>Članak 83.</w:t>
      </w:r>
      <w:bookmarkEnd w:id="538"/>
      <w:bookmarkEnd w:id="539"/>
    </w:p>
    <w:p w14:paraId="658B5B29" w14:textId="77777777" w:rsidR="00272D53" w:rsidRPr="00272D53" w:rsidRDefault="00272D53" w:rsidP="00272D53">
      <w:pPr>
        <w:tabs>
          <w:tab w:val="left" w:pos="426"/>
        </w:tabs>
        <w:spacing w:line="300" w:lineRule="exact"/>
        <w:jc w:val="center"/>
        <w:rPr>
          <w:rFonts w:cs="Arial"/>
          <w:snapToGrid w:val="0"/>
          <w:szCs w:val="22"/>
          <w:lang w:eastAsia="en-US"/>
        </w:rPr>
      </w:pPr>
      <w:r w:rsidRPr="00272D53">
        <w:rPr>
          <w:rFonts w:cs="Arial"/>
          <w:snapToGrid w:val="0"/>
          <w:szCs w:val="22"/>
          <w:lang w:eastAsia="en-US"/>
        </w:rPr>
        <w:t>(članak 83. je brisan)</w:t>
      </w:r>
    </w:p>
    <w:p w14:paraId="171C3C27" w14:textId="77777777" w:rsidR="00272D53" w:rsidRDefault="00272D53" w:rsidP="00272D53">
      <w:pPr>
        <w:rPr>
          <w:rFonts w:cs="Arial"/>
          <w:snapToGrid w:val="0"/>
          <w:szCs w:val="22"/>
        </w:rPr>
      </w:pPr>
    </w:p>
    <w:p w14:paraId="624D993C" w14:textId="77777777" w:rsidR="00272D53" w:rsidRPr="00272D53" w:rsidRDefault="00272D53" w:rsidP="00272D53">
      <w:pPr>
        <w:pStyle w:val="Naslov3"/>
        <w:spacing w:before="0"/>
        <w:rPr>
          <w:snapToGrid w:val="0"/>
        </w:rPr>
      </w:pPr>
      <w:bookmarkStart w:id="540" w:name="_Toc167697579"/>
      <w:bookmarkStart w:id="541" w:name="_Toc172034734"/>
      <w:bookmarkStart w:id="542" w:name="_Toc172094937"/>
      <w:r w:rsidRPr="00272D53">
        <w:rPr>
          <w:snapToGrid w:val="0"/>
        </w:rPr>
        <w:t>2.4.2. Pojedinačne građevine izvan građevinskog područja</w:t>
      </w:r>
      <w:bookmarkEnd w:id="540"/>
      <w:bookmarkEnd w:id="541"/>
      <w:bookmarkEnd w:id="542"/>
      <w:r w:rsidRPr="00272D53">
        <w:rPr>
          <w:snapToGrid w:val="0"/>
        </w:rPr>
        <w:t xml:space="preserve"> </w:t>
      </w:r>
    </w:p>
    <w:p w14:paraId="55FC6CB6" w14:textId="77777777" w:rsidR="00272D53" w:rsidRPr="00272D53" w:rsidRDefault="00272D53" w:rsidP="00272D53">
      <w:pPr>
        <w:tabs>
          <w:tab w:val="left" w:pos="426"/>
        </w:tabs>
        <w:rPr>
          <w:rFonts w:cs="Arial"/>
          <w:snapToGrid w:val="0"/>
          <w:szCs w:val="22"/>
          <w:lang w:eastAsia="en-US"/>
        </w:rPr>
      </w:pPr>
    </w:p>
    <w:p w14:paraId="4FE35AC2" w14:textId="77777777" w:rsidR="00272D53" w:rsidRPr="00272D53" w:rsidRDefault="00272D53" w:rsidP="00272D53">
      <w:pPr>
        <w:jc w:val="center"/>
        <w:rPr>
          <w:b/>
          <w:bCs/>
        </w:rPr>
      </w:pPr>
      <w:bookmarkStart w:id="543" w:name="_Toc146793181"/>
      <w:bookmarkStart w:id="544" w:name="_Toc164947469"/>
      <w:r w:rsidRPr="00272D53">
        <w:rPr>
          <w:b/>
          <w:bCs/>
        </w:rPr>
        <w:t>Članak 84.</w:t>
      </w:r>
      <w:bookmarkEnd w:id="543"/>
      <w:bookmarkEnd w:id="544"/>
    </w:p>
    <w:p w14:paraId="01F50C0C" w14:textId="77777777" w:rsidR="00272D53" w:rsidRDefault="00272D53" w:rsidP="00272D53">
      <w:pPr>
        <w:rPr>
          <w:rFonts w:cs="Arial"/>
          <w:snapToGrid w:val="0"/>
          <w:szCs w:val="22"/>
        </w:rPr>
      </w:pPr>
    </w:p>
    <w:p w14:paraId="19EE033A" w14:textId="4F8B4803" w:rsidR="00272D53" w:rsidRPr="00272D53" w:rsidRDefault="00272D53" w:rsidP="00272D53">
      <w:pPr>
        <w:tabs>
          <w:tab w:val="left" w:pos="426"/>
        </w:tabs>
        <w:spacing w:line="300" w:lineRule="exact"/>
        <w:rPr>
          <w:rFonts w:cs="Arial"/>
          <w:snapToGrid w:val="0"/>
          <w:szCs w:val="22"/>
        </w:rPr>
      </w:pPr>
      <w:r w:rsidRPr="00272D53">
        <w:rPr>
          <w:rFonts w:cs="Arial"/>
          <w:snapToGrid w:val="0"/>
          <w:szCs w:val="22"/>
        </w:rPr>
        <w:t>(1)</w:t>
      </w:r>
      <w:r w:rsidR="00595DFD">
        <w:rPr>
          <w:rFonts w:cs="Arial"/>
          <w:snapToGrid w:val="0"/>
          <w:szCs w:val="22"/>
        </w:rPr>
        <w:t xml:space="preserve"> </w:t>
      </w:r>
      <w:r w:rsidRPr="00272D53">
        <w:rPr>
          <w:rFonts w:cs="Arial"/>
          <w:snapToGrid w:val="0"/>
          <w:szCs w:val="22"/>
        </w:rPr>
        <w:t xml:space="preserve">Pojedinačne građevine koje se nalaze izvan građevinskog područja, a izgrađene su na temelju građevinske dozvole, posebnog rješenja ili prije 15.02.1968. godine, ili su ozakonjene Rješenjem o izvedenom stanju koje se izdaje za nezakonito izgrađene građevine ili drugim odgovarajućim aktom za gradnju, tretiraju se kao postojeća izgradnja izvan građevinskog područja. </w:t>
      </w:r>
    </w:p>
    <w:p w14:paraId="5AFE982B" w14:textId="77777777" w:rsidR="00272D53" w:rsidRPr="00272D53" w:rsidRDefault="00272D53" w:rsidP="00272D53">
      <w:pPr>
        <w:tabs>
          <w:tab w:val="left" w:pos="426"/>
        </w:tabs>
        <w:rPr>
          <w:rFonts w:cs="Arial"/>
          <w:snapToGrid w:val="0"/>
          <w:szCs w:val="22"/>
        </w:rPr>
      </w:pPr>
    </w:p>
    <w:p w14:paraId="74208A20" w14:textId="77777777" w:rsidR="00272D53" w:rsidRPr="00272D53" w:rsidRDefault="00272D53" w:rsidP="00272D53">
      <w:pPr>
        <w:autoSpaceDE w:val="0"/>
        <w:autoSpaceDN w:val="0"/>
        <w:adjustRightInd w:val="0"/>
        <w:spacing w:line="276" w:lineRule="auto"/>
        <w:ind w:right="1"/>
        <w:rPr>
          <w:rFonts w:eastAsia="Calibri" w:cs="Arial"/>
          <w:szCs w:val="22"/>
        </w:rPr>
      </w:pPr>
      <w:r w:rsidRPr="00272D53">
        <w:rPr>
          <w:rFonts w:eastAsia="Calibri" w:cs="Arial"/>
          <w:szCs w:val="22"/>
        </w:rPr>
        <w:t>(2) Za građevine iz stavka 1. ovog članka može se odobriti rekonstrukcija postojećih građevina sukladna ovom Prostornom planu.</w:t>
      </w:r>
    </w:p>
    <w:p w14:paraId="1F5FEC08" w14:textId="77777777" w:rsidR="00272D53" w:rsidRPr="00272D53" w:rsidRDefault="00272D53" w:rsidP="00272D53">
      <w:pPr>
        <w:tabs>
          <w:tab w:val="left" w:pos="426"/>
        </w:tabs>
        <w:rPr>
          <w:rFonts w:cs="Arial"/>
          <w:snapToGrid w:val="0"/>
          <w:szCs w:val="22"/>
        </w:rPr>
      </w:pPr>
    </w:p>
    <w:p w14:paraId="3DEEB2DE" w14:textId="77777777" w:rsidR="00272D53" w:rsidRPr="00272D53" w:rsidRDefault="00272D53" w:rsidP="00272D53">
      <w:pPr>
        <w:tabs>
          <w:tab w:val="left" w:pos="426"/>
        </w:tabs>
        <w:spacing w:line="300" w:lineRule="exact"/>
        <w:rPr>
          <w:rFonts w:cs="Arial"/>
          <w:snapToGrid w:val="0"/>
          <w:szCs w:val="22"/>
        </w:rPr>
      </w:pPr>
      <w:r w:rsidRPr="00272D53">
        <w:rPr>
          <w:rFonts w:cs="Arial"/>
          <w:snapToGrid w:val="0"/>
          <w:szCs w:val="22"/>
        </w:rPr>
        <w:t>(3)</w:t>
      </w:r>
      <w:r w:rsidRPr="00272D53">
        <w:rPr>
          <w:rFonts w:cs="Arial"/>
          <w:snapToGrid w:val="0"/>
          <w:szCs w:val="22"/>
        </w:rPr>
        <w:tab/>
        <w:t xml:space="preserve">Ukoliko se građevine iz stavka 1. ovog članka nalaze unutar područja planiranih za zaštitu u nekoj od kategorija prema Zakonu o zaštiti prirode, područja posebno vrijednog predjela - prirodnog krajolika, na vizualno i krajobrazno vrijednim i eksponiranim lokacijama (grebeni brežuljaka, osamljene uzvisine, područja u kontaktu sa šumom i vodotocima), na osobito vrijednom poljoprivrednom tlu, šumi ili unutar područja planiranih za sportsko-rekreacijsku namjenu, ugostiteljsko-turističku namjenu, površina za iskorištavanje mineralnih sirovina, površina planiranih za kapitalnu infrastrukturu, moguća je rekonstrukcija i adaptacija </w:t>
      </w:r>
      <w:r w:rsidRPr="00272D53">
        <w:rPr>
          <w:rFonts w:cs="Arial"/>
          <w:strike/>
          <w:snapToGrid w:val="0"/>
          <w:szCs w:val="22"/>
        </w:rPr>
        <w:t xml:space="preserve"> </w:t>
      </w:r>
      <w:r w:rsidRPr="00272D53">
        <w:rPr>
          <w:rFonts w:cs="Arial"/>
          <w:snapToGrid w:val="0"/>
          <w:szCs w:val="22"/>
        </w:rPr>
        <w:t>navedenih građevina u opsegu neophodnom za poboljšanje uvjeta života i rada određeno u članku 164. ovog Prostornog plana.</w:t>
      </w:r>
    </w:p>
    <w:p w14:paraId="0950BED3" w14:textId="77777777" w:rsidR="00272D53" w:rsidRPr="00272D53" w:rsidRDefault="00272D53" w:rsidP="00272D53">
      <w:pPr>
        <w:tabs>
          <w:tab w:val="left" w:pos="426"/>
        </w:tabs>
        <w:rPr>
          <w:rFonts w:cs="Arial"/>
          <w:snapToGrid w:val="0"/>
          <w:szCs w:val="22"/>
          <w:highlight w:val="yellow"/>
        </w:rPr>
      </w:pPr>
    </w:p>
    <w:p w14:paraId="79B565C3" w14:textId="51F771B2" w:rsidR="00272D53" w:rsidRPr="00272D53" w:rsidRDefault="00272D53" w:rsidP="00272D53">
      <w:pPr>
        <w:tabs>
          <w:tab w:val="left" w:pos="426"/>
        </w:tabs>
        <w:spacing w:line="300" w:lineRule="exact"/>
        <w:rPr>
          <w:rFonts w:cs="Arial"/>
          <w:snapToGrid w:val="0"/>
          <w:szCs w:val="22"/>
        </w:rPr>
      </w:pPr>
      <w:r w:rsidRPr="00272D53">
        <w:rPr>
          <w:rFonts w:cs="Arial"/>
          <w:snapToGrid w:val="0"/>
          <w:szCs w:val="22"/>
        </w:rPr>
        <w:t>(4)</w:t>
      </w:r>
      <w:r w:rsidR="008B6C59">
        <w:rPr>
          <w:rFonts w:cs="Arial"/>
          <w:snapToGrid w:val="0"/>
          <w:szCs w:val="22"/>
        </w:rPr>
        <w:t xml:space="preserve"> </w:t>
      </w:r>
      <w:r w:rsidRPr="00272D53">
        <w:rPr>
          <w:rFonts w:cs="Arial"/>
          <w:snapToGrid w:val="0"/>
          <w:szCs w:val="22"/>
        </w:rPr>
        <w:t xml:space="preserve">Prenamjena, povećanje građevne čestice i sukladno tome izgradnja na njoj, moguća je samo za namjenu koja je ovim Prostornim planom predviđena za taj prostor ili u svrhu izgradnje koja je Zakonom o prostornom uređenju dopuštena izvan građevinskog područja (a u skladu s uvjetima definiranim ovim Prostornim planom), pod uvjetom da prostor nije rezerviran za infrastrukturni koridor. </w:t>
      </w:r>
    </w:p>
    <w:p w14:paraId="3F0DE420" w14:textId="77777777" w:rsidR="00272D53" w:rsidRPr="00272D53" w:rsidRDefault="00272D53" w:rsidP="00272D53">
      <w:pPr>
        <w:tabs>
          <w:tab w:val="left" w:pos="426"/>
        </w:tabs>
        <w:rPr>
          <w:rFonts w:cs="Arial"/>
          <w:snapToGrid w:val="0"/>
          <w:szCs w:val="22"/>
        </w:rPr>
      </w:pPr>
    </w:p>
    <w:p w14:paraId="12F563E3" w14:textId="77777777" w:rsidR="00272D53" w:rsidRPr="00272D53" w:rsidRDefault="00272D53" w:rsidP="00272D53">
      <w:pPr>
        <w:tabs>
          <w:tab w:val="left" w:pos="426"/>
        </w:tabs>
        <w:spacing w:line="300" w:lineRule="exact"/>
        <w:rPr>
          <w:rFonts w:cs="Arial"/>
          <w:snapToGrid w:val="0"/>
          <w:szCs w:val="22"/>
        </w:rPr>
      </w:pPr>
      <w:r w:rsidRPr="00272D53">
        <w:rPr>
          <w:rFonts w:cs="Arial"/>
          <w:snapToGrid w:val="0"/>
          <w:szCs w:val="22"/>
        </w:rPr>
        <w:t xml:space="preserve">(5) Za navedene postojeće izgrađene građevine iz stavka 1. ovog članka, a koje nisu definirane u stavcima 3. i 4. ovog članka, primjenjuju se uvjeti  određeni u poglavlju </w:t>
      </w:r>
      <w:r w:rsidRPr="00272D53">
        <w:rPr>
          <w:rFonts w:cs="Arial"/>
          <w:b/>
          <w:bCs/>
          <w:snapToGrid w:val="0"/>
          <w:szCs w:val="22"/>
        </w:rPr>
        <w:t xml:space="preserve">2.3. Rekonstrukcija građevina </w:t>
      </w:r>
      <w:r w:rsidRPr="00272D53">
        <w:rPr>
          <w:rFonts w:cs="Arial"/>
          <w:snapToGrid w:val="0"/>
          <w:szCs w:val="22"/>
        </w:rPr>
        <w:t>i ostali uvjeti gradnje za namjenu kojoj pripadaju te građevine.</w:t>
      </w:r>
    </w:p>
    <w:p w14:paraId="6B05C125" w14:textId="77777777" w:rsidR="00272D53" w:rsidRPr="00272D53" w:rsidRDefault="00272D53" w:rsidP="00272D53">
      <w:pPr>
        <w:tabs>
          <w:tab w:val="left" w:pos="426"/>
        </w:tabs>
        <w:rPr>
          <w:rFonts w:cs="Arial"/>
          <w:snapToGrid w:val="0"/>
          <w:color w:val="ED7D31" w:themeColor="accent2"/>
          <w:szCs w:val="22"/>
        </w:rPr>
      </w:pPr>
    </w:p>
    <w:p w14:paraId="56CFA5CC" w14:textId="658E66FE" w:rsidR="00272D53" w:rsidRPr="00272D53" w:rsidRDefault="00272D53" w:rsidP="00272D53">
      <w:pPr>
        <w:tabs>
          <w:tab w:val="left" w:pos="426"/>
        </w:tabs>
        <w:spacing w:line="300" w:lineRule="exact"/>
        <w:rPr>
          <w:rFonts w:cs="Arial"/>
          <w:snapToGrid w:val="0"/>
          <w:szCs w:val="22"/>
        </w:rPr>
      </w:pPr>
      <w:r w:rsidRPr="00272D53">
        <w:rPr>
          <w:rFonts w:cs="Arial"/>
          <w:snapToGrid w:val="0"/>
          <w:szCs w:val="22"/>
        </w:rPr>
        <w:t>(6)</w:t>
      </w:r>
      <w:r w:rsidR="008B6C59">
        <w:rPr>
          <w:rFonts w:cs="Arial"/>
          <w:snapToGrid w:val="0"/>
          <w:szCs w:val="22"/>
        </w:rPr>
        <w:t xml:space="preserve"> </w:t>
      </w:r>
      <w:r w:rsidRPr="00272D53">
        <w:rPr>
          <w:rFonts w:cs="Arial"/>
          <w:snapToGrid w:val="0"/>
          <w:szCs w:val="22"/>
        </w:rPr>
        <w:t>Povećanje građevnih čestica građevina iz stavka 1. ovog članka nije moguće.</w:t>
      </w:r>
    </w:p>
    <w:p w14:paraId="77185899" w14:textId="77777777" w:rsidR="00272D53" w:rsidRPr="00272D53" w:rsidRDefault="00272D53" w:rsidP="00272D53">
      <w:pPr>
        <w:tabs>
          <w:tab w:val="left" w:pos="426"/>
        </w:tabs>
        <w:rPr>
          <w:rFonts w:cs="Arial"/>
          <w:snapToGrid w:val="0"/>
          <w:szCs w:val="22"/>
        </w:rPr>
      </w:pPr>
    </w:p>
    <w:p w14:paraId="7C0BEF72" w14:textId="065F2012" w:rsidR="00272D53" w:rsidRPr="00272D53" w:rsidRDefault="00272D53" w:rsidP="00272D53">
      <w:pPr>
        <w:tabs>
          <w:tab w:val="left" w:pos="426"/>
        </w:tabs>
        <w:spacing w:line="300" w:lineRule="exact"/>
        <w:rPr>
          <w:rFonts w:cs="Arial"/>
          <w:snapToGrid w:val="0"/>
          <w:szCs w:val="22"/>
        </w:rPr>
      </w:pPr>
      <w:r w:rsidRPr="00272D53">
        <w:rPr>
          <w:rFonts w:cs="Arial"/>
          <w:snapToGrid w:val="0"/>
          <w:szCs w:val="22"/>
        </w:rPr>
        <w:lastRenderedPageBreak/>
        <w:t>(7)</w:t>
      </w:r>
      <w:r w:rsidR="008B6C59">
        <w:rPr>
          <w:rFonts w:cs="Arial"/>
          <w:snapToGrid w:val="0"/>
          <w:szCs w:val="22"/>
        </w:rPr>
        <w:t xml:space="preserve"> </w:t>
      </w:r>
      <w:r w:rsidRPr="00272D53">
        <w:rPr>
          <w:rFonts w:cs="Arial"/>
          <w:snapToGrid w:val="0"/>
          <w:szCs w:val="22"/>
        </w:rPr>
        <w:t>Ako su građevne čestice građevina iz stavka 1. ovog članka manje od propisanih najmanjih dopuštenih veličina građevnih čestica građevina stambene namjene i ostalih zatečenih namjena, moguće je povećanje do najmanje dopuštene veličine građevne čestice propisane ovim Prostornim planom.</w:t>
      </w:r>
    </w:p>
    <w:p w14:paraId="3A6D3E53" w14:textId="77777777" w:rsidR="00272D53" w:rsidRDefault="00272D53" w:rsidP="00272D53">
      <w:pPr>
        <w:rPr>
          <w:rFonts w:cs="Arial"/>
          <w:snapToGrid w:val="0"/>
          <w:szCs w:val="22"/>
        </w:rPr>
      </w:pPr>
    </w:p>
    <w:p w14:paraId="10B45F4B" w14:textId="77777777" w:rsidR="00272D53" w:rsidRPr="00272D53" w:rsidRDefault="00272D53" w:rsidP="00272D53">
      <w:pPr>
        <w:jc w:val="center"/>
        <w:rPr>
          <w:b/>
          <w:bCs/>
        </w:rPr>
      </w:pPr>
      <w:bookmarkStart w:id="545" w:name="_Toc146793182"/>
      <w:bookmarkStart w:id="546" w:name="_Toc164947470"/>
      <w:r w:rsidRPr="00272D53">
        <w:rPr>
          <w:b/>
          <w:bCs/>
        </w:rPr>
        <w:t>Članak 85.</w:t>
      </w:r>
      <w:bookmarkEnd w:id="545"/>
      <w:bookmarkEnd w:id="546"/>
    </w:p>
    <w:p w14:paraId="72B876F1" w14:textId="77777777" w:rsidR="00272D53" w:rsidRPr="00272D53" w:rsidRDefault="00272D53" w:rsidP="00272D53">
      <w:pPr>
        <w:tabs>
          <w:tab w:val="left" w:pos="426"/>
        </w:tabs>
        <w:spacing w:line="300" w:lineRule="exact"/>
        <w:jc w:val="center"/>
        <w:rPr>
          <w:rFonts w:cs="Arial"/>
          <w:snapToGrid w:val="0"/>
          <w:szCs w:val="22"/>
          <w:lang w:eastAsia="en-US"/>
        </w:rPr>
      </w:pPr>
      <w:r w:rsidRPr="00272D53">
        <w:rPr>
          <w:rFonts w:cs="Arial"/>
          <w:snapToGrid w:val="0"/>
          <w:szCs w:val="22"/>
          <w:lang w:eastAsia="en-US"/>
        </w:rPr>
        <w:t>(članak 85. je brisan)</w:t>
      </w:r>
    </w:p>
    <w:p w14:paraId="471A003A" w14:textId="77777777" w:rsidR="00272D53" w:rsidRDefault="00272D53" w:rsidP="00272D53">
      <w:pPr>
        <w:rPr>
          <w:rFonts w:cs="Arial"/>
          <w:snapToGrid w:val="0"/>
          <w:szCs w:val="22"/>
        </w:rPr>
      </w:pPr>
    </w:p>
    <w:p w14:paraId="19D2E183" w14:textId="35A23C21" w:rsidR="00272D53" w:rsidRPr="00272D53" w:rsidRDefault="00272D53" w:rsidP="00272D53">
      <w:pPr>
        <w:pStyle w:val="Naslov3"/>
        <w:spacing w:before="0"/>
        <w:ind w:left="709" w:hanging="709"/>
        <w:rPr>
          <w:snapToGrid w:val="0"/>
        </w:rPr>
      </w:pPr>
      <w:bookmarkStart w:id="547" w:name="_Toc167697580"/>
      <w:bookmarkStart w:id="548" w:name="_Toc172034735"/>
      <w:bookmarkStart w:id="549" w:name="_Toc172094938"/>
      <w:r w:rsidRPr="00272D53">
        <w:rPr>
          <w:snapToGrid w:val="0"/>
        </w:rPr>
        <w:t>2.4.3.</w:t>
      </w:r>
      <w:r>
        <w:rPr>
          <w:snapToGrid w:val="0"/>
        </w:rPr>
        <w:t xml:space="preserve">  </w:t>
      </w:r>
      <w:r w:rsidRPr="00272D53">
        <w:rPr>
          <w:snapToGrid w:val="0"/>
        </w:rPr>
        <w:t>Prostori izvan građevinskih područja na kojima se planira izgradnja u skladu sa zakonom, drugim propisima i ovim Prostornim planom</w:t>
      </w:r>
      <w:bookmarkEnd w:id="547"/>
      <w:bookmarkEnd w:id="548"/>
      <w:bookmarkEnd w:id="549"/>
    </w:p>
    <w:p w14:paraId="47D8AACB" w14:textId="77777777" w:rsidR="00272D53" w:rsidRDefault="00272D53" w:rsidP="00A01529">
      <w:pPr>
        <w:rPr>
          <w:rFonts w:cs="Arial"/>
          <w:snapToGrid w:val="0"/>
          <w:szCs w:val="22"/>
        </w:rPr>
      </w:pPr>
    </w:p>
    <w:p w14:paraId="26AC6814" w14:textId="77777777" w:rsidR="00A01529" w:rsidRPr="00047948" w:rsidRDefault="00A01529" w:rsidP="00A01529">
      <w:pPr>
        <w:jc w:val="center"/>
        <w:rPr>
          <w:b/>
          <w:bCs/>
        </w:rPr>
      </w:pPr>
      <w:bookmarkStart w:id="550" w:name="_Toc146793184"/>
      <w:bookmarkStart w:id="551" w:name="_Toc164947472"/>
      <w:r w:rsidRPr="00047948">
        <w:rPr>
          <w:b/>
          <w:bCs/>
        </w:rPr>
        <w:t>Članak 86.</w:t>
      </w:r>
      <w:bookmarkEnd w:id="550"/>
      <w:bookmarkEnd w:id="551"/>
    </w:p>
    <w:p w14:paraId="616F9D22" w14:textId="77777777" w:rsidR="00272D53" w:rsidRDefault="00272D53" w:rsidP="00341334">
      <w:pPr>
        <w:rPr>
          <w:rFonts w:cs="Arial"/>
          <w:snapToGrid w:val="0"/>
          <w:szCs w:val="22"/>
        </w:rPr>
      </w:pPr>
    </w:p>
    <w:p w14:paraId="2009EC00" w14:textId="5CB8ED53" w:rsidR="00CE6659" w:rsidRPr="00CE6659" w:rsidRDefault="00CE6659" w:rsidP="00341334">
      <w:pPr>
        <w:spacing w:beforeLines="30" w:before="72" w:afterLines="30" w:after="72" w:line="276" w:lineRule="auto"/>
        <w:rPr>
          <w:rFonts w:cs="Arial"/>
          <w:szCs w:val="22"/>
        </w:rPr>
      </w:pPr>
      <w:r w:rsidRPr="00CE6659">
        <w:rPr>
          <w:rFonts w:cs="Arial"/>
          <w:szCs w:val="22"/>
        </w:rPr>
        <w:t>(1) Sukladno Zakonu izvan građevinskog područja može se planirati izgradnja:</w:t>
      </w:r>
    </w:p>
    <w:p w14:paraId="37AF7C24"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infrastrukture,</w:t>
      </w:r>
    </w:p>
    <w:p w14:paraId="623A3722"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građevina obrane,</w:t>
      </w:r>
    </w:p>
    <w:p w14:paraId="6E620D2F"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građevina namijenjenih poljoprivrednoj proizvodnji,</w:t>
      </w:r>
    </w:p>
    <w:p w14:paraId="42A0AB40"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građevina namijenjenih gospodarenju u šumarstvu i lovstvu,</w:t>
      </w:r>
    </w:p>
    <w:p w14:paraId="28D694BC"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istraživanje i eksploatacija mineralnih sirovina,</w:t>
      </w:r>
    </w:p>
    <w:p w14:paraId="4B14CC02"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bookmarkStart w:id="552" w:name="_Hlk140735098"/>
      <w:r w:rsidRPr="00CE6659">
        <w:rPr>
          <w:rFonts w:cs="Arial"/>
          <w:szCs w:val="22"/>
        </w:rPr>
        <w:t>istraživanje i eksploatacija ugljikovodika, geotermalne vode, podzemno skladištenje plina i trajno zbrinjavanje ugljikova dioksida u geološkim strukturama,</w:t>
      </w:r>
    </w:p>
    <w:bookmarkEnd w:id="552"/>
    <w:p w14:paraId="77E34F27"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proofErr w:type="spellStart"/>
      <w:r w:rsidRPr="00CE6659">
        <w:rPr>
          <w:rFonts w:cs="Arial"/>
          <w:szCs w:val="22"/>
        </w:rPr>
        <w:t>reciklažnih</w:t>
      </w:r>
      <w:proofErr w:type="spellEnd"/>
      <w:r w:rsidRPr="00CE6659">
        <w:rPr>
          <w:rFonts w:cs="Arial"/>
          <w:szCs w:val="22"/>
        </w:rPr>
        <w:t xml:space="preserve"> dvorišta za građevinski otpad s pripadajućim postrojenjima, asfaltnih baza, betonara i drugih građevina u funkciji obrade mineralnih sirovina, unutar određenih eksploatacijskih polja,</w:t>
      </w:r>
    </w:p>
    <w:p w14:paraId="6660709E"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golf igrališta i drugih sportsko-rekreacijskih igrališta na otvorenom s pratećim zgradama,</w:t>
      </w:r>
    </w:p>
    <w:p w14:paraId="1CCD5B81"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zahvata u prostoru za robinzonski smještaj smještajnog kapaciteta do 30 gostiju izvan prostora ograničenja, strogog rezervata, posebnog rezervata i nacionalnog parka,</w:t>
      </w:r>
    </w:p>
    <w:p w14:paraId="0D3C323E"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stambenih i pomoćnih građevina za vlastite (osobne) potrebe na građevnim česticama od 20 ha i više i za potrebe seoskog turizma na građevnim česticama od 2 ha i više,</w:t>
      </w:r>
    </w:p>
    <w:p w14:paraId="596027D9"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rekonstrukcija postojećih građevina,</w:t>
      </w:r>
    </w:p>
    <w:p w14:paraId="58E599EE" w14:textId="77777777" w:rsidR="00CE6659" w:rsidRPr="00CE6659" w:rsidRDefault="00CE6659" w:rsidP="0074638B">
      <w:pPr>
        <w:numPr>
          <w:ilvl w:val="0"/>
          <w:numId w:val="96"/>
        </w:numPr>
        <w:spacing w:beforeLines="30" w:before="72" w:afterLines="30" w:after="72" w:line="276" w:lineRule="auto"/>
        <w:ind w:hanging="294"/>
        <w:contextualSpacing/>
        <w:rPr>
          <w:rFonts w:cs="Arial"/>
          <w:szCs w:val="22"/>
        </w:rPr>
      </w:pPr>
      <w:r w:rsidRPr="00CE6659">
        <w:rPr>
          <w:rFonts w:cs="Arial"/>
          <w:szCs w:val="22"/>
        </w:rPr>
        <w:t xml:space="preserve">građevina </w:t>
      </w:r>
      <w:proofErr w:type="spellStart"/>
      <w:r w:rsidRPr="00CE6659">
        <w:rPr>
          <w:rFonts w:cs="Arial"/>
          <w:szCs w:val="22"/>
        </w:rPr>
        <w:t>posjetiteljske</w:t>
      </w:r>
      <w:proofErr w:type="spellEnd"/>
      <w:r w:rsidRPr="00CE6659">
        <w:rPr>
          <w:rFonts w:cs="Arial"/>
          <w:szCs w:val="22"/>
        </w:rPr>
        <w:t xml:space="preserve"> infrastrukture u područjima zaštićenim prema posebnom zakonu kojim se uređuje zaštita prirode (informativni punkt, suvenirnica, sanitarni čvor i slično).</w:t>
      </w:r>
    </w:p>
    <w:p w14:paraId="7B4F2117" w14:textId="77777777" w:rsidR="00CE6659" w:rsidRPr="00CE6659" w:rsidRDefault="00CE6659" w:rsidP="00CE6659">
      <w:pPr>
        <w:spacing w:beforeLines="30" w:before="72" w:afterLines="30" w:after="72"/>
        <w:ind w:left="720"/>
        <w:contextualSpacing/>
        <w:rPr>
          <w:rFonts w:cs="Arial"/>
          <w:szCs w:val="22"/>
        </w:rPr>
      </w:pPr>
    </w:p>
    <w:p w14:paraId="584BD698" w14:textId="77777777" w:rsidR="00D2084B" w:rsidRDefault="00CE6659" w:rsidP="00D2084B">
      <w:pPr>
        <w:spacing w:beforeLines="30" w:before="72" w:afterLines="30" w:after="72"/>
        <w:rPr>
          <w:rFonts w:eastAsia="Calibri" w:cs="Arial"/>
          <w:szCs w:val="22"/>
        </w:rPr>
      </w:pPr>
      <w:r w:rsidRPr="00CE6659">
        <w:rPr>
          <w:rFonts w:eastAsia="Calibri" w:cs="Arial"/>
          <w:szCs w:val="22"/>
        </w:rPr>
        <w:t>(2) Izvan građevinskog područja mogu se planirati ili graditi spomen-obilježja s pripadajućom infrastrukturom.</w:t>
      </w:r>
    </w:p>
    <w:p w14:paraId="2910A87D" w14:textId="77777777" w:rsidR="00D2084B" w:rsidRDefault="00D2084B" w:rsidP="00341334">
      <w:pPr>
        <w:spacing w:beforeLines="30" w:before="72" w:afterLines="30" w:after="72"/>
        <w:rPr>
          <w:rFonts w:eastAsia="Calibri" w:cs="Arial"/>
          <w:szCs w:val="22"/>
        </w:rPr>
      </w:pPr>
    </w:p>
    <w:p w14:paraId="57FA36EF" w14:textId="7AFD08E9" w:rsidR="00CE6659" w:rsidRPr="00CE6659" w:rsidRDefault="00CE6659" w:rsidP="002A1E26">
      <w:pPr>
        <w:spacing w:beforeLines="30" w:before="72" w:afterLines="30" w:after="72"/>
        <w:rPr>
          <w:rFonts w:eastAsia="Calibri" w:cs="Arial"/>
          <w:szCs w:val="22"/>
        </w:rPr>
      </w:pPr>
      <w:r w:rsidRPr="00CE6659">
        <w:rPr>
          <w:rFonts w:eastAsia="Calibri" w:cs="Arial"/>
          <w:szCs w:val="22"/>
        </w:rPr>
        <w:t>(3) U zahvatima u prostoru za robinzonski smještaj ne može se planirati građenje građevina za čije je građenje potrebna građevinska dozvola.</w:t>
      </w:r>
    </w:p>
    <w:p w14:paraId="351A43B8" w14:textId="77777777" w:rsidR="00CE6659" w:rsidRPr="00CE6659" w:rsidRDefault="00CE6659" w:rsidP="00341334">
      <w:pPr>
        <w:tabs>
          <w:tab w:val="left" w:pos="426"/>
        </w:tabs>
        <w:rPr>
          <w:rFonts w:cs="Arial"/>
          <w:snapToGrid w:val="0"/>
          <w:szCs w:val="22"/>
        </w:rPr>
      </w:pPr>
      <w:bookmarkStart w:id="553" w:name="_Hlk137799857"/>
    </w:p>
    <w:bookmarkEnd w:id="553"/>
    <w:p w14:paraId="4BA4BBF7" w14:textId="77777777" w:rsidR="00CE6659" w:rsidRPr="00CE6659" w:rsidRDefault="00CE6659" w:rsidP="00341334">
      <w:pPr>
        <w:autoSpaceDE w:val="0"/>
        <w:autoSpaceDN w:val="0"/>
        <w:adjustRightInd w:val="0"/>
        <w:spacing w:line="276" w:lineRule="auto"/>
        <w:ind w:right="1"/>
        <w:rPr>
          <w:rFonts w:eastAsia="Calibri" w:cs="Arial"/>
          <w:szCs w:val="22"/>
        </w:rPr>
      </w:pPr>
      <w:r w:rsidRPr="00CE6659">
        <w:rPr>
          <w:rFonts w:eastAsia="Calibri" w:cs="Arial"/>
          <w:szCs w:val="22"/>
        </w:rPr>
        <w:t>(4) Izvan građevinskog područja, na području Grada, a sukladno stavku 1. ovog članka, može se odobriti izgradnja građevina kao što su:</w:t>
      </w:r>
    </w:p>
    <w:p w14:paraId="09CBCF92"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stambene i gospodarske građevine u funkciji obavljanja poljoprivrednih djelatnosti za vlastite potrebe na građevnim česticama od 20 ha i više ili za potrebe seoskog turizma na građevnim česticama od 2 ha i više,</w:t>
      </w:r>
    </w:p>
    <w:p w14:paraId="6AE6C989"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građevine namijenjene poljoprivrednoj proizvodnji, a to su:</w:t>
      </w:r>
    </w:p>
    <w:p w14:paraId="32CE8122"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stambeno - gospodarski sklopovi (farme),</w:t>
      </w:r>
    </w:p>
    <w:p w14:paraId="373CD2A3"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lastRenderedPageBreak/>
        <w:t>građevine za uzgoj životinja (tovilišta),</w:t>
      </w:r>
    </w:p>
    <w:p w14:paraId="33699686"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skladišta, spremišta namijenjena za poljoprivrednu proizvodnju,</w:t>
      </w:r>
    </w:p>
    <w:p w14:paraId="74C06E50"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klijeti i spremišta voća/povrća i ostalo,</w:t>
      </w:r>
    </w:p>
    <w:p w14:paraId="1554F8E3"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 xml:space="preserve">za uzgoj nasada (rasadnici, staklenici, plastenici i slično), </w:t>
      </w:r>
    </w:p>
    <w:p w14:paraId="77DCDFD3"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pčelinjaci,</w:t>
      </w:r>
    </w:p>
    <w:p w14:paraId="6F8386CE"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prostori za sajmove stoke i prateći sadržaji,</w:t>
      </w:r>
    </w:p>
    <w:p w14:paraId="23D76F12"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bCs/>
          <w:szCs w:val="22"/>
        </w:rPr>
      </w:pPr>
      <w:r w:rsidRPr="00CE6659">
        <w:rPr>
          <w:rFonts w:cs="Arial"/>
          <w:bCs/>
          <w:szCs w:val="22"/>
        </w:rPr>
        <w:t>komunalna zona – azil za životinje,</w:t>
      </w:r>
    </w:p>
    <w:p w14:paraId="1ACCBE1D"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spremište drva u šumama,</w:t>
      </w:r>
    </w:p>
    <w:p w14:paraId="3BA61755"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pilane,</w:t>
      </w:r>
    </w:p>
    <w:p w14:paraId="6DD9E594"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 xml:space="preserve">građevine namijenjene gospodarenju u šumarstvu i lovstvu, </w:t>
      </w:r>
    </w:p>
    <w:p w14:paraId="5B494677"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lovački dom,</w:t>
      </w:r>
    </w:p>
    <w:p w14:paraId="25212C0F"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ribnjaci,</w:t>
      </w:r>
    </w:p>
    <w:p w14:paraId="04A3F35A"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infrastrukturne građevine (prometne, energetske, komunalne i slično),</w:t>
      </w:r>
    </w:p>
    <w:p w14:paraId="20BB6424"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vojne i druge građevine od interesa za obranu zemlje i zaštitu od elementarnih nepogoda (skloništa, planinarske kućice i slično),</w:t>
      </w:r>
    </w:p>
    <w:p w14:paraId="4FFD8581" w14:textId="77777777" w:rsidR="00CE6659" w:rsidRPr="00CE6659" w:rsidRDefault="00CE6659" w:rsidP="0074638B">
      <w:pPr>
        <w:numPr>
          <w:ilvl w:val="0"/>
          <w:numId w:val="97"/>
        </w:numPr>
        <w:autoSpaceDE w:val="0"/>
        <w:autoSpaceDN w:val="0"/>
        <w:adjustRightInd w:val="0"/>
        <w:spacing w:line="276" w:lineRule="auto"/>
        <w:ind w:right="1" w:hanging="294"/>
        <w:contextualSpacing/>
        <w:rPr>
          <w:rFonts w:cs="Arial"/>
          <w:szCs w:val="22"/>
        </w:rPr>
      </w:pPr>
      <w:r w:rsidRPr="00CE6659">
        <w:rPr>
          <w:rFonts w:cs="Arial"/>
          <w:szCs w:val="22"/>
        </w:rPr>
        <w:t>građevine za istraživanje i eksploataciju mineralnih sirovina (šljunak, pijesak),</w:t>
      </w:r>
    </w:p>
    <w:p w14:paraId="4BF78A31" w14:textId="77777777" w:rsidR="00CE6659" w:rsidRPr="00CE6659" w:rsidRDefault="00CE6659" w:rsidP="0074638B">
      <w:pPr>
        <w:numPr>
          <w:ilvl w:val="0"/>
          <w:numId w:val="97"/>
        </w:numPr>
        <w:spacing w:line="276" w:lineRule="auto"/>
        <w:contextualSpacing/>
        <w:rPr>
          <w:rFonts w:cs="Arial"/>
          <w:szCs w:val="22"/>
        </w:rPr>
      </w:pPr>
      <w:r w:rsidRPr="00CE6659">
        <w:rPr>
          <w:rFonts w:cs="Arial"/>
          <w:szCs w:val="22"/>
        </w:rPr>
        <w:t>naftno – rudarski objekti i postrojenja za istraživanje i eksploataciju ugljikovodika i geotermalnih voda te podzemno skladištenje plina i trajno zbrinjavanje ugljikova dioksida,</w:t>
      </w:r>
    </w:p>
    <w:p w14:paraId="727D5BF4"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proofErr w:type="spellStart"/>
      <w:r w:rsidRPr="00CE6659">
        <w:rPr>
          <w:rFonts w:cs="Arial"/>
          <w:szCs w:val="22"/>
        </w:rPr>
        <w:t>reciklažnih</w:t>
      </w:r>
      <w:proofErr w:type="spellEnd"/>
      <w:r w:rsidRPr="00CE6659">
        <w:rPr>
          <w:rFonts w:cs="Arial"/>
          <w:szCs w:val="22"/>
        </w:rPr>
        <w:t xml:space="preserve"> dvorišta za građevinski otpad s pripadajućim postrojenjima, asfaltne baze, betonare i druge građevine u funkciji obrade mineralnih sirovina unutar određenih eksploatacijskih polja,</w:t>
      </w:r>
    </w:p>
    <w:p w14:paraId="4E3D9DE5"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vodne građevine, u koje spadaju:</w:t>
      </w:r>
    </w:p>
    <w:p w14:paraId="2CDF3694"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 xml:space="preserve">regulacijske i zaštitne vodne građevine (nasipi, </w:t>
      </w:r>
      <w:proofErr w:type="spellStart"/>
      <w:r w:rsidRPr="00CE6659">
        <w:rPr>
          <w:rFonts w:cs="Arial"/>
          <w:szCs w:val="22"/>
        </w:rPr>
        <w:t>obaloutvrde</w:t>
      </w:r>
      <w:proofErr w:type="spellEnd"/>
      <w:r w:rsidRPr="00CE6659">
        <w:rPr>
          <w:rFonts w:cs="Arial"/>
          <w:szCs w:val="22"/>
        </w:rPr>
        <w:t xml:space="preserve">, umjetna korita vodotoka, retencije, crpne stanice za obranu od poplava, vodne stepenice, </w:t>
      </w:r>
      <w:proofErr w:type="spellStart"/>
      <w:r w:rsidRPr="00CE6659">
        <w:rPr>
          <w:rFonts w:cs="Arial"/>
          <w:szCs w:val="22"/>
        </w:rPr>
        <w:t>slapišta</w:t>
      </w:r>
      <w:proofErr w:type="spellEnd"/>
      <w:r w:rsidRPr="00CE6659">
        <w:rPr>
          <w:rFonts w:cs="Arial"/>
          <w:szCs w:val="22"/>
        </w:rPr>
        <w:t>, građevine za zaštitu od erozija i bujica i druge pripadajuće građevine),</w:t>
      </w:r>
    </w:p>
    <w:p w14:paraId="0A3DA42F"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komunalne vodne građevine (građevine za  javnu vodoopskrbu, građevine za javnu odvodnju),</w:t>
      </w:r>
    </w:p>
    <w:p w14:paraId="79D05F6F" w14:textId="77777777" w:rsidR="00CE6659" w:rsidRPr="00CE6659" w:rsidRDefault="00CE6659" w:rsidP="0074638B">
      <w:pPr>
        <w:numPr>
          <w:ilvl w:val="0"/>
          <w:numId w:val="97"/>
        </w:numPr>
        <w:autoSpaceDE w:val="0"/>
        <w:autoSpaceDN w:val="0"/>
        <w:adjustRightInd w:val="0"/>
        <w:spacing w:after="200" w:line="276" w:lineRule="auto"/>
        <w:ind w:left="993" w:right="1" w:hanging="284"/>
        <w:contextualSpacing/>
        <w:rPr>
          <w:rFonts w:cs="Arial"/>
          <w:szCs w:val="22"/>
        </w:rPr>
      </w:pPr>
      <w:r w:rsidRPr="00CE6659">
        <w:rPr>
          <w:rFonts w:cs="Arial"/>
          <w:szCs w:val="22"/>
        </w:rPr>
        <w:t>vodne građevine za melioracije (građevine za melioracijsku odvodnju, građevine za navodnjavanje, mješovite melioracijske građevine),</w:t>
      </w:r>
    </w:p>
    <w:p w14:paraId="49EA26A6"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druga sportsko-rekreacijska igrališta na otvorenom s pratećim zgradama,</w:t>
      </w:r>
    </w:p>
    <w:p w14:paraId="36D99BED"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zahvata u prostoru za robinzonski smještaj smještajnog kapaciteta do 30 gostiju izvan prostora ograničenja, posebnog rezervata,</w:t>
      </w:r>
    </w:p>
    <w:p w14:paraId="553FA2F8" w14:textId="77777777" w:rsidR="00CE6659" w:rsidRPr="00CE6659" w:rsidRDefault="00CE6659" w:rsidP="0074638B">
      <w:pPr>
        <w:numPr>
          <w:ilvl w:val="0"/>
          <w:numId w:val="97"/>
        </w:numPr>
        <w:autoSpaceDE w:val="0"/>
        <w:autoSpaceDN w:val="0"/>
        <w:adjustRightInd w:val="0"/>
        <w:spacing w:after="200" w:line="276" w:lineRule="auto"/>
        <w:ind w:right="1" w:hanging="294"/>
        <w:contextualSpacing/>
        <w:rPr>
          <w:rFonts w:cs="Arial"/>
          <w:szCs w:val="22"/>
        </w:rPr>
      </w:pPr>
      <w:r w:rsidRPr="00CE6659">
        <w:rPr>
          <w:rFonts w:cs="Arial"/>
          <w:szCs w:val="22"/>
        </w:rPr>
        <w:t>jednostavne i druge građevine sukladno posebnom Pravilniku,</w:t>
      </w:r>
    </w:p>
    <w:p w14:paraId="055BF610" w14:textId="77777777" w:rsidR="00CE6659" w:rsidRPr="00CE6659" w:rsidRDefault="00CE6659" w:rsidP="0074638B">
      <w:pPr>
        <w:numPr>
          <w:ilvl w:val="0"/>
          <w:numId w:val="97"/>
        </w:numPr>
        <w:autoSpaceDE w:val="0"/>
        <w:autoSpaceDN w:val="0"/>
        <w:adjustRightInd w:val="0"/>
        <w:spacing w:line="276" w:lineRule="auto"/>
        <w:ind w:right="1" w:hanging="294"/>
        <w:contextualSpacing/>
        <w:rPr>
          <w:rFonts w:cs="Arial"/>
          <w:szCs w:val="22"/>
        </w:rPr>
      </w:pPr>
      <w:r w:rsidRPr="00CE6659">
        <w:rPr>
          <w:rFonts w:cs="Arial"/>
          <w:szCs w:val="22"/>
        </w:rPr>
        <w:t>rekonstrukcija postojećih građevina.</w:t>
      </w:r>
    </w:p>
    <w:p w14:paraId="33FB81DB" w14:textId="77777777" w:rsidR="00CE6659" w:rsidRPr="00CE6659" w:rsidRDefault="00CE6659" w:rsidP="00CE6659">
      <w:pPr>
        <w:tabs>
          <w:tab w:val="left" w:pos="426"/>
        </w:tabs>
        <w:spacing w:line="300" w:lineRule="exact"/>
        <w:rPr>
          <w:rFonts w:cs="Arial"/>
          <w:snapToGrid w:val="0"/>
          <w:szCs w:val="22"/>
        </w:rPr>
      </w:pPr>
    </w:p>
    <w:p w14:paraId="52B17152" w14:textId="77777777" w:rsidR="00CE6659" w:rsidRPr="00CE6659" w:rsidRDefault="00CE6659" w:rsidP="00CE6659">
      <w:pPr>
        <w:tabs>
          <w:tab w:val="left" w:pos="426"/>
        </w:tabs>
        <w:spacing w:line="300" w:lineRule="exact"/>
        <w:rPr>
          <w:rFonts w:cs="Arial"/>
          <w:snapToGrid w:val="0"/>
          <w:szCs w:val="22"/>
        </w:rPr>
      </w:pPr>
      <w:r w:rsidRPr="00CE6659">
        <w:rPr>
          <w:rFonts w:cs="Arial"/>
          <w:snapToGrid w:val="0"/>
          <w:szCs w:val="22"/>
        </w:rPr>
        <w:t>(5)</w:t>
      </w:r>
      <w:r w:rsidRPr="00CE6659">
        <w:rPr>
          <w:rFonts w:cs="Arial"/>
          <w:snapToGrid w:val="0"/>
          <w:szCs w:val="22"/>
        </w:rPr>
        <w:tab/>
        <w:t xml:space="preserve">Pojedinačne građevine određene su jednom građevnom česticom i ne mogu biti mješovite namjene, osim kod stambenih i poljoprivrednih gospodarskih građevina za vlastite potrebe i potrebe seoskog turizma, gdje se predviđa mogućnost spajanja dviju namjena na jednom posjedu. </w:t>
      </w:r>
    </w:p>
    <w:p w14:paraId="7C552A8E" w14:textId="77777777" w:rsidR="00CE6659" w:rsidRPr="00CE6659" w:rsidRDefault="00CE6659" w:rsidP="00341334">
      <w:pPr>
        <w:tabs>
          <w:tab w:val="left" w:pos="426"/>
        </w:tabs>
        <w:rPr>
          <w:rFonts w:cs="Arial"/>
          <w:snapToGrid w:val="0"/>
          <w:szCs w:val="22"/>
        </w:rPr>
      </w:pPr>
    </w:p>
    <w:p w14:paraId="6A4E8CA2" w14:textId="77777777" w:rsidR="00CE6659" w:rsidRPr="00CE6659" w:rsidRDefault="00CE6659" w:rsidP="00CE6659">
      <w:pPr>
        <w:tabs>
          <w:tab w:val="left" w:pos="426"/>
        </w:tabs>
        <w:spacing w:line="300" w:lineRule="exact"/>
        <w:rPr>
          <w:rFonts w:cs="Arial"/>
          <w:snapToGrid w:val="0"/>
          <w:szCs w:val="22"/>
        </w:rPr>
      </w:pPr>
      <w:r w:rsidRPr="00CE6659">
        <w:rPr>
          <w:rFonts w:cs="Arial"/>
          <w:snapToGrid w:val="0"/>
          <w:szCs w:val="22"/>
        </w:rPr>
        <w:t>(6)</w:t>
      </w:r>
      <w:r w:rsidRPr="00CE6659">
        <w:rPr>
          <w:rFonts w:cs="Arial"/>
          <w:snapToGrid w:val="0"/>
          <w:szCs w:val="22"/>
        </w:rPr>
        <w:tab/>
        <w:t>Građevina mora biti u funkciji korištenja prostora (poljoprivredna, planinarska, stočarska, itd.).</w:t>
      </w:r>
    </w:p>
    <w:p w14:paraId="62761737" w14:textId="77777777" w:rsidR="00CE6659" w:rsidRPr="00CE6659" w:rsidRDefault="00CE6659" w:rsidP="00341334">
      <w:pPr>
        <w:tabs>
          <w:tab w:val="left" w:pos="426"/>
        </w:tabs>
        <w:rPr>
          <w:rFonts w:cs="Arial"/>
          <w:snapToGrid w:val="0"/>
          <w:szCs w:val="22"/>
        </w:rPr>
      </w:pPr>
    </w:p>
    <w:p w14:paraId="67657630" w14:textId="77777777" w:rsidR="00CE6659" w:rsidRPr="00CE6659" w:rsidRDefault="00CE6659" w:rsidP="00CE6659">
      <w:pPr>
        <w:tabs>
          <w:tab w:val="left" w:pos="426"/>
        </w:tabs>
        <w:spacing w:line="300" w:lineRule="exact"/>
        <w:rPr>
          <w:rFonts w:cs="Arial"/>
          <w:snapToGrid w:val="0"/>
          <w:szCs w:val="22"/>
        </w:rPr>
      </w:pPr>
      <w:r w:rsidRPr="00CE6659">
        <w:rPr>
          <w:rFonts w:cs="Arial"/>
          <w:snapToGrid w:val="0"/>
          <w:szCs w:val="22"/>
        </w:rPr>
        <w:t>(7)</w:t>
      </w:r>
      <w:r w:rsidRPr="00CE6659">
        <w:rPr>
          <w:rFonts w:cs="Arial"/>
          <w:snapToGrid w:val="0"/>
          <w:szCs w:val="22"/>
        </w:rPr>
        <w:tab/>
        <w:t>Građevina mora imati vlastitu vodoopskrbu (cisternom), odvodnju (pročišćavanje otpadnih voda) i energetski sustav (plinski spremnik, električni agregat ili dr.)</w:t>
      </w:r>
    </w:p>
    <w:p w14:paraId="3A740E24" w14:textId="77777777" w:rsidR="00CE6659" w:rsidRPr="00CE6659" w:rsidRDefault="00CE6659" w:rsidP="00341334">
      <w:pPr>
        <w:tabs>
          <w:tab w:val="left" w:pos="426"/>
        </w:tabs>
        <w:rPr>
          <w:rFonts w:cs="Arial"/>
          <w:snapToGrid w:val="0"/>
          <w:szCs w:val="22"/>
        </w:rPr>
      </w:pPr>
    </w:p>
    <w:p w14:paraId="114F5AD7" w14:textId="5F06D20B" w:rsidR="00CE6659" w:rsidRPr="00CE6659" w:rsidRDefault="00CE6659" w:rsidP="00CE6659">
      <w:pPr>
        <w:tabs>
          <w:tab w:val="left" w:pos="426"/>
        </w:tabs>
        <w:spacing w:line="300" w:lineRule="exact"/>
        <w:rPr>
          <w:rFonts w:cs="Arial"/>
          <w:snapToGrid w:val="0"/>
          <w:szCs w:val="22"/>
        </w:rPr>
      </w:pPr>
      <w:r w:rsidRPr="00CE6659">
        <w:rPr>
          <w:rFonts w:cs="Arial"/>
          <w:snapToGrid w:val="0"/>
          <w:szCs w:val="22"/>
        </w:rPr>
        <w:lastRenderedPageBreak/>
        <w:t>(8)</w:t>
      </w:r>
      <w:r w:rsidRPr="00CE6659">
        <w:rPr>
          <w:rFonts w:cs="Arial"/>
          <w:snapToGrid w:val="0"/>
          <w:szCs w:val="22"/>
        </w:rPr>
        <w:tab/>
        <w:t>Građevine treba graditi sukladno kriterijima zaštite prostora, vrednovanja krajobraznih vrijednosti i autohtonog graditeljstva.</w:t>
      </w:r>
    </w:p>
    <w:p w14:paraId="41DADE42" w14:textId="77777777" w:rsidR="00A01529" w:rsidRDefault="00A01529" w:rsidP="009005EC">
      <w:pPr>
        <w:rPr>
          <w:rFonts w:cs="Arial"/>
          <w:snapToGrid w:val="0"/>
          <w:szCs w:val="22"/>
        </w:rPr>
      </w:pPr>
    </w:p>
    <w:p w14:paraId="45DBDB12" w14:textId="77777777" w:rsidR="004243BB" w:rsidRPr="004243BB" w:rsidRDefault="004243BB" w:rsidP="009005EC">
      <w:pPr>
        <w:pStyle w:val="Naslov4"/>
        <w:spacing w:before="0"/>
      </w:pPr>
      <w:bookmarkStart w:id="554" w:name="_Toc146793185"/>
      <w:bookmarkStart w:id="555" w:name="_Hlk143157558"/>
      <w:r w:rsidRPr="004243BB">
        <w:t>Građevine infrastrukture</w:t>
      </w:r>
      <w:bookmarkEnd w:id="554"/>
    </w:p>
    <w:bookmarkEnd w:id="555"/>
    <w:p w14:paraId="1E702A5E" w14:textId="77777777" w:rsidR="004243BB" w:rsidRPr="004243BB" w:rsidRDefault="004243BB" w:rsidP="004243BB">
      <w:pPr>
        <w:tabs>
          <w:tab w:val="left" w:pos="426"/>
        </w:tabs>
        <w:rPr>
          <w:rFonts w:cs="Arial"/>
          <w:snapToGrid w:val="0"/>
          <w:szCs w:val="22"/>
          <w:lang w:eastAsia="en-US"/>
        </w:rPr>
      </w:pPr>
    </w:p>
    <w:p w14:paraId="5016100B" w14:textId="77777777" w:rsidR="004243BB" w:rsidRPr="004243BB" w:rsidRDefault="004243BB" w:rsidP="004243BB">
      <w:pPr>
        <w:jc w:val="center"/>
        <w:rPr>
          <w:b/>
          <w:bCs/>
        </w:rPr>
      </w:pPr>
      <w:bookmarkStart w:id="556" w:name="_Toc146793186"/>
      <w:bookmarkStart w:id="557" w:name="_Toc164947474"/>
      <w:r w:rsidRPr="004243BB">
        <w:rPr>
          <w:b/>
          <w:bCs/>
        </w:rPr>
        <w:t>Članak 87.</w:t>
      </w:r>
      <w:bookmarkEnd w:id="556"/>
      <w:bookmarkEnd w:id="557"/>
    </w:p>
    <w:p w14:paraId="2EB99873" w14:textId="77777777" w:rsidR="00341334" w:rsidRDefault="00341334" w:rsidP="004243BB">
      <w:pPr>
        <w:rPr>
          <w:rFonts w:cs="Arial"/>
          <w:snapToGrid w:val="0"/>
          <w:szCs w:val="22"/>
        </w:rPr>
      </w:pPr>
    </w:p>
    <w:p w14:paraId="09C6E0F7" w14:textId="0BC9DECB"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(1)</w:t>
      </w:r>
      <w:r w:rsidR="0087301E">
        <w:rPr>
          <w:rFonts w:cs="Arial"/>
          <w:snapToGrid w:val="0"/>
          <w:szCs w:val="22"/>
          <w:lang w:eastAsia="en-US"/>
        </w:rPr>
        <w:t xml:space="preserve"> </w:t>
      </w:r>
      <w:r w:rsidRPr="004243BB">
        <w:rPr>
          <w:rFonts w:cs="Arial"/>
          <w:snapToGrid w:val="0"/>
          <w:szCs w:val="22"/>
          <w:lang w:eastAsia="en-US"/>
        </w:rPr>
        <w:t xml:space="preserve">Građevine infrastrukture su vodovi i građevine u funkciji prometnog sustava, sustava </w:t>
      </w:r>
      <w:r w:rsidRPr="004243BB">
        <w:rPr>
          <w:rFonts w:cs="Arial"/>
          <w:snapToGrid w:val="0"/>
          <w:color w:val="000000"/>
          <w:szCs w:val="22"/>
          <w:lang w:eastAsia="en-US"/>
        </w:rPr>
        <w:t>veza, sustava vodoopskrbe, odvodnje i sustava energetike.</w:t>
      </w:r>
    </w:p>
    <w:p w14:paraId="2DB107B3" w14:textId="77777777" w:rsidR="004243BB" w:rsidRPr="004243BB" w:rsidRDefault="004243BB" w:rsidP="004243BB">
      <w:pPr>
        <w:tabs>
          <w:tab w:val="left" w:pos="426"/>
        </w:tabs>
        <w:rPr>
          <w:rFonts w:cs="Arial"/>
          <w:snapToGrid w:val="0"/>
          <w:szCs w:val="22"/>
          <w:lang w:eastAsia="en-US"/>
        </w:rPr>
      </w:pPr>
    </w:p>
    <w:p w14:paraId="7B8118B1" w14:textId="6191499C"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(2)</w:t>
      </w:r>
      <w:r w:rsidR="0087301E">
        <w:rPr>
          <w:rFonts w:cs="Arial"/>
          <w:snapToGrid w:val="0"/>
          <w:szCs w:val="22"/>
          <w:lang w:eastAsia="en-US"/>
        </w:rPr>
        <w:t xml:space="preserve">  </w:t>
      </w:r>
      <w:r w:rsidRPr="004243BB">
        <w:rPr>
          <w:rFonts w:cs="Arial"/>
          <w:snapToGrid w:val="0"/>
          <w:szCs w:val="22"/>
          <w:lang w:eastAsia="en-US"/>
        </w:rPr>
        <w:t>Pri određivanju površina infrastrukturnih koridora potrebno je uvažavati:</w:t>
      </w:r>
    </w:p>
    <w:p w14:paraId="229D471F" w14:textId="77777777"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w:t>
      </w:r>
      <w:r w:rsidRPr="004243BB">
        <w:rPr>
          <w:rFonts w:cs="Arial"/>
          <w:snapToGrid w:val="0"/>
          <w:szCs w:val="22"/>
          <w:lang w:eastAsia="en-US"/>
        </w:rPr>
        <w:tab/>
        <w:t>vrednovanje prostora za građenje,</w:t>
      </w:r>
    </w:p>
    <w:p w14:paraId="06BE3DD1" w14:textId="77777777"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w:t>
      </w:r>
      <w:r w:rsidRPr="004243BB">
        <w:rPr>
          <w:rFonts w:cs="Arial"/>
          <w:snapToGrid w:val="0"/>
          <w:szCs w:val="22"/>
          <w:lang w:eastAsia="en-US"/>
        </w:rPr>
        <w:tab/>
        <w:t>uvjete utvrđivanja prometnih i drugih infrastrukturnih sustava,</w:t>
      </w:r>
    </w:p>
    <w:p w14:paraId="4B562E54" w14:textId="77777777"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w:t>
      </w:r>
      <w:r w:rsidRPr="004243BB">
        <w:rPr>
          <w:rFonts w:cs="Arial"/>
          <w:snapToGrid w:val="0"/>
          <w:szCs w:val="22"/>
          <w:lang w:eastAsia="en-US"/>
        </w:rPr>
        <w:tab/>
        <w:t>mjere očuvanja krajobraznih vrijednosti,</w:t>
      </w:r>
    </w:p>
    <w:p w14:paraId="443C1738" w14:textId="77777777"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w:t>
      </w:r>
      <w:r w:rsidRPr="004243BB">
        <w:rPr>
          <w:rFonts w:cs="Arial"/>
          <w:snapToGrid w:val="0"/>
          <w:szCs w:val="22"/>
          <w:lang w:eastAsia="en-US"/>
        </w:rPr>
        <w:tab/>
        <w:t>mjere zaštite prirodnih vrijednosti,</w:t>
      </w:r>
    </w:p>
    <w:p w14:paraId="50539CDB" w14:textId="77777777"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w:t>
      </w:r>
      <w:r w:rsidRPr="004243BB">
        <w:rPr>
          <w:rFonts w:cs="Arial"/>
          <w:snapToGrid w:val="0"/>
          <w:szCs w:val="22"/>
          <w:lang w:eastAsia="en-US"/>
        </w:rPr>
        <w:tab/>
        <w:t xml:space="preserve">mjere zaštite kulturno-povijesnog naslijeđa, </w:t>
      </w:r>
    </w:p>
    <w:p w14:paraId="32B54B69" w14:textId="77777777" w:rsidR="004243BB" w:rsidRPr="004243BB" w:rsidRDefault="004243BB" w:rsidP="004243BB">
      <w:pPr>
        <w:tabs>
          <w:tab w:val="left" w:pos="426"/>
        </w:tabs>
        <w:spacing w:line="300" w:lineRule="exact"/>
        <w:rPr>
          <w:rFonts w:cs="Arial"/>
          <w:snapToGrid w:val="0"/>
          <w:szCs w:val="22"/>
          <w:lang w:eastAsia="en-US"/>
        </w:rPr>
      </w:pPr>
      <w:r w:rsidRPr="004243BB">
        <w:rPr>
          <w:rFonts w:cs="Arial"/>
          <w:snapToGrid w:val="0"/>
          <w:szCs w:val="22"/>
          <w:lang w:eastAsia="en-US"/>
        </w:rPr>
        <w:t>-</w:t>
      </w:r>
      <w:r w:rsidRPr="004243BB">
        <w:rPr>
          <w:rFonts w:cs="Arial"/>
          <w:snapToGrid w:val="0"/>
          <w:szCs w:val="22"/>
          <w:lang w:eastAsia="en-US"/>
        </w:rPr>
        <w:tab/>
        <w:t>mjere sprečavanja nepovoljnog utjecaja na okoliš.</w:t>
      </w:r>
    </w:p>
    <w:p w14:paraId="02F804D5" w14:textId="77777777" w:rsidR="004243BB" w:rsidRDefault="004243BB" w:rsidP="009005EC">
      <w:pPr>
        <w:rPr>
          <w:rFonts w:cs="Arial"/>
          <w:snapToGrid w:val="0"/>
          <w:szCs w:val="22"/>
        </w:rPr>
      </w:pPr>
    </w:p>
    <w:p w14:paraId="7A4F8175" w14:textId="77777777" w:rsidR="004243BB" w:rsidRPr="004243BB" w:rsidRDefault="004243BB" w:rsidP="009005EC">
      <w:pPr>
        <w:pStyle w:val="Naslov4"/>
        <w:spacing w:before="0"/>
      </w:pPr>
      <w:bookmarkStart w:id="558" w:name="_Toc146793188"/>
      <w:r w:rsidRPr="004243BB">
        <w:t xml:space="preserve">Poljoprivredne gospodarske građevine izvan građevinskog područja </w:t>
      </w:r>
      <w:bookmarkEnd w:id="558"/>
    </w:p>
    <w:p w14:paraId="57265DEA" w14:textId="77777777" w:rsidR="004243BB" w:rsidRPr="00066FEF" w:rsidRDefault="004243BB" w:rsidP="00E659EF">
      <w:pPr>
        <w:rPr>
          <w:snapToGrid w:val="0"/>
          <w:highlight w:val="yellow"/>
          <w:lang w:eastAsia="en-US"/>
        </w:rPr>
      </w:pPr>
    </w:p>
    <w:p w14:paraId="75EDAFF3" w14:textId="77777777" w:rsidR="004243BB" w:rsidRPr="00A623B6" w:rsidRDefault="004243BB" w:rsidP="004243BB">
      <w:pPr>
        <w:jc w:val="center"/>
        <w:rPr>
          <w:b/>
          <w:bCs/>
        </w:rPr>
      </w:pPr>
      <w:bookmarkStart w:id="559" w:name="_Toc146793189"/>
      <w:bookmarkStart w:id="560" w:name="_Toc164947477"/>
      <w:r w:rsidRPr="00A623B6">
        <w:rPr>
          <w:b/>
          <w:bCs/>
        </w:rPr>
        <w:t>Članak 88.</w:t>
      </w:r>
      <w:bookmarkEnd w:id="559"/>
      <w:bookmarkEnd w:id="560"/>
    </w:p>
    <w:p w14:paraId="3A83E43B" w14:textId="77777777" w:rsidR="004243BB" w:rsidRDefault="004243BB" w:rsidP="00E659EF">
      <w:pPr>
        <w:rPr>
          <w:snapToGrid w:val="0"/>
          <w:highlight w:val="yellow"/>
          <w:lang w:eastAsia="en-US"/>
        </w:rPr>
      </w:pPr>
    </w:p>
    <w:p w14:paraId="2B442C91" w14:textId="32EE32FE" w:rsidR="009E37AA" w:rsidRPr="009E37AA" w:rsidRDefault="009E37AA" w:rsidP="009E37AA">
      <w:pPr>
        <w:numPr>
          <w:ilvl w:val="12"/>
          <w:numId w:val="0"/>
        </w:numPr>
        <w:spacing w:line="276" w:lineRule="auto"/>
        <w:rPr>
          <w:rFonts w:eastAsia="Calibri" w:cs="Arial"/>
          <w:szCs w:val="22"/>
        </w:rPr>
      </w:pPr>
      <w:r w:rsidRPr="009E37AA">
        <w:rPr>
          <w:rFonts w:eastAsia="Calibri" w:cs="Arial"/>
          <w:szCs w:val="22"/>
        </w:rPr>
        <w:t xml:space="preserve">(1) Na kartografskom prikazu br. 1. Korištenje i namjena površina na području označenom kao </w:t>
      </w:r>
      <w:bookmarkStart w:id="561" w:name="_Hlk136958664"/>
      <w:r w:rsidRPr="009E37AA">
        <w:rPr>
          <w:rFonts w:eastAsia="Calibri" w:cs="Arial"/>
          <w:szCs w:val="22"/>
        </w:rPr>
        <w:t xml:space="preserve">ostalo poljoprivredno tlo, šume i šumsko zemljište </w:t>
      </w:r>
      <w:bookmarkEnd w:id="561"/>
      <w:r w:rsidRPr="009E37AA">
        <w:rPr>
          <w:rFonts w:eastAsia="Calibri" w:cs="Arial"/>
          <w:szCs w:val="22"/>
        </w:rPr>
        <w:t>(oznaka PŠ) postoje i mogu se formirati nove površine namijenjene vinogradima, voćnjacima i slične poljoprivredne površine.</w:t>
      </w:r>
    </w:p>
    <w:p w14:paraId="716E8101" w14:textId="77777777" w:rsidR="009E37AA" w:rsidRPr="009E37AA" w:rsidRDefault="009E37AA" w:rsidP="009E37AA">
      <w:pPr>
        <w:numPr>
          <w:ilvl w:val="12"/>
          <w:numId w:val="0"/>
        </w:numPr>
        <w:rPr>
          <w:rFonts w:eastAsia="Calibri" w:cs="Arial"/>
          <w:szCs w:val="22"/>
          <w:highlight w:val="yellow"/>
        </w:rPr>
      </w:pPr>
    </w:p>
    <w:p w14:paraId="3757E465" w14:textId="77777777" w:rsidR="009E37AA" w:rsidRPr="009E37AA" w:rsidRDefault="009E37AA" w:rsidP="009E37AA">
      <w:pPr>
        <w:numPr>
          <w:ilvl w:val="12"/>
          <w:numId w:val="0"/>
        </w:numPr>
        <w:spacing w:line="276" w:lineRule="auto"/>
        <w:rPr>
          <w:rFonts w:eastAsia="Calibri" w:cs="Arial"/>
          <w:szCs w:val="22"/>
        </w:rPr>
      </w:pPr>
      <w:r w:rsidRPr="009E37AA">
        <w:rPr>
          <w:rFonts w:eastAsia="Calibri" w:cs="Arial"/>
          <w:szCs w:val="22"/>
        </w:rPr>
        <w:t xml:space="preserve">(2) Područje iz prethodnog stavka ovog članka specifično je područje namijenjeno razvoju poljoprivrednih djelatnosti vezanih prvenstveno uz vinogradarstvo, voćarstvo, povrtlarstvo te uz slične poljoprivredne površine (lavanda, kamilica i slično). </w:t>
      </w:r>
    </w:p>
    <w:p w14:paraId="41E1D939" w14:textId="77777777" w:rsidR="009E37AA" w:rsidRPr="009E37AA" w:rsidRDefault="009E37AA" w:rsidP="00E659EF">
      <w:pPr>
        <w:numPr>
          <w:ilvl w:val="12"/>
          <w:numId w:val="0"/>
        </w:numPr>
        <w:rPr>
          <w:rFonts w:eastAsia="Calibri" w:cs="Arial"/>
          <w:szCs w:val="22"/>
        </w:rPr>
      </w:pPr>
    </w:p>
    <w:p w14:paraId="10573414" w14:textId="77777777" w:rsidR="009E37AA" w:rsidRPr="009E37AA" w:rsidRDefault="009E37AA" w:rsidP="009E37AA">
      <w:pPr>
        <w:numPr>
          <w:ilvl w:val="12"/>
          <w:numId w:val="0"/>
        </w:numPr>
        <w:spacing w:line="276" w:lineRule="auto"/>
        <w:rPr>
          <w:rFonts w:eastAsia="Calibri" w:cs="Arial"/>
          <w:szCs w:val="22"/>
        </w:rPr>
      </w:pPr>
      <w:r w:rsidRPr="009E37AA">
        <w:rPr>
          <w:rFonts w:eastAsia="Calibri" w:cs="Arial"/>
          <w:szCs w:val="22"/>
        </w:rPr>
        <w:t xml:space="preserve">(3) Na području iz stavka 1. ovog članka dozvoljava se obavljanje i pratećih sadržaja </w:t>
      </w:r>
      <w:r w:rsidRPr="009E37AA">
        <w:rPr>
          <w:rFonts w:eastAsia="Arial" w:cs="Arial"/>
          <w:szCs w:val="22"/>
        </w:rPr>
        <w:t xml:space="preserve">vezanih uz </w:t>
      </w:r>
      <w:r w:rsidRPr="009E37AA">
        <w:rPr>
          <w:rFonts w:eastAsia="Calibri" w:cs="Arial"/>
          <w:szCs w:val="22"/>
        </w:rPr>
        <w:t>razvoj ruralnog turizma</w:t>
      </w:r>
      <w:r w:rsidRPr="009E37AA">
        <w:rPr>
          <w:rFonts w:eastAsia="Arial" w:cs="Arial"/>
          <w:szCs w:val="22"/>
        </w:rPr>
        <w:t xml:space="preserve"> i promociju poljoprivrednih proizvoda.</w:t>
      </w:r>
      <w:r w:rsidRPr="009E37AA">
        <w:rPr>
          <w:rFonts w:eastAsia="Calibri" w:cs="Arial"/>
          <w:szCs w:val="22"/>
        </w:rPr>
        <w:t xml:space="preserve"> </w:t>
      </w:r>
    </w:p>
    <w:p w14:paraId="7C75AAF8" w14:textId="77777777" w:rsidR="009E37AA" w:rsidRPr="009E37AA" w:rsidRDefault="009E37AA" w:rsidP="009E37AA">
      <w:pPr>
        <w:numPr>
          <w:ilvl w:val="12"/>
          <w:numId w:val="0"/>
        </w:numPr>
        <w:rPr>
          <w:rFonts w:eastAsia="Calibri" w:cs="Arial"/>
          <w:szCs w:val="22"/>
        </w:rPr>
      </w:pPr>
    </w:p>
    <w:p w14:paraId="492CE5C7" w14:textId="77777777" w:rsidR="009E37AA" w:rsidRPr="009E37AA" w:rsidRDefault="009E37AA" w:rsidP="009E37AA">
      <w:pPr>
        <w:spacing w:line="276" w:lineRule="auto"/>
        <w:rPr>
          <w:rFonts w:eastAsia="Calibri" w:cs="Arial"/>
          <w:szCs w:val="22"/>
        </w:rPr>
      </w:pPr>
      <w:r w:rsidRPr="009E37AA">
        <w:rPr>
          <w:rFonts w:eastAsia="Calibri" w:cs="Arial"/>
          <w:bCs/>
          <w:szCs w:val="22"/>
        </w:rPr>
        <w:t>(4) Pod područjem</w:t>
      </w:r>
      <w:r w:rsidRPr="009E37AA">
        <w:rPr>
          <w:rFonts w:eastAsia="Calibri" w:cs="Arial"/>
          <w:b/>
          <w:szCs w:val="22"/>
        </w:rPr>
        <w:t xml:space="preserve"> </w:t>
      </w:r>
      <w:r w:rsidRPr="009E37AA">
        <w:rPr>
          <w:rFonts w:eastAsia="Calibri" w:cs="Arial"/>
          <w:bCs/>
          <w:szCs w:val="22"/>
        </w:rPr>
        <w:t>iz stavka 1</w:t>
      </w:r>
      <w:r w:rsidRPr="009E37AA">
        <w:rPr>
          <w:rFonts w:eastAsia="Calibri" w:cs="Arial"/>
          <w:szCs w:val="22"/>
        </w:rPr>
        <w:t>. ovog članka podrazumijeva se vinograd, voćnjak, livada, pašnjak i oranica. Površine čestice u sklopu jednog vinograda se zbrajaju.</w:t>
      </w:r>
    </w:p>
    <w:p w14:paraId="5A77DC88" w14:textId="77777777" w:rsidR="009E37AA" w:rsidRPr="009E37AA" w:rsidRDefault="009E37AA" w:rsidP="00E659EF">
      <w:pPr>
        <w:numPr>
          <w:ilvl w:val="12"/>
          <w:numId w:val="0"/>
        </w:numPr>
        <w:rPr>
          <w:rFonts w:eastAsia="Calibri" w:cs="Arial"/>
          <w:szCs w:val="22"/>
        </w:rPr>
      </w:pPr>
    </w:p>
    <w:p w14:paraId="4354340F" w14:textId="77777777" w:rsidR="009E37AA" w:rsidRPr="009E37AA" w:rsidRDefault="009E37AA" w:rsidP="00E659EF">
      <w:pPr>
        <w:tabs>
          <w:tab w:val="left" w:pos="426"/>
        </w:tabs>
        <w:spacing w:line="300" w:lineRule="exact"/>
        <w:rPr>
          <w:rFonts w:cs="Arial"/>
          <w:szCs w:val="22"/>
        </w:rPr>
      </w:pPr>
      <w:r w:rsidRPr="009E37AA">
        <w:rPr>
          <w:rFonts w:cs="Arial"/>
          <w:szCs w:val="22"/>
        </w:rPr>
        <w:t>(5)</w:t>
      </w:r>
      <w:r w:rsidRPr="009E37AA">
        <w:rPr>
          <w:rFonts w:cs="Arial"/>
          <w:szCs w:val="22"/>
        </w:rPr>
        <w:tab/>
        <w:t>Na području označenom kao</w:t>
      </w:r>
      <w:r w:rsidRPr="009E37AA">
        <w:rPr>
          <w:rFonts w:eastAsia="Calibri" w:cs="Arial"/>
          <w:szCs w:val="22"/>
        </w:rPr>
        <w:t xml:space="preserve"> ostalo poljoprivredno tlo, šume i šumsko zemljište</w:t>
      </w:r>
      <w:r w:rsidRPr="009E37AA">
        <w:rPr>
          <w:rFonts w:cs="Arial"/>
          <w:szCs w:val="22"/>
        </w:rPr>
        <w:t xml:space="preserve">  omogućava se izgradnja </w:t>
      </w:r>
      <w:r w:rsidRPr="009E37AA">
        <w:rPr>
          <w:rFonts w:cs="Arial"/>
          <w:b/>
          <w:bCs/>
          <w:szCs w:val="22"/>
        </w:rPr>
        <w:t>poljoprivredno gospodarskih građevina</w:t>
      </w:r>
      <w:r w:rsidRPr="009E37AA">
        <w:rPr>
          <w:rFonts w:cs="Arial"/>
          <w:szCs w:val="22"/>
        </w:rPr>
        <w:t xml:space="preserve"> </w:t>
      </w:r>
      <w:r w:rsidRPr="009E37AA">
        <w:rPr>
          <w:rFonts w:eastAsia="Calibri" w:cs="Arial"/>
          <w:szCs w:val="22"/>
        </w:rPr>
        <w:t xml:space="preserve">kao </w:t>
      </w:r>
      <w:r w:rsidRPr="009E37AA">
        <w:rPr>
          <w:rFonts w:eastAsia="Calibri" w:cs="Arial"/>
          <w:b/>
          <w:szCs w:val="22"/>
        </w:rPr>
        <w:t>građevina osnovne namjene</w:t>
      </w:r>
      <w:r w:rsidRPr="009E37AA">
        <w:rPr>
          <w:rFonts w:eastAsia="Calibri" w:cs="Arial"/>
          <w:szCs w:val="22"/>
        </w:rPr>
        <w:t xml:space="preserve"> </w:t>
      </w:r>
      <w:r w:rsidRPr="009E37AA">
        <w:rPr>
          <w:rFonts w:cs="Arial"/>
          <w:szCs w:val="22"/>
        </w:rPr>
        <w:t>izvan građevinskog područja i to:</w:t>
      </w:r>
    </w:p>
    <w:p w14:paraId="105DF772" w14:textId="77777777" w:rsidR="009E37AA" w:rsidRPr="009E37AA" w:rsidRDefault="009E37AA" w:rsidP="0074638B">
      <w:pPr>
        <w:numPr>
          <w:ilvl w:val="0"/>
          <w:numId w:val="100"/>
        </w:numPr>
        <w:tabs>
          <w:tab w:val="left" w:pos="426"/>
        </w:tabs>
        <w:spacing w:line="300" w:lineRule="exact"/>
        <w:rPr>
          <w:rFonts w:cs="Arial"/>
          <w:szCs w:val="22"/>
        </w:rPr>
      </w:pPr>
      <w:r w:rsidRPr="009E37AA">
        <w:rPr>
          <w:rFonts w:cs="Arial"/>
          <w:b/>
          <w:bCs/>
          <w:szCs w:val="22"/>
        </w:rPr>
        <w:t xml:space="preserve">klijeti </w:t>
      </w:r>
      <w:r w:rsidRPr="009E37AA">
        <w:rPr>
          <w:rFonts w:cs="Arial"/>
          <w:szCs w:val="22"/>
        </w:rPr>
        <w:t>u vinogradima, voćnjacima i ostalim nasadima,</w:t>
      </w:r>
    </w:p>
    <w:p w14:paraId="7FEA9BA3" w14:textId="77777777" w:rsidR="009E37AA" w:rsidRPr="009E37AA" w:rsidRDefault="009E37AA" w:rsidP="0074638B">
      <w:pPr>
        <w:numPr>
          <w:ilvl w:val="0"/>
          <w:numId w:val="100"/>
        </w:numPr>
        <w:tabs>
          <w:tab w:val="left" w:pos="426"/>
        </w:tabs>
        <w:spacing w:line="300" w:lineRule="exact"/>
        <w:rPr>
          <w:rFonts w:cs="Arial"/>
          <w:szCs w:val="22"/>
        </w:rPr>
      </w:pPr>
      <w:r w:rsidRPr="009E37AA">
        <w:rPr>
          <w:rFonts w:cs="Arial"/>
          <w:b/>
          <w:bCs/>
          <w:szCs w:val="22"/>
        </w:rPr>
        <w:t xml:space="preserve">spremišta </w:t>
      </w:r>
      <w:r w:rsidRPr="009E37AA">
        <w:rPr>
          <w:rFonts w:cs="Arial"/>
          <w:szCs w:val="22"/>
        </w:rPr>
        <w:t>(pod kojim se podrazumijeva sljedeće)</w:t>
      </w:r>
      <w:r w:rsidRPr="009E37AA">
        <w:rPr>
          <w:rFonts w:cs="Arial"/>
          <w:b/>
          <w:bCs/>
          <w:szCs w:val="22"/>
        </w:rPr>
        <w:t>:</w:t>
      </w:r>
    </w:p>
    <w:p w14:paraId="6661CA80" w14:textId="77777777" w:rsidR="009E37AA" w:rsidRPr="009E37AA" w:rsidRDefault="009E37AA" w:rsidP="0074638B">
      <w:pPr>
        <w:numPr>
          <w:ilvl w:val="0"/>
          <w:numId w:val="100"/>
        </w:numPr>
        <w:tabs>
          <w:tab w:val="left" w:pos="426"/>
        </w:tabs>
        <w:spacing w:line="300" w:lineRule="exact"/>
        <w:ind w:left="993" w:hanging="284"/>
        <w:rPr>
          <w:rFonts w:cs="Arial"/>
          <w:szCs w:val="22"/>
        </w:rPr>
      </w:pPr>
      <w:r w:rsidRPr="009E37AA">
        <w:rPr>
          <w:rFonts w:cs="Arial"/>
          <w:szCs w:val="22"/>
        </w:rPr>
        <w:t>spremišta poljoprivrednih proizvoda (voća, povrća i drugih poljoprivrednih proizvoda),</w:t>
      </w:r>
    </w:p>
    <w:p w14:paraId="50A28E4E" w14:textId="77777777" w:rsidR="009E37AA" w:rsidRPr="009E37AA" w:rsidRDefault="009E37AA" w:rsidP="0074638B">
      <w:pPr>
        <w:numPr>
          <w:ilvl w:val="0"/>
          <w:numId w:val="100"/>
        </w:numPr>
        <w:tabs>
          <w:tab w:val="left" w:pos="426"/>
        </w:tabs>
        <w:spacing w:line="300" w:lineRule="exact"/>
        <w:ind w:left="993" w:hanging="284"/>
        <w:rPr>
          <w:rFonts w:cs="Arial"/>
          <w:szCs w:val="22"/>
        </w:rPr>
      </w:pPr>
      <w:r w:rsidRPr="009E37AA">
        <w:rPr>
          <w:rFonts w:cs="Arial"/>
          <w:szCs w:val="22"/>
        </w:rPr>
        <w:t>spremište alata i strojeva.</w:t>
      </w:r>
    </w:p>
    <w:p w14:paraId="073A1F34" w14:textId="77777777" w:rsidR="009E37AA" w:rsidRPr="009E37AA" w:rsidRDefault="009E37AA" w:rsidP="009E37AA">
      <w:pPr>
        <w:numPr>
          <w:ilvl w:val="12"/>
          <w:numId w:val="0"/>
        </w:numPr>
        <w:rPr>
          <w:rFonts w:eastAsia="Calibri" w:cs="Arial"/>
          <w:szCs w:val="22"/>
        </w:rPr>
      </w:pPr>
    </w:p>
    <w:p w14:paraId="5BCBD1B3" w14:textId="77777777" w:rsidR="009E37AA" w:rsidRPr="009E37AA" w:rsidRDefault="009E37AA" w:rsidP="009E37AA">
      <w:pPr>
        <w:tabs>
          <w:tab w:val="left" w:pos="3969"/>
        </w:tabs>
        <w:spacing w:line="276" w:lineRule="auto"/>
        <w:rPr>
          <w:rFonts w:eastAsia="Arial" w:cs="Arial"/>
          <w:szCs w:val="22"/>
        </w:rPr>
      </w:pPr>
      <w:r w:rsidRPr="009E37AA">
        <w:rPr>
          <w:rFonts w:eastAsia="Calibri" w:cs="Arial"/>
          <w:szCs w:val="22"/>
        </w:rPr>
        <w:t xml:space="preserve">(6) </w:t>
      </w:r>
      <w:r w:rsidRPr="009E37AA">
        <w:rPr>
          <w:rFonts w:cs="Arial"/>
          <w:szCs w:val="22"/>
        </w:rPr>
        <w:t>Na području označenom kao</w:t>
      </w:r>
      <w:r w:rsidRPr="009E37AA">
        <w:rPr>
          <w:rFonts w:eastAsia="Calibri" w:cs="Arial"/>
          <w:szCs w:val="22"/>
        </w:rPr>
        <w:t xml:space="preserve"> ostalo poljoprivredno tlo, šume i šumsko zemljište</w:t>
      </w:r>
      <w:r w:rsidRPr="009E37AA">
        <w:rPr>
          <w:rFonts w:cs="Arial"/>
          <w:szCs w:val="22"/>
        </w:rPr>
        <w:t xml:space="preserve">  </w:t>
      </w:r>
      <w:r w:rsidRPr="009E37AA">
        <w:rPr>
          <w:rFonts w:eastAsia="Calibri" w:cs="Arial"/>
          <w:szCs w:val="22"/>
        </w:rPr>
        <w:t xml:space="preserve">kao </w:t>
      </w:r>
      <w:r w:rsidRPr="009E37AA">
        <w:rPr>
          <w:rFonts w:eastAsia="Arial" w:cs="Arial"/>
          <w:b/>
          <w:szCs w:val="22"/>
        </w:rPr>
        <w:t>prateću i/ili pomoćnu građevinu</w:t>
      </w:r>
      <w:r w:rsidRPr="009E37AA">
        <w:rPr>
          <w:rFonts w:eastAsia="Arial" w:cs="Arial"/>
          <w:szCs w:val="22"/>
        </w:rPr>
        <w:t xml:space="preserve"> uz građevine iz stavka 5. ovoga članka dozvoljeno je smjestiti: </w:t>
      </w:r>
    </w:p>
    <w:p w14:paraId="3538A8A1" w14:textId="77777777" w:rsidR="009E37AA" w:rsidRPr="009E37AA" w:rsidRDefault="009E37AA" w:rsidP="0074638B">
      <w:pPr>
        <w:numPr>
          <w:ilvl w:val="0"/>
          <w:numId w:val="98"/>
        </w:numPr>
        <w:spacing w:after="200" w:line="276" w:lineRule="auto"/>
        <w:ind w:hanging="294"/>
        <w:contextualSpacing/>
        <w:rPr>
          <w:rFonts w:eastAsia="Arial" w:cs="Arial"/>
          <w:szCs w:val="22"/>
        </w:rPr>
      </w:pPr>
      <w:r w:rsidRPr="009E37AA">
        <w:rPr>
          <w:rFonts w:eastAsia="Arial" w:cs="Arial"/>
          <w:szCs w:val="22"/>
        </w:rPr>
        <w:lastRenderedPageBreak/>
        <w:t xml:space="preserve">poljoprivredno gospodarsku građevinu – ostali poljoprivredni sadržaji - vinotočja, kušaonice, </w:t>
      </w:r>
      <w:proofErr w:type="spellStart"/>
      <w:r w:rsidRPr="009E37AA">
        <w:rPr>
          <w:rFonts w:eastAsia="Arial" w:cs="Arial"/>
          <w:szCs w:val="22"/>
        </w:rPr>
        <w:t>sortirnica</w:t>
      </w:r>
      <w:proofErr w:type="spellEnd"/>
      <w:r w:rsidRPr="009E37AA">
        <w:rPr>
          <w:rFonts w:eastAsia="Arial" w:cs="Arial"/>
          <w:szCs w:val="22"/>
        </w:rPr>
        <w:t xml:space="preserve">, </w:t>
      </w:r>
      <w:proofErr w:type="spellStart"/>
      <w:r w:rsidRPr="009E37AA">
        <w:rPr>
          <w:rFonts w:eastAsia="Arial" w:cs="Arial"/>
          <w:szCs w:val="22"/>
        </w:rPr>
        <w:t>pakirnica</w:t>
      </w:r>
      <w:proofErr w:type="spellEnd"/>
      <w:r w:rsidRPr="009E37AA">
        <w:rPr>
          <w:rFonts w:eastAsia="Arial" w:cs="Arial"/>
          <w:szCs w:val="22"/>
        </w:rPr>
        <w:t>, sušionica, punionica, staklenici, plastenici  i slično,</w:t>
      </w:r>
    </w:p>
    <w:p w14:paraId="59A9F1D8" w14:textId="77777777" w:rsidR="009E37AA" w:rsidRPr="009E37AA" w:rsidRDefault="009E37AA" w:rsidP="0074638B">
      <w:pPr>
        <w:numPr>
          <w:ilvl w:val="0"/>
          <w:numId w:val="98"/>
        </w:numPr>
        <w:spacing w:after="200" w:line="276" w:lineRule="auto"/>
        <w:ind w:hanging="294"/>
        <w:contextualSpacing/>
        <w:rPr>
          <w:rFonts w:eastAsia="Arial" w:cs="Arial"/>
          <w:szCs w:val="22"/>
        </w:rPr>
      </w:pPr>
      <w:r w:rsidRPr="009E37AA">
        <w:rPr>
          <w:rFonts w:eastAsia="Arial" w:cs="Arial"/>
          <w:szCs w:val="22"/>
        </w:rPr>
        <w:t>spremišta alata, strojeva i slično,</w:t>
      </w:r>
    </w:p>
    <w:p w14:paraId="67AFBEA3" w14:textId="77777777" w:rsidR="009E37AA" w:rsidRPr="009E37AA" w:rsidRDefault="009E37AA" w:rsidP="0074638B">
      <w:pPr>
        <w:numPr>
          <w:ilvl w:val="0"/>
          <w:numId w:val="98"/>
        </w:numPr>
        <w:spacing w:after="200" w:line="276" w:lineRule="auto"/>
        <w:ind w:hanging="294"/>
        <w:contextualSpacing/>
        <w:rPr>
          <w:rFonts w:eastAsia="Arial" w:cs="Arial"/>
          <w:szCs w:val="22"/>
        </w:rPr>
      </w:pPr>
      <w:r w:rsidRPr="009E37AA">
        <w:rPr>
          <w:rFonts w:eastAsia="Arial" w:cs="Arial"/>
          <w:szCs w:val="22"/>
        </w:rPr>
        <w:t xml:space="preserve">sportsko-rekreacijsku građevinu - igrališta, sportski tereni, bazeni, adrenalinski sportovi/parkovi i slično, </w:t>
      </w:r>
    </w:p>
    <w:p w14:paraId="5C3164E1" w14:textId="77777777" w:rsidR="009E37AA" w:rsidRPr="009E37AA" w:rsidRDefault="009E37AA" w:rsidP="0074638B">
      <w:pPr>
        <w:numPr>
          <w:ilvl w:val="0"/>
          <w:numId w:val="98"/>
        </w:numPr>
        <w:spacing w:after="200" w:line="276" w:lineRule="auto"/>
        <w:ind w:hanging="294"/>
        <w:contextualSpacing/>
        <w:rPr>
          <w:rFonts w:eastAsia="Arial" w:cs="Arial"/>
          <w:szCs w:val="22"/>
        </w:rPr>
      </w:pPr>
      <w:r w:rsidRPr="009E37AA">
        <w:rPr>
          <w:rFonts w:eastAsia="Arial" w:cs="Arial"/>
          <w:szCs w:val="22"/>
        </w:rPr>
        <w:t>kao pomoćne građevine još mogu biti građevine navedene u članku 18.c, stavak 5. ovog Prostornog plana.</w:t>
      </w:r>
    </w:p>
    <w:p w14:paraId="6DF7FAA1" w14:textId="77777777" w:rsidR="009E37AA" w:rsidRPr="009E37AA" w:rsidRDefault="009E37AA" w:rsidP="009E37AA">
      <w:pPr>
        <w:tabs>
          <w:tab w:val="left" w:pos="3969"/>
        </w:tabs>
        <w:rPr>
          <w:rFonts w:eastAsia="Arial" w:cs="Arial"/>
          <w:szCs w:val="22"/>
        </w:rPr>
      </w:pPr>
    </w:p>
    <w:p w14:paraId="5D56EC18" w14:textId="77777777" w:rsidR="009E37AA" w:rsidRPr="009E37AA" w:rsidRDefault="009E37AA" w:rsidP="009E37AA">
      <w:pPr>
        <w:autoSpaceDE w:val="0"/>
        <w:autoSpaceDN w:val="0"/>
        <w:adjustRightInd w:val="0"/>
        <w:spacing w:line="276" w:lineRule="auto"/>
        <w:rPr>
          <w:rFonts w:eastAsia="Calibri" w:cs="Arial"/>
          <w:szCs w:val="22"/>
        </w:rPr>
      </w:pPr>
      <w:bookmarkStart w:id="562" w:name="_Hlk161722361"/>
      <w:r w:rsidRPr="009E37AA">
        <w:rPr>
          <w:rFonts w:eastAsia="Calibri" w:cs="Arial"/>
          <w:szCs w:val="22"/>
        </w:rPr>
        <w:t xml:space="preserve">(7) Poljoprivredne gospodarske građevine iz stavka 5. ovog članka kao </w:t>
      </w:r>
      <w:r w:rsidRPr="009E37AA">
        <w:rPr>
          <w:rFonts w:eastAsia="Calibri" w:cs="Arial"/>
          <w:b/>
          <w:szCs w:val="22"/>
        </w:rPr>
        <w:t xml:space="preserve">građevine osnovne namjene i prateće i/ili pomoćne građevine  </w:t>
      </w:r>
      <w:r w:rsidRPr="009E37AA">
        <w:rPr>
          <w:rFonts w:eastAsia="Calibri" w:cs="Arial"/>
          <w:bCs/>
          <w:szCs w:val="22"/>
        </w:rPr>
        <w:t>iz stavka 6. ovog članka</w:t>
      </w:r>
      <w:r w:rsidRPr="009E37AA">
        <w:rPr>
          <w:rFonts w:eastAsia="Calibri" w:cs="Arial"/>
          <w:b/>
          <w:szCs w:val="22"/>
        </w:rPr>
        <w:t xml:space="preserve"> </w:t>
      </w:r>
      <w:r w:rsidRPr="009E37AA">
        <w:rPr>
          <w:rFonts w:eastAsia="Calibri" w:cs="Arial"/>
          <w:szCs w:val="22"/>
        </w:rPr>
        <w:t>mogu se smještati na česticama koje zadovoljavaju sljedeće uvjete:</w:t>
      </w:r>
    </w:p>
    <w:bookmarkEnd w:id="562"/>
    <w:p w14:paraId="6AAC4D6D" w14:textId="77777777" w:rsidR="009E37AA" w:rsidRPr="009E37AA" w:rsidRDefault="009E37AA" w:rsidP="0074638B">
      <w:pPr>
        <w:numPr>
          <w:ilvl w:val="0"/>
          <w:numId w:val="99"/>
        </w:numPr>
        <w:autoSpaceDE w:val="0"/>
        <w:autoSpaceDN w:val="0"/>
        <w:adjustRightInd w:val="0"/>
        <w:spacing w:after="200" w:line="276" w:lineRule="auto"/>
        <w:ind w:hanging="294"/>
        <w:contextualSpacing/>
        <w:rPr>
          <w:rFonts w:eastAsia="Calibri" w:cs="Arial"/>
          <w:szCs w:val="22"/>
        </w:rPr>
      </w:pPr>
      <w:r w:rsidRPr="009E37AA">
        <w:rPr>
          <w:rFonts w:eastAsia="Calibri" w:cs="Arial"/>
          <w:szCs w:val="22"/>
        </w:rPr>
        <w:t>minimalna površina čestice vinograda, voćnjaka i/ili ostalih nasada treba iznositi najmanje 500,0 m</w:t>
      </w:r>
      <w:r w:rsidRPr="009E37AA">
        <w:rPr>
          <w:rFonts w:eastAsia="Calibri" w:cs="Arial"/>
          <w:szCs w:val="22"/>
          <w:vertAlign w:val="superscript"/>
        </w:rPr>
        <w:t>2</w:t>
      </w:r>
      <w:r w:rsidRPr="009E37AA">
        <w:rPr>
          <w:rFonts w:eastAsia="Calibri" w:cs="Arial"/>
          <w:szCs w:val="22"/>
        </w:rPr>
        <w:t xml:space="preserve"> za gradnju poljoprivredno gospodarske građevine osnovne namjene klijeti /spremišta i prateće i/ili pomoćne građevine ukupne tlocrtne površine od najviše P=80,0  m</w:t>
      </w:r>
      <w:r w:rsidRPr="009E37AA">
        <w:rPr>
          <w:rFonts w:eastAsia="Calibri" w:cs="Arial"/>
          <w:szCs w:val="22"/>
          <w:vertAlign w:val="superscript"/>
        </w:rPr>
        <w:t>2</w:t>
      </w:r>
      <w:r w:rsidRPr="009E37AA">
        <w:rPr>
          <w:rFonts w:eastAsia="Calibri" w:cs="Arial"/>
          <w:szCs w:val="22"/>
        </w:rPr>
        <w:t>,</w:t>
      </w:r>
    </w:p>
    <w:p w14:paraId="6F234056" w14:textId="77777777" w:rsidR="009E37AA" w:rsidRPr="009E37AA" w:rsidRDefault="009E37AA" w:rsidP="0074638B">
      <w:pPr>
        <w:numPr>
          <w:ilvl w:val="0"/>
          <w:numId w:val="99"/>
        </w:numPr>
        <w:autoSpaceDE w:val="0"/>
        <w:autoSpaceDN w:val="0"/>
        <w:adjustRightInd w:val="0"/>
        <w:spacing w:after="200" w:line="276" w:lineRule="auto"/>
        <w:ind w:hanging="294"/>
        <w:contextualSpacing/>
        <w:rPr>
          <w:rFonts w:eastAsia="Calibri" w:cs="Arial"/>
          <w:szCs w:val="22"/>
        </w:rPr>
      </w:pPr>
      <w:r w:rsidRPr="009E37AA">
        <w:rPr>
          <w:rFonts w:eastAsia="Calibri" w:cs="Arial"/>
          <w:szCs w:val="22"/>
        </w:rPr>
        <w:t>minimalna površina čestice vinograda, voćnjaka i/ili ostalih nasada treba iznositi najmanje 1.000,0 m</w:t>
      </w:r>
      <w:r w:rsidRPr="009E37AA">
        <w:rPr>
          <w:rFonts w:eastAsia="Calibri" w:cs="Arial"/>
          <w:szCs w:val="22"/>
          <w:vertAlign w:val="superscript"/>
        </w:rPr>
        <w:t>2</w:t>
      </w:r>
      <w:r w:rsidRPr="009E37AA">
        <w:rPr>
          <w:rFonts w:eastAsia="Calibri" w:cs="Arial"/>
          <w:szCs w:val="22"/>
        </w:rPr>
        <w:t>, za gradnju poljoprivredno gospodarske građevine osnovne namjene klijeti/spremišta i prateće i/ili pomoćne građevine ukupne tlocrtne površine P=100,0 m</w:t>
      </w:r>
      <w:r w:rsidRPr="009E37AA">
        <w:rPr>
          <w:rFonts w:eastAsia="Calibri" w:cs="Arial"/>
          <w:szCs w:val="22"/>
          <w:vertAlign w:val="superscript"/>
        </w:rPr>
        <w:t>2</w:t>
      </w:r>
      <w:r w:rsidRPr="009E37AA">
        <w:rPr>
          <w:rFonts w:eastAsia="Calibri" w:cs="Arial"/>
          <w:szCs w:val="22"/>
        </w:rPr>
        <w:t>,</w:t>
      </w:r>
    </w:p>
    <w:p w14:paraId="3668191B" w14:textId="77777777" w:rsidR="009E37AA" w:rsidRPr="009E37AA" w:rsidRDefault="009E37AA" w:rsidP="0074638B">
      <w:pPr>
        <w:numPr>
          <w:ilvl w:val="0"/>
          <w:numId w:val="99"/>
        </w:numPr>
        <w:autoSpaceDE w:val="0"/>
        <w:autoSpaceDN w:val="0"/>
        <w:adjustRightInd w:val="0"/>
        <w:spacing w:after="200" w:line="276" w:lineRule="auto"/>
        <w:ind w:hanging="294"/>
        <w:contextualSpacing/>
        <w:rPr>
          <w:rFonts w:eastAsia="Calibri" w:cs="Arial"/>
          <w:szCs w:val="22"/>
        </w:rPr>
      </w:pPr>
      <w:r w:rsidRPr="009E37AA">
        <w:rPr>
          <w:rFonts w:cs="Arial"/>
          <w:szCs w:val="22"/>
        </w:rPr>
        <w:t>za svakih daljnjih 1.000,0 m</w:t>
      </w:r>
      <w:r w:rsidRPr="009E37AA">
        <w:rPr>
          <w:rFonts w:cs="Arial"/>
          <w:szCs w:val="22"/>
          <w:vertAlign w:val="superscript"/>
        </w:rPr>
        <w:t>2</w:t>
      </w:r>
      <w:r w:rsidRPr="009E37AA">
        <w:rPr>
          <w:rFonts w:cs="Arial"/>
          <w:szCs w:val="22"/>
        </w:rPr>
        <w:t xml:space="preserve"> površine </w:t>
      </w:r>
      <w:r w:rsidRPr="009E37AA">
        <w:rPr>
          <w:rFonts w:eastAsia="Calibri" w:cs="Arial"/>
          <w:szCs w:val="22"/>
        </w:rPr>
        <w:t xml:space="preserve">čestice vinograda, voćnjaka i/ili ostalih nasada </w:t>
      </w:r>
      <w:r w:rsidRPr="009E37AA">
        <w:rPr>
          <w:rFonts w:cs="Arial"/>
          <w:szCs w:val="22"/>
        </w:rPr>
        <w:t xml:space="preserve">dozvoljava se povećanje površine </w:t>
      </w:r>
      <w:r w:rsidRPr="009E37AA">
        <w:rPr>
          <w:rFonts w:eastAsia="Calibri" w:cs="Arial"/>
          <w:szCs w:val="22"/>
        </w:rPr>
        <w:t>poljoprivredno gospodarske građevine klijeti/spremišta</w:t>
      </w:r>
      <w:r w:rsidRPr="009E37AA">
        <w:rPr>
          <w:rFonts w:cs="Arial"/>
          <w:szCs w:val="22"/>
        </w:rPr>
        <w:t>, osnovne namjene i prateće i/ili pomoćne građevine za 100,0 m</w:t>
      </w:r>
      <w:r w:rsidRPr="009E37AA">
        <w:rPr>
          <w:rFonts w:cs="Arial"/>
          <w:szCs w:val="22"/>
          <w:vertAlign w:val="superscript"/>
        </w:rPr>
        <w:t>2</w:t>
      </w:r>
      <w:r w:rsidRPr="009E37AA">
        <w:rPr>
          <w:rFonts w:cs="Arial"/>
          <w:szCs w:val="22"/>
        </w:rPr>
        <w:t>,</w:t>
      </w:r>
      <w:r w:rsidRPr="009E37AA">
        <w:rPr>
          <w:rFonts w:eastAsia="Calibri" w:cs="Arial"/>
          <w:szCs w:val="22"/>
        </w:rPr>
        <w:t xml:space="preserve"> odnosno za svakih 100,0 m</w:t>
      </w:r>
      <w:r w:rsidRPr="009E37AA">
        <w:rPr>
          <w:rFonts w:eastAsia="Calibri" w:cs="Arial"/>
          <w:szCs w:val="22"/>
          <w:vertAlign w:val="superscript"/>
        </w:rPr>
        <w:t xml:space="preserve">2 </w:t>
      </w:r>
      <w:r w:rsidRPr="009E37AA">
        <w:rPr>
          <w:rFonts w:eastAsia="Calibri" w:cs="Arial"/>
          <w:szCs w:val="22"/>
        </w:rPr>
        <w:t>poljoprivrednih površina smiju imati 10,0 m</w:t>
      </w:r>
      <w:r w:rsidRPr="009E37AA">
        <w:rPr>
          <w:rFonts w:eastAsia="Calibri" w:cs="Arial"/>
          <w:szCs w:val="22"/>
          <w:vertAlign w:val="superscript"/>
        </w:rPr>
        <w:t xml:space="preserve">2 </w:t>
      </w:r>
      <w:r w:rsidRPr="009E37AA">
        <w:rPr>
          <w:rFonts w:eastAsia="Calibri" w:cs="Arial"/>
          <w:szCs w:val="22"/>
        </w:rPr>
        <w:t>klijeti, vinotočja/kušaonica, vinskih podruma, spremišta i ostalih pratećih i/ili pomoćnih prostorija.</w:t>
      </w:r>
    </w:p>
    <w:p w14:paraId="5297F002" w14:textId="77777777" w:rsidR="009E37AA" w:rsidRPr="009E37AA" w:rsidRDefault="009E37AA" w:rsidP="009E37AA">
      <w:pPr>
        <w:numPr>
          <w:ilvl w:val="12"/>
          <w:numId w:val="0"/>
        </w:numPr>
        <w:rPr>
          <w:rFonts w:eastAsia="Calibri" w:cs="Arial"/>
          <w:szCs w:val="22"/>
        </w:rPr>
      </w:pPr>
    </w:p>
    <w:p w14:paraId="29DF5658" w14:textId="31B708A6" w:rsidR="009E37AA" w:rsidRPr="009E37AA" w:rsidRDefault="009E37AA" w:rsidP="009E37AA">
      <w:pPr>
        <w:numPr>
          <w:ilvl w:val="12"/>
          <w:numId w:val="0"/>
        </w:numPr>
        <w:spacing w:line="276" w:lineRule="auto"/>
        <w:rPr>
          <w:rFonts w:eastAsia="Calibri" w:cs="Arial"/>
          <w:szCs w:val="22"/>
        </w:rPr>
      </w:pPr>
      <w:r w:rsidRPr="009E37AA">
        <w:rPr>
          <w:rFonts w:eastAsia="Calibri" w:cs="Arial"/>
          <w:szCs w:val="22"/>
        </w:rPr>
        <w:t>(8) Postojeće poljoprivredne gospodarske građevine iz stavka 5. ovog članka koje su izgrađene protivno ovom Prostornom planu odnosno legalizirane, mogu imati radove održavanja ali svaka nova gradnja mora biti sukladno ovom Prostornom planu.</w:t>
      </w:r>
    </w:p>
    <w:p w14:paraId="622892B4" w14:textId="77777777" w:rsidR="009E37AA" w:rsidRDefault="009E37AA" w:rsidP="009005EC">
      <w:pPr>
        <w:rPr>
          <w:snapToGrid w:val="0"/>
          <w:highlight w:val="yellow"/>
          <w:lang w:eastAsia="en-US"/>
        </w:rPr>
      </w:pPr>
    </w:p>
    <w:p w14:paraId="4FD37694" w14:textId="77777777" w:rsidR="00E659EF" w:rsidRPr="00E659EF" w:rsidRDefault="00E659EF" w:rsidP="00E659EF">
      <w:pPr>
        <w:jc w:val="center"/>
        <w:rPr>
          <w:rFonts w:cs="Arial"/>
          <w:b/>
          <w:bCs/>
          <w:snapToGrid w:val="0"/>
          <w:szCs w:val="22"/>
        </w:rPr>
      </w:pPr>
      <w:r w:rsidRPr="00E659EF">
        <w:rPr>
          <w:rFonts w:cs="Arial"/>
          <w:b/>
          <w:bCs/>
          <w:snapToGrid w:val="0"/>
          <w:szCs w:val="22"/>
        </w:rPr>
        <w:t>Članak 88.a</w:t>
      </w:r>
    </w:p>
    <w:p w14:paraId="7E78EA06" w14:textId="77777777" w:rsidR="00E659EF" w:rsidRPr="00E659EF" w:rsidRDefault="00E659EF" w:rsidP="00E659EF">
      <w:pPr>
        <w:numPr>
          <w:ilvl w:val="12"/>
          <w:numId w:val="0"/>
        </w:numPr>
        <w:spacing w:line="276" w:lineRule="auto"/>
        <w:jc w:val="left"/>
        <w:rPr>
          <w:rFonts w:eastAsia="Calibri" w:cs="Arial"/>
          <w:szCs w:val="22"/>
        </w:rPr>
      </w:pPr>
    </w:p>
    <w:p w14:paraId="7FB6D559" w14:textId="77777777" w:rsidR="00E659EF" w:rsidRPr="00E659EF" w:rsidRDefault="00E659EF" w:rsidP="00E659EF">
      <w:pPr>
        <w:tabs>
          <w:tab w:val="left" w:pos="540"/>
        </w:tabs>
        <w:spacing w:line="276" w:lineRule="auto"/>
        <w:rPr>
          <w:rFonts w:eastAsia="Calibri" w:cs="Arial"/>
          <w:szCs w:val="22"/>
        </w:rPr>
      </w:pPr>
      <w:bookmarkStart w:id="563" w:name="_Hlk103245566"/>
      <w:r w:rsidRPr="00E659EF">
        <w:rPr>
          <w:rFonts w:eastAsia="Calibri" w:cs="Arial"/>
          <w:szCs w:val="22"/>
        </w:rPr>
        <w:t>(1) Najveća etažna visina klijeti odnosno spremišta je E=Po/</w:t>
      </w:r>
      <w:proofErr w:type="spellStart"/>
      <w:r w:rsidRPr="00E659EF">
        <w:rPr>
          <w:rFonts w:eastAsia="Calibri" w:cs="Arial"/>
          <w:szCs w:val="22"/>
        </w:rPr>
        <w:t>S+P+Pk</w:t>
      </w:r>
      <w:proofErr w:type="spellEnd"/>
      <w:r w:rsidRPr="00E659EF">
        <w:rPr>
          <w:rFonts w:eastAsia="Calibri" w:cs="Arial"/>
          <w:szCs w:val="22"/>
        </w:rPr>
        <w:t xml:space="preserve"> odnosno maksimalna visina građevine je </w:t>
      </w:r>
      <w:proofErr w:type="spellStart"/>
      <w:r w:rsidRPr="00E659EF">
        <w:rPr>
          <w:rFonts w:eastAsia="Calibri" w:cs="Arial"/>
          <w:szCs w:val="22"/>
        </w:rPr>
        <w:t>Vmax</w:t>
      </w:r>
      <w:proofErr w:type="spellEnd"/>
      <w:r w:rsidRPr="00E659EF">
        <w:rPr>
          <w:rFonts w:eastAsia="Calibri" w:cs="Arial"/>
          <w:szCs w:val="22"/>
        </w:rPr>
        <w:t xml:space="preserve">=6,0 m, a iznimno i više zbog konstruktivno-tehnoloških rješenja i procesa proizvodnje koji se u njima obavlja. </w:t>
      </w:r>
    </w:p>
    <w:p w14:paraId="2423AA33" w14:textId="77777777" w:rsidR="00E659EF" w:rsidRPr="00E659EF" w:rsidRDefault="00E659EF" w:rsidP="00E659EF">
      <w:pPr>
        <w:autoSpaceDE w:val="0"/>
        <w:autoSpaceDN w:val="0"/>
        <w:adjustRightInd w:val="0"/>
        <w:spacing w:after="200" w:line="276" w:lineRule="auto"/>
        <w:contextualSpacing/>
        <w:rPr>
          <w:rFonts w:eastAsia="Calibri" w:cs="Arial"/>
          <w:szCs w:val="22"/>
        </w:rPr>
      </w:pPr>
    </w:p>
    <w:p w14:paraId="07452B8A" w14:textId="77777777" w:rsidR="00E659EF" w:rsidRPr="00E659EF" w:rsidRDefault="00E659EF" w:rsidP="00E659EF">
      <w:pPr>
        <w:autoSpaceDE w:val="0"/>
        <w:autoSpaceDN w:val="0"/>
        <w:adjustRightInd w:val="0"/>
        <w:spacing w:after="200" w:line="276" w:lineRule="auto"/>
        <w:contextualSpacing/>
        <w:rPr>
          <w:rFonts w:eastAsia="Calibri" w:cs="Arial"/>
          <w:szCs w:val="22"/>
        </w:rPr>
      </w:pPr>
      <w:r w:rsidRPr="00E659EF">
        <w:rPr>
          <w:rFonts w:eastAsia="Calibri" w:cs="Arial"/>
          <w:szCs w:val="22"/>
        </w:rPr>
        <w:t xml:space="preserve">(2) Iznimno od prethodnog stavka, zbog specifične konfiguracije terena, kao oblik zatečenog stanja, najveća etažna visina osnovne građevine klijeti odnosno spremišta je E=Po+Pr+1K+Pk, odnosno maksimalna visina građevine  je </w:t>
      </w:r>
      <w:proofErr w:type="spellStart"/>
      <w:r w:rsidRPr="00E659EF">
        <w:rPr>
          <w:rFonts w:eastAsia="Calibri" w:cs="Arial"/>
          <w:szCs w:val="22"/>
        </w:rPr>
        <w:t>Vmax</w:t>
      </w:r>
      <w:proofErr w:type="spellEnd"/>
      <w:r w:rsidRPr="00E659EF">
        <w:rPr>
          <w:rFonts w:eastAsia="Calibri" w:cs="Arial"/>
          <w:szCs w:val="22"/>
        </w:rPr>
        <w:t>= 6,0 m.</w:t>
      </w:r>
    </w:p>
    <w:p w14:paraId="03A40BC7" w14:textId="77777777" w:rsidR="00E659EF" w:rsidRPr="00E659EF" w:rsidRDefault="00E659EF" w:rsidP="00E659EF">
      <w:pPr>
        <w:tabs>
          <w:tab w:val="left" w:pos="540"/>
        </w:tabs>
        <w:spacing w:line="276" w:lineRule="auto"/>
        <w:rPr>
          <w:rFonts w:eastAsia="Calibri" w:cs="Arial"/>
          <w:szCs w:val="22"/>
        </w:rPr>
      </w:pPr>
    </w:p>
    <w:p w14:paraId="47647F13" w14:textId="77777777" w:rsidR="00E659EF" w:rsidRPr="00E659EF" w:rsidRDefault="00E659EF" w:rsidP="00E659EF">
      <w:pPr>
        <w:tabs>
          <w:tab w:val="left" w:pos="540"/>
        </w:tabs>
        <w:spacing w:line="276" w:lineRule="auto"/>
        <w:rPr>
          <w:rFonts w:eastAsia="Calibri" w:cs="Arial"/>
          <w:szCs w:val="22"/>
        </w:rPr>
      </w:pPr>
      <w:r w:rsidRPr="00E659EF">
        <w:rPr>
          <w:rFonts w:eastAsia="Calibri" w:cs="Arial"/>
          <w:szCs w:val="22"/>
        </w:rPr>
        <w:t>(3) Dozvoljava se gradnja prateće i/ili pomoćne građevine. Najveća etažna visina prateće i/ili pomoćne građevine je E=Po/</w:t>
      </w:r>
      <w:proofErr w:type="spellStart"/>
      <w:r w:rsidRPr="00E659EF">
        <w:rPr>
          <w:rFonts w:eastAsia="Calibri" w:cs="Arial"/>
          <w:szCs w:val="22"/>
        </w:rPr>
        <w:t>S+P+Pk</w:t>
      </w:r>
      <w:proofErr w:type="spellEnd"/>
      <w:r w:rsidRPr="00E659EF">
        <w:rPr>
          <w:rFonts w:eastAsia="Calibri" w:cs="Arial"/>
          <w:szCs w:val="22"/>
        </w:rPr>
        <w:t xml:space="preserve">, odnosno maksimalna visina građevine je </w:t>
      </w:r>
      <w:proofErr w:type="spellStart"/>
      <w:r w:rsidRPr="00E659EF">
        <w:rPr>
          <w:rFonts w:eastAsia="Calibri" w:cs="Arial"/>
          <w:szCs w:val="22"/>
        </w:rPr>
        <w:t>Vmax</w:t>
      </w:r>
      <w:proofErr w:type="spellEnd"/>
      <w:r w:rsidRPr="00E659EF">
        <w:rPr>
          <w:rFonts w:eastAsia="Calibri" w:cs="Arial"/>
          <w:szCs w:val="22"/>
        </w:rPr>
        <w:t>=4,5 m, a iznimno i više zbog konstruktivno-tehnoloških rješenja i procesa proizvodnje koji se u njima obavlja (</w:t>
      </w:r>
      <w:proofErr w:type="spellStart"/>
      <w:r w:rsidRPr="00E659EF">
        <w:rPr>
          <w:rFonts w:eastAsia="Arial" w:cs="Arial"/>
          <w:szCs w:val="22"/>
        </w:rPr>
        <w:t>sortirnica</w:t>
      </w:r>
      <w:proofErr w:type="spellEnd"/>
      <w:r w:rsidRPr="00E659EF">
        <w:rPr>
          <w:rFonts w:eastAsia="Arial" w:cs="Arial"/>
          <w:szCs w:val="22"/>
        </w:rPr>
        <w:t xml:space="preserve">, </w:t>
      </w:r>
      <w:proofErr w:type="spellStart"/>
      <w:r w:rsidRPr="00E659EF">
        <w:rPr>
          <w:rFonts w:eastAsia="Arial" w:cs="Arial"/>
          <w:szCs w:val="22"/>
        </w:rPr>
        <w:t>pakirnica</w:t>
      </w:r>
      <w:proofErr w:type="spellEnd"/>
      <w:r w:rsidRPr="00E659EF">
        <w:rPr>
          <w:rFonts w:eastAsia="Arial" w:cs="Arial"/>
          <w:szCs w:val="22"/>
        </w:rPr>
        <w:t>, sušionica, punionica i slično</w:t>
      </w:r>
      <w:r w:rsidRPr="00E659EF">
        <w:rPr>
          <w:rFonts w:eastAsia="Calibri" w:cs="Arial"/>
          <w:szCs w:val="22"/>
        </w:rPr>
        <w:t>).</w:t>
      </w:r>
    </w:p>
    <w:p w14:paraId="756BD510" w14:textId="77777777" w:rsidR="00E659EF" w:rsidRPr="00E659EF" w:rsidRDefault="00E659EF" w:rsidP="00E659EF">
      <w:pPr>
        <w:autoSpaceDE w:val="0"/>
        <w:autoSpaceDN w:val="0"/>
        <w:adjustRightInd w:val="0"/>
        <w:spacing w:line="276" w:lineRule="auto"/>
        <w:rPr>
          <w:rFonts w:eastAsia="Calibri" w:cs="Arial"/>
          <w:szCs w:val="22"/>
        </w:rPr>
      </w:pPr>
    </w:p>
    <w:p w14:paraId="44D9CCDC"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lastRenderedPageBreak/>
        <w:t xml:space="preserve">(4) </w:t>
      </w:r>
      <w:bookmarkStart w:id="564" w:name="_Hlk166850780"/>
      <w:r w:rsidRPr="00E659EF">
        <w:rPr>
          <w:rFonts w:eastAsia="Calibri" w:cs="Arial"/>
          <w:szCs w:val="22"/>
        </w:rPr>
        <w:t>Udaljenost klijeti odnosno spremišta od jedne granice čestice treba biti 3,0 m, a od ostalih granica čestice ne manje od 1,0 m odnosno 0,5 m u slučaju postojećeg/zatečenog stanja i/ili karakterističnog uzorka naselja sa klijetima.</w:t>
      </w:r>
      <w:bookmarkEnd w:id="564"/>
    </w:p>
    <w:p w14:paraId="7294EC1C" w14:textId="77777777" w:rsidR="00E659EF" w:rsidRPr="00E659EF" w:rsidRDefault="00E659EF" w:rsidP="00E659EF">
      <w:pPr>
        <w:autoSpaceDE w:val="0"/>
        <w:autoSpaceDN w:val="0"/>
        <w:adjustRightInd w:val="0"/>
        <w:spacing w:line="276" w:lineRule="auto"/>
        <w:rPr>
          <w:rFonts w:eastAsia="Calibri" w:cs="Arial"/>
          <w:szCs w:val="22"/>
        </w:rPr>
      </w:pPr>
    </w:p>
    <w:p w14:paraId="5632E65B"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t xml:space="preserve">(5) Izuzetno, kada susjedi sporazumno zatraže izdavanje akta kojim se odobrava gradnja klijeti odnosno spremište na poluotvoren način, građevina se može graditi uz granicu susjedne čestice. </w:t>
      </w:r>
    </w:p>
    <w:p w14:paraId="79BC1862" w14:textId="77777777" w:rsidR="00E659EF" w:rsidRPr="00E659EF" w:rsidRDefault="00E659EF" w:rsidP="00E659EF">
      <w:pPr>
        <w:autoSpaceDE w:val="0"/>
        <w:autoSpaceDN w:val="0"/>
        <w:adjustRightInd w:val="0"/>
        <w:spacing w:line="276" w:lineRule="auto"/>
        <w:rPr>
          <w:rFonts w:eastAsia="Calibri" w:cs="Arial"/>
          <w:szCs w:val="22"/>
        </w:rPr>
      </w:pPr>
    </w:p>
    <w:p w14:paraId="400053F3"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t>(6) Međusobna udaljenost klijeti odnosno spremišta na susjednim česticama ne može biti manja od 3,5 m.</w:t>
      </w:r>
    </w:p>
    <w:p w14:paraId="67A15DED" w14:textId="77777777" w:rsidR="00E659EF" w:rsidRPr="00E659EF" w:rsidRDefault="00E659EF" w:rsidP="00E659EF">
      <w:pPr>
        <w:autoSpaceDE w:val="0"/>
        <w:autoSpaceDN w:val="0"/>
        <w:adjustRightInd w:val="0"/>
        <w:spacing w:line="276" w:lineRule="auto"/>
        <w:rPr>
          <w:rFonts w:eastAsia="Calibri" w:cs="Arial"/>
          <w:szCs w:val="22"/>
        </w:rPr>
      </w:pPr>
    </w:p>
    <w:p w14:paraId="349D4655"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t>(7) Iznimno, udaljenost klijeti odnosno spremišta od granica susjednih čestica, međusobna udaljenost klijeti odnosno spremišta na susjednim česticama može biti i manja od navedenih udaljenosti u stavcima 4., 5. i 6. u slučaju postojećeg/zatečenog stanja i/ili karakterističnog uzorka područja sa klijetima.</w:t>
      </w:r>
    </w:p>
    <w:p w14:paraId="10A000AD" w14:textId="77777777" w:rsidR="00E659EF" w:rsidRPr="00E659EF" w:rsidRDefault="00E659EF" w:rsidP="00E659EF">
      <w:pPr>
        <w:autoSpaceDE w:val="0"/>
        <w:autoSpaceDN w:val="0"/>
        <w:adjustRightInd w:val="0"/>
        <w:spacing w:line="276" w:lineRule="auto"/>
        <w:rPr>
          <w:rFonts w:eastAsia="Calibri" w:cs="Arial"/>
          <w:szCs w:val="22"/>
        </w:rPr>
      </w:pPr>
    </w:p>
    <w:p w14:paraId="65469F7F"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t>(8) Udaljenost klijeti odnosno spremišta kao građevine osnovne namjene od prateće i/ili pomoćne građevine na istoj čestici je 3,0 m. Iznimno, udaljenost klijeti odnosno spremišta kao građevine osnovne namjene i prateće i/ili pomoćne građevine na istoj čestici može biti i manja ako su funkcionalno povezane te tada moraju biti izgrađene sukladno važećoj zakonskoj regulativi zaštite od požara.</w:t>
      </w:r>
    </w:p>
    <w:p w14:paraId="6161C33F" w14:textId="77777777" w:rsidR="00E659EF" w:rsidRPr="00E659EF" w:rsidRDefault="00E659EF" w:rsidP="00E659EF">
      <w:pPr>
        <w:autoSpaceDE w:val="0"/>
        <w:autoSpaceDN w:val="0"/>
        <w:adjustRightInd w:val="0"/>
        <w:spacing w:line="276" w:lineRule="auto"/>
        <w:rPr>
          <w:rFonts w:eastAsia="Calibri" w:cs="Arial"/>
          <w:szCs w:val="22"/>
        </w:rPr>
      </w:pPr>
    </w:p>
    <w:p w14:paraId="7E8C283E"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t>(9) Ako je na čestici više pratećih i/ili pomoćnih građevina njihova međusobna udaljenost je 1,0 m, a iznimno i manje ako čine jednu funkcionalnu cjelinu te tada moraju biti izgrađene sukladno važećoj zakonskoj regulativi zaštite od požara.</w:t>
      </w:r>
    </w:p>
    <w:p w14:paraId="61F0C2FD" w14:textId="77777777" w:rsidR="00E659EF" w:rsidRPr="00E659EF" w:rsidRDefault="00E659EF" w:rsidP="00E659EF">
      <w:pPr>
        <w:autoSpaceDE w:val="0"/>
        <w:autoSpaceDN w:val="0"/>
        <w:adjustRightInd w:val="0"/>
        <w:spacing w:line="276" w:lineRule="auto"/>
        <w:rPr>
          <w:rFonts w:eastAsia="Calibri" w:cs="Arial"/>
          <w:szCs w:val="22"/>
        </w:rPr>
      </w:pPr>
    </w:p>
    <w:p w14:paraId="6C755679" w14:textId="77777777" w:rsidR="00E659EF" w:rsidRPr="00E659EF" w:rsidRDefault="00E659EF" w:rsidP="00E659EF">
      <w:pPr>
        <w:autoSpaceDE w:val="0"/>
        <w:autoSpaceDN w:val="0"/>
        <w:adjustRightInd w:val="0"/>
        <w:spacing w:line="276" w:lineRule="auto"/>
        <w:rPr>
          <w:rFonts w:eastAsia="Calibri" w:cs="Arial"/>
          <w:szCs w:val="22"/>
        </w:rPr>
      </w:pPr>
      <w:r w:rsidRPr="00E659EF">
        <w:rPr>
          <w:rFonts w:eastAsia="Calibri" w:cs="Arial"/>
          <w:szCs w:val="22"/>
        </w:rPr>
        <w:t>(10) Kada se klijeti odnosno spremišta lociraju u blizini sjeverne granice čestice vinograda, odnosno voćnjaka, udaljenost građevine od granice čestice ne može biti manja od 1,0 m, a od granica čestica na ostalim stranama svijeta 3,0 m.</w:t>
      </w:r>
    </w:p>
    <w:p w14:paraId="6C8355BE" w14:textId="77777777" w:rsidR="00E659EF" w:rsidRPr="00E659EF" w:rsidRDefault="00E659EF" w:rsidP="00E659EF">
      <w:pPr>
        <w:spacing w:line="276" w:lineRule="auto"/>
        <w:rPr>
          <w:rFonts w:eastAsia="Calibri" w:cs="Arial"/>
          <w:szCs w:val="22"/>
        </w:rPr>
      </w:pPr>
    </w:p>
    <w:p w14:paraId="057D488C" w14:textId="77777777" w:rsidR="00E659EF" w:rsidRPr="00E659EF" w:rsidRDefault="00E659EF" w:rsidP="00E659EF">
      <w:pPr>
        <w:spacing w:line="276" w:lineRule="auto"/>
        <w:rPr>
          <w:rFonts w:eastAsia="Calibri" w:cs="Arial"/>
          <w:szCs w:val="22"/>
        </w:rPr>
      </w:pPr>
      <w:r w:rsidRPr="00E659EF">
        <w:rPr>
          <w:rFonts w:eastAsia="Calibri" w:cs="Arial"/>
          <w:szCs w:val="22"/>
        </w:rPr>
        <w:t xml:space="preserve">(11) Krov može biti kosi, ravni, bačvasti i kombinacija navedenih. </w:t>
      </w:r>
    </w:p>
    <w:p w14:paraId="3254D357" w14:textId="77777777" w:rsidR="00E659EF" w:rsidRPr="00E659EF" w:rsidRDefault="00E659EF" w:rsidP="00E659EF">
      <w:pPr>
        <w:spacing w:line="276" w:lineRule="auto"/>
        <w:rPr>
          <w:rFonts w:eastAsia="Calibri" w:cs="Arial"/>
          <w:szCs w:val="22"/>
        </w:rPr>
      </w:pPr>
    </w:p>
    <w:p w14:paraId="7B3C7815" w14:textId="77777777" w:rsidR="00E659EF" w:rsidRPr="00E659EF" w:rsidRDefault="00E659EF" w:rsidP="00E659EF">
      <w:pPr>
        <w:spacing w:line="276" w:lineRule="auto"/>
        <w:rPr>
          <w:rFonts w:eastAsia="Calibri" w:cs="Arial"/>
          <w:szCs w:val="22"/>
        </w:rPr>
      </w:pPr>
      <w:r w:rsidRPr="00E659EF">
        <w:rPr>
          <w:rFonts w:eastAsia="Calibri" w:cs="Arial"/>
          <w:szCs w:val="22"/>
        </w:rPr>
        <w:t xml:space="preserve">(12) Svaka čestica mora imati osigurani neposredni kolni prilaz minimalne širine 3,0 m na prometnu površinu. </w:t>
      </w:r>
    </w:p>
    <w:p w14:paraId="59D7C8C5" w14:textId="77777777" w:rsidR="00E659EF" w:rsidRPr="00E659EF" w:rsidRDefault="00E659EF" w:rsidP="00E659EF">
      <w:pPr>
        <w:spacing w:line="276" w:lineRule="auto"/>
        <w:rPr>
          <w:rFonts w:eastAsia="Calibri" w:cs="Arial"/>
          <w:szCs w:val="22"/>
        </w:rPr>
      </w:pPr>
    </w:p>
    <w:p w14:paraId="463E133E" w14:textId="77777777" w:rsidR="00E659EF" w:rsidRPr="00E659EF" w:rsidRDefault="00E659EF" w:rsidP="00E659EF">
      <w:pPr>
        <w:autoSpaceDE w:val="0"/>
        <w:autoSpaceDN w:val="0"/>
        <w:adjustRightInd w:val="0"/>
        <w:spacing w:line="276" w:lineRule="auto"/>
        <w:ind w:right="1"/>
        <w:rPr>
          <w:rFonts w:eastAsia="Calibri" w:cs="Arial"/>
          <w:szCs w:val="22"/>
        </w:rPr>
      </w:pPr>
      <w:r w:rsidRPr="00E659EF">
        <w:rPr>
          <w:rFonts w:eastAsia="Calibri" w:cs="Arial"/>
          <w:szCs w:val="22"/>
        </w:rPr>
        <w:t>(13) Oblikovanje klijeti, spremišta i pratećih i/ili pomoćnih građevina mora u pravilu biti u skladu s lokalnom graditeljskom tradicijom, upotrebom autohtonih građevinskih materijala i građevinskih oblika. Dozvoljava se gradnja na suvremen način sa tradicionalnim elementima.</w:t>
      </w:r>
    </w:p>
    <w:p w14:paraId="56751E05" w14:textId="77777777" w:rsidR="00E659EF" w:rsidRPr="00E659EF" w:rsidRDefault="00E659EF" w:rsidP="00E659EF">
      <w:pPr>
        <w:autoSpaceDE w:val="0"/>
        <w:autoSpaceDN w:val="0"/>
        <w:adjustRightInd w:val="0"/>
        <w:spacing w:line="276" w:lineRule="auto"/>
        <w:ind w:right="1"/>
        <w:rPr>
          <w:rFonts w:eastAsia="Calibri" w:cs="Arial"/>
          <w:szCs w:val="22"/>
        </w:rPr>
      </w:pPr>
    </w:p>
    <w:bookmarkEnd w:id="563"/>
    <w:p w14:paraId="660D8041" w14:textId="77777777" w:rsidR="00E659EF" w:rsidRPr="00E659EF" w:rsidRDefault="00E659EF" w:rsidP="00E659EF">
      <w:pPr>
        <w:tabs>
          <w:tab w:val="left" w:pos="426"/>
        </w:tabs>
        <w:spacing w:line="300" w:lineRule="exact"/>
        <w:rPr>
          <w:rFonts w:cs="Arial"/>
          <w:snapToGrid w:val="0"/>
          <w:szCs w:val="22"/>
        </w:rPr>
      </w:pPr>
      <w:r w:rsidRPr="00E659EF">
        <w:rPr>
          <w:rFonts w:cs="Arial"/>
          <w:snapToGrid w:val="0"/>
          <w:szCs w:val="22"/>
        </w:rPr>
        <w:t xml:space="preserve">(14) Za poljoprivredne gospodarske građevine izvan građevinskog područja, </w:t>
      </w:r>
      <w:r w:rsidRPr="00E659EF">
        <w:rPr>
          <w:rFonts w:eastAsia="Calibri" w:cs="Arial"/>
          <w:szCs w:val="22"/>
        </w:rPr>
        <w:t xml:space="preserve">koje pripadaju etnološkim zonama, </w:t>
      </w:r>
      <w:r w:rsidRPr="00E659EF">
        <w:rPr>
          <w:rFonts w:eastAsia="Arial" w:cs="Arial"/>
          <w:szCs w:val="22"/>
        </w:rPr>
        <w:t xml:space="preserve">uvjeti gradnje i smjernice mjera zaštite za etnološke zone određeni su u poglavlju </w:t>
      </w:r>
      <w:r w:rsidRPr="00E659EF">
        <w:rPr>
          <w:rFonts w:eastAsia="Arial" w:cs="Arial"/>
          <w:b/>
          <w:bCs/>
          <w:szCs w:val="22"/>
        </w:rPr>
        <w:t xml:space="preserve">6.3. Mjere zaštite kulturno-povijesnih cjelina i građevina, </w:t>
      </w:r>
      <w:r w:rsidRPr="00E659EF">
        <w:rPr>
          <w:rFonts w:eastAsia="Arial" w:cs="Arial"/>
          <w:szCs w:val="22"/>
        </w:rPr>
        <w:t>članku 142.</w:t>
      </w:r>
      <w:r w:rsidRPr="00E659EF">
        <w:rPr>
          <w:rFonts w:eastAsia="Arial" w:cs="Arial"/>
          <w:b/>
          <w:bCs/>
          <w:szCs w:val="22"/>
        </w:rPr>
        <w:t xml:space="preserve"> </w:t>
      </w:r>
      <w:r w:rsidRPr="00E659EF">
        <w:rPr>
          <w:rFonts w:eastAsia="Arial" w:cs="Arial"/>
          <w:szCs w:val="22"/>
        </w:rPr>
        <w:t>ovog Prostornog plana.</w:t>
      </w:r>
    </w:p>
    <w:p w14:paraId="2EFE20AB" w14:textId="77777777" w:rsidR="00E659EF" w:rsidRPr="00E659EF" w:rsidRDefault="00E659EF" w:rsidP="00E659EF">
      <w:pPr>
        <w:tabs>
          <w:tab w:val="left" w:pos="426"/>
        </w:tabs>
        <w:spacing w:line="300" w:lineRule="exact"/>
        <w:rPr>
          <w:rFonts w:cs="Arial"/>
          <w:snapToGrid w:val="0"/>
          <w:szCs w:val="22"/>
        </w:rPr>
      </w:pPr>
    </w:p>
    <w:p w14:paraId="66381EE7" w14:textId="77777777" w:rsidR="00E659EF" w:rsidRPr="00E659EF" w:rsidRDefault="00E659EF" w:rsidP="00E659EF">
      <w:pPr>
        <w:spacing w:line="276" w:lineRule="auto"/>
        <w:rPr>
          <w:rFonts w:cs="Arial"/>
          <w:szCs w:val="22"/>
        </w:rPr>
      </w:pPr>
      <w:r w:rsidRPr="00E659EF">
        <w:rPr>
          <w:rFonts w:cs="Arial"/>
          <w:snapToGrid w:val="0"/>
          <w:szCs w:val="22"/>
        </w:rPr>
        <w:t xml:space="preserve">(15) </w:t>
      </w:r>
      <w:r w:rsidRPr="00E659EF">
        <w:rPr>
          <w:rFonts w:cs="Arial"/>
          <w:szCs w:val="22"/>
        </w:rPr>
        <w:t>Mjere ublažavanja potencijalnih negativnih utjecaja poljoprivrednih građevina izvan građevinskog područja</w:t>
      </w:r>
      <w:r w:rsidRPr="00E659EF">
        <w:rPr>
          <w:rFonts w:eastAsia="Calibri" w:cs="Arial"/>
          <w:szCs w:val="22"/>
        </w:rPr>
        <w:t xml:space="preserve"> </w:t>
      </w:r>
      <w:r w:rsidRPr="00E659EF">
        <w:rPr>
          <w:rFonts w:cs="Arial"/>
          <w:szCs w:val="22"/>
        </w:rPr>
        <w:t>ovog Prostornog plana na ekološku mrežu su:</w:t>
      </w:r>
    </w:p>
    <w:p w14:paraId="12067B82" w14:textId="77777777" w:rsidR="00E659EF" w:rsidRPr="00E659EF" w:rsidRDefault="00E659EF" w:rsidP="0074638B">
      <w:pPr>
        <w:numPr>
          <w:ilvl w:val="0"/>
          <w:numId w:val="81"/>
        </w:numPr>
        <w:autoSpaceDE w:val="0"/>
        <w:autoSpaceDN w:val="0"/>
        <w:adjustRightInd w:val="0"/>
        <w:spacing w:line="276" w:lineRule="auto"/>
        <w:ind w:hanging="294"/>
        <w:rPr>
          <w:rFonts w:cs="Arial"/>
          <w:szCs w:val="22"/>
        </w:rPr>
      </w:pPr>
      <w:r w:rsidRPr="00E659EF">
        <w:rPr>
          <w:rFonts w:cs="Arial"/>
          <w:szCs w:val="22"/>
        </w:rPr>
        <w:lastRenderedPageBreak/>
        <w:t xml:space="preserve">Izgradnju poljoprivredno gospodarskih građevina izvan građevinskog područja planirati izvan područja rasprostranjenosti staništa pogodnih za ciljne vrste POVS HR2001320 Crna gora, POVS HR2000368 </w:t>
      </w:r>
      <w:proofErr w:type="spellStart"/>
      <w:r w:rsidRPr="00E659EF">
        <w:rPr>
          <w:rFonts w:cs="Arial"/>
          <w:szCs w:val="22"/>
        </w:rPr>
        <w:t>Peteranec</w:t>
      </w:r>
      <w:proofErr w:type="spellEnd"/>
      <w:r w:rsidRPr="00E659EF">
        <w:rPr>
          <w:rFonts w:cs="Arial"/>
          <w:szCs w:val="22"/>
        </w:rPr>
        <w:t xml:space="preserve">, ciljnog stanišnog tipa 6510 Nizinske </w:t>
      </w:r>
      <w:proofErr w:type="spellStart"/>
      <w:r w:rsidRPr="00E659EF">
        <w:rPr>
          <w:rFonts w:cs="Arial"/>
          <w:szCs w:val="22"/>
        </w:rPr>
        <w:t>košanice</w:t>
      </w:r>
      <w:proofErr w:type="spellEnd"/>
      <w:r w:rsidRPr="00E659EF">
        <w:rPr>
          <w:rFonts w:cs="Arial"/>
          <w:szCs w:val="22"/>
        </w:rPr>
        <w:t xml:space="preserve"> (</w:t>
      </w:r>
      <w:proofErr w:type="spellStart"/>
      <w:r w:rsidRPr="00E659EF">
        <w:rPr>
          <w:rFonts w:cs="Arial"/>
          <w:szCs w:val="22"/>
        </w:rPr>
        <w:t>Alopecurus</w:t>
      </w:r>
      <w:proofErr w:type="spellEnd"/>
      <w:r w:rsidRPr="00E659EF">
        <w:rPr>
          <w:rFonts w:cs="Arial"/>
          <w:szCs w:val="22"/>
        </w:rPr>
        <w:t xml:space="preserve"> </w:t>
      </w:r>
      <w:proofErr w:type="spellStart"/>
      <w:r w:rsidRPr="00E659EF">
        <w:rPr>
          <w:rFonts w:cs="Arial"/>
          <w:szCs w:val="22"/>
        </w:rPr>
        <w:t>pratensis</w:t>
      </w:r>
      <w:proofErr w:type="spellEnd"/>
      <w:r w:rsidRPr="00E659EF">
        <w:rPr>
          <w:rFonts w:cs="Arial"/>
          <w:szCs w:val="22"/>
        </w:rPr>
        <w:t xml:space="preserve">, </w:t>
      </w:r>
      <w:proofErr w:type="spellStart"/>
      <w:r w:rsidRPr="00E659EF">
        <w:rPr>
          <w:rFonts w:cs="Arial"/>
          <w:szCs w:val="22"/>
        </w:rPr>
        <w:t>Sanguisorba</w:t>
      </w:r>
      <w:proofErr w:type="spellEnd"/>
      <w:r w:rsidRPr="00E659EF">
        <w:rPr>
          <w:rFonts w:cs="Arial"/>
          <w:szCs w:val="22"/>
        </w:rPr>
        <w:t xml:space="preserve"> </w:t>
      </w:r>
      <w:proofErr w:type="spellStart"/>
      <w:r w:rsidRPr="00E659EF">
        <w:rPr>
          <w:rFonts w:cs="Arial"/>
          <w:szCs w:val="22"/>
        </w:rPr>
        <w:t>officinalis</w:t>
      </w:r>
      <w:proofErr w:type="spellEnd"/>
      <w:r w:rsidRPr="00E659EF">
        <w:rPr>
          <w:rFonts w:cs="Arial"/>
          <w:szCs w:val="22"/>
        </w:rPr>
        <w:t xml:space="preserve">) unutar POVS HR2000368 </w:t>
      </w:r>
      <w:proofErr w:type="spellStart"/>
      <w:r w:rsidRPr="00E659EF">
        <w:rPr>
          <w:rFonts w:cs="Arial"/>
          <w:szCs w:val="22"/>
        </w:rPr>
        <w:t>Peteranec</w:t>
      </w:r>
      <w:proofErr w:type="spellEnd"/>
      <w:r w:rsidRPr="00E659EF">
        <w:rPr>
          <w:rFonts w:cs="Arial"/>
          <w:szCs w:val="22"/>
        </w:rPr>
        <w:t xml:space="preserve"> i ključnih staništa ciljnih vrsta ptica POP HR1000008 Bilogora i Kalničko gorje. </w:t>
      </w:r>
    </w:p>
    <w:p w14:paraId="1DBCD9CF" w14:textId="77777777" w:rsidR="00E659EF" w:rsidRPr="00E659EF" w:rsidRDefault="00E659EF" w:rsidP="0074638B">
      <w:pPr>
        <w:numPr>
          <w:ilvl w:val="0"/>
          <w:numId w:val="81"/>
        </w:numPr>
        <w:autoSpaceDE w:val="0"/>
        <w:autoSpaceDN w:val="0"/>
        <w:adjustRightInd w:val="0"/>
        <w:spacing w:line="276" w:lineRule="auto"/>
        <w:ind w:hanging="294"/>
        <w:rPr>
          <w:rFonts w:cs="Arial"/>
          <w:szCs w:val="22"/>
        </w:rPr>
      </w:pPr>
      <w:r w:rsidRPr="00E659EF">
        <w:rPr>
          <w:rFonts w:cs="Arial"/>
          <w:szCs w:val="22"/>
        </w:rPr>
        <w:t xml:space="preserve">Izgradnju poljoprivredno gospodarskih građevina izvan građevinskog područja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 </w:t>
      </w:r>
    </w:p>
    <w:p w14:paraId="70FC9AC9" w14:textId="77777777" w:rsidR="00E659EF" w:rsidRPr="00E659EF" w:rsidRDefault="00E659EF" w:rsidP="0074638B">
      <w:pPr>
        <w:numPr>
          <w:ilvl w:val="0"/>
          <w:numId w:val="81"/>
        </w:numPr>
        <w:autoSpaceDE w:val="0"/>
        <w:autoSpaceDN w:val="0"/>
        <w:adjustRightInd w:val="0"/>
        <w:spacing w:line="276" w:lineRule="auto"/>
        <w:ind w:hanging="294"/>
        <w:rPr>
          <w:rFonts w:cs="Arial"/>
          <w:szCs w:val="22"/>
        </w:rPr>
      </w:pPr>
      <w:r w:rsidRPr="00E659EF">
        <w:rPr>
          <w:rFonts w:cs="Arial"/>
          <w:szCs w:val="22"/>
        </w:rPr>
        <w:t xml:space="preserve">Radove unutar područja ekološke mreže HR1000008 Bilogora i Kalničko gorje planirati izvan razdoblja gniježđenja ciljnih vrsta ptica te izvan razdoblja utvrđenih sukladno posebnom propisu kojim se određuju mjere očuvanja ciljnih vrsta ptica u područjima ekološke mreže. </w:t>
      </w:r>
    </w:p>
    <w:p w14:paraId="25CB00E4" w14:textId="77777777" w:rsidR="00E659EF" w:rsidRPr="00E659EF" w:rsidRDefault="00E659EF" w:rsidP="008B6C59">
      <w:pPr>
        <w:tabs>
          <w:tab w:val="left" w:pos="426"/>
        </w:tabs>
        <w:rPr>
          <w:rFonts w:cs="Arial"/>
          <w:snapToGrid w:val="0"/>
          <w:szCs w:val="22"/>
        </w:rPr>
      </w:pPr>
    </w:p>
    <w:p w14:paraId="77EDE5A5" w14:textId="77777777" w:rsidR="00E659EF" w:rsidRPr="00E659EF" w:rsidRDefault="00E659EF" w:rsidP="009005EC">
      <w:pPr>
        <w:pStyle w:val="Naslov4"/>
        <w:spacing w:before="0"/>
      </w:pPr>
      <w:r w:rsidRPr="00E659EF">
        <w:t>Ostale poljoprivredne gospodarske građevine</w:t>
      </w:r>
    </w:p>
    <w:p w14:paraId="7C8FDB55" w14:textId="77777777" w:rsidR="00E659EF" w:rsidRPr="00E659EF" w:rsidRDefault="00E659EF" w:rsidP="009005EC">
      <w:pPr>
        <w:numPr>
          <w:ilvl w:val="12"/>
          <w:numId w:val="0"/>
        </w:numPr>
        <w:jc w:val="center"/>
        <w:rPr>
          <w:rFonts w:eastAsia="Calibri" w:cs="Arial"/>
          <w:szCs w:val="22"/>
        </w:rPr>
      </w:pPr>
    </w:p>
    <w:p w14:paraId="35DE3767" w14:textId="77777777" w:rsidR="00E659EF" w:rsidRPr="00E659EF" w:rsidRDefault="00E659EF" w:rsidP="00E659EF">
      <w:pPr>
        <w:jc w:val="center"/>
        <w:rPr>
          <w:rFonts w:cs="Arial"/>
          <w:b/>
          <w:bCs/>
          <w:snapToGrid w:val="0"/>
          <w:szCs w:val="22"/>
        </w:rPr>
      </w:pPr>
      <w:bookmarkStart w:id="565" w:name="_Toc146793191"/>
      <w:bookmarkStart w:id="566" w:name="_Toc164947480"/>
      <w:r w:rsidRPr="00E659EF">
        <w:rPr>
          <w:rFonts w:cs="Arial"/>
          <w:b/>
          <w:bCs/>
          <w:snapToGrid w:val="0"/>
          <w:szCs w:val="22"/>
        </w:rPr>
        <w:t>Članak 88.b</w:t>
      </w:r>
      <w:bookmarkEnd w:id="565"/>
      <w:bookmarkEnd w:id="566"/>
    </w:p>
    <w:p w14:paraId="29003712" w14:textId="77777777" w:rsidR="00E659EF" w:rsidRPr="00E659EF" w:rsidRDefault="00E659EF" w:rsidP="009005EC">
      <w:pPr>
        <w:tabs>
          <w:tab w:val="left" w:pos="426"/>
        </w:tabs>
        <w:rPr>
          <w:rFonts w:cs="Arial"/>
          <w:snapToGrid w:val="0"/>
          <w:szCs w:val="22"/>
        </w:rPr>
      </w:pPr>
    </w:p>
    <w:p w14:paraId="084D806A" w14:textId="77777777" w:rsidR="00E659EF" w:rsidRPr="00E659EF" w:rsidRDefault="00E659EF" w:rsidP="00E659EF">
      <w:pPr>
        <w:numPr>
          <w:ilvl w:val="12"/>
          <w:numId w:val="0"/>
        </w:numPr>
        <w:spacing w:line="276" w:lineRule="auto"/>
        <w:rPr>
          <w:rFonts w:cs="Arial"/>
          <w:bCs/>
          <w:szCs w:val="22"/>
        </w:rPr>
      </w:pPr>
      <w:r w:rsidRPr="00E659EF">
        <w:rPr>
          <w:rFonts w:cs="Arial"/>
          <w:szCs w:val="22"/>
        </w:rPr>
        <w:t>(1)</w:t>
      </w:r>
      <w:r w:rsidRPr="00E659EF">
        <w:rPr>
          <w:rFonts w:cs="Arial"/>
          <w:snapToGrid w:val="0"/>
          <w:szCs w:val="22"/>
        </w:rPr>
        <w:t xml:space="preserve"> Izvan građevinskog područja naselja na površinama osobito vrijednog obradivog tla (oznaka P1), vrijednog obradivog tla (oznaka P2) i ostalog poljoprivrednog tla, šume i šumskog zemljišta (oznaka PŠ) </w:t>
      </w:r>
      <w:r w:rsidRPr="00E659EF">
        <w:rPr>
          <w:rFonts w:cs="Arial"/>
          <w:bCs/>
          <w:szCs w:val="22"/>
        </w:rPr>
        <w:t xml:space="preserve">mogu se graditi </w:t>
      </w:r>
      <w:r w:rsidRPr="00E659EF">
        <w:rPr>
          <w:rFonts w:cs="Arial"/>
          <w:b/>
          <w:bCs/>
          <w:szCs w:val="22"/>
        </w:rPr>
        <w:t xml:space="preserve">ostale </w:t>
      </w:r>
      <w:r w:rsidRPr="00E659EF">
        <w:rPr>
          <w:rFonts w:cs="Arial"/>
          <w:b/>
          <w:szCs w:val="22"/>
        </w:rPr>
        <w:t>poljoprivredne gospodarske građevine</w:t>
      </w:r>
      <w:r w:rsidRPr="00E659EF">
        <w:rPr>
          <w:rFonts w:cs="Arial"/>
          <w:bCs/>
          <w:szCs w:val="22"/>
        </w:rPr>
        <w:t xml:space="preserve"> za potrebe poljoprivredne proizvodnje sukladno uvjetima </w:t>
      </w:r>
      <w:bookmarkStart w:id="567" w:name="_Hlk156554908"/>
      <w:r w:rsidRPr="00E659EF">
        <w:rPr>
          <w:rFonts w:cs="Arial"/>
          <w:bCs/>
          <w:szCs w:val="22"/>
        </w:rPr>
        <w:t xml:space="preserve">ovog poglavlja </w:t>
      </w:r>
      <w:bookmarkEnd w:id="567"/>
      <w:r w:rsidRPr="00E659EF">
        <w:rPr>
          <w:rFonts w:cs="Arial"/>
          <w:bCs/>
          <w:szCs w:val="22"/>
        </w:rPr>
        <w:t xml:space="preserve">i posebnim propisima. </w:t>
      </w:r>
    </w:p>
    <w:p w14:paraId="204411F1" w14:textId="77777777" w:rsidR="00E659EF" w:rsidRPr="00E659EF" w:rsidRDefault="00E659EF" w:rsidP="009005EC">
      <w:pPr>
        <w:shd w:val="clear" w:color="auto" w:fill="FFFFFF"/>
        <w:spacing w:after="48"/>
        <w:textAlignment w:val="baseline"/>
        <w:rPr>
          <w:rFonts w:cs="Arial"/>
          <w:szCs w:val="22"/>
        </w:rPr>
      </w:pPr>
    </w:p>
    <w:p w14:paraId="6E70FD33" w14:textId="77777777" w:rsidR="00E659EF" w:rsidRPr="00E659EF" w:rsidRDefault="00E659EF" w:rsidP="00E659EF">
      <w:pPr>
        <w:shd w:val="clear" w:color="auto" w:fill="FFFFFF"/>
        <w:spacing w:after="48"/>
        <w:textAlignment w:val="baseline"/>
        <w:rPr>
          <w:rFonts w:cs="Arial"/>
          <w:bCs/>
          <w:szCs w:val="22"/>
        </w:rPr>
      </w:pPr>
      <w:r w:rsidRPr="00E659EF">
        <w:rPr>
          <w:rFonts w:cs="Arial"/>
          <w:szCs w:val="22"/>
        </w:rPr>
        <w:t xml:space="preserve">(2) </w:t>
      </w:r>
      <w:r w:rsidRPr="00E659EF">
        <w:rPr>
          <w:rFonts w:cs="Arial"/>
          <w:bCs/>
          <w:szCs w:val="22"/>
        </w:rPr>
        <w:t xml:space="preserve">Ostale poljoprivredne gospodarske građevine mogu biti: spremišta (spremišta alata, strojeva i slično), građevine i oprema namijenjena biljnoj proizvodnji na otvorenom prostoru kao što je cisterna za vodu, bunar, agrometeorološka stanica, oprema za dugogodišnje nasade i rasadnike ukrasnog bilja te voćnog i vinogradarskog sadnog materijala, protugradna mreža s </w:t>
      </w:r>
      <w:proofErr w:type="spellStart"/>
      <w:r w:rsidRPr="00E659EF">
        <w:rPr>
          <w:rFonts w:cs="Arial"/>
          <w:bCs/>
          <w:szCs w:val="22"/>
        </w:rPr>
        <w:t>podkonstrukcijom</w:t>
      </w:r>
      <w:proofErr w:type="spellEnd"/>
      <w:r w:rsidRPr="00E659EF">
        <w:rPr>
          <w:rFonts w:cs="Arial"/>
          <w:bCs/>
          <w:szCs w:val="22"/>
        </w:rPr>
        <w:t>, prozračna ograda sa stupovima bez trakastog temeljenja i slično.</w:t>
      </w:r>
    </w:p>
    <w:p w14:paraId="7FAE85A2" w14:textId="77777777" w:rsidR="00E659EF" w:rsidRPr="00E659EF" w:rsidRDefault="00E659EF" w:rsidP="009005EC">
      <w:pPr>
        <w:numPr>
          <w:ilvl w:val="12"/>
          <w:numId w:val="0"/>
        </w:numPr>
        <w:ind w:firstLine="709"/>
        <w:rPr>
          <w:rFonts w:cs="Arial"/>
          <w:szCs w:val="22"/>
        </w:rPr>
      </w:pPr>
    </w:p>
    <w:p w14:paraId="65499EA5" w14:textId="77777777" w:rsidR="00E659EF" w:rsidRPr="00E659EF" w:rsidRDefault="00E659EF" w:rsidP="00E659EF">
      <w:pPr>
        <w:numPr>
          <w:ilvl w:val="12"/>
          <w:numId w:val="0"/>
        </w:numPr>
        <w:spacing w:line="276" w:lineRule="auto"/>
        <w:rPr>
          <w:rFonts w:cs="Arial"/>
          <w:szCs w:val="22"/>
        </w:rPr>
      </w:pPr>
      <w:r w:rsidRPr="00E659EF">
        <w:rPr>
          <w:rFonts w:cs="Arial"/>
          <w:bCs/>
          <w:szCs w:val="22"/>
        </w:rPr>
        <w:t xml:space="preserve">(3) Ostale poljoprivredne gospodarske građevine – </w:t>
      </w:r>
      <w:r w:rsidRPr="00E659EF">
        <w:rPr>
          <w:rFonts w:cs="Arial"/>
          <w:bCs/>
          <w:iCs/>
          <w:szCs w:val="22"/>
        </w:rPr>
        <w:t>spremišta</w:t>
      </w:r>
      <w:r w:rsidRPr="00E659EF">
        <w:rPr>
          <w:rFonts w:cs="Arial"/>
          <w:iCs/>
          <w:szCs w:val="22"/>
        </w:rPr>
        <w:t xml:space="preserve"> </w:t>
      </w:r>
      <w:bookmarkStart w:id="568" w:name="_Hlk166850555"/>
      <w:r w:rsidRPr="00E659EF">
        <w:rPr>
          <w:rFonts w:cs="Arial"/>
          <w:iCs/>
          <w:szCs w:val="22"/>
        </w:rPr>
        <w:t>(spremišta alata, strojeva i slično)</w:t>
      </w:r>
      <w:r w:rsidRPr="00E659EF">
        <w:rPr>
          <w:rFonts w:cs="Arial"/>
          <w:szCs w:val="22"/>
        </w:rPr>
        <w:t xml:space="preserve"> </w:t>
      </w:r>
      <w:bookmarkEnd w:id="568"/>
      <w:r w:rsidRPr="00E659EF">
        <w:rPr>
          <w:rFonts w:cs="Arial"/>
          <w:szCs w:val="22"/>
        </w:rPr>
        <w:t>mogu se graditi na poljoprivrednom zemljištu iz stavka 1. ovog članka čija površina nije manja od 1.000,0 m</w:t>
      </w:r>
      <w:r w:rsidRPr="00E659EF">
        <w:rPr>
          <w:rFonts w:cs="Arial"/>
          <w:szCs w:val="22"/>
          <w:vertAlign w:val="superscript"/>
        </w:rPr>
        <w:t>2</w:t>
      </w:r>
      <w:r w:rsidRPr="00E659EF">
        <w:rPr>
          <w:rFonts w:cs="Arial"/>
          <w:szCs w:val="22"/>
        </w:rPr>
        <w:t xml:space="preserve"> i na kojemu postoji trajni nasad, pri čemu površina za ostale poljoprivredne gospodarske građevine - spremišta </w:t>
      </w:r>
      <w:r w:rsidRPr="00E659EF">
        <w:rPr>
          <w:rFonts w:cs="Arial"/>
          <w:iCs/>
          <w:szCs w:val="22"/>
        </w:rPr>
        <w:t>(spremišta alata, strojeva i slično)</w:t>
      </w:r>
      <w:r w:rsidRPr="00E659EF">
        <w:rPr>
          <w:rFonts w:cs="Arial"/>
          <w:szCs w:val="22"/>
        </w:rPr>
        <w:t xml:space="preserve"> iznosi najviše 20,0 m</w:t>
      </w:r>
      <w:r w:rsidRPr="00E659EF">
        <w:rPr>
          <w:rFonts w:cs="Arial"/>
          <w:szCs w:val="22"/>
          <w:vertAlign w:val="superscript"/>
        </w:rPr>
        <w:t>2</w:t>
      </w:r>
      <w:r w:rsidRPr="00E659EF">
        <w:rPr>
          <w:rFonts w:cs="Arial"/>
          <w:szCs w:val="22"/>
        </w:rPr>
        <w:t>.</w:t>
      </w:r>
    </w:p>
    <w:p w14:paraId="54581773" w14:textId="77777777" w:rsidR="00E659EF" w:rsidRPr="00E659EF" w:rsidRDefault="00E659EF" w:rsidP="00E659EF">
      <w:pPr>
        <w:numPr>
          <w:ilvl w:val="12"/>
          <w:numId w:val="0"/>
        </w:numPr>
        <w:ind w:firstLine="709"/>
        <w:rPr>
          <w:rFonts w:cs="Arial"/>
          <w:szCs w:val="22"/>
        </w:rPr>
      </w:pPr>
    </w:p>
    <w:p w14:paraId="52888C1D" w14:textId="77777777" w:rsidR="00E659EF" w:rsidRPr="00E659EF" w:rsidRDefault="00E659EF" w:rsidP="00E659EF">
      <w:pPr>
        <w:numPr>
          <w:ilvl w:val="12"/>
          <w:numId w:val="0"/>
        </w:numPr>
        <w:spacing w:line="276" w:lineRule="auto"/>
        <w:rPr>
          <w:rFonts w:cs="Arial"/>
          <w:szCs w:val="22"/>
        </w:rPr>
      </w:pPr>
      <w:r w:rsidRPr="00E659EF">
        <w:rPr>
          <w:rFonts w:cs="Arial"/>
          <w:szCs w:val="22"/>
        </w:rPr>
        <w:t xml:space="preserve">(4) Dozvoljena površina za ostale poljoprivredne gospodarske građevine – spremišta </w:t>
      </w:r>
      <w:r w:rsidRPr="00E659EF">
        <w:rPr>
          <w:rFonts w:cs="Arial"/>
          <w:iCs/>
          <w:szCs w:val="22"/>
        </w:rPr>
        <w:t>(spremišta alata, strojeva i slično)</w:t>
      </w:r>
      <w:r w:rsidRPr="00E659EF">
        <w:rPr>
          <w:rFonts w:cs="Arial"/>
          <w:szCs w:val="22"/>
        </w:rPr>
        <w:t xml:space="preserve"> povećava se po 20 m</w:t>
      </w:r>
      <w:r w:rsidRPr="00E659EF">
        <w:rPr>
          <w:rFonts w:cs="Arial"/>
          <w:szCs w:val="22"/>
          <w:vertAlign w:val="superscript"/>
        </w:rPr>
        <w:t>2</w:t>
      </w:r>
      <w:r w:rsidRPr="00E659EF">
        <w:rPr>
          <w:rFonts w:cs="Arial"/>
          <w:szCs w:val="22"/>
        </w:rPr>
        <w:t xml:space="preserve"> za svakih 1.000 m</w:t>
      </w:r>
      <w:r w:rsidRPr="00E659EF">
        <w:rPr>
          <w:rFonts w:cs="Arial"/>
          <w:szCs w:val="22"/>
          <w:vertAlign w:val="superscript"/>
        </w:rPr>
        <w:t>2</w:t>
      </w:r>
      <w:r w:rsidRPr="00E659EF">
        <w:rPr>
          <w:rFonts w:cs="Arial"/>
          <w:szCs w:val="22"/>
        </w:rPr>
        <w:t xml:space="preserve"> više površine poljoprivrednog zemljišta s trajnim nasadom iz stavka 1. ovog članka.</w:t>
      </w:r>
    </w:p>
    <w:p w14:paraId="5B741F9B" w14:textId="77777777" w:rsidR="00E659EF" w:rsidRPr="00E659EF" w:rsidRDefault="00E659EF" w:rsidP="009005EC">
      <w:pPr>
        <w:numPr>
          <w:ilvl w:val="12"/>
          <w:numId w:val="0"/>
        </w:numPr>
        <w:shd w:val="clear" w:color="auto" w:fill="FFFFFF"/>
        <w:ind w:firstLine="709"/>
        <w:rPr>
          <w:rFonts w:cs="Arial"/>
          <w:szCs w:val="22"/>
        </w:rPr>
      </w:pPr>
    </w:p>
    <w:p w14:paraId="10ED6CCE" w14:textId="77777777" w:rsidR="00E659EF" w:rsidRPr="00E659EF" w:rsidRDefault="00E659EF" w:rsidP="00E659EF">
      <w:pPr>
        <w:numPr>
          <w:ilvl w:val="12"/>
          <w:numId w:val="0"/>
        </w:numPr>
        <w:shd w:val="clear" w:color="auto" w:fill="FFFFFF"/>
        <w:spacing w:line="276" w:lineRule="auto"/>
        <w:rPr>
          <w:rFonts w:cs="Arial"/>
          <w:szCs w:val="22"/>
        </w:rPr>
      </w:pPr>
      <w:r w:rsidRPr="00E659EF">
        <w:rPr>
          <w:rFonts w:cs="Arial"/>
          <w:szCs w:val="22"/>
        </w:rPr>
        <w:t xml:space="preserve">(5) Oblikovanje za ostale poljoprivredne gospodarske građevine - spremišta </w:t>
      </w:r>
      <w:r w:rsidRPr="00E659EF">
        <w:rPr>
          <w:rFonts w:cs="Arial"/>
          <w:iCs/>
          <w:szCs w:val="22"/>
        </w:rPr>
        <w:t>(spremišta alata, strojeva i slično)</w:t>
      </w:r>
      <w:r w:rsidRPr="00E659EF">
        <w:rPr>
          <w:rFonts w:cs="Arial"/>
          <w:szCs w:val="22"/>
        </w:rPr>
        <w:t xml:space="preserve"> preporuča se uskladiti s lokalnom graditeljskom tradicijom, a dozvoljen je i suvremeni arhitektonski izričaj. </w:t>
      </w:r>
    </w:p>
    <w:p w14:paraId="7F73D919" w14:textId="77777777" w:rsidR="00E659EF" w:rsidRPr="00E659EF" w:rsidRDefault="00E659EF" w:rsidP="009005EC">
      <w:pPr>
        <w:numPr>
          <w:ilvl w:val="12"/>
          <w:numId w:val="0"/>
        </w:numPr>
        <w:shd w:val="clear" w:color="auto" w:fill="FFFFFF"/>
        <w:ind w:firstLine="709"/>
        <w:rPr>
          <w:rFonts w:cs="Arial"/>
          <w:szCs w:val="22"/>
        </w:rPr>
      </w:pPr>
    </w:p>
    <w:p w14:paraId="1A5C921D" w14:textId="77777777" w:rsidR="00E659EF" w:rsidRPr="00E659EF" w:rsidRDefault="00E659EF" w:rsidP="00E659EF">
      <w:pPr>
        <w:numPr>
          <w:ilvl w:val="12"/>
          <w:numId w:val="0"/>
        </w:numPr>
        <w:spacing w:line="276" w:lineRule="auto"/>
        <w:rPr>
          <w:rFonts w:cs="Arial"/>
          <w:szCs w:val="22"/>
        </w:rPr>
      </w:pPr>
      <w:bookmarkStart w:id="569" w:name="_Hlk142045349"/>
      <w:r w:rsidRPr="00E659EF">
        <w:rPr>
          <w:rFonts w:cs="Arial"/>
          <w:szCs w:val="22"/>
        </w:rPr>
        <w:t xml:space="preserve">(6) Najveća etažna visina građevina je E=Prizemlje, a maksimalna visina je </w:t>
      </w:r>
      <w:proofErr w:type="spellStart"/>
      <w:r w:rsidRPr="00E659EF">
        <w:rPr>
          <w:rFonts w:cs="Arial"/>
          <w:szCs w:val="22"/>
        </w:rPr>
        <w:t>Vmax</w:t>
      </w:r>
      <w:proofErr w:type="spellEnd"/>
      <w:r w:rsidRPr="00E659EF">
        <w:rPr>
          <w:rFonts w:cs="Arial"/>
          <w:szCs w:val="22"/>
        </w:rPr>
        <w:t xml:space="preserve">=4,0 m. </w:t>
      </w:r>
    </w:p>
    <w:p w14:paraId="6C5E2A17" w14:textId="77777777" w:rsidR="00E659EF" w:rsidRPr="00E659EF" w:rsidRDefault="00E659EF" w:rsidP="009005EC">
      <w:pPr>
        <w:numPr>
          <w:ilvl w:val="12"/>
          <w:numId w:val="0"/>
        </w:numPr>
        <w:shd w:val="clear" w:color="auto" w:fill="FFFFFF"/>
        <w:ind w:firstLine="709"/>
        <w:rPr>
          <w:rFonts w:cs="Arial"/>
          <w:szCs w:val="22"/>
        </w:rPr>
      </w:pPr>
    </w:p>
    <w:p w14:paraId="7381A019" w14:textId="77777777" w:rsidR="00E659EF" w:rsidRPr="00E659EF" w:rsidRDefault="00E659EF" w:rsidP="00E659EF">
      <w:pPr>
        <w:numPr>
          <w:ilvl w:val="12"/>
          <w:numId w:val="0"/>
        </w:numPr>
        <w:shd w:val="clear" w:color="auto" w:fill="FFFFFF"/>
        <w:spacing w:line="276" w:lineRule="auto"/>
        <w:rPr>
          <w:rFonts w:cs="Arial"/>
          <w:szCs w:val="22"/>
        </w:rPr>
      </w:pPr>
      <w:r w:rsidRPr="00E659EF">
        <w:rPr>
          <w:rFonts w:cs="Arial"/>
          <w:szCs w:val="22"/>
        </w:rPr>
        <w:t xml:space="preserve">(7) Krovovi mogu biti izvedeni kao kosi, maksimalni nagib krovišta je do 45°, iznimno ravni i slično.  </w:t>
      </w:r>
    </w:p>
    <w:p w14:paraId="4EE7E714" w14:textId="77777777" w:rsidR="00E659EF" w:rsidRPr="00E659EF" w:rsidRDefault="00E659EF" w:rsidP="009005EC">
      <w:pPr>
        <w:numPr>
          <w:ilvl w:val="12"/>
          <w:numId w:val="0"/>
        </w:numPr>
        <w:shd w:val="clear" w:color="auto" w:fill="FFFFFF"/>
        <w:ind w:firstLine="709"/>
        <w:rPr>
          <w:rFonts w:cs="Arial"/>
          <w:szCs w:val="22"/>
        </w:rPr>
      </w:pPr>
    </w:p>
    <w:p w14:paraId="3198B7D1" w14:textId="77777777" w:rsidR="00E659EF" w:rsidRPr="00E659EF" w:rsidRDefault="00E659EF" w:rsidP="00E659EF">
      <w:pPr>
        <w:numPr>
          <w:ilvl w:val="12"/>
          <w:numId w:val="0"/>
        </w:numPr>
        <w:shd w:val="clear" w:color="auto" w:fill="FFFFFF"/>
        <w:spacing w:line="276" w:lineRule="auto"/>
        <w:rPr>
          <w:rFonts w:cs="Arial"/>
          <w:szCs w:val="22"/>
        </w:rPr>
      </w:pPr>
      <w:r w:rsidRPr="00E659EF">
        <w:rPr>
          <w:rFonts w:cs="Arial"/>
          <w:szCs w:val="22"/>
        </w:rPr>
        <w:t xml:space="preserve">(8) </w:t>
      </w:r>
      <w:r w:rsidRPr="00E659EF">
        <w:rPr>
          <w:rFonts w:eastAsia="Calibri" w:cs="Arial"/>
          <w:szCs w:val="22"/>
        </w:rPr>
        <w:t xml:space="preserve">Udaljenost </w:t>
      </w:r>
      <w:r w:rsidRPr="00E659EF">
        <w:rPr>
          <w:rFonts w:cs="Arial"/>
          <w:szCs w:val="22"/>
        </w:rPr>
        <w:t xml:space="preserve">za ostale poljoprivredne gospodarske građevine – spremišta </w:t>
      </w:r>
      <w:r w:rsidRPr="00E659EF">
        <w:rPr>
          <w:rFonts w:cs="Arial"/>
          <w:iCs/>
          <w:szCs w:val="22"/>
        </w:rPr>
        <w:t>(spremišta alata, strojeva i slično)</w:t>
      </w:r>
      <w:r w:rsidRPr="00E659EF">
        <w:rPr>
          <w:rFonts w:cs="Arial"/>
          <w:szCs w:val="22"/>
        </w:rPr>
        <w:t xml:space="preserve"> </w:t>
      </w:r>
      <w:r w:rsidRPr="00E659EF">
        <w:rPr>
          <w:rFonts w:eastAsia="Calibri" w:cs="Arial"/>
          <w:szCs w:val="22"/>
        </w:rPr>
        <w:t xml:space="preserve"> od jedne granice čestice treba biti najmanje 3,0 m, a od ostalih granica čestice ne manje od 1,0 m odnosno 0,5 m u slučaju postojećeg/zatečenog stanja. </w:t>
      </w:r>
    </w:p>
    <w:p w14:paraId="4AD0A6B1" w14:textId="77777777" w:rsidR="00E659EF" w:rsidRPr="00E659EF" w:rsidRDefault="00E659EF" w:rsidP="009005EC">
      <w:pPr>
        <w:numPr>
          <w:ilvl w:val="12"/>
          <w:numId w:val="0"/>
        </w:numPr>
        <w:rPr>
          <w:rFonts w:cs="Arial"/>
          <w:szCs w:val="22"/>
        </w:rPr>
      </w:pPr>
    </w:p>
    <w:p w14:paraId="41979F01" w14:textId="77777777" w:rsidR="00E659EF" w:rsidRPr="00E659EF" w:rsidRDefault="00E659EF" w:rsidP="00E659EF">
      <w:pPr>
        <w:numPr>
          <w:ilvl w:val="12"/>
          <w:numId w:val="0"/>
        </w:numPr>
        <w:spacing w:line="276" w:lineRule="auto"/>
        <w:rPr>
          <w:rFonts w:cs="Arial"/>
          <w:szCs w:val="22"/>
        </w:rPr>
      </w:pPr>
      <w:r w:rsidRPr="00E659EF">
        <w:rPr>
          <w:rFonts w:cs="Arial"/>
          <w:szCs w:val="22"/>
        </w:rPr>
        <w:t xml:space="preserve">(9) Zemljište koje je služilo kao osnova za utvrđivanje uvjeta za izgradnju ostalih poljoprivredno gospodarskih građevina ne može se parcelirati na dijelove koji veličinom ili s obzirom na uvjete propisane za smještaj građevina nisu u skladu s ovim Prostornim planom. </w:t>
      </w:r>
    </w:p>
    <w:p w14:paraId="70BBC6DF" w14:textId="77777777" w:rsidR="00E659EF" w:rsidRPr="00E659EF" w:rsidRDefault="00E659EF" w:rsidP="009005EC">
      <w:pPr>
        <w:numPr>
          <w:ilvl w:val="12"/>
          <w:numId w:val="0"/>
        </w:numPr>
        <w:rPr>
          <w:rFonts w:cs="Arial"/>
          <w:szCs w:val="22"/>
        </w:rPr>
      </w:pPr>
    </w:p>
    <w:p w14:paraId="6EC94D39" w14:textId="0A4AE951" w:rsidR="00E659EF" w:rsidRPr="00E659EF" w:rsidRDefault="00E659EF" w:rsidP="00E659EF">
      <w:pPr>
        <w:numPr>
          <w:ilvl w:val="12"/>
          <w:numId w:val="0"/>
        </w:numPr>
        <w:spacing w:line="276" w:lineRule="auto"/>
        <w:rPr>
          <w:rFonts w:cs="Arial"/>
          <w:bCs/>
          <w:szCs w:val="22"/>
        </w:rPr>
      </w:pPr>
      <w:r w:rsidRPr="00E659EF">
        <w:rPr>
          <w:rFonts w:cs="Arial"/>
          <w:szCs w:val="22"/>
        </w:rPr>
        <w:t>(10) Ostale poljoprivredne</w:t>
      </w:r>
      <w:r w:rsidRPr="00E659EF">
        <w:rPr>
          <w:rFonts w:cs="Arial"/>
          <w:bCs/>
          <w:szCs w:val="22"/>
        </w:rPr>
        <w:t xml:space="preserve"> gospodarske građevine iz stavka 2. ovog članka </w:t>
      </w:r>
      <w:r w:rsidRPr="00E659EF">
        <w:rPr>
          <w:rFonts w:cs="Arial"/>
          <w:szCs w:val="22"/>
        </w:rPr>
        <w:t xml:space="preserve">ne mogu se izgrađivati na području </w:t>
      </w:r>
      <w:r w:rsidRPr="00E659EF">
        <w:rPr>
          <w:rFonts w:cs="Arial"/>
          <w:bCs/>
          <w:szCs w:val="22"/>
        </w:rPr>
        <w:t>posebnih uvjeta ograničenja (</w:t>
      </w:r>
      <w:proofErr w:type="spellStart"/>
      <w:r w:rsidRPr="00E659EF">
        <w:rPr>
          <w:rFonts w:cs="Arial"/>
          <w:bCs/>
          <w:szCs w:val="22"/>
        </w:rPr>
        <w:t>inundacijski</w:t>
      </w:r>
      <w:proofErr w:type="spellEnd"/>
      <w:r w:rsidRPr="00E659EF">
        <w:rPr>
          <w:rFonts w:cs="Arial"/>
          <w:bCs/>
          <w:szCs w:val="22"/>
        </w:rPr>
        <w:t xml:space="preserve"> prostor, kulturno-povijesne vrijednosti, zaštićeni dijelovi prirode, zaštitna područja, vodocrpilišta, infrastrukturni koridori i slično), izuzev u skladu s posebnim uvjetima nadležnih tijela.</w:t>
      </w:r>
    </w:p>
    <w:bookmarkEnd w:id="569"/>
    <w:p w14:paraId="3E171222" w14:textId="77777777" w:rsidR="009E37AA" w:rsidRDefault="009E37AA" w:rsidP="009005EC">
      <w:pPr>
        <w:rPr>
          <w:rFonts w:cs="Arial"/>
          <w:snapToGrid w:val="0"/>
          <w:szCs w:val="22"/>
          <w:highlight w:val="yellow"/>
          <w:lang w:eastAsia="en-US"/>
        </w:rPr>
      </w:pPr>
    </w:p>
    <w:p w14:paraId="69F9A6FC" w14:textId="77D48EE9" w:rsidR="009005EC" w:rsidRPr="009005EC" w:rsidRDefault="009005EC" w:rsidP="009005EC">
      <w:pPr>
        <w:pStyle w:val="Naslov4"/>
        <w:spacing w:before="0"/>
      </w:pPr>
      <w:r w:rsidRPr="009005EC">
        <w:t>Poljoprivredne gospodarske građevine - farme i građevine za vlastite potrebe i potrebe ruralnog turizma</w:t>
      </w:r>
    </w:p>
    <w:p w14:paraId="16C6C20A" w14:textId="77777777" w:rsidR="009005EC" w:rsidRDefault="009005EC" w:rsidP="009005EC">
      <w:pPr>
        <w:rPr>
          <w:rFonts w:cs="Arial"/>
          <w:snapToGrid w:val="0"/>
          <w:szCs w:val="22"/>
          <w:highlight w:val="yellow"/>
          <w:lang w:eastAsia="en-US"/>
        </w:rPr>
      </w:pPr>
    </w:p>
    <w:p w14:paraId="12CC0286" w14:textId="77777777" w:rsidR="009005EC" w:rsidRPr="006367C5" w:rsidRDefault="009005EC" w:rsidP="009005EC">
      <w:pPr>
        <w:jc w:val="center"/>
        <w:rPr>
          <w:b/>
          <w:bCs/>
          <w:snapToGrid w:val="0"/>
          <w:lang w:eastAsia="en-US"/>
        </w:rPr>
      </w:pPr>
      <w:bookmarkStart w:id="570" w:name="_Toc146793193"/>
      <w:bookmarkStart w:id="571" w:name="_Toc164947482"/>
      <w:r w:rsidRPr="006367C5">
        <w:rPr>
          <w:b/>
          <w:bCs/>
          <w:snapToGrid w:val="0"/>
          <w:lang w:eastAsia="en-US"/>
        </w:rPr>
        <w:t>Članak 89.</w:t>
      </w:r>
      <w:bookmarkEnd w:id="570"/>
      <w:bookmarkEnd w:id="571"/>
    </w:p>
    <w:p w14:paraId="42648A55" w14:textId="77777777" w:rsidR="009005EC" w:rsidRDefault="009005EC" w:rsidP="009005EC">
      <w:pPr>
        <w:rPr>
          <w:rFonts w:cs="Arial"/>
          <w:snapToGrid w:val="0"/>
          <w:szCs w:val="22"/>
          <w:highlight w:val="yellow"/>
          <w:lang w:eastAsia="en-US"/>
        </w:rPr>
      </w:pPr>
    </w:p>
    <w:p w14:paraId="0597C6A5" w14:textId="46AAEDB9" w:rsidR="00117B39" w:rsidRPr="00117B39" w:rsidRDefault="00117B39" w:rsidP="00117B39">
      <w:pPr>
        <w:tabs>
          <w:tab w:val="left" w:pos="426"/>
        </w:tabs>
        <w:spacing w:line="300" w:lineRule="exact"/>
        <w:rPr>
          <w:rFonts w:cs="Arial"/>
          <w:snapToGrid w:val="0"/>
          <w:szCs w:val="22"/>
        </w:rPr>
      </w:pPr>
      <w:r w:rsidRPr="00117B39">
        <w:rPr>
          <w:rFonts w:cs="Arial"/>
          <w:snapToGrid w:val="0"/>
          <w:szCs w:val="22"/>
        </w:rPr>
        <w:t>(1) Izvan građevinskog područja na površinama osobito vrijednog obradivog tla (oznaka P1), vrijednog obradivog tla (oznaka P2) i ostalog poljoprivrednog tla, šume i šumskog zemljišta (oznaka PŠ) u funkciji obavljanja poljoprivredne djelatnosti moguća je gradnja poljoprivredno gospodarskih građevina za vlastite potrebe i potrebe seoskog turizma, a sukladno važećoj zakonskoj regulativi i članku 86. ovog Prostornog plana.</w:t>
      </w:r>
    </w:p>
    <w:p w14:paraId="2AAC64DC" w14:textId="77777777" w:rsidR="00117B39" w:rsidRPr="00117B39" w:rsidRDefault="00117B39" w:rsidP="00117B39">
      <w:pPr>
        <w:tabs>
          <w:tab w:val="left" w:pos="426"/>
        </w:tabs>
        <w:rPr>
          <w:rFonts w:cs="Arial"/>
          <w:snapToGrid w:val="0"/>
          <w:szCs w:val="22"/>
        </w:rPr>
      </w:pPr>
    </w:p>
    <w:p w14:paraId="32A61940" w14:textId="77777777" w:rsidR="00117B39" w:rsidRPr="00117B39" w:rsidRDefault="00117B39" w:rsidP="00117B39">
      <w:pPr>
        <w:tabs>
          <w:tab w:val="left" w:pos="426"/>
        </w:tabs>
        <w:spacing w:line="300" w:lineRule="exact"/>
        <w:rPr>
          <w:rFonts w:cs="Arial"/>
          <w:snapToGrid w:val="0"/>
          <w:szCs w:val="22"/>
        </w:rPr>
      </w:pPr>
      <w:r w:rsidRPr="00117B39">
        <w:rPr>
          <w:rFonts w:cs="Arial"/>
          <w:snapToGrid w:val="0"/>
          <w:szCs w:val="22"/>
        </w:rPr>
        <w:t>(2) Poljoprivredne gospodarske građevine iz stavka 1. ovog članka  mogu biti:</w:t>
      </w:r>
    </w:p>
    <w:p w14:paraId="2923711C" w14:textId="77777777" w:rsidR="00117B39" w:rsidRPr="00117B39" w:rsidRDefault="00117B39" w:rsidP="0074638B">
      <w:pPr>
        <w:numPr>
          <w:ilvl w:val="0"/>
          <w:numId w:val="101"/>
        </w:numPr>
        <w:tabs>
          <w:tab w:val="left" w:pos="426"/>
        </w:tabs>
        <w:spacing w:line="300" w:lineRule="exact"/>
        <w:rPr>
          <w:rFonts w:cs="Arial"/>
          <w:snapToGrid w:val="0"/>
          <w:szCs w:val="22"/>
        </w:rPr>
      </w:pPr>
      <w:r w:rsidRPr="00117B39">
        <w:rPr>
          <w:rFonts w:cs="Arial"/>
          <w:snapToGrid w:val="0"/>
          <w:szCs w:val="22"/>
        </w:rPr>
        <w:t>montažne i montažno-demontažne građevine,</w:t>
      </w:r>
    </w:p>
    <w:p w14:paraId="4FB7163D" w14:textId="77777777" w:rsidR="00117B39" w:rsidRPr="00117B39" w:rsidRDefault="00117B39" w:rsidP="0074638B">
      <w:pPr>
        <w:numPr>
          <w:ilvl w:val="0"/>
          <w:numId w:val="101"/>
        </w:numPr>
        <w:tabs>
          <w:tab w:val="left" w:pos="426"/>
        </w:tabs>
        <w:spacing w:line="300" w:lineRule="exact"/>
        <w:rPr>
          <w:rFonts w:cs="Arial"/>
          <w:snapToGrid w:val="0"/>
          <w:szCs w:val="22"/>
        </w:rPr>
      </w:pPr>
      <w:proofErr w:type="spellStart"/>
      <w:r w:rsidRPr="00117B39">
        <w:rPr>
          <w:rFonts w:cs="Arial"/>
          <w:snapToGrid w:val="0"/>
          <w:szCs w:val="22"/>
        </w:rPr>
        <w:t>polumontažne</w:t>
      </w:r>
      <w:proofErr w:type="spellEnd"/>
      <w:r w:rsidRPr="00117B39">
        <w:rPr>
          <w:rFonts w:cs="Arial"/>
          <w:snapToGrid w:val="0"/>
          <w:szCs w:val="22"/>
        </w:rPr>
        <w:t xml:space="preserve"> građevine,</w:t>
      </w:r>
    </w:p>
    <w:p w14:paraId="3DDCFE8C" w14:textId="77777777" w:rsidR="00117B39" w:rsidRPr="00117B39" w:rsidRDefault="00117B39" w:rsidP="0074638B">
      <w:pPr>
        <w:numPr>
          <w:ilvl w:val="0"/>
          <w:numId w:val="101"/>
        </w:numPr>
        <w:tabs>
          <w:tab w:val="left" w:pos="426"/>
        </w:tabs>
        <w:spacing w:line="300" w:lineRule="exact"/>
        <w:rPr>
          <w:rFonts w:cs="Arial"/>
          <w:snapToGrid w:val="0"/>
          <w:szCs w:val="22"/>
        </w:rPr>
      </w:pPr>
      <w:r w:rsidRPr="00117B39">
        <w:rPr>
          <w:rFonts w:cs="Arial"/>
          <w:snapToGrid w:val="0"/>
          <w:szCs w:val="22"/>
        </w:rPr>
        <w:t xml:space="preserve">ostale (čvrste) građevine. </w:t>
      </w:r>
    </w:p>
    <w:p w14:paraId="621E1946" w14:textId="77777777" w:rsidR="00117B39" w:rsidRPr="00117B39" w:rsidRDefault="00117B39" w:rsidP="00117B39">
      <w:pPr>
        <w:tabs>
          <w:tab w:val="left" w:pos="426"/>
        </w:tabs>
        <w:rPr>
          <w:rFonts w:cs="Arial"/>
          <w:snapToGrid w:val="0"/>
          <w:szCs w:val="22"/>
        </w:rPr>
      </w:pPr>
    </w:p>
    <w:p w14:paraId="37BC7928" w14:textId="7DC585CC" w:rsidR="00117B39" w:rsidRPr="00117B39" w:rsidRDefault="00117B39" w:rsidP="00117B39">
      <w:pPr>
        <w:spacing w:line="276" w:lineRule="auto"/>
        <w:rPr>
          <w:rFonts w:eastAsia="Arial" w:cs="Arial"/>
          <w:szCs w:val="22"/>
        </w:rPr>
      </w:pPr>
      <w:r w:rsidRPr="00117B39">
        <w:rPr>
          <w:rFonts w:cs="Arial"/>
          <w:snapToGrid w:val="0"/>
          <w:szCs w:val="22"/>
        </w:rPr>
        <w:t xml:space="preserve">(3) </w:t>
      </w:r>
      <w:r w:rsidRPr="00117B39">
        <w:rPr>
          <w:rFonts w:eastAsia="Arial" w:cs="Arial"/>
          <w:szCs w:val="22"/>
        </w:rPr>
        <w:t xml:space="preserve">Razvoj seoskog turizma </w:t>
      </w:r>
      <w:r w:rsidRPr="00117B39">
        <w:rPr>
          <w:rFonts w:cs="Arial"/>
          <w:szCs w:val="22"/>
        </w:rPr>
        <w:t xml:space="preserve">preporuka je vezati uz </w:t>
      </w:r>
      <w:r w:rsidRPr="00117B39">
        <w:rPr>
          <w:rFonts w:eastAsia="Arial" w:cs="Arial"/>
          <w:szCs w:val="22"/>
        </w:rPr>
        <w:t xml:space="preserve">ugostiteljske usluge u domaćinstvu, obiteljskim poljoprivrednim gospodarstvima odnosno sukladno </w:t>
      </w:r>
      <w:r w:rsidRPr="00117B39">
        <w:rPr>
          <w:rFonts w:cs="Arial"/>
          <w:szCs w:val="22"/>
        </w:rPr>
        <w:t>važećoj zakonskoj regulativi o ugostiteljskoj djelatnosti.</w:t>
      </w:r>
    </w:p>
    <w:p w14:paraId="099F5D33" w14:textId="77777777" w:rsidR="009005EC" w:rsidRDefault="009005EC" w:rsidP="00117B39">
      <w:pPr>
        <w:rPr>
          <w:rFonts w:cs="Arial"/>
          <w:snapToGrid w:val="0"/>
          <w:szCs w:val="22"/>
          <w:highlight w:val="yellow"/>
          <w:lang w:eastAsia="en-US"/>
        </w:rPr>
      </w:pPr>
    </w:p>
    <w:p w14:paraId="7BC3081E" w14:textId="77777777" w:rsidR="00117B39" w:rsidRPr="00AB7E35" w:rsidRDefault="00117B39" w:rsidP="00117B39">
      <w:pPr>
        <w:jc w:val="center"/>
        <w:rPr>
          <w:b/>
          <w:bCs/>
          <w:snapToGrid w:val="0"/>
          <w:lang w:eastAsia="en-US"/>
        </w:rPr>
      </w:pPr>
      <w:r w:rsidRPr="00AB7E35">
        <w:rPr>
          <w:b/>
          <w:bCs/>
          <w:snapToGrid w:val="0"/>
          <w:lang w:eastAsia="en-US"/>
        </w:rPr>
        <w:t>Članak 90.</w:t>
      </w:r>
    </w:p>
    <w:p w14:paraId="6966F651" w14:textId="77777777" w:rsidR="00117B39" w:rsidRDefault="00117B39" w:rsidP="00D8111F">
      <w:pPr>
        <w:rPr>
          <w:rFonts w:cs="Arial"/>
          <w:snapToGrid w:val="0"/>
          <w:szCs w:val="22"/>
          <w:highlight w:val="yellow"/>
          <w:lang w:eastAsia="en-US"/>
        </w:rPr>
      </w:pPr>
    </w:p>
    <w:p w14:paraId="3EA0698E" w14:textId="61A4CE7B" w:rsidR="00117B39" w:rsidRPr="00117B39" w:rsidRDefault="00117B39" w:rsidP="00117B39">
      <w:pPr>
        <w:tabs>
          <w:tab w:val="left" w:pos="426"/>
        </w:tabs>
        <w:spacing w:line="300" w:lineRule="exact"/>
        <w:rPr>
          <w:rFonts w:cs="Arial"/>
          <w:snapToGrid w:val="0"/>
          <w:szCs w:val="22"/>
        </w:rPr>
      </w:pPr>
      <w:r w:rsidRPr="00117B39">
        <w:rPr>
          <w:rFonts w:cs="Arial"/>
          <w:snapToGrid w:val="0"/>
          <w:szCs w:val="22"/>
        </w:rPr>
        <w:t>(1)</w:t>
      </w:r>
      <w:r w:rsidR="008B6C59">
        <w:rPr>
          <w:rFonts w:cs="Arial"/>
          <w:snapToGrid w:val="0"/>
          <w:szCs w:val="22"/>
        </w:rPr>
        <w:t xml:space="preserve"> </w:t>
      </w:r>
      <w:r w:rsidRPr="00117B39">
        <w:rPr>
          <w:rFonts w:cs="Arial"/>
          <w:snapToGrid w:val="0"/>
          <w:szCs w:val="22"/>
        </w:rPr>
        <w:t>Dopustivu izgradnju poljoprivredno gospodarskih građevina izvan građevinskog područja u funkciji obavljanja poljoprivredne djelatnosti, moguće je planirati na posjedu primjerene veličine, a za stočarsku i peradarsku proizvodnju iznad minimalnog broja uvjetnih grla.</w:t>
      </w:r>
    </w:p>
    <w:p w14:paraId="2AFE3BDD" w14:textId="77777777" w:rsidR="00117B39" w:rsidRPr="00117B39" w:rsidRDefault="00117B39" w:rsidP="00D8111F">
      <w:pPr>
        <w:tabs>
          <w:tab w:val="left" w:pos="426"/>
        </w:tabs>
        <w:rPr>
          <w:rFonts w:cs="Arial"/>
          <w:snapToGrid w:val="0"/>
          <w:szCs w:val="22"/>
        </w:rPr>
      </w:pPr>
    </w:p>
    <w:p w14:paraId="764B4780" w14:textId="77777777" w:rsidR="00117B39" w:rsidRPr="00117B39" w:rsidRDefault="00117B39" w:rsidP="00117B39">
      <w:pPr>
        <w:rPr>
          <w:rFonts w:cs="Arial"/>
          <w:szCs w:val="22"/>
        </w:rPr>
      </w:pPr>
      <w:r w:rsidRPr="00117B39">
        <w:rPr>
          <w:rFonts w:cs="Arial"/>
          <w:snapToGrid w:val="0"/>
          <w:szCs w:val="22"/>
        </w:rPr>
        <w:t>(2) U slučaju da nije ispunjen uvjet o primjerenoj veličini posjeda  ili minimalnom broju uvjetnih grla, izgradnju izvan građevinskog područja u funkciji obavljanja poljoprivredne djelatnosti moguće je, iznimno, dozvoliti na temelju dokaza gospodarske opravdanosti namjeravanih ulaganja kojim se dokazuje opravdanost izgradnje.“.</w:t>
      </w:r>
    </w:p>
    <w:p w14:paraId="32B7B7E5" w14:textId="77777777" w:rsidR="00117B39" w:rsidRPr="00D8111F" w:rsidRDefault="00117B39" w:rsidP="00D8111F">
      <w:pPr>
        <w:rPr>
          <w:rFonts w:cs="Arial"/>
          <w:snapToGrid w:val="0"/>
          <w:szCs w:val="22"/>
          <w:highlight w:val="yellow"/>
          <w:lang w:eastAsia="en-US"/>
        </w:rPr>
      </w:pPr>
    </w:p>
    <w:p w14:paraId="4EBDB7D0" w14:textId="315EF327" w:rsidR="00117B39" w:rsidRPr="00117B39" w:rsidRDefault="00117B39" w:rsidP="00117B39">
      <w:pPr>
        <w:tabs>
          <w:tab w:val="left" w:pos="426"/>
        </w:tabs>
        <w:spacing w:line="300" w:lineRule="exact"/>
        <w:rPr>
          <w:rFonts w:cs="Arial"/>
          <w:snapToGrid w:val="0"/>
          <w:szCs w:val="22"/>
          <w:lang w:eastAsia="en-US"/>
        </w:rPr>
      </w:pPr>
      <w:r w:rsidRPr="00117B39">
        <w:rPr>
          <w:rFonts w:cs="Arial"/>
          <w:snapToGrid w:val="0"/>
          <w:szCs w:val="22"/>
          <w:lang w:eastAsia="en-US"/>
        </w:rPr>
        <w:t>(3)</w:t>
      </w:r>
      <w:r w:rsidR="008B6C59">
        <w:rPr>
          <w:rFonts w:cs="Arial"/>
          <w:snapToGrid w:val="0"/>
          <w:szCs w:val="22"/>
          <w:lang w:eastAsia="en-US"/>
        </w:rPr>
        <w:t xml:space="preserve"> </w:t>
      </w:r>
      <w:r w:rsidRPr="00117B39">
        <w:rPr>
          <w:rFonts w:cs="Arial"/>
          <w:snapToGrid w:val="0"/>
          <w:szCs w:val="22"/>
          <w:lang w:eastAsia="en-US"/>
        </w:rPr>
        <w:t>Prilikom izgradnje potrebno je ispuniti sve propisane uvjete zaštite okoliša i očuvanja krajobraza.</w:t>
      </w:r>
    </w:p>
    <w:p w14:paraId="7A5FF818" w14:textId="77777777" w:rsidR="00117B39" w:rsidRDefault="00117B39" w:rsidP="00D8111F">
      <w:pPr>
        <w:rPr>
          <w:rFonts w:cs="Arial"/>
          <w:snapToGrid w:val="0"/>
          <w:szCs w:val="22"/>
          <w:highlight w:val="yellow"/>
          <w:lang w:eastAsia="en-US"/>
        </w:rPr>
      </w:pPr>
    </w:p>
    <w:p w14:paraId="09BA1FC7" w14:textId="77777777" w:rsidR="00383BCF" w:rsidRDefault="00383BCF" w:rsidP="00D8111F">
      <w:pPr>
        <w:rPr>
          <w:rFonts w:cs="Arial"/>
          <w:snapToGrid w:val="0"/>
          <w:szCs w:val="22"/>
          <w:highlight w:val="yellow"/>
          <w:lang w:eastAsia="en-US"/>
        </w:rPr>
      </w:pPr>
    </w:p>
    <w:p w14:paraId="0782C566" w14:textId="77777777" w:rsidR="002C4594" w:rsidRPr="00AB7E35" w:rsidRDefault="002C4594" w:rsidP="002C4594">
      <w:pPr>
        <w:jc w:val="center"/>
        <w:rPr>
          <w:b/>
          <w:bCs/>
          <w:snapToGrid w:val="0"/>
          <w:lang w:eastAsia="en-US"/>
        </w:rPr>
      </w:pPr>
      <w:bookmarkStart w:id="572" w:name="_Toc146793195"/>
      <w:bookmarkStart w:id="573" w:name="_Toc164947484"/>
      <w:r w:rsidRPr="00AB7E35">
        <w:rPr>
          <w:b/>
          <w:bCs/>
          <w:snapToGrid w:val="0"/>
          <w:lang w:eastAsia="en-US"/>
        </w:rPr>
        <w:lastRenderedPageBreak/>
        <w:t>Članak 91.</w:t>
      </w:r>
      <w:bookmarkEnd w:id="572"/>
      <w:bookmarkEnd w:id="573"/>
    </w:p>
    <w:p w14:paraId="1D52E0D4" w14:textId="77777777" w:rsidR="00D8111F" w:rsidRDefault="00D8111F" w:rsidP="002C4594">
      <w:pPr>
        <w:rPr>
          <w:rFonts w:cs="Arial"/>
          <w:snapToGrid w:val="0"/>
          <w:szCs w:val="22"/>
          <w:highlight w:val="yellow"/>
          <w:lang w:eastAsia="en-US"/>
        </w:rPr>
      </w:pPr>
    </w:p>
    <w:p w14:paraId="4BFE05F5" w14:textId="2C1ACB3E" w:rsidR="002C4594" w:rsidRPr="002C4594" w:rsidRDefault="002C4594" w:rsidP="002C4594">
      <w:pPr>
        <w:tabs>
          <w:tab w:val="left" w:pos="426"/>
        </w:tabs>
        <w:spacing w:line="300" w:lineRule="exact"/>
        <w:rPr>
          <w:rFonts w:cs="Arial"/>
          <w:b/>
          <w:szCs w:val="22"/>
        </w:rPr>
      </w:pPr>
      <w:r w:rsidRPr="002C4594">
        <w:rPr>
          <w:rFonts w:cs="Arial"/>
          <w:snapToGrid w:val="0"/>
          <w:szCs w:val="22"/>
        </w:rPr>
        <w:t xml:space="preserve">(1) Sukladno članku 44. Zakona o prostornom uređenju izvan građevinskog područja može se planirati izgradnja </w:t>
      </w:r>
      <w:r w:rsidRPr="002C4594">
        <w:rPr>
          <w:rFonts w:cs="Arial"/>
          <w:b/>
          <w:szCs w:val="22"/>
        </w:rPr>
        <w:t>stambenih i pomoćnih građevina za vlastite (osobne) potrebe na građevnim česticama od 20 ha i više i za potrebe seoskog turizma na građevnim česticama od 2 ha i više</w:t>
      </w:r>
      <w:r w:rsidRPr="002C4594">
        <w:rPr>
          <w:rFonts w:cs="Arial"/>
          <w:bCs/>
          <w:szCs w:val="22"/>
        </w:rPr>
        <w:t>.</w:t>
      </w:r>
    </w:p>
    <w:p w14:paraId="66CCBCD6" w14:textId="77777777" w:rsidR="002C4594" w:rsidRDefault="002C4594" w:rsidP="002C4594">
      <w:pPr>
        <w:rPr>
          <w:rFonts w:cs="Arial"/>
          <w:snapToGrid w:val="0"/>
          <w:szCs w:val="22"/>
          <w:highlight w:val="yellow"/>
          <w:lang w:eastAsia="en-US"/>
        </w:rPr>
      </w:pPr>
    </w:p>
    <w:p w14:paraId="14FFBF4D" w14:textId="77777777" w:rsidR="002C4594" w:rsidRPr="00AB7E35" w:rsidRDefault="002C4594" w:rsidP="002C4594">
      <w:pPr>
        <w:jc w:val="center"/>
        <w:rPr>
          <w:b/>
          <w:bCs/>
          <w:snapToGrid w:val="0"/>
          <w:lang w:eastAsia="en-US"/>
        </w:rPr>
      </w:pPr>
      <w:bookmarkStart w:id="574" w:name="_Toc146793196"/>
      <w:bookmarkStart w:id="575" w:name="_Toc164947485"/>
      <w:r w:rsidRPr="00AB7E35">
        <w:rPr>
          <w:b/>
          <w:bCs/>
          <w:snapToGrid w:val="0"/>
          <w:lang w:eastAsia="en-US"/>
        </w:rPr>
        <w:t>Članak 92.</w:t>
      </w:r>
      <w:bookmarkEnd w:id="574"/>
      <w:bookmarkEnd w:id="575"/>
    </w:p>
    <w:p w14:paraId="728D0F52" w14:textId="77777777" w:rsidR="002C4594" w:rsidRDefault="002C4594" w:rsidP="002C4594">
      <w:pPr>
        <w:rPr>
          <w:rFonts w:cs="Arial"/>
          <w:snapToGrid w:val="0"/>
          <w:szCs w:val="22"/>
          <w:highlight w:val="yellow"/>
          <w:lang w:eastAsia="en-US"/>
        </w:rPr>
      </w:pPr>
    </w:p>
    <w:p w14:paraId="28ECAE1B" w14:textId="69980C91" w:rsidR="002C4594" w:rsidRPr="002C4594" w:rsidRDefault="002C4594" w:rsidP="002C4594">
      <w:pPr>
        <w:tabs>
          <w:tab w:val="left" w:pos="426"/>
        </w:tabs>
        <w:spacing w:line="300" w:lineRule="exact"/>
        <w:rPr>
          <w:rFonts w:cs="Arial"/>
          <w:snapToGrid w:val="0"/>
          <w:szCs w:val="22"/>
        </w:rPr>
      </w:pPr>
      <w:bookmarkStart w:id="576" w:name="_Hlk142045607"/>
      <w:r w:rsidRPr="002C4594">
        <w:rPr>
          <w:rFonts w:cs="Arial"/>
          <w:snapToGrid w:val="0"/>
          <w:szCs w:val="22"/>
        </w:rPr>
        <w:t>(1)</w:t>
      </w:r>
      <w:r w:rsidRPr="002C4594">
        <w:rPr>
          <w:rFonts w:cs="Arial"/>
          <w:snapToGrid w:val="0"/>
          <w:szCs w:val="22"/>
        </w:rPr>
        <w:tab/>
        <w:t xml:space="preserve">Farmom se smatra funkcionalno povezana grupa građevina sa pripadajućim poljoprivrednim zemljištem, koja se u pravilu izgrađuje izvan građevinskog područja, a može se graditi na poljoprivrednoj čestici od najmanje 0,25 ha površine i s koeficijentom izgrađenosti </w:t>
      </w:r>
      <w:proofErr w:type="spellStart"/>
      <w:r w:rsidRPr="002C4594">
        <w:rPr>
          <w:rFonts w:cs="Arial"/>
          <w:snapToGrid w:val="0"/>
          <w:szCs w:val="22"/>
        </w:rPr>
        <w:t>kig</w:t>
      </w:r>
      <w:proofErr w:type="spellEnd"/>
      <w:r w:rsidRPr="002C4594">
        <w:rPr>
          <w:rFonts w:cs="Arial"/>
          <w:snapToGrid w:val="0"/>
          <w:szCs w:val="22"/>
        </w:rPr>
        <w:t>=0,4 i pod uvjetom da farma ima osiguran kolni pristup s prometne površine. Poljoprivrednu česticu može činiti i više katastarskih čestica, a koje čine funkcionalnu cjelinu površine 0,25 ha.</w:t>
      </w:r>
    </w:p>
    <w:p w14:paraId="1AE00E03" w14:textId="77777777" w:rsidR="002C4594" w:rsidRPr="002C4594" w:rsidRDefault="002C4594" w:rsidP="00083D2F">
      <w:pPr>
        <w:tabs>
          <w:tab w:val="left" w:pos="426"/>
        </w:tabs>
        <w:rPr>
          <w:rFonts w:cs="Arial"/>
          <w:snapToGrid w:val="0"/>
          <w:szCs w:val="22"/>
        </w:rPr>
      </w:pPr>
    </w:p>
    <w:p w14:paraId="20865884" w14:textId="77777777" w:rsidR="002C4594" w:rsidRPr="002C4594" w:rsidRDefault="002C4594" w:rsidP="002C4594">
      <w:pPr>
        <w:tabs>
          <w:tab w:val="left" w:pos="426"/>
        </w:tabs>
        <w:spacing w:line="300" w:lineRule="exact"/>
        <w:rPr>
          <w:rFonts w:cs="Arial"/>
          <w:snapToGrid w:val="0"/>
          <w:szCs w:val="22"/>
        </w:rPr>
      </w:pPr>
      <w:r w:rsidRPr="002C4594">
        <w:rPr>
          <w:rFonts w:cs="Arial"/>
          <w:snapToGrid w:val="0"/>
          <w:szCs w:val="22"/>
        </w:rPr>
        <w:t>(2)</w:t>
      </w:r>
      <w:r w:rsidRPr="002C4594">
        <w:rPr>
          <w:rFonts w:cs="Arial"/>
          <w:snapToGrid w:val="0"/>
          <w:szCs w:val="22"/>
        </w:rPr>
        <w:tab/>
        <w:t xml:space="preserve">Građevine koje se mogu graditi u sklopu farme su stambene građevine za potrebe stanovanja vlasnika i uposlenika, gospodarske građevine za potrebe biljne i stočarske proizvodnje, građevine ugostiteljsko-turističke namjene za potrebe seoskog turizma, građevine za potrebe prerade i pakiranja poljoprivrednih proizvoda koji su u cijelosti ili pretežno proizvedeni na farmi, a sukladno Zakonu i članku 86. ovog Prostornog plana te </w:t>
      </w:r>
      <w:r w:rsidRPr="002C4594">
        <w:rPr>
          <w:rFonts w:cs="Arial"/>
          <w:szCs w:val="22"/>
        </w:rPr>
        <w:t>proizvodna postrojenja koja koriste obnovljive izvore energije, sukladno odredbama ovog Prostornog plana i posebnih propisa.</w:t>
      </w:r>
    </w:p>
    <w:p w14:paraId="5CFE881C" w14:textId="77777777" w:rsidR="002C4594" w:rsidRPr="002C4594" w:rsidRDefault="002C4594" w:rsidP="00083D2F">
      <w:pPr>
        <w:tabs>
          <w:tab w:val="left" w:pos="426"/>
        </w:tabs>
        <w:rPr>
          <w:rFonts w:cs="Arial"/>
          <w:snapToGrid w:val="0"/>
          <w:szCs w:val="22"/>
        </w:rPr>
      </w:pPr>
    </w:p>
    <w:p w14:paraId="2BB870F1" w14:textId="77777777" w:rsidR="002C4594" w:rsidRPr="002C4594" w:rsidRDefault="002C4594" w:rsidP="002C4594">
      <w:pPr>
        <w:tabs>
          <w:tab w:val="left" w:pos="426"/>
        </w:tabs>
        <w:spacing w:line="300" w:lineRule="exact"/>
        <w:rPr>
          <w:rFonts w:cs="Arial"/>
          <w:snapToGrid w:val="0"/>
          <w:szCs w:val="22"/>
        </w:rPr>
      </w:pPr>
      <w:r w:rsidRPr="002C4594">
        <w:rPr>
          <w:rFonts w:cs="Arial"/>
          <w:snapToGrid w:val="0"/>
          <w:szCs w:val="22"/>
        </w:rPr>
        <w:t>(3)</w:t>
      </w:r>
      <w:r w:rsidRPr="002C4594">
        <w:rPr>
          <w:rFonts w:cs="Arial"/>
          <w:snapToGrid w:val="0"/>
          <w:szCs w:val="22"/>
        </w:rPr>
        <w:tab/>
        <w:t>Preporuke za minimalni broj uvjetnih grla temeljem kojeg se može planirati izgradnja građevina (farme) za uzgoj stoke i peradi iznosi 10 uvjetnih grla.</w:t>
      </w:r>
    </w:p>
    <w:p w14:paraId="5DD18E10" w14:textId="77777777" w:rsidR="002C4594" w:rsidRPr="002C4594" w:rsidRDefault="002C4594" w:rsidP="00083D2F">
      <w:pPr>
        <w:tabs>
          <w:tab w:val="left" w:pos="426"/>
        </w:tabs>
        <w:rPr>
          <w:rFonts w:cs="Arial"/>
          <w:snapToGrid w:val="0"/>
          <w:szCs w:val="22"/>
        </w:rPr>
      </w:pPr>
    </w:p>
    <w:p w14:paraId="4B43E4B6" w14:textId="77777777" w:rsidR="002C4594" w:rsidRPr="002C4594" w:rsidRDefault="002C4594" w:rsidP="002C4594">
      <w:pPr>
        <w:tabs>
          <w:tab w:val="left" w:pos="426"/>
        </w:tabs>
        <w:spacing w:line="300" w:lineRule="exact"/>
        <w:rPr>
          <w:rFonts w:cs="Arial"/>
          <w:snapToGrid w:val="0"/>
          <w:szCs w:val="22"/>
        </w:rPr>
      </w:pPr>
      <w:bookmarkStart w:id="577" w:name="_Hlk158627394"/>
      <w:r w:rsidRPr="002C4594">
        <w:rPr>
          <w:rFonts w:cs="Arial"/>
          <w:snapToGrid w:val="0"/>
          <w:szCs w:val="22"/>
        </w:rPr>
        <w:t>(4)</w:t>
      </w:r>
      <w:r w:rsidRPr="002C4594">
        <w:rPr>
          <w:rFonts w:cs="Arial"/>
          <w:snapToGrid w:val="0"/>
          <w:szCs w:val="22"/>
        </w:rPr>
        <w:tab/>
        <w:t xml:space="preserve">Uvjetnim grlom podrazumijeva se grlo težine 500 kg i obilježava koeficijentom 1. </w:t>
      </w:r>
      <w:bookmarkStart w:id="578" w:name="_Hlk156817289"/>
      <w:bookmarkEnd w:id="576"/>
      <w:bookmarkEnd w:id="577"/>
    </w:p>
    <w:p w14:paraId="06A9FF59" w14:textId="77777777" w:rsidR="002C4594" w:rsidRPr="002C4594" w:rsidRDefault="002C4594" w:rsidP="002C4594">
      <w:pPr>
        <w:autoSpaceDE w:val="0"/>
        <w:autoSpaceDN w:val="0"/>
        <w:adjustRightInd w:val="0"/>
        <w:rPr>
          <w:rFonts w:cs="Arial"/>
          <w:szCs w:val="22"/>
        </w:rPr>
      </w:pPr>
      <w:bookmarkStart w:id="579" w:name="_Hlk158627525"/>
      <w:r w:rsidRPr="002C4594">
        <w:rPr>
          <w:rFonts w:cs="Arial"/>
          <w:szCs w:val="22"/>
        </w:rPr>
        <w:t>Sve vrste životinja i kategorije svode se na broj uvjetnih grla (UG) primjenom sljedećih koeficijenata određenih u tablici koja slijedi:</w:t>
      </w:r>
    </w:p>
    <w:p w14:paraId="42B5BC05" w14:textId="77777777" w:rsidR="002C4594" w:rsidRPr="002C4594" w:rsidRDefault="002C4594" w:rsidP="00083D2F">
      <w:pPr>
        <w:autoSpaceDE w:val="0"/>
        <w:autoSpaceDN w:val="0"/>
        <w:adjustRightInd w:val="0"/>
        <w:rPr>
          <w:rFonts w:cs="Arial"/>
          <w:szCs w:val="22"/>
        </w:rPr>
      </w:pPr>
    </w:p>
    <w:tbl>
      <w:tblPr>
        <w:tblW w:w="9072" w:type="dxa"/>
        <w:tblInd w:w="25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229"/>
        <w:gridCol w:w="1843"/>
      </w:tblGrid>
      <w:tr w:rsidR="002C4594" w:rsidRPr="002C4594" w14:paraId="52DBECCE" w14:textId="77777777" w:rsidTr="00A82423">
        <w:trPr>
          <w:trHeight w:val="647"/>
        </w:trPr>
        <w:tc>
          <w:tcPr>
            <w:tcW w:w="9072" w:type="dxa"/>
            <w:gridSpan w:val="2"/>
            <w:tcBorders>
              <w:bottom w:val="single" w:sz="4" w:space="0" w:color="000000"/>
            </w:tcBorders>
            <w:shd w:val="clear" w:color="auto" w:fill="auto"/>
            <w:vAlign w:val="center"/>
          </w:tcPr>
          <w:p w14:paraId="50FAD89E" w14:textId="77777777" w:rsidR="002C4594" w:rsidRPr="002C4594" w:rsidRDefault="002C4594" w:rsidP="002C4594">
            <w:pPr>
              <w:pBdr>
                <w:top w:val="nil"/>
                <w:left w:val="nil"/>
                <w:bottom w:val="nil"/>
                <w:right w:val="nil"/>
                <w:between w:val="nil"/>
              </w:pBdr>
              <w:spacing w:line="276" w:lineRule="auto"/>
              <w:jc w:val="center"/>
              <w:rPr>
                <w:rFonts w:eastAsia="Arial" w:cs="Arial"/>
                <w:b/>
                <w:szCs w:val="22"/>
              </w:rPr>
            </w:pPr>
            <w:r w:rsidRPr="002C4594">
              <w:rPr>
                <w:rFonts w:eastAsia="Arial" w:cs="Arial"/>
                <w:b/>
                <w:szCs w:val="22"/>
              </w:rPr>
              <w:t>STOPE KONVERZIJE ŽIVOTINJA U UVJETNA GRLA (UG)</w:t>
            </w:r>
          </w:p>
          <w:p w14:paraId="42550635" w14:textId="77777777" w:rsidR="002C4594" w:rsidRPr="002C4594" w:rsidRDefault="002C4594" w:rsidP="002C4594">
            <w:pPr>
              <w:pBdr>
                <w:top w:val="nil"/>
                <w:left w:val="nil"/>
                <w:bottom w:val="nil"/>
                <w:right w:val="nil"/>
                <w:between w:val="nil"/>
              </w:pBdr>
              <w:jc w:val="center"/>
              <w:rPr>
                <w:rFonts w:eastAsia="Arial" w:cs="Arial"/>
                <w:sz w:val="20"/>
              </w:rPr>
            </w:pPr>
            <w:r w:rsidRPr="002C4594">
              <w:rPr>
                <w:rFonts w:eastAsia="Arial" w:cs="Arial"/>
                <w:sz w:val="20"/>
              </w:rPr>
              <w:t>PROVEDBENE UREDBE KOMISIJE (EU) br. 2016/669, Prilog II.</w:t>
            </w:r>
          </w:p>
        </w:tc>
      </w:tr>
      <w:tr w:rsidR="002C4594" w:rsidRPr="002C4594" w14:paraId="20F877D1"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5A187499" w14:textId="77777777" w:rsidR="002C4594" w:rsidRPr="002C4594" w:rsidRDefault="002C4594" w:rsidP="00E738AD">
            <w:pPr>
              <w:pBdr>
                <w:top w:val="nil"/>
                <w:left w:val="nil"/>
                <w:bottom w:val="nil"/>
                <w:right w:val="nil"/>
                <w:between w:val="nil"/>
              </w:pBdr>
              <w:rPr>
                <w:rFonts w:eastAsia="Arial" w:cs="Arial"/>
                <w:szCs w:val="22"/>
              </w:rPr>
            </w:pPr>
            <w:r w:rsidRPr="002C4594">
              <w:rPr>
                <w:rFonts w:eastAsia="Arial" w:cs="Arial"/>
                <w:szCs w:val="22"/>
              </w:rPr>
              <w:t>Bikovi, krave i druga goveda starija od dvije godine te kopitari stariji od šest mjeseci</w:t>
            </w:r>
          </w:p>
        </w:tc>
        <w:tc>
          <w:tcPr>
            <w:tcW w:w="1843" w:type="dxa"/>
            <w:tcBorders>
              <w:top w:val="single" w:sz="4" w:space="0" w:color="000000"/>
              <w:left w:val="single" w:sz="4" w:space="0" w:color="000000"/>
              <w:bottom w:val="single" w:sz="4" w:space="0" w:color="000000"/>
            </w:tcBorders>
            <w:shd w:val="clear" w:color="auto" w:fill="auto"/>
            <w:vAlign w:val="center"/>
          </w:tcPr>
          <w:p w14:paraId="773E02A5"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1,0 UG</w:t>
            </w:r>
          </w:p>
        </w:tc>
      </w:tr>
      <w:tr w:rsidR="002C4594" w:rsidRPr="002C4594" w14:paraId="2DDEC269"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77195AC6"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Goveda od šest mjeseci do dvije godine</w:t>
            </w:r>
          </w:p>
        </w:tc>
        <w:tc>
          <w:tcPr>
            <w:tcW w:w="1843" w:type="dxa"/>
            <w:tcBorders>
              <w:top w:val="single" w:sz="4" w:space="0" w:color="000000"/>
              <w:left w:val="single" w:sz="4" w:space="0" w:color="000000"/>
              <w:bottom w:val="single" w:sz="4" w:space="0" w:color="000000"/>
            </w:tcBorders>
            <w:shd w:val="clear" w:color="auto" w:fill="auto"/>
            <w:vAlign w:val="center"/>
          </w:tcPr>
          <w:p w14:paraId="22BC5392"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0,6 UG</w:t>
            </w:r>
          </w:p>
        </w:tc>
      </w:tr>
      <w:tr w:rsidR="002C4594" w:rsidRPr="002C4594" w14:paraId="2B3ED7D6"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55D4FCBA"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Goveda mlađa od šest mjeseci</w:t>
            </w:r>
          </w:p>
        </w:tc>
        <w:tc>
          <w:tcPr>
            <w:tcW w:w="1843" w:type="dxa"/>
            <w:tcBorders>
              <w:top w:val="single" w:sz="4" w:space="0" w:color="000000"/>
              <w:left w:val="single" w:sz="4" w:space="0" w:color="000000"/>
              <w:bottom w:val="single" w:sz="4" w:space="0" w:color="000000"/>
            </w:tcBorders>
            <w:shd w:val="clear" w:color="auto" w:fill="auto"/>
            <w:vAlign w:val="center"/>
          </w:tcPr>
          <w:p w14:paraId="66F04974"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0,4 UG</w:t>
            </w:r>
          </w:p>
        </w:tc>
      </w:tr>
      <w:tr w:rsidR="002C4594" w:rsidRPr="002C4594" w14:paraId="75F7A658"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24EAE76A"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Ovce i koze</w:t>
            </w:r>
          </w:p>
        </w:tc>
        <w:tc>
          <w:tcPr>
            <w:tcW w:w="1843" w:type="dxa"/>
            <w:tcBorders>
              <w:top w:val="single" w:sz="4" w:space="0" w:color="000000"/>
              <w:left w:val="single" w:sz="4" w:space="0" w:color="000000"/>
              <w:bottom w:val="single" w:sz="4" w:space="0" w:color="000000"/>
            </w:tcBorders>
            <w:shd w:val="clear" w:color="auto" w:fill="auto"/>
            <w:vAlign w:val="center"/>
          </w:tcPr>
          <w:p w14:paraId="62BC8999"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0,15 UG</w:t>
            </w:r>
          </w:p>
        </w:tc>
      </w:tr>
      <w:tr w:rsidR="002C4594" w:rsidRPr="002C4594" w14:paraId="4BDFBFDE"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38B57029"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Rasplodne krmače ˃ 50 kg</w:t>
            </w:r>
          </w:p>
        </w:tc>
        <w:tc>
          <w:tcPr>
            <w:tcW w:w="1843" w:type="dxa"/>
            <w:tcBorders>
              <w:top w:val="single" w:sz="4" w:space="0" w:color="000000"/>
              <w:left w:val="single" w:sz="4" w:space="0" w:color="000000"/>
              <w:bottom w:val="single" w:sz="4" w:space="0" w:color="000000"/>
            </w:tcBorders>
            <w:shd w:val="clear" w:color="auto" w:fill="auto"/>
            <w:vAlign w:val="center"/>
          </w:tcPr>
          <w:p w14:paraId="239CA7D8"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0,5 UG</w:t>
            </w:r>
          </w:p>
        </w:tc>
      </w:tr>
      <w:tr w:rsidR="002C4594" w:rsidRPr="002C4594" w14:paraId="313F343C"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61D07C8A"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Ostale svinje</w:t>
            </w:r>
          </w:p>
        </w:tc>
        <w:tc>
          <w:tcPr>
            <w:tcW w:w="1843" w:type="dxa"/>
            <w:tcBorders>
              <w:top w:val="single" w:sz="4" w:space="0" w:color="000000"/>
              <w:left w:val="single" w:sz="4" w:space="0" w:color="000000"/>
              <w:bottom w:val="single" w:sz="4" w:space="0" w:color="000000"/>
            </w:tcBorders>
            <w:shd w:val="clear" w:color="auto" w:fill="auto"/>
            <w:vAlign w:val="center"/>
          </w:tcPr>
          <w:p w14:paraId="1646B29F"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0,3 UG</w:t>
            </w:r>
          </w:p>
        </w:tc>
      </w:tr>
      <w:tr w:rsidR="002C4594" w:rsidRPr="002C4594" w14:paraId="201461E8"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60C3BDA8"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Kokoši nesilice</w:t>
            </w:r>
          </w:p>
        </w:tc>
        <w:tc>
          <w:tcPr>
            <w:tcW w:w="1843" w:type="dxa"/>
            <w:tcBorders>
              <w:top w:val="single" w:sz="4" w:space="0" w:color="000000"/>
              <w:left w:val="single" w:sz="4" w:space="0" w:color="000000"/>
              <w:bottom w:val="single" w:sz="4" w:space="0" w:color="000000"/>
            </w:tcBorders>
            <w:shd w:val="clear" w:color="auto" w:fill="auto"/>
            <w:vAlign w:val="center"/>
          </w:tcPr>
          <w:p w14:paraId="504FCA65" w14:textId="77777777" w:rsidR="002C4594" w:rsidRPr="002C4594" w:rsidRDefault="002C4594" w:rsidP="002C4594">
            <w:pPr>
              <w:pBdr>
                <w:top w:val="nil"/>
                <w:left w:val="nil"/>
                <w:bottom w:val="nil"/>
                <w:right w:val="nil"/>
                <w:between w:val="nil"/>
              </w:pBdr>
              <w:jc w:val="center"/>
              <w:rPr>
                <w:rFonts w:eastAsia="Arial" w:cs="Arial"/>
                <w:szCs w:val="22"/>
              </w:rPr>
            </w:pPr>
            <w:r w:rsidRPr="002C4594">
              <w:rPr>
                <w:rFonts w:eastAsia="Arial" w:cs="Arial"/>
                <w:szCs w:val="22"/>
              </w:rPr>
              <w:t>0,014 UG</w:t>
            </w:r>
          </w:p>
        </w:tc>
      </w:tr>
      <w:tr w:rsidR="002C4594" w:rsidRPr="002C4594" w14:paraId="3EEF6D62" w14:textId="77777777" w:rsidTr="00A82423">
        <w:trPr>
          <w:trHeight w:val="397"/>
        </w:trPr>
        <w:tc>
          <w:tcPr>
            <w:tcW w:w="7229" w:type="dxa"/>
            <w:tcBorders>
              <w:top w:val="single" w:sz="4" w:space="0" w:color="000000"/>
              <w:bottom w:val="single" w:sz="4" w:space="0" w:color="000000"/>
              <w:right w:val="single" w:sz="4" w:space="0" w:color="000000"/>
            </w:tcBorders>
            <w:shd w:val="clear" w:color="auto" w:fill="auto"/>
            <w:vAlign w:val="center"/>
          </w:tcPr>
          <w:p w14:paraId="48FCB342" w14:textId="77777777" w:rsidR="002C4594" w:rsidRPr="002C4594" w:rsidRDefault="002C4594" w:rsidP="002C4594">
            <w:pPr>
              <w:pBdr>
                <w:top w:val="nil"/>
                <w:left w:val="nil"/>
                <w:bottom w:val="nil"/>
                <w:right w:val="nil"/>
                <w:between w:val="nil"/>
              </w:pBdr>
              <w:jc w:val="left"/>
              <w:rPr>
                <w:rFonts w:eastAsia="Arial" w:cs="Arial"/>
                <w:szCs w:val="22"/>
              </w:rPr>
            </w:pPr>
            <w:r w:rsidRPr="002C4594">
              <w:rPr>
                <w:rFonts w:eastAsia="Arial" w:cs="Arial"/>
                <w:szCs w:val="22"/>
              </w:rPr>
              <w:t xml:space="preserve">Ostala perad </w:t>
            </w:r>
          </w:p>
        </w:tc>
        <w:tc>
          <w:tcPr>
            <w:tcW w:w="1843" w:type="dxa"/>
            <w:tcBorders>
              <w:top w:val="single" w:sz="4" w:space="0" w:color="000000"/>
              <w:left w:val="single" w:sz="4" w:space="0" w:color="000000"/>
              <w:bottom w:val="single" w:sz="4" w:space="0" w:color="000000"/>
            </w:tcBorders>
            <w:shd w:val="clear" w:color="auto" w:fill="auto"/>
            <w:vAlign w:val="center"/>
          </w:tcPr>
          <w:p w14:paraId="2175CABD" w14:textId="77777777" w:rsidR="002C4594" w:rsidRPr="002C4594" w:rsidRDefault="00000000" w:rsidP="002C4594">
            <w:pPr>
              <w:pBdr>
                <w:top w:val="nil"/>
                <w:left w:val="nil"/>
                <w:bottom w:val="nil"/>
                <w:right w:val="nil"/>
                <w:between w:val="nil"/>
              </w:pBdr>
              <w:jc w:val="center"/>
              <w:rPr>
                <w:rFonts w:eastAsia="Arial" w:cs="Arial"/>
                <w:szCs w:val="22"/>
              </w:rPr>
            </w:pPr>
            <w:sdt>
              <w:sdtPr>
                <w:rPr>
                  <w:rFonts w:cs="Arial"/>
                  <w:szCs w:val="22"/>
                </w:rPr>
                <w:tag w:val="goog_rdk_85"/>
                <w:id w:val="794558175"/>
              </w:sdtPr>
              <w:sdtContent/>
            </w:sdt>
            <w:r w:rsidR="002C4594" w:rsidRPr="002C4594">
              <w:rPr>
                <w:rFonts w:eastAsia="Arial" w:cs="Arial"/>
                <w:szCs w:val="22"/>
              </w:rPr>
              <w:t>0,03 UG</w:t>
            </w:r>
          </w:p>
        </w:tc>
      </w:tr>
      <w:tr w:rsidR="002C4594" w:rsidRPr="002C4594" w14:paraId="79EC8A7A" w14:textId="77777777" w:rsidTr="00A82423">
        <w:trPr>
          <w:trHeight w:val="397"/>
        </w:trPr>
        <w:tc>
          <w:tcPr>
            <w:tcW w:w="9072" w:type="dxa"/>
            <w:gridSpan w:val="2"/>
            <w:tcBorders>
              <w:top w:val="single" w:sz="4" w:space="0" w:color="000000"/>
              <w:bottom w:val="single" w:sz="4" w:space="0" w:color="000000"/>
            </w:tcBorders>
            <w:shd w:val="clear" w:color="auto" w:fill="auto"/>
            <w:vAlign w:val="center"/>
          </w:tcPr>
          <w:p w14:paraId="02440F57" w14:textId="77777777" w:rsidR="002C4594" w:rsidRPr="002C4594" w:rsidRDefault="002C4594" w:rsidP="002C4594">
            <w:pPr>
              <w:pBdr>
                <w:top w:val="nil"/>
                <w:left w:val="nil"/>
                <w:bottom w:val="nil"/>
                <w:right w:val="nil"/>
                <w:between w:val="nil"/>
              </w:pBdr>
              <w:rPr>
                <w:rFonts w:eastAsia="Arial" w:cs="Arial"/>
                <w:szCs w:val="22"/>
              </w:rPr>
            </w:pPr>
            <w:r w:rsidRPr="002C4594">
              <w:rPr>
                <w:rFonts w:eastAsia="Arial" w:cs="Arial"/>
                <w:szCs w:val="22"/>
              </w:rPr>
              <w:t>Za vrste i kategorije životinja u ovoj tablici stope konverzije mogu se iznimno povećati ili smanjiti, uzimajući u obzir znanstvene dokaze koje je potrebno obrazložiti i valjano utemeljiti u PRR-u (Program ruralnog razvoja Republike Hrvatske).</w:t>
            </w:r>
          </w:p>
          <w:p w14:paraId="080D1BB4" w14:textId="77777777" w:rsidR="002C4594" w:rsidRPr="002C4594" w:rsidRDefault="002C4594" w:rsidP="002C4594">
            <w:pPr>
              <w:pBdr>
                <w:top w:val="nil"/>
                <w:left w:val="nil"/>
                <w:bottom w:val="nil"/>
                <w:right w:val="nil"/>
                <w:between w:val="nil"/>
              </w:pBdr>
              <w:rPr>
                <w:rFonts w:eastAsia="Arial" w:cs="Arial"/>
                <w:szCs w:val="22"/>
              </w:rPr>
            </w:pPr>
            <w:r w:rsidRPr="002C4594">
              <w:rPr>
                <w:rFonts w:eastAsia="Arial" w:cs="Arial"/>
                <w:szCs w:val="22"/>
              </w:rPr>
              <w:lastRenderedPageBreak/>
              <w:t>Druge vrste životinja mogu se iznimno dodati. Stope konverzije za takve vrste utvrđuju se uzimajući u obzir posebne okolnosti i znanstvene dokaze koje je potrebno obrazložiti i valjano utemeljiti u PRR-u.</w:t>
            </w:r>
          </w:p>
        </w:tc>
      </w:tr>
    </w:tbl>
    <w:bookmarkEnd w:id="578"/>
    <w:bookmarkEnd w:id="579"/>
    <w:p w14:paraId="02896319" w14:textId="77777777" w:rsidR="002C4594" w:rsidRPr="002C4594" w:rsidRDefault="002C4594" w:rsidP="002C4594">
      <w:pPr>
        <w:tabs>
          <w:tab w:val="left" w:pos="-3119"/>
          <w:tab w:val="left" w:pos="-2977"/>
          <w:tab w:val="center" w:pos="4111"/>
          <w:tab w:val="center" w:pos="7371"/>
        </w:tabs>
        <w:spacing w:line="300" w:lineRule="exact"/>
        <w:rPr>
          <w:rFonts w:cs="Arial"/>
          <w:snapToGrid w:val="0"/>
          <w:szCs w:val="22"/>
        </w:rPr>
      </w:pPr>
      <w:r w:rsidRPr="002C4594">
        <w:rPr>
          <w:rFonts w:cs="Arial"/>
          <w:snapToGrid w:val="0"/>
          <w:szCs w:val="22"/>
        </w:rPr>
        <w:lastRenderedPageBreak/>
        <w:t>Za druge životinjske vrste (krznaši, kunići i sl.) minimalni broj uvjetnih grla utvrđuje se dokazom gospodarske opravdanosti namjeravanih ulaganja iz članka 93.</w:t>
      </w:r>
    </w:p>
    <w:p w14:paraId="6BAB794A" w14:textId="77777777" w:rsidR="002C4594" w:rsidRPr="002C4594" w:rsidRDefault="002C4594" w:rsidP="00083D2F">
      <w:pPr>
        <w:pBdr>
          <w:top w:val="nil"/>
          <w:left w:val="nil"/>
          <w:bottom w:val="nil"/>
          <w:right w:val="nil"/>
          <w:between w:val="nil"/>
        </w:pBdr>
        <w:rPr>
          <w:rFonts w:eastAsia="Arial" w:cs="Arial"/>
          <w:szCs w:val="22"/>
        </w:rPr>
      </w:pPr>
    </w:p>
    <w:p w14:paraId="2C590977" w14:textId="3A7A94DC" w:rsidR="002C4594" w:rsidRPr="002C4594" w:rsidRDefault="002C4594" w:rsidP="002C4594">
      <w:pPr>
        <w:pBdr>
          <w:top w:val="nil"/>
          <w:left w:val="nil"/>
          <w:bottom w:val="nil"/>
          <w:right w:val="nil"/>
          <w:between w:val="nil"/>
        </w:pBdr>
        <w:rPr>
          <w:rFonts w:eastAsia="Arial" w:cs="Arial"/>
          <w:szCs w:val="22"/>
        </w:rPr>
      </w:pPr>
      <w:r w:rsidRPr="002C4594">
        <w:rPr>
          <w:rFonts w:eastAsia="Arial" w:cs="Arial"/>
          <w:szCs w:val="22"/>
        </w:rPr>
        <w:t xml:space="preserve">(5) Ukupan dozvoljen broj određene vrste životinja i kategorije za uzgoj predstavlja količnik       maksimalnog dozvoljenog broja uvjetnih grla i stope konverzije životinja u uvjetna grla (Max. br. UG / Stopa </w:t>
      </w:r>
      <w:proofErr w:type="spellStart"/>
      <w:r w:rsidRPr="002C4594">
        <w:rPr>
          <w:rFonts w:eastAsia="Arial" w:cs="Arial"/>
          <w:szCs w:val="22"/>
        </w:rPr>
        <w:t>konv</w:t>
      </w:r>
      <w:proofErr w:type="spellEnd"/>
      <w:r w:rsidRPr="002C4594">
        <w:rPr>
          <w:rFonts w:eastAsia="Arial" w:cs="Arial"/>
          <w:szCs w:val="22"/>
        </w:rPr>
        <w:t>. UG). Obračun uvjetnih grla (UG) sastavni je dio projekta građevina namijenjenih za držanje životinja.</w:t>
      </w:r>
    </w:p>
    <w:p w14:paraId="6ECCF544" w14:textId="77777777" w:rsidR="002C4594" w:rsidRDefault="002C4594" w:rsidP="00083D2F">
      <w:pPr>
        <w:jc w:val="center"/>
        <w:rPr>
          <w:rFonts w:cs="Arial"/>
          <w:snapToGrid w:val="0"/>
          <w:szCs w:val="22"/>
        </w:rPr>
      </w:pPr>
    </w:p>
    <w:p w14:paraId="0B583744" w14:textId="77777777" w:rsidR="00E738AD" w:rsidRPr="000A753C" w:rsidRDefault="00E738AD" w:rsidP="00E738AD">
      <w:pPr>
        <w:jc w:val="center"/>
        <w:rPr>
          <w:b/>
          <w:bCs/>
          <w:snapToGrid w:val="0"/>
          <w:lang w:eastAsia="en-US"/>
        </w:rPr>
      </w:pPr>
      <w:bookmarkStart w:id="580" w:name="_Toc146793197"/>
      <w:bookmarkStart w:id="581" w:name="_Toc164947486"/>
      <w:r w:rsidRPr="000A753C">
        <w:rPr>
          <w:b/>
          <w:bCs/>
          <w:snapToGrid w:val="0"/>
          <w:lang w:eastAsia="en-US"/>
        </w:rPr>
        <w:t>Članak 93.</w:t>
      </w:r>
      <w:bookmarkEnd w:id="580"/>
      <w:bookmarkEnd w:id="581"/>
    </w:p>
    <w:p w14:paraId="19C075A1" w14:textId="77777777" w:rsidR="00E738AD" w:rsidRDefault="00E738AD" w:rsidP="00E738AD">
      <w:pPr>
        <w:rPr>
          <w:rFonts w:cs="Arial"/>
          <w:snapToGrid w:val="0"/>
          <w:szCs w:val="22"/>
        </w:rPr>
      </w:pPr>
    </w:p>
    <w:p w14:paraId="55D2B4B0" w14:textId="1C69F88E"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 xml:space="preserve">(1) </w:t>
      </w:r>
      <w:bookmarkStart w:id="582" w:name="_Hlk161723162"/>
      <w:r w:rsidRPr="00E738AD">
        <w:rPr>
          <w:rFonts w:cs="Arial"/>
          <w:snapToGrid w:val="0"/>
          <w:szCs w:val="22"/>
        </w:rPr>
        <w:t xml:space="preserve">Dokazom gospodarske opravdanosti namjeravanih ulaganja </w:t>
      </w:r>
      <w:bookmarkEnd w:id="582"/>
      <w:r w:rsidRPr="00E738AD">
        <w:rPr>
          <w:rFonts w:cs="Arial"/>
          <w:snapToGrid w:val="0"/>
          <w:szCs w:val="22"/>
        </w:rPr>
        <w:t>temeljem kojeg se iznimno može planirati izgradnja potrebno je minimalno prikazati:</w:t>
      </w:r>
    </w:p>
    <w:p w14:paraId="0F6AA739" w14:textId="77777777"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površinu poljoprivrednog zemljišta predviđenu za korištenje,</w:t>
      </w:r>
    </w:p>
    <w:p w14:paraId="099DDCAC" w14:textId="77777777"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vrstu/vrste poljoprivredne proizvodnje koja će se organizirati na zemljištu,</w:t>
      </w:r>
    </w:p>
    <w:p w14:paraId="08277759" w14:textId="77777777" w:rsidR="00E738AD" w:rsidRPr="00E738AD" w:rsidRDefault="00E738AD" w:rsidP="00E738AD">
      <w:pPr>
        <w:tabs>
          <w:tab w:val="left" w:pos="426"/>
        </w:tabs>
        <w:spacing w:line="300" w:lineRule="exact"/>
        <w:ind w:left="426" w:hanging="426"/>
        <w:rPr>
          <w:rFonts w:cs="Arial"/>
          <w:snapToGrid w:val="0"/>
          <w:szCs w:val="22"/>
        </w:rPr>
      </w:pPr>
      <w:r w:rsidRPr="00E738AD">
        <w:rPr>
          <w:rFonts w:cs="Arial"/>
          <w:snapToGrid w:val="0"/>
          <w:szCs w:val="22"/>
        </w:rPr>
        <w:t>-</w:t>
      </w:r>
      <w:r w:rsidRPr="00E738AD">
        <w:rPr>
          <w:rFonts w:cs="Arial"/>
          <w:snapToGrid w:val="0"/>
          <w:szCs w:val="22"/>
        </w:rPr>
        <w:tab/>
        <w:t>broj i okvirnu veličinu potrebne građevine/građevina s predviđenim razmještajem, ovisno o vrsti i količini namjeravane poljoprivredne proizvodnje i obrade,</w:t>
      </w:r>
    </w:p>
    <w:p w14:paraId="6D1A4208" w14:textId="77777777"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pristup na javne ceste,</w:t>
      </w:r>
    </w:p>
    <w:p w14:paraId="23642FA8" w14:textId="77777777"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potrebu za prometnom i komunalnom infrastrukturom,</w:t>
      </w:r>
    </w:p>
    <w:p w14:paraId="55851885" w14:textId="77777777"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moguću turističku ponudu seljačkog domaćinstva (seoski turizam), ako se predviđa,</w:t>
      </w:r>
    </w:p>
    <w:p w14:paraId="6E0A9402" w14:textId="77777777"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mjere zaštite okoliša,</w:t>
      </w:r>
    </w:p>
    <w:p w14:paraId="26DD0DEF" w14:textId="14D2A00A" w:rsidR="00E738AD" w:rsidRPr="00E738AD" w:rsidRDefault="00E738AD" w:rsidP="00E738AD">
      <w:pPr>
        <w:tabs>
          <w:tab w:val="left" w:pos="426"/>
        </w:tabs>
        <w:spacing w:line="300" w:lineRule="exact"/>
        <w:rPr>
          <w:rFonts w:cs="Arial"/>
          <w:snapToGrid w:val="0"/>
          <w:szCs w:val="22"/>
        </w:rPr>
      </w:pPr>
      <w:r w:rsidRPr="00E738AD">
        <w:rPr>
          <w:rFonts w:cs="Arial"/>
          <w:snapToGrid w:val="0"/>
          <w:szCs w:val="22"/>
        </w:rPr>
        <w:t>-</w:t>
      </w:r>
      <w:r w:rsidRPr="00E738AD">
        <w:rPr>
          <w:rFonts w:cs="Arial"/>
          <w:snapToGrid w:val="0"/>
          <w:szCs w:val="22"/>
        </w:rPr>
        <w:tab/>
        <w:t>ekonomsku opravdanost ulaganja.</w:t>
      </w:r>
    </w:p>
    <w:p w14:paraId="67903E64" w14:textId="77777777" w:rsidR="00E738AD" w:rsidRDefault="00E738AD" w:rsidP="00E738AD">
      <w:pPr>
        <w:rPr>
          <w:rFonts w:cs="Arial"/>
          <w:snapToGrid w:val="0"/>
          <w:szCs w:val="22"/>
        </w:rPr>
      </w:pPr>
    </w:p>
    <w:p w14:paraId="77FAC43F" w14:textId="77777777" w:rsidR="002F1F86" w:rsidRPr="008A2AC5" w:rsidRDefault="002F1F86" w:rsidP="002F1F86">
      <w:pPr>
        <w:jc w:val="center"/>
        <w:rPr>
          <w:b/>
          <w:bCs/>
          <w:snapToGrid w:val="0"/>
          <w:lang w:eastAsia="en-US"/>
        </w:rPr>
      </w:pPr>
      <w:bookmarkStart w:id="583" w:name="_Toc146793198"/>
      <w:bookmarkStart w:id="584" w:name="_Toc164947487"/>
      <w:r w:rsidRPr="008A2AC5">
        <w:rPr>
          <w:b/>
          <w:bCs/>
          <w:snapToGrid w:val="0"/>
          <w:lang w:eastAsia="en-US"/>
        </w:rPr>
        <w:t>Članak 94.</w:t>
      </w:r>
      <w:bookmarkEnd w:id="583"/>
      <w:bookmarkEnd w:id="584"/>
    </w:p>
    <w:p w14:paraId="4B910A87" w14:textId="77777777" w:rsidR="008B5FF0" w:rsidRPr="002F1F86" w:rsidRDefault="008B5FF0" w:rsidP="002F1F86">
      <w:pPr>
        <w:rPr>
          <w:rFonts w:cs="Arial"/>
          <w:snapToGrid w:val="0"/>
          <w:szCs w:val="22"/>
        </w:rPr>
      </w:pPr>
    </w:p>
    <w:p w14:paraId="2356D70B" w14:textId="0CCCE096"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(1)</w:t>
      </w:r>
      <w:r w:rsidRPr="002F1F86">
        <w:rPr>
          <w:rFonts w:cs="Arial"/>
          <w:snapToGrid w:val="0"/>
          <w:szCs w:val="22"/>
        </w:rPr>
        <w:tab/>
        <w:t>Najveća etažna visina stambenih građevina za vlastite potrebe, a u funkciji obavljanja poljoprivrednih djelatnosti iznosi E=Po/S+P+1K+Pk odnosno</w:t>
      </w:r>
      <w:r w:rsidRPr="002F1F86">
        <w:rPr>
          <w:rFonts w:cs="Arial"/>
          <w:szCs w:val="22"/>
        </w:rPr>
        <w:t xml:space="preserve"> maksimalna visina građevine je</w:t>
      </w:r>
      <w:r w:rsidRPr="002F1F86">
        <w:rPr>
          <w:rFonts w:cs="Arial"/>
          <w:snapToGrid w:val="0"/>
          <w:szCs w:val="22"/>
        </w:rPr>
        <w:t xml:space="preserve"> </w:t>
      </w:r>
      <w:proofErr w:type="spellStart"/>
      <w:r w:rsidRPr="002F1F86">
        <w:rPr>
          <w:rFonts w:cs="Arial"/>
          <w:snapToGrid w:val="0"/>
          <w:szCs w:val="22"/>
        </w:rPr>
        <w:t>Vmax</w:t>
      </w:r>
      <w:proofErr w:type="spellEnd"/>
      <w:r w:rsidRPr="002F1F86">
        <w:rPr>
          <w:rFonts w:cs="Arial"/>
          <w:snapToGrid w:val="0"/>
          <w:szCs w:val="22"/>
        </w:rPr>
        <w:t xml:space="preserve">=10,0 m, dok za potrebe seoskog turizma iznosi </w:t>
      </w:r>
      <w:proofErr w:type="spellStart"/>
      <w:r w:rsidRPr="002F1F86">
        <w:rPr>
          <w:rFonts w:cs="Arial"/>
          <w:snapToGrid w:val="0"/>
          <w:szCs w:val="22"/>
        </w:rPr>
        <w:t>Vmax</w:t>
      </w:r>
      <w:proofErr w:type="spellEnd"/>
      <w:r w:rsidRPr="002F1F86">
        <w:rPr>
          <w:rFonts w:cs="Arial"/>
          <w:snapToGrid w:val="0"/>
          <w:szCs w:val="22"/>
        </w:rPr>
        <w:t xml:space="preserve">=12,0 m. </w:t>
      </w:r>
    </w:p>
    <w:p w14:paraId="55848C99" w14:textId="77777777" w:rsidR="002F1F86" w:rsidRPr="002F1F86" w:rsidRDefault="002F1F86" w:rsidP="002F1F86">
      <w:pPr>
        <w:tabs>
          <w:tab w:val="left" w:pos="426"/>
        </w:tabs>
        <w:rPr>
          <w:rFonts w:cs="Arial"/>
          <w:snapToGrid w:val="0"/>
          <w:szCs w:val="22"/>
        </w:rPr>
      </w:pPr>
    </w:p>
    <w:p w14:paraId="5912ADFC" w14:textId="77777777" w:rsidR="002F1F86" w:rsidRPr="002F1F86" w:rsidRDefault="002F1F86" w:rsidP="002F1F86">
      <w:pPr>
        <w:tabs>
          <w:tab w:val="left" w:pos="426"/>
        </w:tabs>
        <w:spacing w:line="300" w:lineRule="exact"/>
        <w:rPr>
          <w:rFonts w:cs="Arial"/>
          <w:szCs w:val="22"/>
        </w:rPr>
      </w:pPr>
      <w:r w:rsidRPr="002F1F86">
        <w:rPr>
          <w:rFonts w:cs="Arial"/>
          <w:szCs w:val="22"/>
        </w:rPr>
        <w:t>(2) Najveća etažna visina poljoprivredne gospodarske građevine je E=Po/S+P+1K+Pk,  odnosno maksimalna visina građevine je</w:t>
      </w:r>
      <w:r w:rsidRPr="002F1F86">
        <w:rPr>
          <w:rFonts w:cs="Arial"/>
          <w:snapToGrid w:val="0"/>
          <w:szCs w:val="22"/>
        </w:rPr>
        <w:t xml:space="preserve"> </w:t>
      </w:r>
      <w:proofErr w:type="spellStart"/>
      <w:r w:rsidRPr="002F1F86">
        <w:rPr>
          <w:rFonts w:cs="Arial"/>
          <w:snapToGrid w:val="0"/>
          <w:szCs w:val="22"/>
        </w:rPr>
        <w:t>Vmax</w:t>
      </w:r>
      <w:proofErr w:type="spellEnd"/>
      <w:r w:rsidRPr="002F1F86">
        <w:rPr>
          <w:rFonts w:cs="Arial"/>
          <w:snapToGrid w:val="0"/>
          <w:szCs w:val="22"/>
        </w:rPr>
        <w:t xml:space="preserve">=10,0 m. </w:t>
      </w:r>
      <w:r w:rsidRPr="002F1F86">
        <w:rPr>
          <w:rFonts w:cs="Arial"/>
          <w:szCs w:val="22"/>
        </w:rPr>
        <w:t>Iznimno, kod izgradnje silosa i spremišta poljoprivrednih strojeva ili ako to zahtjeva tehnološki proces može se dozvoliti i veća visina građevine, sukladno kapacitetima poljoprivrednog gospodarstva, odnosno sukladno projektnoj dokumentaciji ili tipskom projektu.</w:t>
      </w:r>
    </w:p>
    <w:p w14:paraId="3CA985AC" w14:textId="77777777" w:rsidR="002F1F86" w:rsidRPr="002F1F86" w:rsidRDefault="002F1F86" w:rsidP="002F1F86">
      <w:pPr>
        <w:tabs>
          <w:tab w:val="left" w:pos="426"/>
        </w:tabs>
        <w:rPr>
          <w:rFonts w:cs="Arial"/>
          <w:snapToGrid w:val="0"/>
          <w:szCs w:val="22"/>
        </w:rPr>
      </w:pPr>
    </w:p>
    <w:p w14:paraId="4E79EB41" w14:textId="77777777"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(3) Ukoliko je na jednom poljoprivrednom posjedu smješteno više građevina, obavezno je njihovo grupiranje na jednom njegovom dijelu.</w:t>
      </w:r>
    </w:p>
    <w:p w14:paraId="3642F94D" w14:textId="77777777" w:rsidR="002F1F86" w:rsidRPr="002F1F86" w:rsidRDefault="002F1F86" w:rsidP="002F1F86">
      <w:pPr>
        <w:tabs>
          <w:tab w:val="left" w:pos="426"/>
        </w:tabs>
        <w:rPr>
          <w:rFonts w:cs="Arial"/>
          <w:snapToGrid w:val="0"/>
          <w:szCs w:val="22"/>
        </w:rPr>
      </w:pPr>
    </w:p>
    <w:p w14:paraId="4262CCE6" w14:textId="77777777"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 xml:space="preserve">(4) </w:t>
      </w:r>
      <w:proofErr w:type="spellStart"/>
      <w:r w:rsidRPr="002F1F86">
        <w:rPr>
          <w:rFonts w:cs="Arial"/>
          <w:snapToGrid w:val="0"/>
          <w:szCs w:val="22"/>
        </w:rPr>
        <w:t>Preparcelacija</w:t>
      </w:r>
      <w:proofErr w:type="spellEnd"/>
      <w:r w:rsidRPr="002F1F86">
        <w:rPr>
          <w:rFonts w:cs="Arial"/>
          <w:snapToGrid w:val="0"/>
          <w:szCs w:val="22"/>
        </w:rPr>
        <w:t xml:space="preserve"> (smanjenje) poljoprivrednog zemljišta temeljem kojeg je dobivena lokacijska dozvola nije moguća.</w:t>
      </w:r>
    </w:p>
    <w:p w14:paraId="635B69CC" w14:textId="77777777" w:rsidR="002F1F86" w:rsidRPr="002F1F86" w:rsidRDefault="002F1F86" w:rsidP="002F1F86">
      <w:pPr>
        <w:tabs>
          <w:tab w:val="left" w:pos="426"/>
        </w:tabs>
        <w:rPr>
          <w:rFonts w:cs="Arial"/>
          <w:snapToGrid w:val="0"/>
          <w:szCs w:val="22"/>
        </w:rPr>
      </w:pPr>
    </w:p>
    <w:p w14:paraId="44F69392" w14:textId="77777777" w:rsidR="002F1F86" w:rsidRPr="002F1F86" w:rsidRDefault="002F1F86" w:rsidP="002F1F86">
      <w:pPr>
        <w:tabs>
          <w:tab w:val="left" w:pos="426"/>
        </w:tabs>
        <w:spacing w:line="300" w:lineRule="exact"/>
        <w:rPr>
          <w:rFonts w:cs="Arial"/>
          <w:strike/>
          <w:snapToGrid w:val="0"/>
          <w:szCs w:val="22"/>
        </w:rPr>
      </w:pPr>
      <w:r w:rsidRPr="002F1F86">
        <w:rPr>
          <w:rFonts w:cs="Arial"/>
          <w:snapToGrid w:val="0"/>
          <w:szCs w:val="22"/>
        </w:rPr>
        <w:t>(5)</w:t>
      </w:r>
      <w:bookmarkStart w:id="585" w:name="_Hlk167091899"/>
      <w:r w:rsidRPr="002F1F86">
        <w:rPr>
          <w:rFonts w:cs="Arial"/>
          <w:snapToGrid w:val="0"/>
          <w:szCs w:val="22"/>
        </w:rPr>
        <w:t xml:space="preserve"> Ostali uvjeti uređenja građevne čestice i gradnja poljoprivredne gospodarske građevine - farme određeni su u poglavlju </w:t>
      </w:r>
      <w:r w:rsidRPr="002F1F86">
        <w:rPr>
          <w:rFonts w:cs="Arial"/>
          <w:b/>
          <w:bCs/>
          <w:snapToGrid w:val="0"/>
          <w:szCs w:val="22"/>
        </w:rPr>
        <w:t>Opći uvjeti uređenja građevne čestice i gradnja građevina</w:t>
      </w:r>
      <w:r w:rsidRPr="002F1F86">
        <w:rPr>
          <w:rFonts w:cs="Arial"/>
          <w:snapToGrid w:val="0"/>
          <w:szCs w:val="22"/>
        </w:rPr>
        <w:t xml:space="preserve"> ovog Prostornog plana.</w:t>
      </w:r>
    </w:p>
    <w:bookmarkEnd w:id="585"/>
    <w:p w14:paraId="4288276C" w14:textId="77777777" w:rsidR="002F1F86" w:rsidRPr="002F1F86" w:rsidRDefault="002F1F86" w:rsidP="002F1F86">
      <w:pPr>
        <w:tabs>
          <w:tab w:val="left" w:pos="426"/>
        </w:tabs>
        <w:rPr>
          <w:rFonts w:cs="Arial"/>
          <w:snapToGrid w:val="0"/>
          <w:szCs w:val="22"/>
        </w:rPr>
      </w:pPr>
    </w:p>
    <w:p w14:paraId="7C5D3CD6" w14:textId="77777777" w:rsidR="002F1F86" w:rsidRPr="002F1F86" w:rsidRDefault="002F1F86" w:rsidP="002F1F86">
      <w:pPr>
        <w:tabs>
          <w:tab w:val="left" w:pos="426"/>
        </w:tabs>
        <w:spacing w:line="300" w:lineRule="exact"/>
        <w:rPr>
          <w:rFonts w:cs="Arial"/>
          <w:szCs w:val="22"/>
        </w:rPr>
      </w:pPr>
      <w:r w:rsidRPr="002F1F86">
        <w:rPr>
          <w:rFonts w:cs="Arial"/>
          <w:snapToGrid w:val="0"/>
          <w:szCs w:val="22"/>
        </w:rPr>
        <w:lastRenderedPageBreak/>
        <w:t>(6) Građevine u funkciji poljoprivredne proizvodnje oblikovanjem maksimalno prilagoditi krajobraznim obilježjima područja (materijali, boje, horizontalna i vertikalna raščlanjenost i slično).</w:t>
      </w:r>
    </w:p>
    <w:p w14:paraId="1FF3DF72" w14:textId="77777777" w:rsidR="002F1F86" w:rsidRPr="002F1F86" w:rsidRDefault="002F1F86" w:rsidP="002F1F86">
      <w:pPr>
        <w:tabs>
          <w:tab w:val="left" w:pos="426"/>
        </w:tabs>
        <w:rPr>
          <w:rFonts w:cs="Arial"/>
          <w:szCs w:val="22"/>
          <w:highlight w:val="lightGray"/>
        </w:rPr>
      </w:pPr>
    </w:p>
    <w:p w14:paraId="69CFDC12" w14:textId="77777777"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 xml:space="preserve">(7) Građevine u funkciji poljoprivredne proizvodnje </w:t>
      </w:r>
      <w:bookmarkStart w:id="586" w:name="_Hlk160437781"/>
      <w:r w:rsidRPr="002F1F86">
        <w:rPr>
          <w:rFonts w:cs="Arial"/>
          <w:snapToGrid w:val="0"/>
          <w:szCs w:val="22"/>
        </w:rPr>
        <w:t>na površinama osobito vrijednog obradivog tla (oznaka P1) moraju biti prilagođene klimatskim promjenama na način da su usklađene s Tehničkim smjernicama  za pripremu infrastrukture za klimatske promjene u razdoblju 2021.-2027. (EK 2021/C 373/01) te da ne doprinose riziku od pokretanja procesa klizanja (odroni, klizišta i slično).</w:t>
      </w:r>
    </w:p>
    <w:bookmarkEnd w:id="586"/>
    <w:p w14:paraId="663A9F90" w14:textId="77777777" w:rsidR="002F1F86" w:rsidRPr="002F1F86" w:rsidRDefault="002F1F86" w:rsidP="002F1F86">
      <w:pPr>
        <w:tabs>
          <w:tab w:val="left" w:pos="426"/>
        </w:tabs>
        <w:rPr>
          <w:rFonts w:cs="Arial"/>
          <w:snapToGrid w:val="0"/>
          <w:szCs w:val="22"/>
          <w:highlight w:val="lightGray"/>
        </w:rPr>
      </w:pPr>
    </w:p>
    <w:p w14:paraId="72084F45" w14:textId="1F75A2AA"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(8) Prioritet dati korištenju obnovljivih izvora energije (OIE) za potrebe poljoprivredne proizvodnje u svrhu smanjenja emisije stakleničkih plinova.</w:t>
      </w:r>
    </w:p>
    <w:p w14:paraId="3E630EEA" w14:textId="77777777" w:rsidR="002F1F86" w:rsidRDefault="002F1F86" w:rsidP="002F1F86">
      <w:pPr>
        <w:rPr>
          <w:rFonts w:cs="Arial"/>
          <w:snapToGrid w:val="0"/>
          <w:szCs w:val="22"/>
        </w:rPr>
      </w:pPr>
    </w:p>
    <w:p w14:paraId="0BC1D964" w14:textId="77777777" w:rsidR="002F1F86" w:rsidRPr="00AA4E56" w:rsidRDefault="002F1F86" w:rsidP="002F1F86">
      <w:pPr>
        <w:jc w:val="center"/>
        <w:rPr>
          <w:b/>
          <w:bCs/>
          <w:snapToGrid w:val="0"/>
          <w:lang w:eastAsia="en-US"/>
        </w:rPr>
      </w:pPr>
      <w:bookmarkStart w:id="587" w:name="_Toc146793199"/>
      <w:bookmarkStart w:id="588" w:name="_Toc164947488"/>
      <w:r w:rsidRPr="00AA4E56">
        <w:rPr>
          <w:b/>
          <w:bCs/>
          <w:snapToGrid w:val="0"/>
          <w:lang w:eastAsia="en-US"/>
        </w:rPr>
        <w:t>Članak 95.</w:t>
      </w:r>
      <w:bookmarkEnd w:id="587"/>
      <w:bookmarkEnd w:id="588"/>
    </w:p>
    <w:p w14:paraId="4AA97DBB" w14:textId="77777777" w:rsidR="002F1F86" w:rsidRDefault="002F1F86" w:rsidP="002F1F86">
      <w:pPr>
        <w:rPr>
          <w:rFonts w:cs="Arial"/>
          <w:snapToGrid w:val="0"/>
          <w:szCs w:val="22"/>
        </w:rPr>
      </w:pPr>
    </w:p>
    <w:p w14:paraId="326FEFE8" w14:textId="77777777"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(1) Poljoprivredne gospodarske građevine (farme) za intenzivnu stočarsku i peradarsku proizvodnju mogu se planirati na odgovarajućoj udaljenosti od ruba područja predviđenog za razvoj naselja, kako bi se spriječili možebitni negativni utjecaji te se udaljenost utvrđuje temeljem tablice u stavku 2. ovog članka.</w:t>
      </w:r>
    </w:p>
    <w:p w14:paraId="0B5359E5" w14:textId="77777777" w:rsidR="002F1F86" w:rsidRPr="002F1F86" w:rsidRDefault="002F1F86" w:rsidP="002F1F86">
      <w:pPr>
        <w:tabs>
          <w:tab w:val="left" w:pos="426"/>
        </w:tabs>
        <w:rPr>
          <w:rFonts w:cs="Arial"/>
          <w:snapToGrid w:val="0"/>
          <w:szCs w:val="22"/>
        </w:rPr>
      </w:pPr>
    </w:p>
    <w:p w14:paraId="17AC6C07" w14:textId="77777777"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(2) Udaljenost građevina za držanje životinja, bez obzira da li se smještaju unutar i izvan građevinskih područja određuje se ovisno o planiranom kapacitetu uvjetnih grla i o pretpostavljenom negativnom učinku na stanovanje i pojedine društvene i gospodarske namjene, a utvrđuje se prema sljedećoj tablici:</w:t>
      </w:r>
    </w:p>
    <w:p w14:paraId="4CB9071C" w14:textId="77777777" w:rsidR="002F1F86" w:rsidRPr="002F1F86" w:rsidRDefault="002F1F86" w:rsidP="002F1F86">
      <w:pPr>
        <w:tabs>
          <w:tab w:val="left" w:pos="426"/>
        </w:tabs>
        <w:rPr>
          <w:rFonts w:cs="Arial"/>
          <w:snapToGrid w:val="0"/>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5"/>
        <w:gridCol w:w="1134"/>
        <w:gridCol w:w="1417"/>
        <w:gridCol w:w="1560"/>
        <w:gridCol w:w="850"/>
      </w:tblGrid>
      <w:tr w:rsidR="002F1F86" w:rsidRPr="002F1F86" w14:paraId="36EB6DC8" w14:textId="77777777" w:rsidTr="00A82423">
        <w:tc>
          <w:tcPr>
            <w:tcW w:w="1696" w:type="dxa"/>
            <w:vMerge w:val="restart"/>
            <w:tcBorders>
              <w:right w:val="single" w:sz="4" w:space="0" w:color="auto"/>
            </w:tcBorders>
            <w:shd w:val="clear" w:color="auto" w:fill="auto"/>
            <w:vAlign w:val="center"/>
          </w:tcPr>
          <w:p w14:paraId="71528A58" w14:textId="77777777" w:rsidR="002F1F86" w:rsidRPr="002F1F86" w:rsidRDefault="002F1F86" w:rsidP="002F1F86">
            <w:pPr>
              <w:jc w:val="center"/>
              <w:rPr>
                <w:rFonts w:cs="Arial"/>
                <w:sz w:val="18"/>
                <w:szCs w:val="18"/>
              </w:rPr>
            </w:pPr>
            <w:r w:rsidRPr="002F1F86">
              <w:rPr>
                <w:rFonts w:cs="Arial"/>
                <w:sz w:val="18"/>
                <w:szCs w:val="18"/>
              </w:rPr>
              <w:t>Kapacitet građevine za uzgoj (držanje) životinja - broj uvjetnih grla (UG)</w:t>
            </w:r>
          </w:p>
        </w:tc>
        <w:tc>
          <w:tcPr>
            <w:tcW w:w="6946" w:type="dxa"/>
            <w:gridSpan w:val="5"/>
            <w:tcBorders>
              <w:right w:val="single" w:sz="4" w:space="0" w:color="auto"/>
            </w:tcBorders>
          </w:tcPr>
          <w:p w14:paraId="0692559F" w14:textId="77777777" w:rsidR="002F1F86" w:rsidRPr="002F1F86" w:rsidRDefault="002F1F86" w:rsidP="002F1F86">
            <w:pPr>
              <w:jc w:val="center"/>
              <w:rPr>
                <w:rFonts w:cs="Arial"/>
                <w:sz w:val="18"/>
                <w:szCs w:val="18"/>
              </w:rPr>
            </w:pPr>
            <w:r w:rsidRPr="002F1F86">
              <w:rPr>
                <w:rFonts w:cs="Arial"/>
                <w:sz w:val="18"/>
                <w:szCs w:val="18"/>
              </w:rPr>
              <w:t>Najmanja udaljenost u metrima (m) od:</w:t>
            </w:r>
          </w:p>
        </w:tc>
      </w:tr>
      <w:tr w:rsidR="002F1F86" w:rsidRPr="002F1F86" w14:paraId="50B610C7" w14:textId="77777777" w:rsidTr="00EA0D78">
        <w:tc>
          <w:tcPr>
            <w:tcW w:w="1696" w:type="dxa"/>
            <w:vMerge/>
            <w:tcBorders>
              <w:bottom w:val="single" w:sz="4" w:space="0" w:color="auto"/>
            </w:tcBorders>
            <w:shd w:val="clear" w:color="auto" w:fill="auto"/>
          </w:tcPr>
          <w:p w14:paraId="00DF7444" w14:textId="77777777" w:rsidR="002F1F86" w:rsidRPr="002F1F86" w:rsidRDefault="002F1F86" w:rsidP="002F1F86">
            <w:pPr>
              <w:rPr>
                <w:rFonts w:cs="Arial"/>
                <w:sz w:val="18"/>
                <w:szCs w:val="18"/>
              </w:rPr>
            </w:pPr>
          </w:p>
        </w:tc>
        <w:tc>
          <w:tcPr>
            <w:tcW w:w="1985" w:type="dxa"/>
            <w:tcBorders>
              <w:top w:val="single" w:sz="4" w:space="0" w:color="auto"/>
              <w:bottom w:val="single" w:sz="4" w:space="0" w:color="auto"/>
            </w:tcBorders>
            <w:vAlign w:val="center"/>
          </w:tcPr>
          <w:p w14:paraId="177C09AE" w14:textId="77777777" w:rsidR="002F1F86" w:rsidRPr="002F1F86" w:rsidRDefault="002F1F86" w:rsidP="002F1F86">
            <w:pPr>
              <w:jc w:val="center"/>
              <w:rPr>
                <w:rFonts w:cs="Arial"/>
                <w:sz w:val="18"/>
                <w:szCs w:val="18"/>
              </w:rPr>
            </w:pPr>
            <w:r w:rsidRPr="002F1F86">
              <w:rPr>
                <w:rFonts w:cs="Arial"/>
                <w:sz w:val="18"/>
                <w:szCs w:val="18"/>
              </w:rPr>
              <w:t>Najbliže granice građevne čestice sa stambenim prostorom, odgojne ili obrazovne ustanove i drugog smještajnog sadržaja (turistički, lječilišni, socijalni i sl.) na drugoj (susjednoj) građevnoj čestici</w:t>
            </w:r>
          </w:p>
        </w:tc>
        <w:tc>
          <w:tcPr>
            <w:tcW w:w="1134" w:type="dxa"/>
            <w:tcBorders>
              <w:top w:val="single" w:sz="4" w:space="0" w:color="auto"/>
              <w:bottom w:val="single" w:sz="4" w:space="0" w:color="auto"/>
            </w:tcBorders>
            <w:vAlign w:val="center"/>
          </w:tcPr>
          <w:p w14:paraId="75EDFDA7" w14:textId="77777777" w:rsidR="00EA0D78" w:rsidRDefault="00EA0D78" w:rsidP="002F1F86">
            <w:pPr>
              <w:jc w:val="center"/>
              <w:rPr>
                <w:rFonts w:cs="Arial"/>
                <w:sz w:val="18"/>
                <w:szCs w:val="18"/>
              </w:rPr>
            </w:pPr>
          </w:p>
          <w:p w14:paraId="0C8C1BCD" w14:textId="729FC24D" w:rsidR="002F1F86" w:rsidRPr="002F1F86" w:rsidRDefault="002F1F86" w:rsidP="002F1F86">
            <w:pPr>
              <w:jc w:val="center"/>
              <w:rPr>
                <w:rFonts w:cs="Arial"/>
                <w:sz w:val="18"/>
                <w:szCs w:val="18"/>
              </w:rPr>
            </w:pPr>
            <w:r w:rsidRPr="002F1F86">
              <w:rPr>
                <w:rFonts w:cs="Arial"/>
                <w:sz w:val="18"/>
                <w:szCs w:val="18"/>
              </w:rPr>
              <w:t>Pratećeg turističkog sadržaja vlastitog OPG-a</w:t>
            </w:r>
          </w:p>
        </w:tc>
        <w:tc>
          <w:tcPr>
            <w:tcW w:w="1417" w:type="dxa"/>
            <w:tcBorders>
              <w:top w:val="single" w:sz="4" w:space="0" w:color="auto"/>
              <w:bottom w:val="single" w:sz="4" w:space="0" w:color="auto"/>
            </w:tcBorders>
            <w:shd w:val="clear" w:color="auto" w:fill="auto"/>
            <w:vAlign w:val="center"/>
          </w:tcPr>
          <w:p w14:paraId="7613404E" w14:textId="77777777" w:rsidR="002F1F86" w:rsidRPr="002F1F86" w:rsidRDefault="002F1F86" w:rsidP="002F1F86">
            <w:pPr>
              <w:jc w:val="center"/>
              <w:rPr>
                <w:rFonts w:cs="Arial"/>
                <w:sz w:val="18"/>
                <w:szCs w:val="18"/>
              </w:rPr>
            </w:pPr>
            <w:r w:rsidRPr="002F1F86">
              <w:rPr>
                <w:rFonts w:cs="Arial"/>
                <w:sz w:val="18"/>
                <w:szCs w:val="18"/>
              </w:rPr>
              <w:t xml:space="preserve">Građevinskog područja naselja i izdvojenog dijela građevinskog područja naselja i izdvojenog građevinskog područja izvan naselja </w:t>
            </w:r>
          </w:p>
        </w:tc>
        <w:tc>
          <w:tcPr>
            <w:tcW w:w="1560" w:type="dxa"/>
            <w:tcBorders>
              <w:top w:val="single" w:sz="4" w:space="0" w:color="auto"/>
              <w:bottom w:val="single" w:sz="4" w:space="0" w:color="auto"/>
            </w:tcBorders>
            <w:shd w:val="clear" w:color="auto" w:fill="auto"/>
            <w:vAlign w:val="center"/>
          </w:tcPr>
          <w:p w14:paraId="5B96D4B3" w14:textId="77777777" w:rsidR="002F1F86" w:rsidRPr="002F1F86" w:rsidRDefault="002F1F86" w:rsidP="00EA0D78">
            <w:pPr>
              <w:jc w:val="center"/>
              <w:rPr>
                <w:rFonts w:cs="Arial"/>
                <w:sz w:val="18"/>
                <w:szCs w:val="18"/>
              </w:rPr>
            </w:pPr>
            <w:r w:rsidRPr="002F1F86">
              <w:rPr>
                <w:rFonts w:cs="Arial"/>
                <w:sz w:val="18"/>
                <w:szCs w:val="18"/>
              </w:rPr>
              <w:t>Kategoriziranih cesta /državne, županijske i lokalne/ i kategoriziranih željezničkih pruga /međunarodne, regionalne i lokalne/</w:t>
            </w:r>
          </w:p>
        </w:tc>
        <w:tc>
          <w:tcPr>
            <w:tcW w:w="850" w:type="dxa"/>
            <w:tcBorders>
              <w:top w:val="single" w:sz="4" w:space="0" w:color="auto"/>
              <w:bottom w:val="single" w:sz="4" w:space="0" w:color="auto"/>
            </w:tcBorders>
            <w:shd w:val="clear" w:color="auto" w:fill="auto"/>
            <w:vAlign w:val="center"/>
          </w:tcPr>
          <w:p w14:paraId="446ACFE3" w14:textId="4628EF45" w:rsidR="002F1F86" w:rsidRPr="002F1F86" w:rsidRDefault="002F1F86" w:rsidP="002F1F86">
            <w:pPr>
              <w:jc w:val="left"/>
              <w:rPr>
                <w:rFonts w:cs="Arial"/>
                <w:sz w:val="18"/>
                <w:szCs w:val="18"/>
              </w:rPr>
            </w:pPr>
            <w:r w:rsidRPr="002F1F86">
              <w:rPr>
                <w:rFonts w:cs="Arial"/>
                <w:sz w:val="18"/>
                <w:szCs w:val="18"/>
              </w:rPr>
              <w:t>Ostalih cesta i putova</w:t>
            </w:r>
          </w:p>
        </w:tc>
      </w:tr>
      <w:tr w:rsidR="002F1F86" w:rsidRPr="002F1F86" w14:paraId="299772DD" w14:textId="77777777" w:rsidTr="00A82423">
        <w:tc>
          <w:tcPr>
            <w:tcW w:w="1696" w:type="dxa"/>
            <w:tcBorders>
              <w:top w:val="single" w:sz="4" w:space="0" w:color="auto"/>
            </w:tcBorders>
            <w:shd w:val="clear" w:color="auto" w:fill="auto"/>
            <w:vAlign w:val="center"/>
          </w:tcPr>
          <w:p w14:paraId="73AE8FE9" w14:textId="77777777" w:rsidR="002F1F86" w:rsidRPr="002F1F86" w:rsidRDefault="002F1F86" w:rsidP="002F1F86">
            <w:pPr>
              <w:rPr>
                <w:rFonts w:cs="Arial"/>
                <w:sz w:val="18"/>
                <w:szCs w:val="18"/>
              </w:rPr>
            </w:pPr>
            <w:r w:rsidRPr="002F1F86">
              <w:rPr>
                <w:rFonts w:cs="Arial"/>
                <w:sz w:val="18"/>
                <w:szCs w:val="18"/>
              </w:rPr>
              <w:t>do 10</w:t>
            </w:r>
          </w:p>
        </w:tc>
        <w:tc>
          <w:tcPr>
            <w:tcW w:w="1985" w:type="dxa"/>
            <w:tcBorders>
              <w:top w:val="single" w:sz="4" w:space="0" w:color="auto"/>
            </w:tcBorders>
          </w:tcPr>
          <w:p w14:paraId="0AD3D3E3" w14:textId="77777777" w:rsidR="002F1F86" w:rsidRPr="002F1F86" w:rsidRDefault="002F1F86" w:rsidP="002F1F86">
            <w:pPr>
              <w:jc w:val="center"/>
              <w:rPr>
                <w:rFonts w:cs="Arial"/>
                <w:sz w:val="18"/>
                <w:szCs w:val="18"/>
              </w:rPr>
            </w:pPr>
            <w:r w:rsidRPr="002F1F86">
              <w:rPr>
                <w:rFonts w:cs="Arial"/>
                <w:sz w:val="18"/>
                <w:szCs w:val="18"/>
              </w:rPr>
              <w:t>10</w:t>
            </w:r>
          </w:p>
        </w:tc>
        <w:tc>
          <w:tcPr>
            <w:tcW w:w="1134" w:type="dxa"/>
            <w:vMerge w:val="restart"/>
            <w:tcBorders>
              <w:top w:val="single" w:sz="4" w:space="0" w:color="auto"/>
            </w:tcBorders>
            <w:vAlign w:val="center"/>
          </w:tcPr>
          <w:p w14:paraId="7B7450DA" w14:textId="77777777" w:rsidR="002F1F86" w:rsidRPr="002F1F86" w:rsidRDefault="002F1F86" w:rsidP="002F1F86">
            <w:pPr>
              <w:jc w:val="center"/>
              <w:rPr>
                <w:rFonts w:cs="Arial"/>
                <w:sz w:val="18"/>
                <w:szCs w:val="18"/>
              </w:rPr>
            </w:pPr>
            <w:r w:rsidRPr="002F1F86">
              <w:rPr>
                <w:rFonts w:cs="Arial"/>
                <w:sz w:val="18"/>
                <w:szCs w:val="18"/>
              </w:rPr>
              <w:t>ne utvrđuje se udaljenost</w:t>
            </w:r>
          </w:p>
        </w:tc>
        <w:tc>
          <w:tcPr>
            <w:tcW w:w="1417" w:type="dxa"/>
            <w:vMerge w:val="restart"/>
            <w:tcBorders>
              <w:top w:val="single" w:sz="4" w:space="0" w:color="auto"/>
            </w:tcBorders>
            <w:shd w:val="clear" w:color="auto" w:fill="auto"/>
            <w:vAlign w:val="center"/>
          </w:tcPr>
          <w:p w14:paraId="384EAD89" w14:textId="77777777" w:rsidR="002F1F86" w:rsidRPr="002F1F86" w:rsidRDefault="002F1F86" w:rsidP="002F1F86">
            <w:pPr>
              <w:jc w:val="center"/>
              <w:rPr>
                <w:rFonts w:cs="Arial"/>
                <w:sz w:val="18"/>
                <w:szCs w:val="18"/>
              </w:rPr>
            </w:pPr>
            <w:r w:rsidRPr="002F1F86">
              <w:rPr>
                <w:rFonts w:cs="Arial"/>
                <w:sz w:val="18"/>
                <w:szCs w:val="18"/>
              </w:rPr>
              <w:t>ne utvrđuje se udaljenost</w:t>
            </w:r>
          </w:p>
        </w:tc>
        <w:tc>
          <w:tcPr>
            <w:tcW w:w="1560" w:type="dxa"/>
            <w:vMerge w:val="restart"/>
            <w:tcBorders>
              <w:top w:val="single" w:sz="4" w:space="0" w:color="auto"/>
            </w:tcBorders>
            <w:shd w:val="clear" w:color="auto" w:fill="auto"/>
          </w:tcPr>
          <w:p w14:paraId="3D6441CD" w14:textId="77777777" w:rsidR="002F1F86" w:rsidRPr="002F1F86" w:rsidRDefault="002F1F86" w:rsidP="00EA0D78">
            <w:pPr>
              <w:jc w:val="center"/>
              <w:rPr>
                <w:rFonts w:cs="Arial"/>
                <w:sz w:val="18"/>
                <w:szCs w:val="18"/>
              </w:rPr>
            </w:pPr>
            <w:r w:rsidRPr="002F1F86">
              <w:rPr>
                <w:rFonts w:cs="Arial"/>
                <w:sz w:val="18"/>
                <w:szCs w:val="18"/>
              </w:rPr>
              <w:t>najmanje za širinu odgovarajućeg zaštitnog cestovnog ili pružnog pojasa, prema posebnim propisima</w:t>
            </w:r>
          </w:p>
        </w:tc>
        <w:tc>
          <w:tcPr>
            <w:tcW w:w="850" w:type="dxa"/>
            <w:vMerge w:val="restart"/>
            <w:tcBorders>
              <w:top w:val="single" w:sz="4" w:space="0" w:color="auto"/>
            </w:tcBorders>
            <w:shd w:val="clear" w:color="auto" w:fill="auto"/>
            <w:vAlign w:val="center"/>
          </w:tcPr>
          <w:p w14:paraId="4A3D37EE" w14:textId="77777777" w:rsidR="002F1F86" w:rsidRPr="002F1F86" w:rsidRDefault="002F1F86" w:rsidP="002F1F86">
            <w:pPr>
              <w:jc w:val="center"/>
              <w:rPr>
                <w:rFonts w:cs="Arial"/>
                <w:sz w:val="18"/>
                <w:szCs w:val="18"/>
              </w:rPr>
            </w:pPr>
            <w:r w:rsidRPr="002F1F86">
              <w:rPr>
                <w:rFonts w:cs="Arial"/>
                <w:sz w:val="18"/>
                <w:szCs w:val="18"/>
              </w:rPr>
              <w:t>10</w:t>
            </w:r>
          </w:p>
        </w:tc>
      </w:tr>
      <w:tr w:rsidR="002F1F86" w:rsidRPr="002F1F86" w14:paraId="3242C96A" w14:textId="77777777" w:rsidTr="00A82423">
        <w:tc>
          <w:tcPr>
            <w:tcW w:w="1696" w:type="dxa"/>
            <w:shd w:val="clear" w:color="auto" w:fill="auto"/>
            <w:vAlign w:val="center"/>
          </w:tcPr>
          <w:p w14:paraId="321E541D" w14:textId="77777777" w:rsidR="002F1F86" w:rsidRPr="002F1F86" w:rsidRDefault="002F1F86" w:rsidP="002F1F86">
            <w:pPr>
              <w:rPr>
                <w:rFonts w:cs="Arial"/>
                <w:sz w:val="18"/>
                <w:szCs w:val="18"/>
              </w:rPr>
            </w:pPr>
            <w:r w:rsidRPr="002F1F86">
              <w:rPr>
                <w:rFonts w:cs="Arial"/>
                <w:sz w:val="18"/>
                <w:szCs w:val="18"/>
              </w:rPr>
              <w:t>više od 10 – 50</w:t>
            </w:r>
          </w:p>
        </w:tc>
        <w:tc>
          <w:tcPr>
            <w:tcW w:w="1985" w:type="dxa"/>
            <w:vMerge w:val="restart"/>
            <w:vAlign w:val="center"/>
          </w:tcPr>
          <w:p w14:paraId="508DAF7B" w14:textId="77777777" w:rsidR="002F1F86" w:rsidRPr="002F1F86" w:rsidRDefault="002F1F86" w:rsidP="002F1F86">
            <w:pPr>
              <w:jc w:val="center"/>
              <w:rPr>
                <w:rFonts w:cs="Arial"/>
                <w:sz w:val="18"/>
                <w:szCs w:val="18"/>
              </w:rPr>
            </w:pPr>
            <w:r w:rsidRPr="002F1F86">
              <w:rPr>
                <w:rFonts w:cs="Arial"/>
                <w:sz w:val="18"/>
                <w:szCs w:val="18"/>
              </w:rPr>
              <w:t>30</w:t>
            </w:r>
          </w:p>
          <w:p w14:paraId="6691DE71" w14:textId="77777777" w:rsidR="002F1F86" w:rsidRPr="002F1F86" w:rsidRDefault="002F1F86" w:rsidP="002F1F86">
            <w:pPr>
              <w:jc w:val="center"/>
              <w:rPr>
                <w:rFonts w:cs="Arial"/>
                <w:sz w:val="18"/>
                <w:szCs w:val="18"/>
              </w:rPr>
            </w:pPr>
          </w:p>
        </w:tc>
        <w:tc>
          <w:tcPr>
            <w:tcW w:w="1134" w:type="dxa"/>
            <w:vMerge/>
          </w:tcPr>
          <w:p w14:paraId="050F9050" w14:textId="77777777" w:rsidR="002F1F86" w:rsidRPr="002F1F86" w:rsidRDefault="002F1F86" w:rsidP="002F1F86">
            <w:pPr>
              <w:rPr>
                <w:rFonts w:cs="Arial"/>
                <w:sz w:val="18"/>
                <w:szCs w:val="18"/>
              </w:rPr>
            </w:pPr>
          </w:p>
        </w:tc>
        <w:tc>
          <w:tcPr>
            <w:tcW w:w="1417" w:type="dxa"/>
            <w:vMerge/>
            <w:shd w:val="clear" w:color="auto" w:fill="auto"/>
            <w:vAlign w:val="center"/>
          </w:tcPr>
          <w:p w14:paraId="411FF8D2" w14:textId="77777777" w:rsidR="002F1F86" w:rsidRPr="002F1F86" w:rsidRDefault="002F1F86" w:rsidP="002F1F86">
            <w:pPr>
              <w:rPr>
                <w:rFonts w:cs="Arial"/>
                <w:sz w:val="18"/>
                <w:szCs w:val="18"/>
              </w:rPr>
            </w:pPr>
          </w:p>
        </w:tc>
        <w:tc>
          <w:tcPr>
            <w:tcW w:w="1560" w:type="dxa"/>
            <w:vMerge/>
            <w:shd w:val="clear" w:color="auto" w:fill="auto"/>
          </w:tcPr>
          <w:p w14:paraId="02996D21" w14:textId="77777777" w:rsidR="002F1F86" w:rsidRPr="002F1F86" w:rsidRDefault="002F1F86" w:rsidP="002F1F86">
            <w:pPr>
              <w:rPr>
                <w:rFonts w:cs="Arial"/>
                <w:sz w:val="18"/>
                <w:szCs w:val="18"/>
              </w:rPr>
            </w:pPr>
          </w:p>
        </w:tc>
        <w:tc>
          <w:tcPr>
            <w:tcW w:w="850" w:type="dxa"/>
            <w:vMerge/>
            <w:shd w:val="clear" w:color="auto" w:fill="auto"/>
            <w:vAlign w:val="center"/>
          </w:tcPr>
          <w:p w14:paraId="52FC407C" w14:textId="77777777" w:rsidR="002F1F86" w:rsidRPr="002F1F86" w:rsidRDefault="002F1F86" w:rsidP="002F1F86">
            <w:pPr>
              <w:jc w:val="center"/>
              <w:rPr>
                <w:rFonts w:cs="Arial"/>
                <w:sz w:val="18"/>
                <w:szCs w:val="18"/>
              </w:rPr>
            </w:pPr>
          </w:p>
        </w:tc>
      </w:tr>
      <w:tr w:rsidR="002F1F86" w:rsidRPr="002F1F86" w14:paraId="4475ADB0" w14:textId="77777777" w:rsidTr="00A82423">
        <w:tc>
          <w:tcPr>
            <w:tcW w:w="1696" w:type="dxa"/>
            <w:shd w:val="clear" w:color="auto" w:fill="auto"/>
            <w:vAlign w:val="center"/>
          </w:tcPr>
          <w:p w14:paraId="4735B55C" w14:textId="77777777" w:rsidR="002F1F86" w:rsidRPr="002F1F86" w:rsidRDefault="002F1F86" w:rsidP="002F1F86">
            <w:pPr>
              <w:rPr>
                <w:rFonts w:cs="Arial"/>
                <w:sz w:val="18"/>
                <w:szCs w:val="18"/>
              </w:rPr>
            </w:pPr>
            <w:r w:rsidRPr="002F1F86">
              <w:rPr>
                <w:rFonts w:cs="Arial"/>
                <w:sz w:val="18"/>
                <w:szCs w:val="18"/>
              </w:rPr>
              <w:t>više od 50 – 100</w:t>
            </w:r>
          </w:p>
        </w:tc>
        <w:tc>
          <w:tcPr>
            <w:tcW w:w="1985" w:type="dxa"/>
            <w:vMerge/>
            <w:vAlign w:val="center"/>
          </w:tcPr>
          <w:p w14:paraId="727B59B1" w14:textId="77777777" w:rsidR="002F1F86" w:rsidRPr="002F1F86" w:rsidRDefault="002F1F86" w:rsidP="002F1F86">
            <w:pPr>
              <w:rPr>
                <w:rFonts w:cs="Arial"/>
                <w:sz w:val="18"/>
                <w:szCs w:val="18"/>
              </w:rPr>
            </w:pPr>
          </w:p>
        </w:tc>
        <w:tc>
          <w:tcPr>
            <w:tcW w:w="1134" w:type="dxa"/>
            <w:vMerge w:val="restart"/>
            <w:vAlign w:val="center"/>
          </w:tcPr>
          <w:p w14:paraId="012CE240" w14:textId="77777777" w:rsidR="002F1F86" w:rsidRPr="002F1F86" w:rsidRDefault="002F1F86" w:rsidP="002F1F86">
            <w:pPr>
              <w:jc w:val="center"/>
              <w:rPr>
                <w:rFonts w:cs="Arial"/>
                <w:sz w:val="18"/>
                <w:szCs w:val="18"/>
              </w:rPr>
            </w:pPr>
            <w:r w:rsidRPr="002F1F86">
              <w:rPr>
                <w:rFonts w:cs="Arial"/>
                <w:sz w:val="18"/>
                <w:szCs w:val="18"/>
              </w:rPr>
              <w:t>20</w:t>
            </w:r>
          </w:p>
        </w:tc>
        <w:tc>
          <w:tcPr>
            <w:tcW w:w="1417" w:type="dxa"/>
            <w:vMerge/>
            <w:shd w:val="clear" w:color="auto" w:fill="auto"/>
            <w:vAlign w:val="center"/>
          </w:tcPr>
          <w:p w14:paraId="31F069F9" w14:textId="77777777" w:rsidR="002F1F86" w:rsidRPr="002F1F86" w:rsidRDefault="002F1F86" w:rsidP="002F1F86">
            <w:pPr>
              <w:rPr>
                <w:rFonts w:cs="Arial"/>
                <w:sz w:val="18"/>
                <w:szCs w:val="18"/>
              </w:rPr>
            </w:pPr>
          </w:p>
        </w:tc>
        <w:tc>
          <w:tcPr>
            <w:tcW w:w="1560" w:type="dxa"/>
            <w:vMerge/>
            <w:shd w:val="clear" w:color="auto" w:fill="auto"/>
          </w:tcPr>
          <w:p w14:paraId="6F1E3C30" w14:textId="77777777" w:rsidR="002F1F86" w:rsidRPr="002F1F86" w:rsidRDefault="002F1F86" w:rsidP="002F1F86">
            <w:pPr>
              <w:rPr>
                <w:rFonts w:cs="Arial"/>
                <w:sz w:val="18"/>
                <w:szCs w:val="18"/>
              </w:rPr>
            </w:pPr>
          </w:p>
        </w:tc>
        <w:tc>
          <w:tcPr>
            <w:tcW w:w="850" w:type="dxa"/>
            <w:vMerge/>
            <w:shd w:val="clear" w:color="auto" w:fill="auto"/>
            <w:vAlign w:val="center"/>
          </w:tcPr>
          <w:p w14:paraId="75F7F4C2" w14:textId="77777777" w:rsidR="002F1F86" w:rsidRPr="002F1F86" w:rsidRDefault="002F1F86" w:rsidP="002F1F86">
            <w:pPr>
              <w:jc w:val="center"/>
              <w:rPr>
                <w:rFonts w:cs="Arial"/>
                <w:sz w:val="18"/>
                <w:szCs w:val="18"/>
              </w:rPr>
            </w:pPr>
          </w:p>
        </w:tc>
      </w:tr>
      <w:tr w:rsidR="002F1F86" w:rsidRPr="002F1F86" w14:paraId="5C418C13" w14:textId="77777777" w:rsidTr="00A82423">
        <w:tc>
          <w:tcPr>
            <w:tcW w:w="1696" w:type="dxa"/>
            <w:shd w:val="clear" w:color="auto" w:fill="auto"/>
            <w:vAlign w:val="center"/>
          </w:tcPr>
          <w:p w14:paraId="71951279" w14:textId="77777777" w:rsidR="002F1F86" w:rsidRPr="002F1F86" w:rsidRDefault="002F1F86" w:rsidP="002F1F86">
            <w:pPr>
              <w:rPr>
                <w:rFonts w:cs="Arial"/>
                <w:sz w:val="18"/>
                <w:szCs w:val="18"/>
              </w:rPr>
            </w:pPr>
            <w:r w:rsidRPr="002F1F86">
              <w:rPr>
                <w:rFonts w:cs="Arial"/>
                <w:sz w:val="18"/>
                <w:szCs w:val="18"/>
              </w:rPr>
              <w:t>više od 100 – 200</w:t>
            </w:r>
          </w:p>
        </w:tc>
        <w:tc>
          <w:tcPr>
            <w:tcW w:w="1985" w:type="dxa"/>
            <w:vMerge w:val="restart"/>
            <w:vAlign w:val="center"/>
          </w:tcPr>
          <w:p w14:paraId="7EF2AE7B" w14:textId="77777777" w:rsidR="002F1F86" w:rsidRPr="002F1F86" w:rsidRDefault="002F1F86" w:rsidP="002F1F86">
            <w:pPr>
              <w:jc w:val="center"/>
              <w:rPr>
                <w:rFonts w:cs="Arial"/>
                <w:sz w:val="18"/>
                <w:szCs w:val="18"/>
              </w:rPr>
            </w:pPr>
            <w:r w:rsidRPr="002F1F86">
              <w:rPr>
                <w:rFonts w:cs="Arial"/>
                <w:sz w:val="18"/>
                <w:szCs w:val="18"/>
              </w:rPr>
              <w:t>ne utvrđuje se udaljenost</w:t>
            </w:r>
          </w:p>
        </w:tc>
        <w:tc>
          <w:tcPr>
            <w:tcW w:w="1134" w:type="dxa"/>
            <w:vMerge/>
          </w:tcPr>
          <w:p w14:paraId="3F1C8EB5" w14:textId="77777777" w:rsidR="002F1F86" w:rsidRPr="002F1F86" w:rsidRDefault="002F1F86" w:rsidP="002F1F86">
            <w:pPr>
              <w:jc w:val="center"/>
              <w:rPr>
                <w:rFonts w:cs="Arial"/>
                <w:sz w:val="18"/>
                <w:szCs w:val="18"/>
              </w:rPr>
            </w:pPr>
          </w:p>
        </w:tc>
        <w:tc>
          <w:tcPr>
            <w:tcW w:w="1417" w:type="dxa"/>
            <w:shd w:val="clear" w:color="auto" w:fill="auto"/>
            <w:vAlign w:val="center"/>
          </w:tcPr>
          <w:p w14:paraId="459B907E" w14:textId="77777777" w:rsidR="002F1F86" w:rsidRPr="002F1F86" w:rsidRDefault="002F1F86" w:rsidP="002F1F86">
            <w:pPr>
              <w:jc w:val="center"/>
              <w:rPr>
                <w:rFonts w:cs="Arial"/>
                <w:sz w:val="18"/>
                <w:szCs w:val="18"/>
              </w:rPr>
            </w:pPr>
            <w:r w:rsidRPr="002F1F86">
              <w:rPr>
                <w:rFonts w:cs="Arial"/>
                <w:sz w:val="18"/>
                <w:szCs w:val="18"/>
              </w:rPr>
              <w:t>50</w:t>
            </w:r>
          </w:p>
        </w:tc>
        <w:tc>
          <w:tcPr>
            <w:tcW w:w="1560" w:type="dxa"/>
            <w:vMerge w:val="restart"/>
            <w:shd w:val="clear" w:color="auto" w:fill="auto"/>
            <w:vAlign w:val="center"/>
          </w:tcPr>
          <w:p w14:paraId="7C030A56" w14:textId="77777777" w:rsidR="002F1F86" w:rsidRPr="002F1F86" w:rsidRDefault="002F1F86" w:rsidP="002F1F86">
            <w:pPr>
              <w:jc w:val="center"/>
              <w:rPr>
                <w:rFonts w:cs="Arial"/>
                <w:strike/>
                <w:sz w:val="18"/>
                <w:szCs w:val="18"/>
              </w:rPr>
            </w:pPr>
            <w:r w:rsidRPr="002F1F86">
              <w:rPr>
                <w:rFonts w:cs="Arial"/>
                <w:sz w:val="18"/>
                <w:szCs w:val="18"/>
              </w:rPr>
              <w:t>30</w:t>
            </w:r>
          </w:p>
        </w:tc>
        <w:tc>
          <w:tcPr>
            <w:tcW w:w="850" w:type="dxa"/>
            <w:vMerge/>
            <w:shd w:val="clear" w:color="auto" w:fill="auto"/>
            <w:vAlign w:val="center"/>
          </w:tcPr>
          <w:p w14:paraId="1BB079E8" w14:textId="77777777" w:rsidR="002F1F86" w:rsidRPr="002F1F86" w:rsidRDefault="002F1F86" w:rsidP="002F1F86">
            <w:pPr>
              <w:jc w:val="center"/>
              <w:rPr>
                <w:rFonts w:cs="Arial"/>
                <w:sz w:val="18"/>
                <w:szCs w:val="18"/>
              </w:rPr>
            </w:pPr>
          </w:p>
        </w:tc>
      </w:tr>
      <w:tr w:rsidR="002F1F86" w:rsidRPr="002F1F86" w14:paraId="1E76512E" w14:textId="77777777" w:rsidTr="00A82423">
        <w:tc>
          <w:tcPr>
            <w:tcW w:w="1696" w:type="dxa"/>
            <w:shd w:val="clear" w:color="auto" w:fill="auto"/>
            <w:vAlign w:val="center"/>
          </w:tcPr>
          <w:p w14:paraId="59A7AA17" w14:textId="77777777" w:rsidR="002F1F86" w:rsidRPr="002F1F86" w:rsidRDefault="002F1F86" w:rsidP="002F1F86">
            <w:pPr>
              <w:rPr>
                <w:rFonts w:cs="Arial"/>
                <w:sz w:val="18"/>
                <w:szCs w:val="18"/>
              </w:rPr>
            </w:pPr>
            <w:r w:rsidRPr="002F1F86">
              <w:rPr>
                <w:rFonts w:cs="Arial"/>
                <w:sz w:val="18"/>
                <w:szCs w:val="18"/>
              </w:rPr>
              <w:t>preko 200</w:t>
            </w:r>
          </w:p>
        </w:tc>
        <w:tc>
          <w:tcPr>
            <w:tcW w:w="1985" w:type="dxa"/>
            <w:vMerge/>
          </w:tcPr>
          <w:p w14:paraId="1035117F" w14:textId="77777777" w:rsidR="002F1F86" w:rsidRPr="002F1F86" w:rsidRDefault="002F1F86" w:rsidP="002F1F86">
            <w:pPr>
              <w:rPr>
                <w:rFonts w:cs="Arial"/>
                <w:sz w:val="18"/>
                <w:szCs w:val="18"/>
              </w:rPr>
            </w:pPr>
          </w:p>
        </w:tc>
        <w:tc>
          <w:tcPr>
            <w:tcW w:w="1134" w:type="dxa"/>
            <w:vMerge/>
          </w:tcPr>
          <w:p w14:paraId="5EECE025" w14:textId="77777777" w:rsidR="002F1F86" w:rsidRPr="002F1F86" w:rsidRDefault="002F1F86" w:rsidP="002F1F86">
            <w:pPr>
              <w:jc w:val="center"/>
              <w:rPr>
                <w:rFonts w:cs="Arial"/>
                <w:sz w:val="18"/>
                <w:szCs w:val="18"/>
              </w:rPr>
            </w:pPr>
          </w:p>
        </w:tc>
        <w:tc>
          <w:tcPr>
            <w:tcW w:w="1417" w:type="dxa"/>
            <w:shd w:val="clear" w:color="auto" w:fill="auto"/>
            <w:vAlign w:val="center"/>
          </w:tcPr>
          <w:p w14:paraId="405FCF52" w14:textId="77777777" w:rsidR="002F1F86" w:rsidRPr="002F1F86" w:rsidRDefault="002F1F86" w:rsidP="002F1F86">
            <w:pPr>
              <w:jc w:val="center"/>
              <w:rPr>
                <w:rFonts w:cs="Arial"/>
                <w:sz w:val="18"/>
                <w:szCs w:val="18"/>
              </w:rPr>
            </w:pPr>
            <w:r w:rsidRPr="002F1F86">
              <w:rPr>
                <w:rFonts w:cs="Arial"/>
                <w:sz w:val="18"/>
                <w:szCs w:val="18"/>
              </w:rPr>
              <w:t>100</w:t>
            </w:r>
          </w:p>
        </w:tc>
        <w:tc>
          <w:tcPr>
            <w:tcW w:w="1560" w:type="dxa"/>
            <w:vMerge/>
            <w:shd w:val="clear" w:color="auto" w:fill="auto"/>
            <w:vAlign w:val="center"/>
          </w:tcPr>
          <w:p w14:paraId="36A15B80" w14:textId="77777777" w:rsidR="002F1F86" w:rsidRPr="002F1F86" w:rsidRDefault="002F1F86" w:rsidP="0074638B">
            <w:pPr>
              <w:widowControl w:val="0"/>
              <w:numPr>
                <w:ilvl w:val="0"/>
                <w:numId w:val="102"/>
              </w:numPr>
              <w:jc w:val="center"/>
              <w:rPr>
                <w:rFonts w:cs="Arial"/>
                <w:sz w:val="18"/>
                <w:szCs w:val="18"/>
              </w:rPr>
            </w:pPr>
          </w:p>
        </w:tc>
        <w:tc>
          <w:tcPr>
            <w:tcW w:w="850" w:type="dxa"/>
            <w:vMerge/>
            <w:shd w:val="clear" w:color="auto" w:fill="auto"/>
            <w:vAlign w:val="center"/>
          </w:tcPr>
          <w:p w14:paraId="674007C0" w14:textId="77777777" w:rsidR="002F1F86" w:rsidRPr="002F1F86" w:rsidRDefault="002F1F86" w:rsidP="0074638B">
            <w:pPr>
              <w:widowControl w:val="0"/>
              <w:numPr>
                <w:ilvl w:val="0"/>
                <w:numId w:val="102"/>
              </w:numPr>
              <w:jc w:val="center"/>
              <w:rPr>
                <w:rFonts w:cs="Arial"/>
                <w:sz w:val="18"/>
                <w:szCs w:val="18"/>
              </w:rPr>
            </w:pPr>
          </w:p>
        </w:tc>
      </w:tr>
    </w:tbl>
    <w:p w14:paraId="3C1511ED" w14:textId="77777777" w:rsidR="002F1F86" w:rsidRPr="002F1F86" w:rsidRDefault="002F1F86" w:rsidP="002F1F86">
      <w:pPr>
        <w:tabs>
          <w:tab w:val="left" w:pos="426"/>
        </w:tabs>
        <w:spacing w:line="300" w:lineRule="exact"/>
        <w:rPr>
          <w:rFonts w:cs="Arial"/>
          <w:snapToGrid w:val="0"/>
          <w:szCs w:val="22"/>
        </w:rPr>
      </w:pPr>
    </w:p>
    <w:p w14:paraId="0F5D7E21" w14:textId="77777777" w:rsidR="002F1F86" w:rsidRPr="002F1F86" w:rsidRDefault="002F1F86" w:rsidP="002F1F86">
      <w:pPr>
        <w:tabs>
          <w:tab w:val="left" w:pos="426"/>
        </w:tabs>
        <w:spacing w:line="300" w:lineRule="exact"/>
        <w:rPr>
          <w:rFonts w:cs="Arial"/>
          <w:strike/>
          <w:snapToGrid w:val="0"/>
          <w:szCs w:val="22"/>
        </w:rPr>
      </w:pPr>
      <w:r w:rsidRPr="002F1F86">
        <w:rPr>
          <w:rFonts w:cs="Arial"/>
          <w:snapToGrid w:val="0"/>
          <w:szCs w:val="22"/>
        </w:rPr>
        <w:t>(3) Postojeća legalna poljoprivredno gospodarska građevina za dozvoljene kapacitete može imati i manje utvrđene udaljenosti od određenih u stavku 2. ovog članka.</w:t>
      </w:r>
    </w:p>
    <w:p w14:paraId="10BC60FA" w14:textId="77777777" w:rsidR="002F1F86" w:rsidRPr="002F1F86" w:rsidRDefault="002F1F86" w:rsidP="001E67E2">
      <w:pPr>
        <w:tabs>
          <w:tab w:val="left" w:pos="426"/>
        </w:tabs>
        <w:rPr>
          <w:rFonts w:cs="Arial"/>
          <w:snapToGrid w:val="0"/>
          <w:szCs w:val="22"/>
        </w:rPr>
      </w:pPr>
    </w:p>
    <w:p w14:paraId="25E11803" w14:textId="77777777"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 xml:space="preserve">(4) Minimalne udaljenosti poljoprivrednih gospodarskih građevina namijenjenih intenzivnoj poljoprivrednoj djelatnosti od građevinskih područja, mogu biti i manje od određenih u tablici </w:t>
      </w:r>
      <w:r w:rsidRPr="002F1F86">
        <w:rPr>
          <w:rFonts w:cs="Arial"/>
          <w:snapToGrid w:val="0"/>
          <w:szCs w:val="22"/>
        </w:rPr>
        <w:lastRenderedPageBreak/>
        <w:t xml:space="preserve">stavka 2. ovog članka, uz uvjet da je udaljenost od stambene građevine 20,0 m, ali ako se postojeća farma (za koju je ishođen akt o gradnji) rekonstruira i prilagođava EU standardima. </w:t>
      </w:r>
    </w:p>
    <w:p w14:paraId="4762DF9D" w14:textId="77777777" w:rsidR="002F1F86" w:rsidRPr="002F1F86" w:rsidRDefault="002F1F86" w:rsidP="001E67E2">
      <w:pPr>
        <w:tabs>
          <w:tab w:val="left" w:pos="426"/>
        </w:tabs>
        <w:rPr>
          <w:rFonts w:cs="Arial"/>
          <w:snapToGrid w:val="0"/>
          <w:szCs w:val="22"/>
        </w:rPr>
      </w:pPr>
    </w:p>
    <w:p w14:paraId="3729708A" w14:textId="7BAABE95" w:rsidR="002F1F86" w:rsidRPr="002F1F86" w:rsidRDefault="002F1F86" w:rsidP="002F1F86">
      <w:pPr>
        <w:tabs>
          <w:tab w:val="left" w:pos="426"/>
        </w:tabs>
        <w:spacing w:line="300" w:lineRule="exact"/>
        <w:rPr>
          <w:rFonts w:cs="Arial"/>
          <w:snapToGrid w:val="0"/>
          <w:szCs w:val="22"/>
        </w:rPr>
      </w:pPr>
      <w:r w:rsidRPr="002F1F86">
        <w:rPr>
          <w:rFonts w:cs="Arial"/>
          <w:snapToGrid w:val="0"/>
          <w:szCs w:val="22"/>
        </w:rPr>
        <w:t>(5) Udaljenosti građevina (farme) za intenzivnu stočarsku i peradarsku proizvodnju od građevina za povremeni boravak, određuje se sukladno stavku 2. ovog članka.</w:t>
      </w:r>
    </w:p>
    <w:p w14:paraId="59095545" w14:textId="77777777" w:rsidR="002F1F86" w:rsidRDefault="002F1F86" w:rsidP="001E67E2">
      <w:pPr>
        <w:rPr>
          <w:rFonts w:cs="Arial"/>
          <w:snapToGrid w:val="0"/>
          <w:szCs w:val="22"/>
        </w:rPr>
      </w:pPr>
    </w:p>
    <w:p w14:paraId="4B760C9D" w14:textId="77777777" w:rsidR="007E0512" w:rsidRPr="007E0512" w:rsidRDefault="007E0512" w:rsidP="007E0512">
      <w:pPr>
        <w:jc w:val="center"/>
        <w:rPr>
          <w:rFonts w:cs="Arial"/>
          <w:b/>
          <w:bCs/>
          <w:snapToGrid w:val="0"/>
          <w:szCs w:val="22"/>
        </w:rPr>
      </w:pPr>
      <w:r w:rsidRPr="007E0512">
        <w:rPr>
          <w:rFonts w:cs="Arial"/>
          <w:b/>
          <w:bCs/>
          <w:snapToGrid w:val="0"/>
          <w:szCs w:val="22"/>
        </w:rPr>
        <w:t>Članak 95.a</w:t>
      </w:r>
    </w:p>
    <w:p w14:paraId="0ACEBD41" w14:textId="77777777" w:rsidR="007E0512" w:rsidRPr="007E0512" w:rsidRDefault="007E0512" w:rsidP="007E0512">
      <w:pPr>
        <w:rPr>
          <w:rFonts w:cs="Arial"/>
          <w:snapToGrid w:val="0"/>
          <w:szCs w:val="22"/>
        </w:rPr>
      </w:pPr>
    </w:p>
    <w:p w14:paraId="383F0E67" w14:textId="77777777" w:rsidR="007E0512" w:rsidRPr="007E0512" w:rsidRDefault="007E0512" w:rsidP="007E0512">
      <w:pPr>
        <w:spacing w:line="276" w:lineRule="auto"/>
        <w:rPr>
          <w:rFonts w:cs="Arial"/>
          <w:snapToGrid w:val="0"/>
          <w:szCs w:val="22"/>
        </w:rPr>
      </w:pPr>
      <w:r w:rsidRPr="007E0512">
        <w:rPr>
          <w:rFonts w:cs="Arial"/>
          <w:snapToGrid w:val="0"/>
          <w:szCs w:val="22"/>
        </w:rPr>
        <w:t>(1) Postojeće farme koje imaju legalitet, a ne zadovoljavaju uvjete koji su propisani odredbama ovog Prostornog plana, o broju grla i udaljenosti od građevinskog područja naselja, mogu se širiti i rekonstruirati na način da se poboljšaju uvjeti rada i zaštite okoliša, tj. osuvremeniti ih i opremiti na način da ne ugrožavaju ostale funkcije naselja.</w:t>
      </w:r>
    </w:p>
    <w:p w14:paraId="66184A33" w14:textId="77777777" w:rsidR="007E0512" w:rsidRPr="007E0512" w:rsidRDefault="007E0512" w:rsidP="007E0512">
      <w:pPr>
        <w:rPr>
          <w:rFonts w:cs="Arial"/>
          <w:snapToGrid w:val="0"/>
          <w:szCs w:val="22"/>
        </w:rPr>
      </w:pPr>
    </w:p>
    <w:p w14:paraId="4CE37CFD" w14:textId="75BD305D" w:rsidR="007E0512" w:rsidRPr="007E0512" w:rsidRDefault="007E0512" w:rsidP="007E0512">
      <w:pPr>
        <w:spacing w:line="276" w:lineRule="auto"/>
        <w:rPr>
          <w:rFonts w:cs="Arial"/>
          <w:snapToGrid w:val="0"/>
          <w:szCs w:val="22"/>
        </w:rPr>
      </w:pPr>
      <w:r w:rsidRPr="007E0512">
        <w:rPr>
          <w:rFonts w:cs="Arial"/>
          <w:snapToGrid w:val="0"/>
          <w:szCs w:val="22"/>
        </w:rPr>
        <w:t>(2) Obveza vlasnika postojećih farmi je riješiti vodoopskrbu, odvodnju otpadnih voda, kao i zbrinjavanje otpada sa farme na propisani način, tj. u skladu sa sanitarno-tehničkim i higijenskim uvjetima.</w:t>
      </w:r>
    </w:p>
    <w:p w14:paraId="6A548B01" w14:textId="77777777" w:rsidR="001E67E2" w:rsidRDefault="001E67E2" w:rsidP="001E67E2">
      <w:pPr>
        <w:rPr>
          <w:rFonts w:cs="Arial"/>
          <w:snapToGrid w:val="0"/>
          <w:szCs w:val="22"/>
        </w:rPr>
      </w:pPr>
    </w:p>
    <w:p w14:paraId="60695D22" w14:textId="3B854212" w:rsidR="007E0512" w:rsidRPr="000E74CE" w:rsidRDefault="000E74CE" w:rsidP="000E74CE">
      <w:pPr>
        <w:pStyle w:val="Naslov4"/>
        <w:spacing w:before="0"/>
      </w:pPr>
      <w:r w:rsidRPr="000E74CE">
        <w:t>Građevine u funkciji gospodarenja šumama</w:t>
      </w:r>
    </w:p>
    <w:p w14:paraId="4B1EFDCE" w14:textId="77777777" w:rsidR="00E738AD" w:rsidRDefault="00E738AD" w:rsidP="00E738AD">
      <w:pPr>
        <w:rPr>
          <w:rFonts w:cs="Arial"/>
          <w:snapToGrid w:val="0"/>
          <w:szCs w:val="22"/>
        </w:rPr>
      </w:pPr>
    </w:p>
    <w:p w14:paraId="0C8F5EC9" w14:textId="77777777" w:rsidR="000E74CE" w:rsidRPr="00BB14D2" w:rsidRDefault="000E74CE" w:rsidP="000E74CE">
      <w:pPr>
        <w:jc w:val="center"/>
        <w:rPr>
          <w:b/>
          <w:bCs/>
          <w:snapToGrid w:val="0"/>
          <w:lang w:eastAsia="en-US"/>
        </w:rPr>
      </w:pPr>
      <w:bookmarkStart w:id="589" w:name="_Toc146793201"/>
      <w:bookmarkStart w:id="590" w:name="_Toc164947491"/>
      <w:r w:rsidRPr="00BB14D2">
        <w:rPr>
          <w:b/>
          <w:bCs/>
          <w:snapToGrid w:val="0"/>
          <w:lang w:eastAsia="en-US"/>
        </w:rPr>
        <w:t>Članak 96.</w:t>
      </w:r>
      <w:bookmarkEnd w:id="589"/>
      <w:bookmarkEnd w:id="590"/>
    </w:p>
    <w:p w14:paraId="1F9371AB" w14:textId="77777777" w:rsidR="000E74CE" w:rsidRDefault="000E74CE" w:rsidP="004167F7">
      <w:pPr>
        <w:rPr>
          <w:rFonts w:cs="Arial"/>
          <w:snapToGrid w:val="0"/>
          <w:szCs w:val="22"/>
        </w:rPr>
      </w:pPr>
    </w:p>
    <w:p w14:paraId="1A488F21" w14:textId="1CC0FCEB" w:rsidR="00A173E0" w:rsidRPr="00A173E0" w:rsidRDefault="00A173E0" w:rsidP="00A173E0">
      <w:pPr>
        <w:tabs>
          <w:tab w:val="left" w:pos="340"/>
        </w:tabs>
        <w:spacing w:line="276" w:lineRule="auto"/>
        <w:contextualSpacing/>
        <w:rPr>
          <w:rFonts w:cs="Arial"/>
          <w:snapToGrid w:val="0"/>
          <w:szCs w:val="22"/>
        </w:rPr>
      </w:pPr>
      <w:r w:rsidRPr="00A173E0">
        <w:rPr>
          <w:rFonts w:cs="Arial"/>
          <w:snapToGrid w:val="0"/>
          <w:szCs w:val="22"/>
        </w:rPr>
        <w:t>(1)</w:t>
      </w:r>
      <w:r w:rsidRPr="00A173E0">
        <w:rPr>
          <w:rFonts w:cs="Arial"/>
          <w:b/>
          <w:bCs/>
          <w:snapToGrid w:val="0"/>
          <w:szCs w:val="22"/>
        </w:rPr>
        <w:t xml:space="preserve"> Šumska infrastruktura</w:t>
      </w:r>
      <w:r w:rsidRPr="00A173E0">
        <w:rPr>
          <w:rFonts w:cs="Arial"/>
          <w:snapToGrid w:val="0"/>
          <w:szCs w:val="22"/>
        </w:rPr>
        <w:t xml:space="preserve"> je sastavni dio šume i šumskog zemljišta, a obuhvaća šumsku prometnu infrastrukturu (šumske prometnice) i druge građevine u šumama i na šumskom zemljištu namijenjene njihovom gospodarenju, a mogu je koristiti i druge pravne i fizičke osobe pod uvjetima koje odredi </w:t>
      </w:r>
      <w:proofErr w:type="spellStart"/>
      <w:r w:rsidRPr="00A173E0">
        <w:rPr>
          <w:rFonts w:cs="Arial"/>
          <w:snapToGrid w:val="0"/>
          <w:szCs w:val="22"/>
        </w:rPr>
        <w:t>šumoposjednik</w:t>
      </w:r>
      <w:proofErr w:type="spellEnd"/>
      <w:r w:rsidRPr="00A173E0">
        <w:rPr>
          <w:rFonts w:cs="Arial"/>
          <w:snapToGrid w:val="0"/>
          <w:szCs w:val="22"/>
        </w:rPr>
        <w:t>.</w:t>
      </w:r>
    </w:p>
    <w:p w14:paraId="6CA79CE2" w14:textId="77777777" w:rsidR="00A173E0" w:rsidRPr="00A173E0" w:rsidRDefault="00A173E0" w:rsidP="004167F7">
      <w:pPr>
        <w:tabs>
          <w:tab w:val="left" w:pos="340"/>
        </w:tabs>
        <w:contextualSpacing/>
        <w:rPr>
          <w:rFonts w:cs="Arial"/>
          <w:snapToGrid w:val="0"/>
          <w:szCs w:val="22"/>
        </w:rPr>
      </w:pPr>
    </w:p>
    <w:p w14:paraId="753A7745" w14:textId="77777777" w:rsidR="00A173E0" w:rsidRPr="00A173E0" w:rsidRDefault="00A173E0" w:rsidP="00A173E0">
      <w:pPr>
        <w:pBdr>
          <w:top w:val="nil"/>
          <w:left w:val="nil"/>
          <w:bottom w:val="nil"/>
          <w:right w:val="nil"/>
          <w:between w:val="nil"/>
        </w:pBdr>
        <w:tabs>
          <w:tab w:val="left" w:pos="6521"/>
        </w:tabs>
        <w:spacing w:line="276" w:lineRule="auto"/>
        <w:rPr>
          <w:rFonts w:cs="Arial"/>
          <w:snapToGrid w:val="0"/>
          <w:szCs w:val="22"/>
        </w:rPr>
      </w:pPr>
      <w:r w:rsidRPr="00A173E0">
        <w:rPr>
          <w:rFonts w:cs="Arial"/>
          <w:snapToGrid w:val="0"/>
          <w:szCs w:val="22"/>
        </w:rPr>
        <w:t xml:space="preserve">(2) U šumi i na šumskom zemljištu može se graditi samo šumska infrastruktura, </w:t>
      </w:r>
      <w:proofErr w:type="spellStart"/>
      <w:r w:rsidRPr="00A173E0">
        <w:rPr>
          <w:rFonts w:cs="Arial"/>
          <w:snapToGrid w:val="0"/>
          <w:szCs w:val="22"/>
        </w:rPr>
        <w:t>lovnogospodarski</w:t>
      </w:r>
      <w:proofErr w:type="spellEnd"/>
      <w:r w:rsidRPr="00A173E0">
        <w:rPr>
          <w:rFonts w:cs="Arial"/>
          <w:snapToGrid w:val="0"/>
          <w:szCs w:val="22"/>
        </w:rPr>
        <w:t xml:space="preserve"> i </w:t>
      </w:r>
      <w:proofErr w:type="spellStart"/>
      <w:r w:rsidRPr="00A173E0">
        <w:rPr>
          <w:rFonts w:cs="Arial"/>
          <w:snapToGrid w:val="0"/>
          <w:szCs w:val="22"/>
        </w:rPr>
        <w:t>lovnotehnički</w:t>
      </w:r>
      <w:proofErr w:type="spellEnd"/>
      <w:r w:rsidRPr="00A173E0">
        <w:rPr>
          <w:rFonts w:cs="Arial"/>
          <w:snapToGrid w:val="0"/>
          <w:szCs w:val="22"/>
        </w:rPr>
        <w:t xml:space="preserve"> objekti, građevine za potrebe obrane i nadzora državne granice, spomenici kojima se obilježavaju mjesta masovnih grobnica žrtava rata i mjesta stradavanja te građevine koje su planirane ovim Prostornim planom.</w:t>
      </w:r>
    </w:p>
    <w:p w14:paraId="5EFE84EE" w14:textId="77777777" w:rsidR="00A173E0" w:rsidRPr="00A173E0" w:rsidRDefault="00A173E0" w:rsidP="004167F7">
      <w:pPr>
        <w:tabs>
          <w:tab w:val="left" w:pos="426"/>
        </w:tabs>
        <w:rPr>
          <w:rFonts w:cs="Arial"/>
          <w:snapToGrid w:val="0"/>
          <w:szCs w:val="22"/>
          <w:highlight w:val="yellow"/>
        </w:rPr>
      </w:pPr>
    </w:p>
    <w:p w14:paraId="653E89D5" w14:textId="77777777" w:rsidR="00A173E0" w:rsidRPr="00A173E0" w:rsidRDefault="00A173E0" w:rsidP="00A173E0">
      <w:pPr>
        <w:tabs>
          <w:tab w:val="left" w:pos="426"/>
        </w:tabs>
        <w:spacing w:line="276" w:lineRule="auto"/>
        <w:rPr>
          <w:rFonts w:cs="Arial"/>
          <w:snapToGrid w:val="0"/>
          <w:szCs w:val="22"/>
        </w:rPr>
      </w:pPr>
      <w:r w:rsidRPr="00A173E0">
        <w:rPr>
          <w:rFonts w:cs="Arial"/>
          <w:snapToGrid w:val="0"/>
          <w:szCs w:val="22"/>
        </w:rPr>
        <w:t>(3) U šumi i na šumskom zemljištu može se planirati izgradnja građevina sukladno ovom Prostornom planu samo ako to iz tehničkih i ekonomskih uvjeta nije moguće planirati izvan šume i šumskog zemljišta.</w:t>
      </w:r>
    </w:p>
    <w:p w14:paraId="2B3A9562" w14:textId="77777777" w:rsidR="00A173E0" w:rsidRPr="00A173E0" w:rsidRDefault="00A173E0" w:rsidP="004167F7">
      <w:pPr>
        <w:tabs>
          <w:tab w:val="left" w:pos="426"/>
        </w:tabs>
        <w:rPr>
          <w:rFonts w:cs="Arial"/>
          <w:snapToGrid w:val="0"/>
          <w:szCs w:val="22"/>
          <w:highlight w:val="yellow"/>
        </w:rPr>
      </w:pPr>
    </w:p>
    <w:p w14:paraId="0181A4C0" w14:textId="77777777" w:rsidR="00A173E0" w:rsidRPr="00A173E0" w:rsidRDefault="00A173E0" w:rsidP="00A173E0">
      <w:pPr>
        <w:tabs>
          <w:tab w:val="left" w:pos="426"/>
        </w:tabs>
        <w:spacing w:line="276" w:lineRule="auto"/>
        <w:rPr>
          <w:rFonts w:cs="Arial"/>
          <w:snapToGrid w:val="0"/>
          <w:szCs w:val="22"/>
        </w:rPr>
      </w:pPr>
      <w:r w:rsidRPr="00A173E0">
        <w:rPr>
          <w:rFonts w:cs="Arial"/>
          <w:snapToGrid w:val="0"/>
          <w:szCs w:val="22"/>
        </w:rPr>
        <w:t>(4) U sastojinama I. i II. dobnog razreda, sastojinama koje su u fazi oplodnih sječa, šumskim sjemenskim objektima i šumama namijenjenim za znanstvena istraživanja i nastavu ne može se planirati izgradnja kampova, igrališta za golf i drugih sportsko-rekreacijskih područja.</w:t>
      </w:r>
    </w:p>
    <w:p w14:paraId="659A0C8D" w14:textId="77777777" w:rsidR="00A173E0" w:rsidRPr="00A173E0" w:rsidRDefault="00A173E0" w:rsidP="004167F7">
      <w:pPr>
        <w:tabs>
          <w:tab w:val="left" w:pos="426"/>
        </w:tabs>
        <w:rPr>
          <w:rFonts w:cs="Arial"/>
          <w:snapToGrid w:val="0"/>
          <w:szCs w:val="22"/>
        </w:rPr>
      </w:pPr>
    </w:p>
    <w:p w14:paraId="61E05CE8" w14:textId="77777777" w:rsidR="00A173E0" w:rsidRPr="00A173E0" w:rsidRDefault="00A173E0" w:rsidP="00A173E0">
      <w:pPr>
        <w:pBdr>
          <w:top w:val="nil"/>
          <w:left w:val="nil"/>
          <w:bottom w:val="nil"/>
          <w:right w:val="nil"/>
          <w:between w:val="nil"/>
        </w:pBdr>
        <w:spacing w:line="276" w:lineRule="auto"/>
        <w:rPr>
          <w:rFonts w:cs="Arial"/>
          <w:snapToGrid w:val="0"/>
          <w:szCs w:val="22"/>
        </w:rPr>
      </w:pPr>
      <w:r w:rsidRPr="00A173E0">
        <w:rPr>
          <w:rFonts w:cs="Arial"/>
          <w:snapToGrid w:val="0"/>
          <w:szCs w:val="22"/>
        </w:rPr>
        <w:t xml:space="preserve">(5) U svrhu izdavanja lokacijske dozvole i izrade glavnog projekta kada se ne izdaje lokacijska dozvola sukladno posebnom propisu, posebne uvjete za izgradnju građevina iz stavka 2. ovoga članka i izgradnju objekata u pojasu do 50 m od ruba šume za šume i šumska zemljišta u vlasništvu Republike Hrvatske utvrđuje javni </w:t>
      </w:r>
      <w:proofErr w:type="spellStart"/>
      <w:r w:rsidRPr="00A173E0">
        <w:rPr>
          <w:rFonts w:cs="Arial"/>
          <w:snapToGrid w:val="0"/>
          <w:szCs w:val="22"/>
        </w:rPr>
        <w:t>šumoposjednik</w:t>
      </w:r>
      <w:proofErr w:type="spellEnd"/>
      <w:r w:rsidRPr="00A173E0">
        <w:rPr>
          <w:rFonts w:cs="Arial"/>
          <w:snapToGrid w:val="0"/>
          <w:szCs w:val="22"/>
        </w:rPr>
        <w:t xml:space="preserve"> na način propisan Zakonom o šumama, dok za šume privatnih </w:t>
      </w:r>
      <w:proofErr w:type="spellStart"/>
      <w:r w:rsidRPr="00A173E0">
        <w:rPr>
          <w:rFonts w:cs="Arial"/>
          <w:snapToGrid w:val="0"/>
          <w:szCs w:val="22"/>
        </w:rPr>
        <w:t>šumoposjednika</w:t>
      </w:r>
      <w:proofErr w:type="spellEnd"/>
      <w:r w:rsidRPr="00A173E0">
        <w:rPr>
          <w:rFonts w:cs="Arial"/>
          <w:snapToGrid w:val="0"/>
          <w:szCs w:val="22"/>
        </w:rPr>
        <w:t xml:space="preserve"> posebne uvjete utvrđuje nadležno Ministarstvo. </w:t>
      </w:r>
    </w:p>
    <w:p w14:paraId="775913DC" w14:textId="77777777" w:rsidR="00A173E0" w:rsidRPr="00A173E0" w:rsidRDefault="00A173E0" w:rsidP="004167F7">
      <w:pPr>
        <w:pBdr>
          <w:top w:val="nil"/>
          <w:left w:val="nil"/>
          <w:bottom w:val="nil"/>
          <w:right w:val="nil"/>
          <w:between w:val="nil"/>
        </w:pBdr>
        <w:tabs>
          <w:tab w:val="left" w:pos="6521"/>
        </w:tabs>
        <w:rPr>
          <w:rFonts w:cs="Arial"/>
          <w:snapToGrid w:val="0"/>
          <w:szCs w:val="22"/>
        </w:rPr>
      </w:pPr>
    </w:p>
    <w:p w14:paraId="2F5BC81F" w14:textId="77777777" w:rsidR="00A173E0" w:rsidRPr="00A173E0" w:rsidRDefault="00A173E0" w:rsidP="00A173E0">
      <w:pPr>
        <w:pBdr>
          <w:top w:val="nil"/>
          <w:left w:val="nil"/>
          <w:bottom w:val="nil"/>
          <w:right w:val="nil"/>
          <w:between w:val="nil"/>
        </w:pBdr>
        <w:tabs>
          <w:tab w:val="left" w:pos="6521"/>
        </w:tabs>
        <w:spacing w:line="276" w:lineRule="auto"/>
        <w:rPr>
          <w:rFonts w:cs="Arial"/>
          <w:snapToGrid w:val="0"/>
          <w:szCs w:val="22"/>
        </w:rPr>
      </w:pPr>
      <w:r w:rsidRPr="00A173E0">
        <w:rPr>
          <w:rFonts w:cs="Arial"/>
          <w:snapToGrid w:val="0"/>
          <w:szCs w:val="22"/>
        </w:rPr>
        <w:t xml:space="preserve">(6) </w:t>
      </w:r>
      <w:proofErr w:type="spellStart"/>
      <w:r w:rsidRPr="00A173E0">
        <w:rPr>
          <w:rFonts w:cs="Arial"/>
          <w:snapToGrid w:val="0"/>
          <w:szCs w:val="22"/>
        </w:rPr>
        <w:t>Šumoposjednici</w:t>
      </w:r>
      <w:proofErr w:type="spellEnd"/>
      <w:r w:rsidRPr="00A173E0">
        <w:rPr>
          <w:rFonts w:cs="Arial"/>
          <w:snapToGrid w:val="0"/>
          <w:szCs w:val="22"/>
        </w:rPr>
        <w:t xml:space="preserve"> nisu dužni poduzimati posebne mjere zaštite niti se mogu smatrati odgovornima za bilo kakve štete za građevine izgrađene u pojasu do 50 m od ruba šume.</w:t>
      </w:r>
    </w:p>
    <w:p w14:paraId="6F1927FF" w14:textId="77777777" w:rsidR="00A173E0" w:rsidRPr="00A173E0" w:rsidRDefault="00A173E0" w:rsidP="004167F7">
      <w:pPr>
        <w:pBdr>
          <w:top w:val="nil"/>
          <w:left w:val="nil"/>
          <w:bottom w:val="nil"/>
          <w:right w:val="nil"/>
          <w:between w:val="nil"/>
        </w:pBdr>
        <w:rPr>
          <w:rFonts w:cs="Arial"/>
          <w:snapToGrid w:val="0"/>
          <w:szCs w:val="22"/>
        </w:rPr>
      </w:pPr>
    </w:p>
    <w:p w14:paraId="33206091" w14:textId="77777777" w:rsidR="00A173E0" w:rsidRPr="00A173E0" w:rsidRDefault="00A173E0" w:rsidP="00A173E0">
      <w:pPr>
        <w:pBdr>
          <w:top w:val="nil"/>
          <w:left w:val="nil"/>
          <w:bottom w:val="nil"/>
          <w:right w:val="nil"/>
          <w:between w:val="nil"/>
        </w:pBdr>
        <w:spacing w:line="276" w:lineRule="auto"/>
        <w:rPr>
          <w:rFonts w:cs="Arial"/>
          <w:snapToGrid w:val="0"/>
          <w:szCs w:val="22"/>
        </w:rPr>
      </w:pPr>
      <w:r w:rsidRPr="00A173E0">
        <w:rPr>
          <w:rFonts w:cs="Arial"/>
          <w:snapToGrid w:val="0"/>
          <w:szCs w:val="22"/>
        </w:rPr>
        <w:lastRenderedPageBreak/>
        <w:t xml:space="preserve">(7) </w:t>
      </w:r>
      <w:r w:rsidRPr="00A173E0">
        <w:rPr>
          <w:rFonts w:cs="Arial"/>
          <w:spacing w:val="6"/>
          <w:szCs w:val="22"/>
        </w:rPr>
        <w:t xml:space="preserve">Sukladno važećem pravilniku </w:t>
      </w:r>
      <w:r w:rsidRPr="00A173E0">
        <w:rPr>
          <w:rFonts w:cs="Arial"/>
          <w:snapToGrid w:val="0"/>
          <w:szCs w:val="22"/>
        </w:rPr>
        <w:t>bez građevinske dozvole  i glavnog projekta u skladu s ugovorom o zakupu na šumskom zemljištu u vlasništvu Republike Hrvatske može se graditi:</w:t>
      </w:r>
    </w:p>
    <w:p w14:paraId="7C25691F" w14:textId="77777777" w:rsidR="00A173E0" w:rsidRPr="00A173E0" w:rsidRDefault="00A173E0" w:rsidP="0074638B">
      <w:pPr>
        <w:numPr>
          <w:ilvl w:val="0"/>
          <w:numId w:val="103"/>
        </w:numPr>
        <w:pBdr>
          <w:top w:val="nil"/>
          <w:left w:val="nil"/>
          <w:bottom w:val="nil"/>
          <w:right w:val="nil"/>
          <w:between w:val="nil"/>
        </w:pBdr>
        <w:spacing w:after="200" w:line="276" w:lineRule="auto"/>
        <w:ind w:left="567" w:hanging="283"/>
        <w:contextualSpacing/>
        <w:rPr>
          <w:rFonts w:eastAsia="Calibri" w:cs="Arial"/>
          <w:snapToGrid w:val="0"/>
          <w:szCs w:val="22"/>
        </w:rPr>
      </w:pPr>
      <w:r w:rsidRPr="00A173E0">
        <w:rPr>
          <w:rFonts w:eastAsia="Calibri" w:cs="Arial"/>
          <w:snapToGrid w:val="0"/>
          <w:szCs w:val="22"/>
        </w:rPr>
        <w:t>kiosk i druga građevina gotove konstrukcije tlocrtne površine do 15 m</w:t>
      </w:r>
      <w:r w:rsidRPr="00A173E0">
        <w:rPr>
          <w:rFonts w:eastAsia="Calibri" w:cs="Arial"/>
          <w:snapToGrid w:val="0"/>
          <w:szCs w:val="22"/>
          <w:vertAlign w:val="superscript"/>
        </w:rPr>
        <w:t>2</w:t>
      </w:r>
      <w:r w:rsidRPr="00A173E0">
        <w:rPr>
          <w:rFonts w:eastAsia="Calibri" w:cs="Arial"/>
          <w:snapToGrid w:val="0"/>
          <w:szCs w:val="22"/>
        </w:rPr>
        <w:t xml:space="preserve"> u skladu s tipskim projektom za kojega je doneseno rješenje na temelju važećeg Zakona o gradnji ili tehnička ocjena sukladno posebnom zakonu</w:t>
      </w:r>
    </w:p>
    <w:p w14:paraId="423ED148" w14:textId="2E6C8042" w:rsidR="00A173E0" w:rsidRPr="00A173E0" w:rsidRDefault="00A173E0" w:rsidP="0074638B">
      <w:pPr>
        <w:numPr>
          <w:ilvl w:val="0"/>
          <w:numId w:val="103"/>
        </w:numPr>
        <w:pBdr>
          <w:top w:val="nil"/>
          <w:left w:val="nil"/>
          <w:bottom w:val="nil"/>
          <w:right w:val="nil"/>
          <w:between w:val="nil"/>
        </w:pBdr>
        <w:spacing w:line="276" w:lineRule="auto"/>
        <w:ind w:left="567" w:hanging="283"/>
        <w:contextualSpacing/>
        <w:jc w:val="left"/>
        <w:rPr>
          <w:rFonts w:eastAsia="Calibri" w:cs="Arial"/>
          <w:snapToGrid w:val="0"/>
          <w:szCs w:val="22"/>
        </w:rPr>
      </w:pPr>
      <w:r w:rsidRPr="00A173E0">
        <w:rPr>
          <w:rFonts w:eastAsia="Calibri" w:cs="Arial"/>
          <w:snapToGrid w:val="0"/>
          <w:szCs w:val="22"/>
        </w:rPr>
        <w:t>reklamni pano oglasne površine do 12 m</w:t>
      </w:r>
      <w:r w:rsidRPr="00A173E0">
        <w:rPr>
          <w:rFonts w:eastAsia="Calibri" w:cs="Arial"/>
          <w:snapToGrid w:val="0"/>
          <w:szCs w:val="22"/>
          <w:vertAlign w:val="superscript"/>
        </w:rPr>
        <w:t>2</w:t>
      </w:r>
      <w:r w:rsidRPr="00A173E0">
        <w:rPr>
          <w:rFonts w:eastAsia="Calibri" w:cs="Arial"/>
          <w:snapToGrid w:val="0"/>
          <w:szCs w:val="22"/>
        </w:rPr>
        <w:t>.</w:t>
      </w:r>
    </w:p>
    <w:p w14:paraId="546D737F" w14:textId="77777777" w:rsidR="000E74CE" w:rsidRDefault="000E74CE" w:rsidP="004167F7">
      <w:pPr>
        <w:rPr>
          <w:rFonts w:cs="Arial"/>
          <w:snapToGrid w:val="0"/>
          <w:szCs w:val="22"/>
        </w:rPr>
      </w:pPr>
    </w:p>
    <w:p w14:paraId="0564D045" w14:textId="77777777" w:rsidR="004167F7" w:rsidRPr="004167F7" w:rsidRDefault="004167F7" w:rsidP="004167F7">
      <w:pPr>
        <w:pStyle w:val="Naslov4"/>
        <w:spacing w:before="0"/>
      </w:pPr>
      <w:bookmarkStart w:id="591" w:name="_Hlk143157752"/>
      <w:r w:rsidRPr="004167F7">
        <w:t xml:space="preserve">Lovstvo </w:t>
      </w:r>
    </w:p>
    <w:bookmarkEnd w:id="591"/>
    <w:p w14:paraId="2785A2B8" w14:textId="77777777" w:rsidR="004167F7" w:rsidRDefault="004167F7" w:rsidP="00A2176C">
      <w:pPr>
        <w:rPr>
          <w:rFonts w:cs="Arial"/>
          <w:snapToGrid w:val="0"/>
          <w:szCs w:val="22"/>
        </w:rPr>
      </w:pPr>
    </w:p>
    <w:p w14:paraId="7EAB3BAF" w14:textId="77777777" w:rsidR="004167F7" w:rsidRPr="004167F7" w:rsidRDefault="004167F7" w:rsidP="004167F7">
      <w:pPr>
        <w:jc w:val="center"/>
        <w:rPr>
          <w:rFonts w:cs="Arial"/>
          <w:b/>
          <w:bCs/>
          <w:snapToGrid w:val="0"/>
          <w:szCs w:val="22"/>
        </w:rPr>
      </w:pPr>
      <w:bookmarkStart w:id="592" w:name="_Toc146793202"/>
      <w:bookmarkStart w:id="593" w:name="_Toc164947492"/>
      <w:r w:rsidRPr="004167F7">
        <w:rPr>
          <w:rFonts w:cs="Arial"/>
          <w:b/>
          <w:bCs/>
          <w:snapToGrid w:val="0"/>
          <w:szCs w:val="22"/>
        </w:rPr>
        <w:t>Članak 96.a</w:t>
      </w:r>
      <w:bookmarkEnd w:id="592"/>
      <w:bookmarkEnd w:id="593"/>
    </w:p>
    <w:p w14:paraId="0A1D9406" w14:textId="77777777" w:rsidR="004167F7" w:rsidRPr="004167F7" w:rsidRDefault="004167F7" w:rsidP="004167F7">
      <w:pPr>
        <w:spacing w:line="276" w:lineRule="auto"/>
        <w:rPr>
          <w:rFonts w:eastAsia="Calibri" w:cs="Arial"/>
          <w:szCs w:val="22"/>
        </w:rPr>
      </w:pPr>
    </w:p>
    <w:p w14:paraId="2BC46FF1" w14:textId="77777777" w:rsidR="004167F7" w:rsidRPr="004167F7" w:rsidRDefault="004167F7" w:rsidP="004167F7">
      <w:pPr>
        <w:spacing w:line="276" w:lineRule="auto"/>
        <w:rPr>
          <w:rFonts w:eastAsia="Arial" w:cs="Arial"/>
          <w:szCs w:val="22"/>
        </w:rPr>
      </w:pPr>
      <w:r w:rsidRPr="004167F7">
        <w:rPr>
          <w:rFonts w:eastAsia="Arial" w:cs="Arial"/>
          <w:szCs w:val="22"/>
        </w:rPr>
        <w:t xml:space="preserve">(1) Izvan građevinskog područja naselja omogućava se gradnja </w:t>
      </w:r>
      <w:proofErr w:type="spellStart"/>
      <w:r w:rsidRPr="004167F7">
        <w:rPr>
          <w:rFonts w:eastAsia="Arial" w:cs="Arial"/>
          <w:szCs w:val="22"/>
        </w:rPr>
        <w:t>lovnogospodarskih</w:t>
      </w:r>
      <w:proofErr w:type="spellEnd"/>
      <w:r w:rsidRPr="004167F7">
        <w:rPr>
          <w:rFonts w:eastAsia="Arial" w:cs="Arial"/>
          <w:szCs w:val="22"/>
        </w:rPr>
        <w:t xml:space="preserve"> i </w:t>
      </w:r>
      <w:proofErr w:type="spellStart"/>
      <w:r w:rsidRPr="004167F7">
        <w:rPr>
          <w:rFonts w:eastAsia="Arial" w:cs="Arial"/>
          <w:szCs w:val="22"/>
        </w:rPr>
        <w:t>lovnotehničkih</w:t>
      </w:r>
      <w:proofErr w:type="spellEnd"/>
      <w:r w:rsidRPr="004167F7">
        <w:rPr>
          <w:rFonts w:eastAsia="Arial" w:cs="Arial"/>
          <w:szCs w:val="22"/>
        </w:rPr>
        <w:t xml:space="preserve"> objekata (hranilišta, pojilišta, solišta, spremišta za hranu, sabirališta i zimovališta za pernatu divljač, čeke, osmatračnice, ograde, uskočnice, kolibe te naprave za umjetni uzgoj divljači i sl.), a sve sukladno važećoj zakonskoj regulativi.</w:t>
      </w:r>
    </w:p>
    <w:p w14:paraId="2A072826" w14:textId="77777777" w:rsidR="004167F7" w:rsidRPr="004167F7" w:rsidRDefault="004167F7" w:rsidP="004167F7">
      <w:pPr>
        <w:rPr>
          <w:rFonts w:eastAsia="Calibri" w:cs="Arial"/>
          <w:szCs w:val="22"/>
        </w:rPr>
      </w:pPr>
    </w:p>
    <w:p w14:paraId="6F9C0B19" w14:textId="77777777" w:rsidR="004167F7" w:rsidRPr="004167F7" w:rsidRDefault="004167F7" w:rsidP="004167F7">
      <w:pPr>
        <w:spacing w:line="276" w:lineRule="auto"/>
        <w:rPr>
          <w:rFonts w:eastAsia="Calibri" w:cs="Arial"/>
          <w:szCs w:val="22"/>
        </w:rPr>
      </w:pPr>
      <w:r w:rsidRPr="004167F7">
        <w:rPr>
          <w:rFonts w:eastAsia="Arial" w:cs="Arial"/>
          <w:szCs w:val="22"/>
        </w:rPr>
        <w:t xml:space="preserve">(2) Na području lovišta dozvoljeno je, u svrhu gospodarenja s lovištem i divljači, smjestiti lovačke domove. </w:t>
      </w:r>
    </w:p>
    <w:p w14:paraId="5062C15B" w14:textId="77777777" w:rsidR="004167F7" w:rsidRPr="004167F7" w:rsidRDefault="004167F7" w:rsidP="004167F7">
      <w:pPr>
        <w:rPr>
          <w:rFonts w:eastAsia="Calibri" w:cs="Arial"/>
          <w:szCs w:val="22"/>
        </w:rPr>
      </w:pPr>
    </w:p>
    <w:p w14:paraId="77A0A2E3" w14:textId="77777777" w:rsidR="004167F7" w:rsidRPr="004167F7" w:rsidRDefault="004167F7" w:rsidP="004167F7">
      <w:pPr>
        <w:spacing w:line="276" w:lineRule="auto"/>
        <w:rPr>
          <w:rFonts w:eastAsia="Calibri" w:cs="Arial"/>
          <w:szCs w:val="22"/>
        </w:rPr>
      </w:pPr>
      <w:r w:rsidRPr="004167F7">
        <w:rPr>
          <w:rFonts w:eastAsia="Calibri" w:cs="Arial"/>
          <w:szCs w:val="22"/>
        </w:rPr>
        <w:t xml:space="preserve">(3) Uvjeti uređenja čestice i gradnja </w:t>
      </w:r>
      <w:r w:rsidRPr="004167F7">
        <w:rPr>
          <w:rFonts w:eastAsia="Calibri" w:cs="Arial"/>
          <w:b/>
          <w:bCs/>
          <w:szCs w:val="22"/>
        </w:rPr>
        <w:t>lovačkog doma</w:t>
      </w:r>
      <w:r w:rsidRPr="004167F7">
        <w:rPr>
          <w:rFonts w:eastAsia="Calibri" w:cs="Arial"/>
          <w:szCs w:val="22"/>
        </w:rPr>
        <w:t xml:space="preserve"> izvan građevinskog područja naselja sljedeći su:</w:t>
      </w:r>
    </w:p>
    <w:p w14:paraId="6895CEB5"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na čestici je dozvoljeno smjestiti jednu građevinu osnovne namjene te prateće i/ili pomoćne građevine (spremište i slično),</w:t>
      </w:r>
    </w:p>
    <w:p w14:paraId="5627D37D" w14:textId="77777777" w:rsidR="004167F7" w:rsidRPr="004167F7" w:rsidRDefault="004167F7" w:rsidP="0074638B">
      <w:pPr>
        <w:numPr>
          <w:ilvl w:val="0"/>
          <w:numId w:val="104"/>
        </w:numPr>
        <w:spacing w:after="200" w:line="276" w:lineRule="auto"/>
        <w:ind w:hanging="294"/>
        <w:contextualSpacing/>
        <w:rPr>
          <w:rFonts w:cs="Arial"/>
          <w:szCs w:val="22"/>
        </w:rPr>
      </w:pPr>
      <w:bookmarkStart w:id="594" w:name="_Hlk164433388"/>
      <w:r w:rsidRPr="004167F7">
        <w:rPr>
          <w:rFonts w:cs="Arial"/>
          <w:szCs w:val="22"/>
        </w:rPr>
        <w:t>najveća površina građevina je 200,0 m</w:t>
      </w:r>
      <w:r w:rsidRPr="004167F7">
        <w:rPr>
          <w:rFonts w:cs="Arial"/>
          <w:szCs w:val="22"/>
          <w:vertAlign w:val="superscript"/>
        </w:rPr>
        <w:t>2</w:t>
      </w:r>
      <w:r w:rsidRPr="004167F7">
        <w:rPr>
          <w:rFonts w:cs="Arial"/>
          <w:szCs w:val="22"/>
        </w:rPr>
        <w:t xml:space="preserve"> građevinske bruto površine (GBP),</w:t>
      </w:r>
    </w:p>
    <w:bookmarkEnd w:id="594"/>
    <w:p w14:paraId="50E9452A"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najveća etažna visina osnovne građevine je E=Po/</w:t>
      </w:r>
      <w:proofErr w:type="spellStart"/>
      <w:r w:rsidRPr="004167F7">
        <w:rPr>
          <w:rFonts w:cs="Arial"/>
          <w:szCs w:val="22"/>
        </w:rPr>
        <w:t>Su+P+Pk</w:t>
      </w:r>
      <w:proofErr w:type="spellEnd"/>
      <w:r w:rsidRPr="004167F7">
        <w:rPr>
          <w:rFonts w:cs="Arial"/>
          <w:szCs w:val="22"/>
        </w:rPr>
        <w:t xml:space="preserve">, odnosno maksimalna visina građevine je </w:t>
      </w:r>
      <w:proofErr w:type="spellStart"/>
      <w:r w:rsidRPr="004167F7">
        <w:rPr>
          <w:rFonts w:cs="Arial"/>
          <w:szCs w:val="22"/>
        </w:rPr>
        <w:t>Vmax</w:t>
      </w:r>
      <w:proofErr w:type="spellEnd"/>
      <w:r w:rsidRPr="004167F7">
        <w:rPr>
          <w:rFonts w:cs="Arial"/>
          <w:szCs w:val="22"/>
        </w:rPr>
        <w:t>=6,0 m, a iznimno i više ukoliko to zahtjeva konstruktivno-tehnološko rješenje,</w:t>
      </w:r>
    </w:p>
    <w:p w14:paraId="200F4589"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najveća etažna visina prateće i/ili pomoćne građevine je E=Po/</w:t>
      </w:r>
      <w:proofErr w:type="spellStart"/>
      <w:r w:rsidRPr="004167F7">
        <w:rPr>
          <w:rFonts w:cs="Arial"/>
          <w:szCs w:val="22"/>
        </w:rPr>
        <w:t>Su+P+Pk</w:t>
      </w:r>
      <w:proofErr w:type="spellEnd"/>
      <w:r w:rsidRPr="004167F7">
        <w:rPr>
          <w:rFonts w:cs="Arial"/>
          <w:szCs w:val="22"/>
        </w:rPr>
        <w:t xml:space="preserve">, odnosno maksimalna visina građevine je </w:t>
      </w:r>
      <w:proofErr w:type="spellStart"/>
      <w:r w:rsidRPr="004167F7">
        <w:rPr>
          <w:rFonts w:cs="Arial"/>
          <w:szCs w:val="22"/>
        </w:rPr>
        <w:t>Vmax</w:t>
      </w:r>
      <w:proofErr w:type="spellEnd"/>
      <w:r w:rsidRPr="004167F7">
        <w:rPr>
          <w:rFonts w:cs="Arial"/>
          <w:szCs w:val="22"/>
        </w:rPr>
        <w:t xml:space="preserve">=3,50 m, </w:t>
      </w:r>
    </w:p>
    <w:p w14:paraId="04EB541E"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napToGrid w:val="0"/>
          <w:szCs w:val="22"/>
        </w:rPr>
        <w:t>minimalna udaljenost građevina od svih granica susjedne čestice je 3,0 m,</w:t>
      </w:r>
    </w:p>
    <w:p w14:paraId="5306B0FA"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mora se osigurati kolni prilaz najmanje širine 3,0 m,</w:t>
      </w:r>
    </w:p>
    <w:p w14:paraId="42C05BDC"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odvodnja oborinske vode s krovnih ploha treba biti riješena na način da se skuplja unutar vlastite čestice i odvodi putem sustava za odvodnju oborinskih voda,</w:t>
      </w:r>
    </w:p>
    <w:p w14:paraId="6890D61E"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s ciljem korištenja dopunskih izvora energije, moguća je izvedba konstruktivnih zahvata – iskorištavanja vjetra, pasivnih sustava za iskorištavanje sunčeve energije i slično kako na krovu građevine tako i u okviru čestice,</w:t>
      </w:r>
    </w:p>
    <w:p w14:paraId="17733CE1"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preporuča se prilikom gradnje uporaba autohtonog materijala te način oblikovanja da je usuglašen sa prirodnim okruženjem,</w:t>
      </w:r>
    </w:p>
    <w:p w14:paraId="3AF34081" w14:textId="77777777" w:rsidR="004167F7" w:rsidRPr="004167F7" w:rsidRDefault="004167F7" w:rsidP="0074638B">
      <w:pPr>
        <w:numPr>
          <w:ilvl w:val="0"/>
          <w:numId w:val="104"/>
        </w:numPr>
        <w:spacing w:after="200" w:line="276" w:lineRule="auto"/>
        <w:ind w:hanging="294"/>
        <w:contextualSpacing/>
        <w:rPr>
          <w:rFonts w:cs="Arial"/>
          <w:szCs w:val="22"/>
        </w:rPr>
      </w:pPr>
      <w:r w:rsidRPr="004167F7">
        <w:rPr>
          <w:rFonts w:cs="Arial"/>
          <w:szCs w:val="22"/>
        </w:rPr>
        <w:t>postojeće kvalitetno zelenilo treba u što većoj mjeri sačuvati i uklopiti u novo uređenje zelenih i hortikulturno uređenih površina,</w:t>
      </w:r>
    </w:p>
    <w:p w14:paraId="20FE7A9E" w14:textId="77777777" w:rsidR="004167F7" w:rsidRPr="004167F7" w:rsidRDefault="004167F7" w:rsidP="0074638B">
      <w:pPr>
        <w:numPr>
          <w:ilvl w:val="0"/>
          <w:numId w:val="104"/>
        </w:numPr>
        <w:spacing w:line="276" w:lineRule="auto"/>
        <w:ind w:hanging="294"/>
        <w:contextualSpacing/>
        <w:rPr>
          <w:rFonts w:cs="Arial"/>
          <w:szCs w:val="22"/>
        </w:rPr>
      </w:pPr>
      <w:r w:rsidRPr="004167F7">
        <w:rPr>
          <w:rFonts w:cs="Arial"/>
          <w:szCs w:val="22"/>
        </w:rPr>
        <w:t>čestica mora imati određen broj parkirno garažnih mjesta.</w:t>
      </w:r>
    </w:p>
    <w:p w14:paraId="5DB2CC80" w14:textId="77777777" w:rsidR="004167F7" w:rsidRPr="004167F7" w:rsidRDefault="004167F7" w:rsidP="004167F7">
      <w:pPr>
        <w:tabs>
          <w:tab w:val="left" w:pos="426"/>
        </w:tabs>
        <w:rPr>
          <w:rFonts w:cs="Arial"/>
          <w:snapToGrid w:val="0"/>
          <w:szCs w:val="22"/>
        </w:rPr>
      </w:pPr>
    </w:p>
    <w:p w14:paraId="2F5C20D2" w14:textId="77777777" w:rsidR="004167F7" w:rsidRPr="004167F7" w:rsidRDefault="004167F7" w:rsidP="004167F7">
      <w:pPr>
        <w:jc w:val="center"/>
        <w:rPr>
          <w:rFonts w:cs="Arial"/>
          <w:b/>
          <w:bCs/>
          <w:snapToGrid w:val="0"/>
          <w:szCs w:val="22"/>
        </w:rPr>
      </w:pPr>
      <w:r w:rsidRPr="004167F7">
        <w:rPr>
          <w:rFonts w:cs="Arial"/>
          <w:b/>
          <w:bCs/>
          <w:snapToGrid w:val="0"/>
          <w:szCs w:val="22"/>
        </w:rPr>
        <w:t>Članak 96.b</w:t>
      </w:r>
    </w:p>
    <w:p w14:paraId="7C63D55A" w14:textId="77777777" w:rsidR="004167F7" w:rsidRPr="004167F7" w:rsidRDefault="004167F7" w:rsidP="004167F7">
      <w:pPr>
        <w:tabs>
          <w:tab w:val="left" w:pos="426"/>
        </w:tabs>
        <w:rPr>
          <w:rFonts w:cs="Arial"/>
          <w:snapToGrid w:val="0"/>
          <w:szCs w:val="22"/>
        </w:rPr>
      </w:pPr>
    </w:p>
    <w:p w14:paraId="1CFCDF53" w14:textId="77777777" w:rsidR="004167F7" w:rsidRPr="004167F7" w:rsidRDefault="004167F7" w:rsidP="004167F7">
      <w:pPr>
        <w:spacing w:line="276" w:lineRule="auto"/>
        <w:rPr>
          <w:rFonts w:cs="Arial"/>
          <w:szCs w:val="22"/>
        </w:rPr>
      </w:pPr>
      <w:r w:rsidRPr="004167F7">
        <w:rPr>
          <w:rFonts w:cs="Arial"/>
          <w:szCs w:val="22"/>
        </w:rPr>
        <w:t>(1) Mjere ublažavanja potencijalnih negativnih utjecaja građevina u funkciji gospodarenja šumama i lovstva ovog Prostornog plana na ekološku mrežu su:</w:t>
      </w:r>
    </w:p>
    <w:p w14:paraId="2C102FEC" w14:textId="77777777" w:rsidR="004167F7" w:rsidRPr="004167F7" w:rsidRDefault="004167F7" w:rsidP="0074638B">
      <w:pPr>
        <w:numPr>
          <w:ilvl w:val="0"/>
          <w:numId w:val="81"/>
        </w:numPr>
        <w:autoSpaceDE w:val="0"/>
        <w:autoSpaceDN w:val="0"/>
        <w:adjustRightInd w:val="0"/>
        <w:spacing w:line="276" w:lineRule="auto"/>
        <w:ind w:hanging="294"/>
        <w:rPr>
          <w:rFonts w:cs="Arial"/>
          <w:szCs w:val="22"/>
        </w:rPr>
      </w:pPr>
      <w:r w:rsidRPr="004167F7">
        <w:rPr>
          <w:rFonts w:cs="Arial"/>
          <w:szCs w:val="22"/>
        </w:rPr>
        <w:t xml:space="preserve">Građevine u šumi i na šumskom zemljištu te građevine u funkciji lovstva planirati izvan područja rasprostranjenosti staništa pogodnih za ciljne vrste POVS HR2001320 Crna </w:t>
      </w:r>
      <w:r w:rsidRPr="004167F7">
        <w:rPr>
          <w:rFonts w:cs="Arial"/>
          <w:szCs w:val="22"/>
        </w:rPr>
        <w:lastRenderedPageBreak/>
        <w:t xml:space="preserve">gora, POVS HR2000368 </w:t>
      </w:r>
      <w:proofErr w:type="spellStart"/>
      <w:r w:rsidRPr="004167F7">
        <w:rPr>
          <w:rFonts w:cs="Arial"/>
          <w:szCs w:val="22"/>
        </w:rPr>
        <w:t>Peteranec</w:t>
      </w:r>
      <w:proofErr w:type="spellEnd"/>
      <w:r w:rsidRPr="004167F7">
        <w:rPr>
          <w:rFonts w:cs="Arial"/>
          <w:szCs w:val="22"/>
        </w:rPr>
        <w:t xml:space="preserve">, ciljnog stanišnog tipa 6510 Nizinske </w:t>
      </w:r>
      <w:proofErr w:type="spellStart"/>
      <w:r w:rsidRPr="004167F7">
        <w:rPr>
          <w:rFonts w:cs="Arial"/>
          <w:szCs w:val="22"/>
        </w:rPr>
        <w:t>košanice</w:t>
      </w:r>
      <w:proofErr w:type="spellEnd"/>
      <w:r w:rsidRPr="004167F7">
        <w:rPr>
          <w:rFonts w:cs="Arial"/>
          <w:szCs w:val="22"/>
        </w:rPr>
        <w:t xml:space="preserve"> (</w:t>
      </w:r>
      <w:proofErr w:type="spellStart"/>
      <w:r w:rsidRPr="004167F7">
        <w:rPr>
          <w:rFonts w:cs="Arial"/>
          <w:szCs w:val="22"/>
        </w:rPr>
        <w:t>Alopecurus</w:t>
      </w:r>
      <w:proofErr w:type="spellEnd"/>
      <w:r w:rsidRPr="004167F7">
        <w:rPr>
          <w:rFonts w:cs="Arial"/>
          <w:szCs w:val="22"/>
        </w:rPr>
        <w:t xml:space="preserve"> </w:t>
      </w:r>
      <w:proofErr w:type="spellStart"/>
      <w:r w:rsidRPr="004167F7">
        <w:rPr>
          <w:rFonts w:cs="Arial"/>
          <w:szCs w:val="22"/>
        </w:rPr>
        <w:t>pratensis</w:t>
      </w:r>
      <w:proofErr w:type="spellEnd"/>
      <w:r w:rsidRPr="004167F7">
        <w:rPr>
          <w:rFonts w:cs="Arial"/>
          <w:szCs w:val="22"/>
        </w:rPr>
        <w:t xml:space="preserve">, </w:t>
      </w:r>
      <w:proofErr w:type="spellStart"/>
      <w:r w:rsidRPr="004167F7">
        <w:rPr>
          <w:rFonts w:cs="Arial"/>
          <w:szCs w:val="22"/>
        </w:rPr>
        <w:t>Sanguisorba</w:t>
      </w:r>
      <w:proofErr w:type="spellEnd"/>
      <w:r w:rsidRPr="004167F7">
        <w:rPr>
          <w:rFonts w:cs="Arial"/>
          <w:szCs w:val="22"/>
        </w:rPr>
        <w:t xml:space="preserve"> </w:t>
      </w:r>
      <w:proofErr w:type="spellStart"/>
      <w:r w:rsidRPr="004167F7">
        <w:rPr>
          <w:rFonts w:cs="Arial"/>
          <w:szCs w:val="22"/>
        </w:rPr>
        <w:t>officinalis</w:t>
      </w:r>
      <w:proofErr w:type="spellEnd"/>
      <w:r w:rsidRPr="004167F7">
        <w:rPr>
          <w:rFonts w:cs="Arial"/>
          <w:szCs w:val="22"/>
        </w:rPr>
        <w:t xml:space="preserve">) unutar POVS HR2000368 </w:t>
      </w:r>
      <w:proofErr w:type="spellStart"/>
      <w:r w:rsidRPr="004167F7">
        <w:rPr>
          <w:rFonts w:cs="Arial"/>
          <w:szCs w:val="22"/>
        </w:rPr>
        <w:t>Peteranec</w:t>
      </w:r>
      <w:proofErr w:type="spellEnd"/>
      <w:r w:rsidRPr="004167F7">
        <w:rPr>
          <w:rFonts w:cs="Arial"/>
          <w:szCs w:val="22"/>
        </w:rPr>
        <w:t xml:space="preserve"> i ključnih staništa ciljnih vrsta ptica POP HR1000008 Bilogora i Kalničko gorje. </w:t>
      </w:r>
    </w:p>
    <w:p w14:paraId="040B3021" w14:textId="77777777" w:rsidR="004167F7" w:rsidRPr="004167F7" w:rsidRDefault="004167F7" w:rsidP="0074638B">
      <w:pPr>
        <w:numPr>
          <w:ilvl w:val="0"/>
          <w:numId w:val="81"/>
        </w:numPr>
        <w:autoSpaceDE w:val="0"/>
        <w:autoSpaceDN w:val="0"/>
        <w:adjustRightInd w:val="0"/>
        <w:spacing w:line="276" w:lineRule="auto"/>
        <w:ind w:hanging="294"/>
        <w:rPr>
          <w:rFonts w:cs="Arial"/>
          <w:szCs w:val="22"/>
        </w:rPr>
      </w:pPr>
      <w:r w:rsidRPr="004167F7">
        <w:rPr>
          <w:rFonts w:cs="Arial"/>
          <w:szCs w:val="22"/>
        </w:rPr>
        <w:t xml:space="preserve">Izgradnju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 </w:t>
      </w:r>
    </w:p>
    <w:p w14:paraId="3C4208BA" w14:textId="77777777" w:rsidR="004167F7" w:rsidRPr="004167F7" w:rsidRDefault="004167F7" w:rsidP="0074638B">
      <w:pPr>
        <w:numPr>
          <w:ilvl w:val="0"/>
          <w:numId w:val="81"/>
        </w:numPr>
        <w:autoSpaceDE w:val="0"/>
        <w:autoSpaceDN w:val="0"/>
        <w:adjustRightInd w:val="0"/>
        <w:spacing w:line="276" w:lineRule="auto"/>
        <w:ind w:hanging="294"/>
        <w:rPr>
          <w:rFonts w:cs="Arial"/>
          <w:szCs w:val="22"/>
        </w:rPr>
      </w:pPr>
      <w:r w:rsidRPr="004167F7">
        <w:rPr>
          <w:rFonts w:cs="Arial"/>
          <w:szCs w:val="22"/>
        </w:rPr>
        <w:t xml:space="preserve">Prilikom gospodarenja šumama na području rasprostranjenosti pogodnih staništa za ciljne vrste leptira POVS HR2001320 Crna gora: </w:t>
      </w:r>
    </w:p>
    <w:p w14:paraId="4C559DE3" w14:textId="77777777" w:rsidR="004167F7" w:rsidRPr="004167F7" w:rsidRDefault="004167F7" w:rsidP="0074638B">
      <w:pPr>
        <w:numPr>
          <w:ilvl w:val="0"/>
          <w:numId w:val="81"/>
        </w:numPr>
        <w:autoSpaceDE w:val="0"/>
        <w:autoSpaceDN w:val="0"/>
        <w:adjustRightInd w:val="0"/>
        <w:spacing w:line="276" w:lineRule="auto"/>
        <w:ind w:left="993" w:hanging="284"/>
        <w:contextualSpacing/>
        <w:rPr>
          <w:rFonts w:cs="Arial"/>
          <w:szCs w:val="22"/>
        </w:rPr>
      </w:pPr>
      <w:r w:rsidRPr="004167F7">
        <w:rPr>
          <w:rFonts w:cs="Arial"/>
          <w:szCs w:val="22"/>
        </w:rPr>
        <w:t xml:space="preserve">održavati šume, čistine unutar šuma (livade, pašnjake i dr.) i njihove grmolike rubne površine te šumske rubove </w:t>
      </w:r>
    </w:p>
    <w:p w14:paraId="0B96F0E6" w14:textId="77777777" w:rsidR="004167F7" w:rsidRPr="004167F7" w:rsidRDefault="004167F7" w:rsidP="0074638B">
      <w:pPr>
        <w:numPr>
          <w:ilvl w:val="0"/>
          <w:numId w:val="81"/>
        </w:numPr>
        <w:autoSpaceDE w:val="0"/>
        <w:autoSpaceDN w:val="0"/>
        <w:adjustRightInd w:val="0"/>
        <w:spacing w:line="276" w:lineRule="auto"/>
        <w:ind w:left="993" w:hanging="284"/>
        <w:contextualSpacing/>
        <w:rPr>
          <w:rFonts w:cs="Arial"/>
          <w:szCs w:val="22"/>
        </w:rPr>
      </w:pPr>
      <w:r w:rsidRPr="004167F7">
        <w:rPr>
          <w:rFonts w:cs="Arial"/>
          <w:szCs w:val="22"/>
        </w:rPr>
        <w:t xml:space="preserve">očuvati prisutnost </w:t>
      </w:r>
      <w:proofErr w:type="spellStart"/>
      <w:r w:rsidRPr="004167F7">
        <w:rPr>
          <w:rFonts w:cs="Arial"/>
          <w:szCs w:val="22"/>
        </w:rPr>
        <w:t>ovipozicijskih</w:t>
      </w:r>
      <w:proofErr w:type="spellEnd"/>
      <w:r w:rsidRPr="004167F7">
        <w:rPr>
          <w:rFonts w:cs="Arial"/>
          <w:szCs w:val="22"/>
        </w:rPr>
        <w:t xml:space="preserve"> biljaka i biljaka hraniteljica za vrstu danja </w:t>
      </w:r>
      <w:proofErr w:type="spellStart"/>
      <w:r w:rsidRPr="004167F7">
        <w:rPr>
          <w:rFonts w:cs="Arial"/>
          <w:szCs w:val="22"/>
        </w:rPr>
        <w:t>medonjica</w:t>
      </w:r>
      <w:proofErr w:type="spellEnd"/>
      <w:r w:rsidRPr="004167F7">
        <w:rPr>
          <w:rFonts w:cs="Arial"/>
          <w:szCs w:val="22"/>
        </w:rPr>
        <w:t xml:space="preserve"> (</w:t>
      </w:r>
      <w:proofErr w:type="spellStart"/>
      <w:r w:rsidRPr="004167F7">
        <w:rPr>
          <w:rFonts w:cs="Arial"/>
          <w:szCs w:val="22"/>
        </w:rPr>
        <w:t>Euplagia</w:t>
      </w:r>
      <w:proofErr w:type="spellEnd"/>
      <w:r w:rsidRPr="004167F7">
        <w:rPr>
          <w:rFonts w:cs="Arial"/>
          <w:szCs w:val="22"/>
        </w:rPr>
        <w:t xml:space="preserve"> </w:t>
      </w:r>
      <w:proofErr w:type="spellStart"/>
      <w:r w:rsidRPr="004167F7">
        <w:rPr>
          <w:rFonts w:cs="Arial"/>
          <w:szCs w:val="22"/>
        </w:rPr>
        <w:t>quadripunctaria</w:t>
      </w:r>
      <w:proofErr w:type="spellEnd"/>
      <w:r w:rsidRPr="004167F7">
        <w:rPr>
          <w:rFonts w:cs="Arial"/>
          <w:szCs w:val="22"/>
        </w:rPr>
        <w:t xml:space="preserve">) </w:t>
      </w:r>
    </w:p>
    <w:p w14:paraId="38A45C74" w14:textId="77777777" w:rsidR="004167F7" w:rsidRPr="004167F7" w:rsidRDefault="004167F7" w:rsidP="0074638B">
      <w:pPr>
        <w:numPr>
          <w:ilvl w:val="0"/>
          <w:numId w:val="81"/>
        </w:numPr>
        <w:autoSpaceDE w:val="0"/>
        <w:autoSpaceDN w:val="0"/>
        <w:adjustRightInd w:val="0"/>
        <w:spacing w:line="276" w:lineRule="auto"/>
        <w:ind w:left="993" w:hanging="284"/>
        <w:contextualSpacing/>
        <w:rPr>
          <w:rFonts w:cs="Arial"/>
          <w:szCs w:val="22"/>
        </w:rPr>
      </w:pPr>
      <w:r w:rsidRPr="004167F7">
        <w:rPr>
          <w:rFonts w:cs="Arial"/>
          <w:szCs w:val="22"/>
        </w:rPr>
        <w:t xml:space="preserve">osigurati prisutnost </w:t>
      </w:r>
      <w:proofErr w:type="spellStart"/>
      <w:r w:rsidRPr="004167F7">
        <w:rPr>
          <w:rFonts w:cs="Arial"/>
          <w:szCs w:val="22"/>
        </w:rPr>
        <w:t>ovipozicijskih</w:t>
      </w:r>
      <w:proofErr w:type="spellEnd"/>
      <w:r w:rsidRPr="004167F7">
        <w:rPr>
          <w:rFonts w:cs="Arial"/>
          <w:szCs w:val="22"/>
        </w:rPr>
        <w:t xml:space="preserve"> biljaka iz porodice grahorica (</w:t>
      </w:r>
      <w:proofErr w:type="spellStart"/>
      <w:r w:rsidRPr="004167F7">
        <w:rPr>
          <w:rFonts w:cs="Arial"/>
          <w:szCs w:val="22"/>
        </w:rPr>
        <w:t>Fabaceae</w:t>
      </w:r>
      <w:proofErr w:type="spellEnd"/>
      <w:r w:rsidRPr="004167F7">
        <w:rPr>
          <w:rFonts w:cs="Arial"/>
          <w:szCs w:val="22"/>
        </w:rPr>
        <w:t xml:space="preserve">), primarno crne </w:t>
      </w:r>
      <w:proofErr w:type="spellStart"/>
      <w:r w:rsidRPr="004167F7">
        <w:rPr>
          <w:rFonts w:cs="Arial"/>
          <w:szCs w:val="22"/>
        </w:rPr>
        <w:t>graholike</w:t>
      </w:r>
      <w:proofErr w:type="spellEnd"/>
      <w:r w:rsidRPr="004167F7">
        <w:rPr>
          <w:rFonts w:cs="Arial"/>
          <w:szCs w:val="22"/>
        </w:rPr>
        <w:t xml:space="preserve"> (</w:t>
      </w:r>
      <w:proofErr w:type="spellStart"/>
      <w:r w:rsidRPr="004167F7">
        <w:rPr>
          <w:rFonts w:cs="Arial"/>
          <w:szCs w:val="22"/>
        </w:rPr>
        <w:t>Lathyrus</w:t>
      </w:r>
      <w:proofErr w:type="spellEnd"/>
      <w:r w:rsidRPr="004167F7">
        <w:rPr>
          <w:rFonts w:cs="Arial"/>
          <w:szCs w:val="22"/>
        </w:rPr>
        <w:t xml:space="preserve"> </w:t>
      </w:r>
      <w:proofErr w:type="spellStart"/>
      <w:r w:rsidRPr="004167F7">
        <w:rPr>
          <w:rFonts w:cs="Arial"/>
          <w:szCs w:val="22"/>
        </w:rPr>
        <w:t>niger</w:t>
      </w:r>
      <w:proofErr w:type="spellEnd"/>
      <w:r w:rsidRPr="004167F7">
        <w:rPr>
          <w:rFonts w:cs="Arial"/>
          <w:szCs w:val="22"/>
        </w:rPr>
        <w:t xml:space="preserve">) na staništu vrste </w:t>
      </w:r>
      <w:proofErr w:type="spellStart"/>
      <w:r w:rsidRPr="004167F7">
        <w:rPr>
          <w:rFonts w:cs="Arial"/>
          <w:szCs w:val="22"/>
        </w:rPr>
        <w:t>Grundov</w:t>
      </w:r>
      <w:proofErr w:type="spellEnd"/>
      <w:r w:rsidRPr="004167F7">
        <w:rPr>
          <w:rFonts w:cs="Arial"/>
          <w:szCs w:val="22"/>
        </w:rPr>
        <w:t xml:space="preserve"> šumski bijelac (</w:t>
      </w:r>
      <w:proofErr w:type="spellStart"/>
      <w:r w:rsidRPr="004167F7">
        <w:rPr>
          <w:rFonts w:cs="Arial"/>
          <w:szCs w:val="22"/>
        </w:rPr>
        <w:t>Leptidea</w:t>
      </w:r>
      <w:proofErr w:type="spellEnd"/>
      <w:r w:rsidRPr="004167F7">
        <w:rPr>
          <w:rFonts w:cs="Arial"/>
          <w:szCs w:val="22"/>
        </w:rPr>
        <w:t xml:space="preserve"> </w:t>
      </w:r>
      <w:proofErr w:type="spellStart"/>
      <w:r w:rsidRPr="004167F7">
        <w:rPr>
          <w:rFonts w:cs="Arial"/>
          <w:szCs w:val="22"/>
        </w:rPr>
        <w:t>morsei</w:t>
      </w:r>
      <w:proofErr w:type="spellEnd"/>
      <w:r w:rsidRPr="004167F7">
        <w:rPr>
          <w:rFonts w:cs="Arial"/>
          <w:szCs w:val="22"/>
        </w:rPr>
        <w:t xml:space="preserve">) </w:t>
      </w:r>
    </w:p>
    <w:p w14:paraId="147BB120" w14:textId="77777777" w:rsidR="004167F7" w:rsidRPr="004167F7" w:rsidRDefault="004167F7" w:rsidP="0074638B">
      <w:pPr>
        <w:numPr>
          <w:ilvl w:val="0"/>
          <w:numId w:val="81"/>
        </w:numPr>
        <w:autoSpaceDE w:val="0"/>
        <w:autoSpaceDN w:val="0"/>
        <w:adjustRightInd w:val="0"/>
        <w:spacing w:line="276" w:lineRule="auto"/>
        <w:ind w:left="993" w:hanging="284"/>
        <w:contextualSpacing/>
        <w:rPr>
          <w:rFonts w:cs="Arial"/>
          <w:szCs w:val="22"/>
        </w:rPr>
      </w:pPr>
      <w:r w:rsidRPr="004167F7">
        <w:rPr>
          <w:rFonts w:cs="Arial"/>
          <w:szCs w:val="22"/>
        </w:rPr>
        <w:t xml:space="preserve">ograničiti upotrebu sredstava za zaštitu bilja i mineralnih gnojiva na pogodnim staništima ciljnih vrsta leptira i u njihovoj neposrednoj blizini </w:t>
      </w:r>
    </w:p>
    <w:p w14:paraId="6846CA13" w14:textId="373A1E72" w:rsidR="004167F7" w:rsidRPr="004167F7" w:rsidRDefault="004167F7" w:rsidP="0074638B">
      <w:pPr>
        <w:numPr>
          <w:ilvl w:val="0"/>
          <w:numId w:val="81"/>
        </w:numPr>
        <w:autoSpaceDE w:val="0"/>
        <w:autoSpaceDN w:val="0"/>
        <w:adjustRightInd w:val="0"/>
        <w:spacing w:line="276" w:lineRule="auto"/>
        <w:ind w:left="993" w:hanging="284"/>
        <w:contextualSpacing/>
        <w:rPr>
          <w:rFonts w:cs="Arial"/>
          <w:szCs w:val="22"/>
        </w:rPr>
      </w:pPr>
      <w:r w:rsidRPr="004167F7">
        <w:rPr>
          <w:rFonts w:cs="Arial"/>
          <w:szCs w:val="22"/>
        </w:rPr>
        <w:t>ne uređivati (kositi) rubove šume tijekom proljeća i ljeta, a košnju obavljati jednom godišnje (u rujnu).</w:t>
      </w:r>
    </w:p>
    <w:p w14:paraId="7637404D" w14:textId="77777777" w:rsidR="004167F7" w:rsidRDefault="004167F7" w:rsidP="004167F7">
      <w:pPr>
        <w:rPr>
          <w:rFonts w:cs="Arial"/>
          <w:snapToGrid w:val="0"/>
          <w:szCs w:val="22"/>
        </w:rPr>
      </w:pPr>
    </w:p>
    <w:p w14:paraId="67D2386E" w14:textId="79F8D712" w:rsidR="004167F7" w:rsidRPr="004167F7" w:rsidRDefault="004167F7" w:rsidP="004167F7">
      <w:pPr>
        <w:pStyle w:val="Naslov4"/>
        <w:spacing w:before="0"/>
      </w:pPr>
      <w:bookmarkStart w:id="595" w:name="_Toc146793203"/>
      <w:bookmarkStart w:id="596" w:name="_Hlk143157776"/>
      <w:r w:rsidRPr="004167F7">
        <w:t xml:space="preserve">Planinarski domovi, skloništa i </w:t>
      </w:r>
      <w:bookmarkEnd w:id="595"/>
      <w:r w:rsidRPr="004167F7">
        <w:t>slično</w:t>
      </w:r>
    </w:p>
    <w:bookmarkEnd w:id="596"/>
    <w:p w14:paraId="0EB07F59" w14:textId="77777777" w:rsidR="004167F7" w:rsidRDefault="004167F7" w:rsidP="006A70BB">
      <w:pPr>
        <w:rPr>
          <w:rFonts w:cs="Arial"/>
          <w:snapToGrid w:val="0"/>
          <w:szCs w:val="22"/>
        </w:rPr>
      </w:pPr>
    </w:p>
    <w:p w14:paraId="14588D7B" w14:textId="77777777" w:rsidR="005C0DFD" w:rsidRPr="00AE35D5" w:rsidRDefault="005C0DFD" w:rsidP="005C0DFD">
      <w:pPr>
        <w:jc w:val="center"/>
        <w:rPr>
          <w:b/>
          <w:bCs/>
          <w:snapToGrid w:val="0"/>
          <w:lang w:eastAsia="en-US"/>
        </w:rPr>
      </w:pPr>
      <w:bookmarkStart w:id="597" w:name="_Toc146793204"/>
      <w:bookmarkStart w:id="598" w:name="_Toc164947494"/>
      <w:r w:rsidRPr="00AE35D5">
        <w:rPr>
          <w:b/>
          <w:bCs/>
          <w:snapToGrid w:val="0"/>
          <w:lang w:eastAsia="en-US"/>
        </w:rPr>
        <w:t>Članak 97.</w:t>
      </w:r>
      <w:bookmarkEnd w:id="597"/>
      <w:bookmarkEnd w:id="598"/>
    </w:p>
    <w:p w14:paraId="0C37068A" w14:textId="77777777" w:rsidR="005C0DFD" w:rsidRDefault="005C0DFD" w:rsidP="006A70BB">
      <w:pPr>
        <w:rPr>
          <w:rFonts w:cs="Arial"/>
          <w:snapToGrid w:val="0"/>
          <w:szCs w:val="22"/>
        </w:rPr>
      </w:pPr>
    </w:p>
    <w:p w14:paraId="64C4DFDD" w14:textId="33BE2032" w:rsidR="006A70BB" w:rsidRPr="006A70BB" w:rsidRDefault="006A70BB" w:rsidP="006A70BB">
      <w:pPr>
        <w:tabs>
          <w:tab w:val="left" w:pos="426"/>
        </w:tabs>
        <w:spacing w:line="300" w:lineRule="exact"/>
        <w:rPr>
          <w:rFonts w:cs="Arial"/>
          <w:snapToGrid w:val="0"/>
          <w:szCs w:val="22"/>
        </w:rPr>
      </w:pPr>
      <w:r w:rsidRPr="006A70BB">
        <w:rPr>
          <w:rFonts w:cs="Arial"/>
          <w:snapToGrid w:val="0"/>
          <w:szCs w:val="22"/>
        </w:rPr>
        <w:t>(1)</w:t>
      </w:r>
      <w:r w:rsidRPr="006A70BB">
        <w:rPr>
          <w:rFonts w:cs="Arial"/>
          <w:snapToGrid w:val="0"/>
          <w:szCs w:val="22"/>
        </w:rPr>
        <w:tab/>
        <w:t>Na prostoru Grada Koprivnice omogućava se izgradnja planinarskih domova, skloništa i sličnih građevina za sklanjanje i boravak planinara sukladno važećoj zakonskoj regulativi.</w:t>
      </w:r>
    </w:p>
    <w:p w14:paraId="6FCD071C" w14:textId="77777777" w:rsidR="006A70BB" w:rsidRPr="006A70BB" w:rsidRDefault="006A70BB" w:rsidP="006A70BB">
      <w:pPr>
        <w:tabs>
          <w:tab w:val="left" w:pos="426"/>
        </w:tabs>
        <w:rPr>
          <w:rFonts w:cs="Arial"/>
          <w:snapToGrid w:val="0"/>
          <w:szCs w:val="22"/>
        </w:rPr>
      </w:pPr>
    </w:p>
    <w:p w14:paraId="2796B79B" w14:textId="77777777" w:rsidR="006A70BB" w:rsidRPr="006A70BB" w:rsidRDefault="006A70BB" w:rsidP="006A70BB">
      <w:pPr>
        <w:tabs>
          <w:tab w:val="left" w:pos="426"/>
        </w:tabs>
        <w:spacing w:line="300" w:lineRule="exact"/>
        <w:rPr>
          <w:rFonts w:cs="Arial"/>
          <w:snapToGrid w:val="0"/>
          <w:szCs w:val="22"/>
        </w:rPr>
      </w:pPr>
      <w:r w:rsidRPr="006A70BB">
        <w:rPr>
          <w:rFonts w:cs="Arial"/>
          <w:snapToGrid w:val="0"/>
          <w:szCs w:val="22"/>
        </w:rPr>
        <w:t xml:space="preserve">(2) Najveća dopuštena ukupna visina građevine iz stavka 1. ovog članka iznosi </w:t>
      </w:r>
      <w:proofErr w:type="spellStart"/>
      <w:r w:rsidRPr="006A70BB">
        <w:rPr>
          <w:rFonts w:cs="Arial"/>
          <w:snapToGrid w:val="0"/>
          <w:szCs w:val="22"/>
        </w:rPr>
        <w:t>Vu</w:t>
      </w:r>
      <w:proofErr w:type="spellEnd"/>
      <w:r w:rsidRPr="006A70BB">
        <w:rPr>
          <w:rFonts w:cs="Arial"/>
          <w:snapToGrid w:val="0"/>
          <w:szCs w:val="22"/>
        </w:rPr>
        <w:t>=12,0 m.</w:t>
      </w:r>
    </w:p>
    <w:p w14:paraId="5C0E87A7" w14:textId="77777777" w:rsidR="006A70BB" w:rsidRPr="006A70BB" w:rsidRDefault="006A70BB" w:rsidP="006A70BB">
      <w:pPr>
        <w:tabs>
          <w:tab w:val="left" w:pos="426"/>
        </w:tabs>
        <w:rPr>
          <w:rFonts w:cs="Arial"/>
          <w:snapToGrid w:val="0"/>
          <w:szCs w:val="22"/>
        </w:rPr>
      </w:pPr>
    </w:p>
    <w:p w14:paraId="34770369" w14:textId="77777777" w:rsidR="006A70BB" w:rsidRPr="006A70BB" w:rsidRDefault="006A70BB" w:rsidP="006A70BB">
      <w:pPr>
        <w:tabs>
          <w:tab w:val="left" w:pos="426"/>
        </w:tabs>
        <w:spacing w:line="300" w:lineRule="exact"/>
        <w:rPr>
          <w:rFonts w:cs="Arial"/>
          <w:snapToGrid w:val="0"/>
          <w:szCs w:val="22"/>
        </w:rPr>
      </w:pPr>
      <w:r w:rsidRPr="006A70BB">
        <w:rPr>
          <w:rFonts w:cs="Arial"/>
          <w:snapToGrid w:val="0"/>
          <w:szCs w:val="22"/>
        </w:rPr>
        <w:t xml:space="preserve">(3) Ostali uvjeti uređenja čestice i gradnja građevina iz stavka 1. ovog članka određeni su u poglavlju </w:t>
      </w:r>
      <w:r w:rsidRPr="006A70BB">
        <w:rPr>
          <w:rFonts w:cs="Arial"/>
          <w:b/>
          <w:bCs/>
          <w:snapToGrid w:val="0"/>
          <w:szCs w:val="22"/>
        </w:rPr>
        <w:t>Opći uvjeti uređenja građevne čestice i gradnja građevina</w:t>
      </w:r>
      <w:r w:rsidRPr="006A70BB">
        <w:rPr>
          <w:rFonts w:cs="Arial"/>
          <w:snapToGrid w:val="0"/>
          <w:szCs w:val="22"/>
        </w:rPr>
        <w:t xml:space="preserve"> ovog Prostornog plana.</w:t>
      </w:r>
    </w:p>
    <w:p w14:paraId="54CAA2A4" w14:textId="77777777" w:rsidR="006A70BB" w:rsidRPr="006A70BB" w:rsidRDefault="006A70BB" w:rsidP="006A70BB">
      <w:pPr>
        <w:tabs>
          <w:tab w:val="left" w:pos="426"/>
        </w:tabs>
        <w:rPr>
          <w:rFonts w:cs="Arial"/>
          <w:snapToGrid w:val="0"/>
          <w:szCs w:val="22"/>
        </w:rPr>
      </w:pPr>
    </w:p>
    <w:p w14:paraId="7CCE6310" w14:textId="77777777" w:rsidR="006A70BB" w:rsidRPr="006A70BB" w:rsidRDefault="006A70BB" w:rsidP="006A70BB">
      <w:pPr>
        <w:spacing w:line="276" w:lineRule="auto"/>
        <w:rPr>
          <w:rFonts w:cs="Arial"/>
          <w:szCs w:val="22"/>
        </w:rPr>
      </w:pPr>
      <w:r w:rsidRPr="006A70BB">
        <w:rPr>
          <w:rFonts w:cs="Arial"/>
          <w:snapToGrid w:val="0"/>
          <w:szCs w:val="22"/>
        </w:rPr>
        <w:t xml:space="preserve">(4) </w:t>
      </w:r>
      <w:r w:rsidRPr="006A70BB">
        <w:rPr>
          <w:rFonts w:cs="Arial"/>
          <w:szCs w:val="22"/>
        </w:rPr>
        <w:t>Mjere ublažavanja potencijalnih negativnih utjecaja kod obavljanja turističke djelatnosti ili sportsko-rekreacijskog turizma na šumi i šumskom zemljištu, pješačke, biciklističke, jahaće i trim staze i slično ovog Prostornog plana na ekološku mrežu su:</w:t>
      </w:r>
    </w:p>
    <w:p w14:paraId="14BB55D3" w14:textId="77777777" w:rsidR="006A70BB" w:rsidRPr="006A70BB" w:rsidRDefault="006A70BB" w:rsidP="0074638B">
      <w:pPr>
        <w:numPr>
          <w:ilvl w:val="0"/>
          <w:numId w:val="105"/>
        </w:numPr>
        <w:autoSpaceDE w:val="0"/>
        <w:autoSpaceDN w:val="0"/>
        <w:adjustRightInd w:val="0"/>
        <w:spacing w:line="276" w:lineRule="auto"/>
        <w:ind w:left="567" w:hanging="283"/>
        <w:contextualSpacing/>
        <w:rPr>
          <w:rFonts w:cs="Arial"/>
          <w:szCs w:val="22"/>
        </w:rPr>
      </w:pPr>
      <w:r w:rsidRPr="006A70BB">
        <w:rPr>
          <w:rFonts w:cs="Arial"/>
          <w:szCs w:val="22"/>
        </w:rPr>
        <w:t xml:space="preserve">Zahvate u svrhu obavljanja turističke djelatnosti ili sportsko rekreacijskog turizma planirati na način da se izbjegne zauzeće, fragmentacija ili degradacija staništa pogodnih za ciljne vrste te ciljnih stanišnih tipova područja ekološke mreže sukladno podacima o rasprostranjenosti na području i u blizini planiranog zahvata. </w:t>
      </w:r>
    </w:p>
    <w:p w14:paraId="71D8409D" w14:textId="54D54B1F" w:rsidR="006A70BB" w:rsidRPr="006A70BB" w:rsidRDefault="006A70BB" w:rsidP="0074638B">
      <w:pPr>
        <w:numPr>
          <w:ilvl w:val="0"/>
          <w:numId w:val="105"/>
        </w:numPr>
        <w:autoSpaceDE w:val="0"/>
        <w:autoSpaceDN w:val="0"/>
        <w:adjustRightInd w:val="0"/>
        <w:spacing w:line="276" w:lineRule="auto"/>
        <w:ind w:left="567" w:hanging="283"/>
        <w:contextualSpacing/>
        <w:rPr>
          <w:rFonts w:cs="Arial"/>
          <w:szCs w:val="22"/>
        </w:rPr>
      </w:pPr>
      <w:r w:rsidRPr="006A70BB">
        <w:rPr>
          <w:rFonts w:cs="Arial"/>
          <w:szCs w:val="22"/>
        </w:rPr>
        <w:t>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p>
    <w:p w14:paraId="065B3144" w14:textId="77777777" w:rsidR="006A70BB" w:rsidRDefault="006A70BB" w:rsidP="006A70BB">
      <w:pPr>
        <w:rPr>
          <w:rFonts w:cs="Arial"/>
          <w:snapToGrid w:val="0"/>
          <w:szCs w:val="22"/>
        </w:rPr>
      </w:pPr>
    </w:p>
    <w:p w14:paraId="73A2A674" w14:textId="77777777" w:rsidR="006A70BB" w:rsidRPr="006A70BB" w:rsidRDefault="006A70BB" w:rsidP="006A70BB">
      <w:pPr>
        <w:pStyle w:val="Naslov4"/>
        <w:spacing w:before="0"/>
      </w:pPr>
      <w:bookmarkStart w:id="599" w:name="_Toc146793205"/>
      <w:bookmarkStart w:id="600" w:name="_Hlk140750550"/>
      <w:r w:rsidRPr="006A70BB">
        <w:lastRenderedPageBreak/>
        <w:t>Građevine za iskorištavanje mineralnih sirovina</w:t>
      </w:r>
      <w:bookmarkEnd w:id="599"/>
    </w:p>
    <w:bookmarkEnd w:id="600"/>
    <w:p w14:paraId="41D893A5" w14:textId="77777777" w:rsidR="006A70BB" w:rsidRPr="006A70BB" w:rsidRDefault="006A70BB" w:rsidP="006A70BB">
      <w:pPr>
        <w:tabs>
          <w:tab w:val="left" w:pos="426"/>
        </w:tabs>
        <w:spacing w:line="300" w:lineRule="exact"/>
        <w:rPr>
          <w:rFonts w:cs="Arial"/>
          <w:snapToGrid w:val="0"/>
          <w:szCs w:val="22"/>
          <w:lang w:eastAsia="en-US"/>
        </w:rPr>
      </w:pPr>
    </w:p>
    <w:p w14:paraId="2CA5032D" w14:textId="77777777" w:rsidR="006A70BB" w:rsidRPr="006A70BB" w:rsidRDefault="006A70BB" w:rsidP="006A70BB">
      <w:pPr>
        <w:jc w:val="center"/>
        <w:rPr>
          <w:b/>
          <w:bCs/>
          <w:snapToGrid w:val="0"/>
          <w:lang w:eastAsia="en-US"/>
        </w:rPr>
      </w:pPr>
      <w:bookmarkStart w:id="601" w:name="_Toc146793206"/>
      <w:bookmarkStart w:id="602" w:name="_Toc164947496"/>
      <w:r w:rsidRPr="006A70BB">
        <w:rPr>
          <w:b/>
          <w:bCs/>
          <w:snapToGrid w:val="0"/>
          <w:lang w:eastAsia="en-US"/>
        </w:rPr>
        <w:t>Članak 98.</w:t>
      </w:r>
      <w:bookmarkEnd w:id="601"/>
      <w:bookmarkEnd w:id="602"/>
    </w:p>
    <w:p w14:paraId="767AF4CC" w14:textId="77777777" w:rsidR="006A70BB" w:rsidRDefault="006A70BB" w:rsidP="006A70BB">
      <w:pPr>
        <w:rPr>
          <w:rFonts w:cs="Arial"/>
          <w:snapToGrid w:val="0"/>
          <w:szCs w:val="22"/>
        </w:rPr>
      </w:pPr>
    </w:p>
    <w:p w14:paraId="01188EB1" w14:textId="77777777" w:rsidR="006A70BB" w:rsidRPr="006A70BB" w:rsidRDefault="006A70BB" w:rsidP="006A70BB">
      <w:pPr>
        <w:tabs>
          <w:tab w:val="left" w:pos="426"/>
        </w:tabs>
        <w:spacing w:line="300" w:lineRule="exact"/>
        <w:rPr>
          <w:rFonts w:cs="Arial"/>
          <w:snapToGrid w:val="0"/>
          <w:szCs w:val="22"/>
          <w:lang w:eastAsia="en-US"/>
        </w:rPr>
      </w:pPr>
      <w:r w:rsidRPr="006A70BB">
        <w:rPr>
          <w:rFonts w:cs="Arial"/>
          <w:snapToGrid w:val="0"/>
          <w:szCs w:val="22"/>
          <w:lang w:eastAsia="en-US"/>
        </w:rPr>
        <w:t>(1)</w:t>
      </w:r>
      <w:r w:rsidRPr="006A70BB">
        <w:rPr>
          <w:rFonts w:cs="Arial"/>
          <w:snapToGrid w:val="0"/>
          <w:szCs w:val="22"/>
          <w:lang w:eastAsia="en-US"/>
        </w:rPr>
        <w:tab/>
        <w:t xml:space="preserve">Nova eksploatacijska polja mogu se formirati u skladu s propisima o rudarstvu, a kriteriji za određivanje lokacije za istraživanje i </w:t>
      </w:r>
      <w:r w:rsidRPr="006A70BB">
        <w:rPr>
          <w:rFonts w:cs="Arial"/>
          <w:snapToGrid w:val="0"/>
          <w:color w:val="000000"/>
          <w:szCs w:val="22"/>
          <w:lang w:eastAsia="en-US"/>
        </w:rPr>
        <w:t>eksploataciju</w:t>
      </w:r>
      <w:r w:rsidRPr="006A70BB">
        <w:rPr>
          <w:rFonts w:cs="Arial"/>
          <w:snapToGrid w:val="0"/>
          <w:color w:val="0070C0"/>
          <w:szCs w:val="22"/>
          <w:lang w:eastAsia="en-US"/>
        </w:rPr>
        <w:t xml:space="preserve"> </w:t>
      </w:r>
      <w:r w:rsidRPr="006A70BB">
        <w:rPr>
          <w:rFonts w:cs="Arial"/>
          <w:snapToGrid w:val="0"/>
          <w:szCs w:val="22"/>
          <w:lang w:eastAsia="en-US"/>
        </w:rPr>
        <w:t>mineralnih sirovina su:</w:t>
      </w:r>
    </w:p>
    <w:p w14:paraId="2626DCBE" w14:textId="77777777" w:rsidR="006A70BB" w:rsidRPr="006A70BB" w:rsidRDefault="006A70BB" w:rsidP="006A70BB">
      <w:pPr>
        <w:tabs>
          <w:tab w:val="left" w:pos="426"/>
        </w:tabs>
        <w:spacing w:line="300" w:lineRule="exact"/>
        <w:ind w:left="426" w:hanging="426"/>
        <w:rPr>
          <w:rFonts w:cs="Arial"/>
          <w:snapToGrid w:val="0"/>
          <w:szCs w:val="22"/>
          <w:lang w:eastAsia="en-US"/>
        </w:rPr>
      </w:pPr>
      <w:r w:rsidRPr="006A70BB">
        <w:rPr>
          <w:rFonts w:cs="Arial"/>
          <w:snapToGrid w:val="0"/>
          <w:szCs w:val="22"/>
          <w:lang w:eastAsia="en-US"/>
        </w:rPr>
        <w:t>-</w:t>
      </w:r>
      <w:r w:rsidRPr="006A70BB">
        <w:rPr>
          <w:rFonts w:cs="Arial"/>
          <w:snapToGrid w:val="0"/>
          <w:szCs w:val="22"/>
          <w:lang w:eastAsia="en-US"/>
        </w:rPr>
        <w:tab/>
        <w:t>istraživanje mineralnih sirovina ne može se obavljati na mjestima i na način koji ugrožava podzemne vode,</w:t>
      </w:r>
    </w:p>
    <w:p w14:paraId="3BEF2098" w14:textId="77777777" w:rsidR="006A70BB" w:rsidRPr="006A70BB" w:rsidRDefault="006A70BB" w:rsidP="006A70BB">
      <w:pPr>
        <w:tabs>
          <w:tab w:val="left" w:pos="426"/>
        </w:tabs>
        <w:spacing w:line="300" w:lineRule="exact"/>
        <w:ind w:left="426" w:hanging="426"/>
        <w:rPr>
          <w:rFonts w:cs="Arial"/>
          <w:snapToGrid w:val="0"/>
          <w:szCs w:val="22"/>
          <w:lang w:eastAsia="en-US"/>
        </w:rPr>
      </w:pPr>
      <w:r w:rsidRPr="006A70BB">
        <w:rPr>
          <w:rFonts w:cs="Arial"/>
          <w:snapToGrid w:val="0"/>
          <w:szCs w:val="22"/>
          <w:lang w:eastAsia="en-US"/>
        </w:rPr>
        <w:t>-</w:t>
      </w:r>
      <w:r w:rsidRPr="006A70BB">
        <w:rPr>
          <w:rFonts w:cs="Arial"/>
          <w:snapToGrid w:val="0"/>
          <w:szCs w:val="22"/>
          <w:lang w:eastAsia="en-US"/>
        </w:rPr>
        <w:tab/>
        <w:t xml:space="preserve">lokacija za istraživanje i </w:t>
      </w:r>
      <w:r w:rsidRPr="006A70BB">
        <w:rPr>
          <w:rFonts w:cs="Arial"/>
          <w:snapToGrid w:val="0"/>
          <w:color w:val="000000"/>
          <w:szCs w:val="22"/>
          <w:lang w:eastAsia="en-US"/>
        </w:rPr>
        <w:t xml:space="preserve">eksploataciju </w:t>
      </w:r>
      <w:r w:rsidRPr="006A70BB">
        <w:rPr>
          <w:rFonts w:cs="Arial"/>
          <w:snapToGrid w:val="0"/>
          <w:szCs w:val="22"/>
          <w:lang w:eastAsia="en-US"/>
        </w:rPr>
        <w:t xml:space="preserve">mineralnih sirovina mora biti na sigurnoj udaljenosti od naselja, </w:t>
      </w:r>
    </w:p>
    <w:p w14:paraId="5FC235B4" w14:textId="77777777" w:rsidR="006A70BB" w:rsidRPr="006A70BB" w:rsidRDefault="006A70BB" w:rsidP="006A70BB">
      <w:pPr>
        <w:tabs>
          <w:tab w:val="left" w:pos="426"/>
        </w:tabs>
        <w:spacing w:line="300" w:lineRule="exact"/>
        <w:ind w:left="426" w:hanging="426"/>
        <w:rPr>
          <w:rFonts w:cs="Arial"/>
          <w:snapToGrid w:val="0"/>
          <w:szCs w:val="22"/>
          <w:lang w:eastAsia="en-US"/>
        </w:rPr>
      </w:pPr>
      <w:r w:rsidRPr="006A70BB">
        <w:rPr>
          <w:rFonts w:cs="Arial"/>
          <w:snapToGrid w:val="0"/>
          <w:szCs w:val="22"/>
          <w:lang w:eastAsia="en-US"/>
        </w:rPr>
        <w:t>-</w:t>
      </w:r>
      <w:r w:rsidRPr="006A70BB">
        <w:rPr>
          <w:rFonts w:cs="Arial"/>
          <w:snapToGrid w:val="0"/>
          <w:szCs w:val="22"/>
          <w:lang w:eastAsia="en-US"/>
        </w:rPr>
        <w:tab/>
        <w:t>ne smiju se ugrožavati krajobrazne vrijednosti,</w:t>
      </w:r>
    </w:p>
    <w:p w14:paraId="389331AD" w14:textId="77777777" w:rsidR="006A70BB" w:rsidRPr="006A70BB" w:rsidRDefault="006A70BB" w:rsidP="006A70BB">
      <w:pPr>
        <w:tabs>
          <w:tab w:val="left" w:pos="426"/>
        </w:tabs>
        <w:spacing w:line="300" w:lineRule="exact"/>
        <w:ind w:left="426" w:hanging="426"/>
        <w:rPr>
          <w:rFonts w:cs="Arial"/>
          <w:snapToGrid w:val="0"/>
          <w:szCs w:val="22"/>
          <w:lang w:eastAsia="en-US"/>
        </w:rPr>
      </w:pPr>
      <w:r w:rsidRPr="006A70BB">
        <w:rPr>
          <w:rFonts w:cs="Arial"/>
          <w:snapToGrid w:val="0"/>
          <w:szCs w:val="22"/>
          <w:lang w:eastAsia="en-US"/>
        </w:rPr>
        <w:t>-</w:t>
      </w:r>
      <w:r w:rsidRPr="006A70BB">
        <w:rPr>
          <w:rFonts w:cs="Arial"/>
          <w:snapToGrid w:val="0"/>
          <w:szCs w:val="22"/>
          <w:lang w:eastAsia="en-US"/>
        </w:rPr>
        <w:tab/>
        <w:t>transport sirovine predvidjeti izvan područja naselja.</w:t>
      </w:r>
    </w:p>
    <w:p w14:paraId="01E59A49" w14:textId="77777777" w:rsidR="006A70BB" w:rsidRPr="006A70BB" w:rsidRDefault="006A70BB" w:rsidP="00FD28DC">
      <w:pPr>
        <w:tabs>
          <w:tab w:val="left" w:pos="426"/>
        </w:tabs>
        <w:rPr>
          <w:rFonts w:cs="Arial"/>
          <w:snapToGrid w:val="0"/>
          <w:szCs w:val="22"/>
          <w:lang w:eastAsia="en-US"/>
        </w:rPr>
      </w:pPr>
    </w:p>
    <w:p w14:paraId="605C8D3A" w14:textId="77777777" w:rsidR="006A70BB" w:rsidRPr="006A70BB" w:rsidRDefault="006A70BB" w:rsidP="006A70BB">
      <w:pPr>
        <w:tabs>
          <w:tab w:val="left" w:pos="426"/>
        </w:tabs>
        <w:spacing w:line="300" w:lineRule="exact"/>
        <w:rPr>
          <w:rFonts w:cs="Arial"/>
          <w:snapToGrid w:val="0"/>
          <w:color w:val="000000"/>
          <w:szCs w:val="22"/>
          <w:lang w:eastAsia="en-US"/>
        </w:rPr>
      </w:pPr>
      <w:r w:rsidRPr="006A70BB">
        <w:rPr>
          <w:rFonts w:cs="Arial"/>
          <w:snapToGrid w:val="0"/>
          <w:szCs w:val="22"/>
          <w:lang w:eastAsia="en-US"/>
        </w:rPr>
        <w:t>(2)</w:t>
      </w:r>
      <w:r w:rsidRPr="006A70BB">
        <w:rPr>
          <w:rFonts w:cs="Arial"/>
          <w:snapToGrid w:val="0"/>
          <w:szCs w:val="22"/>
          <w:lang w:eastAsia="en-US"/>
        </w:rPr>
        <w:tab/>
        <w:t xml:space="preserve">Sanacija područja istraživanja </w:t>
      </w:r>
      <w:r w:rsidRPr="006A70BB">
        <w:rPr>
          <w:rFonts w:cs="Arial"/>
          <w:snapToGrid w:val="0"/>
          <w:color w:val="000000"/>
          <w:szCs w:val="22"/>
          <w:lang w:eastAsia="en-US"/>
        </w:rPr>
        <w:t>i eksploataciju mineralnih sirovina mora biti sastavni dio odobrenja za eksploataciju.</w:t>
      </w:r>
    </w:p>
    <w:p w14:paraId="59A2D871" w14:textId="77777777" w:rsidR="006A70BB" w:rsidRPr="006A70BB" w:rsidRDefault="006A70BB" w:rsidP="00FD28DC">
      <w:pPr>
        <w:tabs>
          <w:tab w:val="left" w:pos="426"/>
        </w:tabs>
        <w:rPr>
          <w:rFonts w:cs="Arial"/>
          <w:snapToGrid w:val="0"/>
          <w:color w:val="000000"/>
          <w:szCs w:val="22"/>
          <w:lang w:eastAsia="en-US"/>
        </w:rPr>
      </w:pPr>
    </w:p>
    <w:p w14:paraId="575646E2" w14:textId="77777777" w:rsidR="006A70BB" w:rsidRPr="006A70BB" w:rsidRDefault="006A70BB" w:rsidP="006A70BB">
      <w:pPr>
        <w:tabs>
          <w:tab w:val="left" w:pos="426"/>
        </w:tabs>
        <w:spacing w:line="300" w:lineRule="exact"/>
        <w:rPr>
          <w:rFonts w:cs="Arial"/>
          <w:snapToGrid w:val="0"/>
          <w:szCs w:val="22"/>
          <w:lang w:eastAsia="en-US"/>
        </w:rPr>
      </w:pPr>
      <w:r w:rsidRPr="006A70BB">
        <w:rPr>
          <w:rFonts w:cs="Arial"/>
          <w:snapToGrid w:val="0"/>
          <w:szCs w:val="22"/>
          <w:lang w:eastAsia="en-US"/>
        </w:rPr>
        <w:t>(3)</w:t>
      </w:r>
      <w:r w:rsidRPr="006A70BB">
        <w:rPr>
          <w:rFonts w:cs="Arial"/>
          <w:snapToGrid w:val="0"/>
          <w:szCs w:val="22"/>
          <w:lang w:eastAsia="en-US"/>
        </w:rPr>
        <w:tab/>
        <w:t>Uz eksploatacijska polja moguća je izgradnja građevina koje su isključivo vezane na eksploataciju mineralnih sirovina (separacije, betonare, radionice, građevine za osoblje i slično) i to montažnih, montažno - demontažnih i trajnih građevina.</w:t>
      </w:r>
    </w:p>
    <w:p w14:paraId="23EA3228" w14:textId="77777777" w:rsidR="006A70BB" w:rsidRPr="006A70BB" w:rsidRDefault="006A70BB" w:rsidP="00FD28DC">
      <w:pPr>
        <w:tabs>
          <w:tab w:val="left" w:pos="426"/>
        </w:tabs>
        <w:rPr>
          <w:rFonts w:cs="Arial"/>
          <w:snapToGrid w:val="0"/>
          <w:szCs w:val="22"/>
          <w:lang w:eastAsia="en-US"/>
        </w:rPr>
      </w:pPr>
    </w:p>
    <w:p w14:paraId="6A92EB24" w14:textId="41E25282" w:rsidR="006A70BB" w:rsidRPr="006A70BB" w:rsidRDefault="006A70BB" w:rsidP="006A70BB">
      <w:pPr>
        <w:tabs>
          <w:tab w:val="left" w:pos="426"/>
        </w:tabs>
        <w:spacing w:line="300" w:lineRule="exact"/>
        <w:rPr>
          <w:rFonts w:cs="Arial"/>
          <w:snapToGrid w:val="0"/>
          <w:szCs w:val="22"/>
          <w:lang w:eastAsia="en-US"/>
        </w:rPr>
      </w:pPr>
      <w:r w:rsidRPr="006A70BB">
        <w:rPr>
          <w:rFonts w:cs="Arial"/>
          <w:snapToGrid w:val="0"/>
          <w:szCs w:val="22"/>
          <w:lang w:eastAsia="en-US"/>
        </w:rPr>
        <w:t>(4)</w:t>
      </w:r>
      <w:r w:rsidRPr="006A70BB">
        <w:rPr>
          <w:rFonts w:cs="Arial"/>
          <w:snapToGrid w:val="0"/>
          <w:szCs w:val="22"/>
          <w:lang w:eastAsia="en-US"/>
        </w:rPr>
        <w:tab/>
        <w:t>Najveća dopuštena visina građevina iz stavka 3. ovog članka iznosi 5 metara mjereno od prirodnog terena koji pokriva građevina do sljemena ili najviše kote ravnog krova.</w:t>
      </w:r>
    </w:p>
    <w:p w14:paraId="2153B047" w14:textId="77777777" w:rsidR="006A70BB" w:rsidRPr="006A70BB" w:rsidRDefault="006A70BB" w:rsidP="00FD28DC">
      <w:pPr>
        <w:tabs>
          <w:tab w:val="left" w:pos="426"/>
        </w:tabs>
        <w:rPr>
          <w:rFonts w:cs="Arial"/>
          <w:snapToGrid w:val="0"/>
          <w:szCs w:val="22"/>
          <w:lang w:eastAsia="en-US"/>
        </w:rPr>
      </w:pPr>
    </w:p>
    <w:p w14:paraId="229E525C" w14:textId="77777777" w:rsidR="006A70BB" w:rsidRPr="006A70BB" w:rsidRDefault="006A70BB" w:rsidP="006A70BB">
      <w:pPr>
        <w:tabs>
          <w:tab w:val="left" w:pos="426"/>
        </w:tabs>
        <w:spacing w:line="300" w:lineRule="exact"/>
        <w:rPr>
          <w:rFonts w:cs="Arial"/>
          <w:snapToGrid w:val="0"/>
          <w:szCs w:val="22"/>
          <w:lang w:eastAsia="en-US"/>
        </w:rPr>
      </w:pPr>
      <w:r w:rsidRPr="006A70BB">
        <w:rPr>
          <w:rFonts w:cs="Arial"/>
          <w:snapToGrid w:val="0"/>
          <w:szCs w:val="22"/>
          <w:lang w:eastAsia="en-US"/>
        </w:rPr>
        <w:t>(5)</w:t>
      </w:r>
      <w:r w:rsidRPr="006A70BB">
        <w:rPr>
          <w:rFonts w:cs="Arial"/>
          <w:snapToGrid w:val="0"/>
          <w:szCs w:val="22"/>
          <w:lang w:eastAsia="en-US"/>
        </w:rPr>
        <w:tab/>
        <w:t>Iznimno, visina građevina može biti i veća ukoliko je određena specifičnom funkcijom ili tehnološkim procesom.</w:t>
      </w:r>
    </w:p>
    <w:p w14:paraId="63601B4D" w14:textId="77777777" w:rsidR="005C0DFD" w:rsidRDefault="005C0DFD" w:rsidP="00FD28DC">
      <w:pPr>
        <w:rPr>
          <w:rFonts w:cs="Arial"/>
          <w:snapToGrid w:val="0"/>
          <w:szCs w:val="22"/>
        </w:rPr>
      </w:pPr>
    </w:p>
    <w:p w14:paraId="728256AD" w14:textId="3CC7A8E3" w:rsidR="00FD28DC" w:rsidRPr="00FD28DC" w:rsidRDefault="00FD28DC" w:rsidP="00FD28DC">
      <w:pPr>
        <w:pStyle w:val="Naslov4"/>
        <w:spacing w:before="0"/>
      </w:pPr>
      <w:bookmarkStart w:id="603" w:name="_Hlk143252740"/>
      <w:r w:rsidRPr="00FD28DC">
        <w:t>Naftno-rudarski objekti i postrojenja za istraživanje i eksploataciju ugljikovodika i geotermalnih voda</w:t>
      </w:r>
    </w:p>
    <w:p w14:paraId="0D441746" w14:textId="77777777" w:rsidR="00FD28DC" w:rsidRPr="00FD28DC" w:rsidRDefault="00FD28DC" w:rsidP="000C6132">
      <w:pPr>
        <w:jc w:val="center"/>
        <w:rPr>
          <w:rFonts w:cs="Arial"/>
          <w:snapToGrid w:val="0"/>
          <w:szCs w:val="22"/>
        </w:rPr>
      </w:pPr>
      <w:bookmarkStart w:id="604" w:name="_Toc146793208"/>
      <w:bookmarkStart w:id="605" w:name="_Toc164947498"/>
    </w:p>
    <w:p w14:paraId="083D859D" w14:textId="77777777" w:rsidR="00FD28DC" w:rsidRPr="00FD28DC" w:rsidRDefault="00FD28DC" w:rsidP="00FD28DC">
      <w:pPr>
        <w:jc w:val="center"/>
        <w:rPr>
          <w:rFonts w:cs="Arial"/>
          <w:b/>
          <w:bCs/>
          <w:snapToGrid w:val="0"/>
          <w:szCs w:val="22"/>
        </w:rPr>
      </w:pPr>
      <w:r w:rsidRPr="00FD28DC">
        <w:rPr>
          <w:rFonts w:cs="Arial"/>
          <w:b/>
          <w:bCs/>
          <w:snapToGrid w:val="0"/>
          <w:szCs w:val="22"/>
        </w:rPr>
        <w:t>Članak 98.a</w:t>
      </w:r>
      <w:bookmarkEnd w:id="604"/>
      <w:bookmarkEnd w:id="605"/>
    </w:p>
    <w:p w14:paraId="3B3B9FD1" w14:textId="77777777" w:rsidR="00FD28DC" w:rsidRPr="00FD28DC" w:rsidRDefault="00FD28DC" w:rsidP="000C6132">
      <w:pPr>
        <w:tabs>
          <w:tab w:val="left" w:pos="426"/>
        </w:tabs>
        <w:rPr>
          <w:rFonts w:cs="Arial"/>
          <w:snapToGrid w:val="0"/>
          <w:szCs w:val="22"/>
        </w:rPr>
      </w:pPr>
    </w:p>
    <w:p w14:paraId="796EEF36" w14:textId="77777777" w:rsidR="00FD28DC" w:rsidRPr="00FD28DC" w:rsidRDefault="00FD28DC" w:rsidP="00FD28DC">
      <w:pPr>
        <w:rPr>
          <w:rFonts w:cs="Arial"/>
          <w:snapToGrid w:val="0"/>
          <w:szCs w:val="22"/>
        </w:rPr>
      </w:pPr>
      <w:bookmarkStart w:id="606" w:name="_Hlk143261375"/>
      <w:r w:rsidRPr="00FD28DC">
        <w:rPr>
          <w:rFonts w:cs="Arial"/>
          <w:snapToGrid w:val="0"/>
          <w:szCs w:val="22"/>
        </w:rPr>
        <w:t>(1) Gradnja naftno-rudarskih objekata i postrojenja kao i izvođenje naftno-rudarskih radova u svrhu istraživanja i eksploatacije ugljikovodika dozvoljena je unutar istražnih prostora, odnosno eksploatacijskih polja ugljikovodika, u skladu s posebnim propisima i odredbama ovog Prostornog plana.</w:t>
      </w:r>
    </w:p>
    <w:p w14:paraId="2FDBE61A" w14:textId="77777777" w:rsidR="00FD28DC" w:rsidRPr="00FD28DC" w:rsidRDefault="00FD28DC" w:rsidP="000C6132">
      <w:pPr>
        <w:rPr>
          <w:rFonts w:cs="Arial"/>
          <w:szCs w:val="22"/>
        </w:rPr>
      </w:pPr>
    </w:p>
    <w:p w14:paraId="2217341C" w14:textId="77777777" w:rsidR="00FD28DC" w:rsidRPr="00FD28DC" w:rsidRDefault="00FD28DC" w:rsidP="00FD28DC">
      <w:pPr>
        <w:rPr>
          <w:rFonts w:cs="Arial"/>
          <w:snapToGrid w:val="0"/>
          <w:szCs w:val="22"/>
        </w:rPr>
      </w:pPr>
      <w:r w:rsidRPr="00FD28DC">
        <w:rPr>
          <w:rFonts w:cs="Arial"/>
          <w:snapToGrid w:val="0"/>
          <w:szCs w:val="22"/>
        </w:rPr>
        <w:t>(2) Gradnja naftno-rudarskih objekata i postrojenja kao i izvođenje naftno-rudarskih radova u svrhu istraživanja i eksploatacije geotermalnih voda dozvoljena je unutar istražnih prostora, odnosno eksploatacijskih polja geotermalnih voda, u skladu s posebnim propisima i odredbama ovog Prostornog plana.</w:t>
      </w:r>
    </w:p>
    <w:p w14:paraId="6F36E6A4" w14:textId="77777777" w:rsidR="00FD28DC" w:rsidRPr="00FD28DC" w:rsidRDefault="00FD28DC" w:rsidP="000C6132">
      <w:pPr>
        <w:tabs>
          <w:tab w:val="left" w:pos="426"/>
        </w:tabs>
        <w:rPr>
          <w:rFonts w:cs="Arial"/>
          <w:snapToGrid w:val="0"/>
          <w:szCs w:val="22"/>
        </w:rPr>
      </w:pPr>
    </w:p>
    <w:p w14:paraId="283B24EE" w14:textId="77777777" w:rsidR="00FD28DC" w:rsidRPr="00FD28DC" w:rsidRDefault="00FD28DC" w:rsidP="000C6132">
      <w:pPr>
        <w:tabs>
          <w:tab w:val="left" w:pos="426"/>
        </w:tabs>
        <w:spacing w:line="276" w:lineRule="auto"/>
        <w:rPr>
          <w:rFonts w:cs="Arial"/>
          <w:snapToGrid w:val="0"/>
          <w:szCs w:val="22"/>
        </w:rPr>
      </w:pPr>
      <w:r w:rsidRPr="00FD28DC">
        <w:rPr>
          <w:rFonts w:cs="Arial"/>
          <w:snapToGrid w:val="0"/>
          <w:szCs w:val="22"/>
        </w:rPr>
        <w:t xml:space="preserve">(3) </w:t>
      </w:r>
      <w:bookmarkStart w:id="607" w:name="_Hlk159578079"/>
      <w:r w:rsidRPr="00FD28DC">
        <w:rPr>
          <w:rFonts w:cs="Arial"/>
          <w:snapToGrid w:val="0"/>
          <w:szCs w:val="22"/>
        </w:rPr>
        <w:t>Unutar istražnih prostora i eksploatacijskih polja mogu se, sukladno posebnim propisima i odredbama ovog Prostornog plana, graditi</w:t>
      </w:r>
      <w:bookmarkEnd w:id="607"/>
      <w:r w:rsidRPr="00FD28DC">
        <w:rPr>
          <w:rFonts w:cs="Arial"/>
          <w:snapToGrid w:val="0"/>
          <w:szCs w:val="22"/>
        </w:rPr>
        <w:t>:</w:t>
      </w:r>
    </w:p>
    <w:p w14:paraId="000481FA"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bušotine u fazi istraživanja</w:t>
      </w:r>
    </w:p>
    <w:p w14:paraId="47FAFA2F"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bušotinski prostor u fazi eksploatacije</w:t>
      </w:r>
    </w:p>
    <w:p w14:paraId="025CB6EB" w14:textId="77777777" w:rsidR="00FD28DC" w:rsidRPr="00FD28DC" w:rsidRDefault="00FD28DC" w:rsidP="0074638B">
      <w:pPr>
        <w:numPr>
          <w:ilvl w:val="0"/>
          <w:numId w:val="107"/>
        </w:numPr>
        <w:spacing w:line="276" w:lineRule="auto"/>
        <w:contextualSpacing/>
        <w:rPr>
          <w:rFonts w:cs="Arial"/>
          <w:snapToGrid w:val="0"/>
          <w:szCs w:val="22"/>
        </w:rPr>
      </w:pPr>
      <w:r w:rsidRPr="00FD28DC">
        <w:rPr>
          <w:rFonts w:cs="Arial"/>
          <w:snapToGrid w:val="0"/>
          <w:szCs w:val="22"/>
        </w:rPr>
        <w:t>naftno-rudarski objekti i postrojenja, odnosno svi objekti, postrojenja, oprema, alati, uređaji i instalacije koji se koriste prilikom izvođenja istraživanja i eksploatacije ugljikovodika, geotermalnih voda, kao i podzemnog skladištenja i trajnog zbrinjavanja ugljikova dioksida</w:t>
      </w:r>
    </w:p>
    <w:p w14:paraId="39E20E8B"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lastRenderedPageBreak/>
        <w:t>cjevovodi od bušotina do spoja na postojeći sabirno-transportni sustav, te ostali cjevovodi unutar i izvan eksploatacijskih polja</w:t>
      </w:r>
    </w:p>
    <w:p w14:paraId="3054B4AE"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pomoćne i prateće građevine u funkciji istraživanja i eksploatacije ugljikovodika i geotermalnih voda</w:t>
      </w:r>
    </w:p>
    <w:p w14:paraId="3CA43AF2"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priključne ceste</w:t>
      </w:r>
    </w:p>
    <w:p w14:paraId="0376378D"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otpremne, mjerne, sabirne, kompresorske stanice i slično</w:t>
      </w:r>
    </w:p>
    <w:p w14:paraId="693DC355"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signalni kablovi</w:t>
      </w:r>
    </w:p>
    <w:p w14:paraId="017B8D0B"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ograde</w:t>
      </w:r>
    </w:p>
    <w:p w14:paraId="7BDE8774" w14:textId="77777777" w:rsidR="00FD28DC" w:rsidRPr="00FD28DC" w:rsidRDefault="00FD28DC" w:rsidP="0074638B">
      <w:pPr>
        <w:numPr>
          <w:ilvl w:val="0"/>
          <w:numId w:val="107"/>
        </w:numPr>
        <w:tabs>
          <w:tab w:val="left" w:pos="426"/>
        </w:tabs>
        <w:spacing w:line="276" w:lineRule="auto"/>
        <w:rPr>
          <w:rFonts w:cs="Arial"/>
          <w:snapToGrid w:val="0"/>
          <w:szCs w:val="22"/>
        </w:rPr>
      </w:pPr>
      <w:bookmarkStart w:id="608" w:name="_Hlk160092723"/>
      <w:proofErr w:type="spellStart"/>
      <w:r w:rsidRPr="00FD28DC">
        <w:rPr>
          <w:rFonts w:cs="Arial"/>
          <w:snapToGrid w:val="0"/>
          <w:szCs w:val="22"/>
        </w:rPr>
        <w:t>srednjenaponski</w:t>
      </w:r>
      <w:proofErr w:type="spellEnd"/>
      <w:r w:rsidRPr="00FD28DC">
        <w:rPr>
          <w:rFonts w:cs="Arial"/>
          <w:snapToGrid w:val="0"/>
          <w:szCs w:val="22"/>
        </w:rPr>
        <w:t xml:space="preserve"> </w:t>
      </w:r>
      <w:bookmarkEnd w:id="608"/>
      <w:r w:rsidRPr="00FD28DC">
        <w:rPr>
          <w:rFonts w:cs="Arial"/>
          <w:snapToGrid w:val="0"/>
          <w:szCs w:val="22"/>
        </w:rPr>
        <w:t>10 kV i niskonaponski energetski vodovi, uključivo trafostanice 10/04kV</w:t>
      </w:r>
    </w:p>
    <w:p w14:paraId="22FF70A5"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 xml:space="preserve">svi ostali objekti u funkciji eksploatacije, npr. kotlovnice, </w:t>
      </w:r>
      <w:proofErr w:type="spellStart"/>
      <w:r w:rsidRPr="00FD28DC">
        <w:rPr>
          <w:rFonts w:cs="Arial"/>
          <w:snapToGrid w:val="0"/>
          <w:szCs w:val="22"/>
        </w:rPr>
        <w:t>pumpaonice</w:t>
      </w:r>
      <w:proofErr w:type="spellEnd"/>
      <w:r w:rsidRPr="00FD28DC">
        <w:rPr>
          <w:rFonts w:cs="Arial"/>
          <w:snapToGrid w:val="0"/>
          <w:szCs w:val="22"/>
        </w:rPr>
        <w:t xml:space="preserve"> slane vode, stanice slane vode i drugo</w:t>
      </w:r>
    </w:p>
    <w:p w14:paraId="3C912091" w14:textId="77777777" w:rsidR="00FD28DC" w:rsidRPr="00FD28DC" w:rsidRDefault="00FD28DC" w:rsidP="0074638B">
      <w:pPr>
        <w:numPr>
          <w:ilvl w:val="0"/>
          <w:numId w:val="107"/>
        </w:numPr>
        <w:tabs>
          <w:tab w:val="left" w:pos="426"/>
        </w:tabs>
        <w:spacing w:line="276" w:lineRule="auto"/>
        <w:rPr>
          <w:rFonts w:cs="Arial"/>
          <w:snapToGrid w:val="0"/>
          <w:szCs w:val="22"/>
        </w:rPr>
      </w:pPr>
      <w:r w:rsidRPr="00FD28DC">
        <w:rPr>
          <w:rFonts w:cs="Arial"/>
          <w:snapToGrid w:val="0"/>
          <w:szCs w:val="22"/>
        </w:rPr>
        <w:t>energane.</w:t>
      </w:r>
    </w:p>
    <w:p w14:paraId="269B1E1D" w14:textId="77777777" w:rsidR="00FD28DC" w:rsidRPr="00FD28DC" w:rsidRDefault="00FD28DC" w:rsidP="000C6132">
      <w:pPr>
        <w:tabs>
          <w:tab w:val="left" w:pos="426"/>
        </w:tabs>
        <w:rPr>
          <w:rFonts w:cs="Arial"/>
          <w:snapToGrid w:val="0"/>
          <w:szCs w:val="22"/>
        </w:rPr>
      </w:pPr>
    </w:p>
    <w:p w14:paraId="27DF044C" w14:textId="77777777" w:rsidR="00FD28DC" w:rsidRPr="00FD28DC" w:rsidRDefault="00FD28DC" w:rsidP="000C6132">
      <w:pPr>
        <w:tabs>
          <w:tab w:val="left" w:pos="426"/>
        </w:tabs>
        <w:spacing w:line="276" w:lineRule="auto"/>
        <w:rPr>
          <w:rFonts w:cs="Arial"/>
          <w:snapToGrid w:val="0"/>
          <w:szCs w:val="22"/>
        </w:rPr>
      </w:pPr>
      <w:r w:rsidRPr="00FD28DC">
        <w:rPr>
          <w:rFonts w:cs="Arial"/>
          <w:snapToGrid w:val="0"/>
          <w:szCs w:val="22"/>
        </w:rPr>
        <w:t xml:space="preserve">(4) </w:t>
      </w:r>
      <w:bookmarkStart w:id="609" w:name="_Hlk159580021"/>
      <w:r w:rsidRPr="00FD28DC">
        <w:rPr>
          <w:rFonts w:cs="Arial"/>
          <w:snapToGrid w:val="0"/>
          <w:szCs w:val="22"/>
        </w:rPr>
        <w:t>Pri izgradnji naftno-rudarskih objekata i postrojenja u funkciji eksploatacije ugljikovodika i geotermalnih voda potrebno je osigurati</w:t>
      </w:r>
      <w:bookmarkEnd w:id="609"/>
      <w:r w:rsidRPr="00FD28DC">
        <w:rPr>
          <w:rFonts w:cs="Arial"/>
          <w:snapToGrid w:val="0"/>
          <w:szCs w:val="22"/>
        </w:rPr>
        <w:t>:</w:t>
      </w:r>
    </w:p>
    <w:p w14:paraId="31B48F35" w14:textId="77777777" w:rsidR="00FD28DC" w:rsidRPr="00FD28DC" w:rsidRDefault="00FD28DC" w:rsidP="0074638B">
      <w:pPr>
        <w:numPr>
          <w:ilvl w:val="0"/>
          <w:numId w:val="108"/>
        </w:numPr>
        <w:tabs>
          <w:tab w:val="left" w:pos="426"/>
        </w:tabs>
        <w:spacing w:line="276" w:lineRule="auto"/>
        <w:rPr>
          <w:rFonts w:cs="Arial"/>
          <w:snapToGrid w:val="0"/>
          <w:szCs w:val="22"/>
        </w:rPr>
      </w:pPr>
      <w:r w:rsidRPr="00FD28DC">
        <w:rPr>
          <w:rFonts w:cs="Arial"/>
          <w:snapToGrid w:val="0"/>
          <w:szCs w:val="22"/>
        </w:rPr>
        <w:t>pristup na javnu prometnu površinu (izuzev prometne i linijske infrastrukture)</w:t>
      </w:r>
    </w:p>
    <w:p w14:paraId="76E6B58C" w14:textId="77777777" w:rsidR="00FD28DC" w:rsidRPr="00FD28DC" w:rsidRDefault="00FD28DC" w:rsidP="0074638B">
      <w:pPr>
        <w:numPr>
          <w:ilvl w:val="0"/>
          <w:numId w:val="108"/>
        </w:numPr>
        <w:tabs>
          <w:tab w:val="left" w:pos="426"/>
        </w:tabs>
        <w:spacing w:line="276" w:lineRule="auto"/>
        <w:rPr>
          <w:rFonts w:cs="Arial"/>
          <w:snapToGrid w:val="0"/>
          <w:szCs w:val="22"/>
        </w:rPr>
      </w:pPr>
      <w:r w:rsidRPr="00FD28DC">
        <w:rPr>
          <w:rFonts w:cs="Arial"/>
          <w:snapToGrid w:val="0"/>
          <w:szCs w:val="22"/>
        </w:rPr>
        <w:t>sva potrebna parkirališta riješiti unutar obuhvata zahvata i/ili na način utvrđen odlukama odnosne jedinice lokalne samouprave</w:t>
      </w:r>
    </w:p>
    <w:p w14:paraId="0BCFBF23" w14:textId="77777777" w:rsidR="00FD28DC" w:rsidRPr="00FD28DC" w:rsidRDefault="00FD28DC" w:rsidP="0074638B">
      <w:pPr>
        <w:numPr>
          <w:ilvl w:val="0"/>
          <w:numId w:val="108"/>
        </w:numPr>
        <w:tabs>
          <w:tab w:val="left" w:pos="426"/>
        </w:tabs>
        <w:spacing w:line="276" w:lineRule="auto"/>
        <w:rPr>
          <w:rFonts w:cs="Arial"/>
          <w:snapToGrid w:val="0"/>
          <w:szCs w:val="22"/>
        </w:rPr>
      </w:pPr>
      <w:r w:rsidRPr="00FD28DC">
        <w:rPr>
          <w:rFonts w:cs="Arial"/>
          <w:snapToGrid w:val="0"/>
          <w:szCs w:val="22"/>
        </w:rPr>
        <w:t>priključak na sustav javne vodoopskrbe i sustav odvodnje otpadnih voda, a ako iste nisu izvedene opskrbu riješiti putem autonomnih</w:t>
      </w:r>
      <w:bookmarkStart w:id="610" w:name="_Hlk157773004"/>
      <w:r w:rsidRPr="00FD28DC">
        <w:rPr>
          <w:rFonts w:cs="Arial"/>
          <w:snapToGrid w:val="0"/>
          <w:szCs w:val="22"/>
        </w:rPr>
        <w:t xml:space="preserve">, odnosno individualnih </w:t>
      </w:r>
      <w:bookmarkEnd w:id="610"/>
      <w:r w:rsidRPr="00FD28DC">
        <w:rPr>
          <w:rFonts w:cs="Arial"/>
          <w:snapToGrid w:val="0"/>
          <w:szCs w:val="22"/>
        </w:rPr>
        <w:t>sustava (zdenaca, cisterni, internih pročistača, nepropusnih septičkih jama i sl.)</w:t>
      </w:r>
    </w:p>
    <w:p w14:paraId="3BE45E2F" w14:textId="77777777" w:rsidR="00FD28DC" w:rsidRPr="00FD28DC" w:rsidRDefault="00FD28DC" w:rsidP="0074638B">
      <w:pPr>
        <w:numPr>
          <w:ilvl w:val="0"/>
          <w:numId w:val="108"/>
        </w:numPr>
        <w:tabs>
          <w:tab w:val="left" w:pos="426"/>
        </w:tabs>
        <w:spacing w:line="276" w:lineRule="auto"/>
        <w:rPr>
          <w:rFonts w:cs="Arial"/>
          <w:snapToGrid w:val="0"/>
          <w:szCs w:val="22"/>
        </w:rPr>
      </w:pPr>
      <w:r w:rsidRPr="00FD28DC">
        <w:rPr>
          <w:rFonts w:cs="Arial"/>
          <w:snapToGrid w:val="0"/>
          <w:szCs w:val="22"/>
        </w:rPr>
        <w:t>instalacije niskog napona priključiti na javnu niskonaponsku elektroenergetsku  mrežu ili riješiti putem vlastitog izvora.</w:t>
      </w:r>
    </w:p>
    <w:p w14:paraId="42FDFAF4" w14:textId="77777777" w:rsidR="00FD28DC" w:rsidRPr="00FD28DC" w:rsidRDefault="00FD28DC" w:rsidP="000C6132">
      <w:pPr>
        <w:tabs>
          <w:tab w:val="left" w:pos="426"/>
        </w:tabs>
        <w:rPr>
          <w:rFonts w:cs="Arial"/>
          <w:snapToGrid w:val="0"/>
          <w:szCs w:val="22"/>
        </w:rPr>
      </w:pPr>
    </w:p>
    <w:p w14:paraId="2491403A" w14:textId="77777777" w:rsidR="00FD28DC" w:rsidRPr="00FD28DC" w:rsidRDefault="00FD28DC" w:rsidP="000C6132">
      <w:pPr>
        <w:spacing w:line="276" w:lineRule="auto"/>
        <w:contextualSpacing/>
        <w:rPr>
          <w:rFonts w:eastAsia="Calibri" w:cs="Arial"/>
          <w:snapToGrid w:val="0"/>
          <w:szCs w:val="22"/>
        </w:rPr>
      </w:pPr>
      <w:r w:rsidRPr="00FD28DC">
        <w:rPr>
          <w:rFonts w:eastAsia="Calibri" w:cs="Arial"/>
          <w:snapToGrid w:val="0"/>
          <w:szCs w:val="22"/>
        </w:rPr>
        <w:t xml:space="preserve">(5) Prilikom izvođenja radova na istraživanju i eksploataciji  ugljikovodika utvrđuju se sljedeće mjere  </w:t>
      </w:r>
      <w:bookmarkStart w:id="611" w:name="_Hlk158118153"/>
      <w:r w:rsidRPr="00FD28DC">
        <w:rPr>
          <w:rFonts w:eastAsia="Calibri" w:cs="Arial"/>
          <w:snapToGrid w:val="0"/>
          <w:szCs w:val="22"/>
        </w:rPr>
        <w:t>zaštite okoliša i ekološke mreže za sprječavanje, smanjenje i ublažavanje potencijalnih negativnih utjecaja:</w:t>
      </w:r>
      <w:bookmarkEnd w:id="611"/>
    </w:p>
    <w:p w14:paraId="7359C5E3"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za područja ekološke mreže manja od 10 000 ha (POVS HR2001320 Crna gora i POVS HR2000368 </w:t>
      </w:r>
      <w:proofErr w:type="spellStart"/>
      <w:r w:rsidRPr="00FD28DC">
        <w:rPr>
          <w:rFonts w:cs="Arial"/>
          <w:snapToGrid w:val="0"/>
          <w:szCs w:val="22"/>
        </w:rPr>
        <w:t>Peteranec</w:t>
      </w:r>
      <w:proofErr w:type="spellEnd"/>
      <w:r w:rsidRPr="00FD28DC">
        <w:rPr>
          <w:rFonts w:cs="Arial"/>
          <w:snapToGrid w:val="0"/>
          <w:szCs w:val="22"/>
        </w:rPr>
        <w:t>) ograničava se provedba na način da se unutar ovih područja ne provodi istražno bušenje i eksploatacija ugljikovodika</w:t>
      </w:r>
    </w:p>
    <w:p w14:paraId="560986FB"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zCs w:val="22"/>
        </w:rPr>
        <w:t>tijekom planiranja istraživanja i eksploatacije ugljikovodika unutar POP HR1000008 Bilogora i Kalničko gorje osigurati primjerenu udaljenost od populacija ciljnih vrsta definiranih u ciljevima očuvanja</w:t>
      </w:r>
    </w:p>
    <w:p w14:paraId="468C2C37"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radove i radove bušaćeg postrojenja provoditi izvan razdoblja gniježđenja ciljnih vrsta ptica područja očuvanja značajnog za ptice (POP) HR1000008 Bilogora i Kalničko gorje sukladno posebnom propisu kojim se određuju mjere očuvanja ciljnih vrsta ptica u područjima ekološke mreže te uvažavati područja rasprostranjenosti </w:t>
      </w:r>
      <w:proofErr w:type="spellStart"/>
      <w:r w:rsidRPr="00FD28DC">
        <w:rPr>
          <w:rFonts w:cs="Arial"/>
          <w:snapToGrid w:val="0"/>
          <w:szCs w:val="22"/>
        </w:rPr>
        <w:t>gnijezdećih</w:t>
      </w:r>
      <w:proofErr w:type="spellEnd"/>
      <w:r w:rsidRPr="00FD28DC">
        <w:rPr>
          <w:rFonts w:cs="Arial"/>
          <w:snapToGrid w:val="0"/>
          <w:szCs w:val="22"/>
        </w:rPr>
        <w:t xml:space="preserve"> populacija</w:t>
      </w:r>
    </w:p>
    <w:p w14:paraId="0A891C71"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prije provođenja aktivnosti istraživanja i eksploatacije ugljikovodika tijekom postupka ocjene prihvatljivosti zahvata za ekološku mrežu identificirati rasprostranjenost prioritetnih stanišnih tipova i vrsta u NATURA 2000 području te definirati odgovarajuće mjere ublažavanja</w:t>
      </w:r>
    </w:p>
    <w:p w14:paraId="4914C217"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za NATURA 2000 područja u kojima su zastupljeni stanišni tipovi i vrste vezane uz vodu (Skupina stanišnih tipova „Slatkovodna staništa“) ograničava se provođenje aktivnosti u neposrednoj blizini vodotoka (aktivnosti se neće provoditi unutar 250 </w:t>
      </w:r>
      <w:r w:rsidRPr="00FD28DC">
        <w:rPr>
          <w:rFonts w:cs="Arial"/>
          <w:snapToGrid w:val="0"/>
          <w:szCs w:val="22"/>
        </w:rPr>
        <w:lastRenderedPageBreak/>
        <w:t>metara od stanišnog tipa u panonskoj Hrvatskoj i 1000 metara od stanišnog tipa u kršu) tj. na područjima rasprostranjenosti stanišnih tipova i vrsta vezanih uz kopnene vode</w:t>
      </w:r>
    </w:p>
    <w:p w14:paraId="3C66B82F"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za NATURA 2000 područja u kojima su rasprostranjene ptice močvarice i ptice koje gnijezde u područjima vezanim uz kopnene vode, tijekom postupka ocjene prihvatljivosti zahvata za ekološku mrežu, potrebno je utvrditi rasprostranjenost </w:t>
      </w:r>
      <w:proofErr w:type="spellStart"/>
      <w:r w:rsidRPr="00FD28DC">
        <w:rPr>
          <w:rFonts w:cs="Arial"/>
          <w:snapToGrid w:val="0"/>
          <w:szCs w:val="22"/>
        </w:rPr>
        <w:t>gnijezdećih</w:t>
      </w:r>
      <w:proofErr w:type="spellEnd"/>
      <w:r w:rsidRPr="00FD28DC">
        <w:rPr>
          <w:rFonts w:cs="Arial"/>
          <w:snapToGrid w:val="0"/>
          <w:szCs w:val="22"/>
        </w:rPr>
        <w:t xml:space="preserve"> populacija ptica i definirati adekvatnu udaljenost od ove skupine ciljnih vrsta, s obzirom na izvor buke tijekom izvođenja radova i rada bušaćeg postrojenja</w:t>
      </w:r>
    </w:p>
    <w:p w14:paraId="4BB4B605"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za lokalitete koji predstavljaju potencijalna skloništa šišmiša, obavezno je provođenje postupka ocjene prihvatljivosti zahvata za ekološku mrežu na predmetnoj lokaciji te definiranje mjera zaštite, odnosno određivanje adekvatne udaljenosti zahvata (</w:t>
      </w:r>
      <w:proofErr w:type="spellStart"/>
      <w:r w:rsidRPr="00FD28DC">
        <w:rPr>
          <w:rFonts w:cs="Arial"/>
          <w:snapToGrid w:val="0"/>
          <w:szCs w:val="22"/>
        </w:rPr>
        <w:t>buffer</w:t>
      </w:r>
      <w:proofErr w:type="spellEnd"/>
      <w:r w:rsidRPr="00FD28DC">
        <w:rPr>
          <w:rFonts w:cs="Arial"/>
          <w:snapToGrid w:val="0"/>
          <w:szCs w:val="22"/>
        </w:rPr>
        <w:t xml:space="preserve"> zone) od takvih staništa</w:t>
      </w:r>
    </w:p>
    <w:p w14:paraId="6EB7BA93"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u slučaju planiranja istraživanja i eksploatacije ugljikovodika unutar POP HR1000008 Bilogora i Kalničko gorje prije istraživanja i eksploatacije ugljikovodika, tijekom postupka ocjene prihvatljivosti zahvata za ekološku mrežu, utvrditi rasprostranjenost </w:t>
      </w:r>
      <w:proofErr w:type="spellStart"/>
      <w:r w:rsidRPr="00FD28DC">
        <w:rPr>
          <w:rFonts w:cs="Arial"/>
          <w:snapToGrid w:val="0"/>
          <w:szCs w:val="22"/>
        </w:rPr>
        <w:t>gnijezdećih</w:t>
      </w:r>
      <w:proofErr w:type="spellEnd"/>
      <w:r w:rsidRPr="00FD28DC">
        <w:rPr>
          <w:rFonts w:cs="Arial"/>
          <w:snapToGrid w:val="0"/>
          <w:szCs w:val="22"/>
        </w:rPr>
        <w:t xml:space="preserve"> populacija ciljnih vrsta ptica i definirati adekvatnu udaljenost od ove skupine ciljnih vrsta, s obzirom na izvor buke tijekom izvođenja radova i rada bušaćeg postrojenja</w:t>
      </w:r>
    </w:p>
    <w:p w14:paraId="197D94A9"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od istraživanja i eksploatacije EPU izuzeti vodotoke i jezera, te zaštićena kopnena područja </w:t>
      </w:r>
    </w:p>
    <w:p w14:paraId="01BCE998"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od istraživanja i eksploatacije ugljikovodika izuzeti sve zone sanitarne zaštite izvorišta</w:t>
      </w:r>
    </w:p>
    <w:p w14:paraId="475A29A9"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od istraživanja i eksploatacije ugljikovodika izuzeti vodotoke i jezera</w:t>
      </w:r>
    </w:p>
    <w:p w14:paraId="68FD1023"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 xml:space="preserve">od istraživanja i eksploatacije ugljikovodika izuzeti područja svih </w:t>
      </w:r>
      <w:proofErr w:type="spellStart"/>
      <w:r w:rsidRPr="00FD28DC">
        <w:rPr>
          <w:rFonts w:cs="Arial"/>
          <w:snapToGrid w:val="0"/>
          <w:szCs w:val="22"/>
        </w:rPr>
        <w:t>inundacijskih</w:t>
      </w:r>
      <w:proofErr w:type="spellEnd"/>
      <w:r w:rsidRPr="00FD28DC">
        <w:rPr>
          <w:rFonts w:cs="Arial"/>
          <w:snapToGrid w:val="0"/>
          <w:szCs w:val="22"/>
        </w:rPr>
        <w:t xml:space="preserve"> pojaseva unutar 250 m uz vodotoke i jezera Dunavskog sliva</w:t>
      </w:r>
    </w:p>
    <w:p w14:paraId="4F60F418"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aktivnosti istraživanja i eksploatacije ugljikovodika ne provoditi na području zaštitnih šuma i šuma velike gospodarske vrijednosti</w:t>
      </w:r>
    </w:p>
    <w:p w14:paraId="55810D57"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najmanja udaljenost smještaja naftno-rudarskih objekata za istraživanje i eksploataciju ugljikovodika od granica građevinskog područja naselja i izdvojenog dijela građevinskog područja naselja je 500 m</w:t>
      </w:r>
    </w:p>
    <w:p w14:paraId="52E9AD87" w14:textId="77777777" w:rsidR="00FD28DC" w:rsidRPr="00FD28DC" w:rsidRDefault="00FD28DC" w:rsidP="0074638B">
      <w:pPr>
        <w:numPr>
          <w:ilvl w:val="0"/>
          <w:numId w:val="106"/>
        </w:numPr>
        <w:tabs>
          <w:tab w:val="left" w:pos="426"/>
        </w:tabs>
        <w:spacing w:line="276" w:lineRule="auto"/>
        <w:rPr>
          <w:rFonts w:cs="Arial"/>
          <w:snapToGrid w:val="0"/>
          <w:szCs w:val="22"/>
        </w:rPr>
      </w:pPr>
      <w:r w:rsidRPr="00FD28DC">
        <w:rPr>
          <w:rFonts w:cs="Arial"/>
          <w:snapToGrid w:val="0"/>
          <w:szCs w:val="22"/>
        </w:rPr>
        <w:t>najmanja udaljenost smještaja naftno-rudarskih objekata za istraživanje i eksploataciju ugljikovodika od granica  izdvojenog građevinskog područja izvan naselja je 250 m.</w:t>
      </w:r>
    </w:p>
    <w:p w14:paraId="69B2F599" w14:textId="77777777" w:rsidR="00FD28DC" w:rsidRPr="00FD28DC" w:rsidRDefault="00FD28DC" w:rsidP="000C6132">
      <w:pPr>
        <w:tabs>
          <w:tab w:val="left" w:pos="426"/>
        </w:tabs>
        <w:rPr>
          <w:rFonts w:cs="Arial"/>
          <w:snapToGrid w:val="0"/>
          <w:szCs w:val="22"/>
        </w:rPr>
      </w:pPr>
    </w:p>
    <w:p w14:paraId="1184DB75" w14:textId="77777777" w:rsidR="00FD28DC" w:rsidRPr="00FD28DC" w:rsidRDefault="00FD28DC" w:rsidP="000C6132">
      <w:pPr>
        <w:tabs>
          <w:tab w:val="left" w:pos="0"/>
        </w:tabs>
        <w:spacing w:line="276" w:lineRule="auto"/>
        <w:rPr>
          <w:rFonts w:cs="Arial"/>
          <w:szCs w:val="22"/>
        </w:rPr>
      </w:pPr>
      <w:r w:rsidRPr="00FD28DC">
        <w:rPr>
          <w:rFonts w:cs="Arial"/>
          <w:snapToGrid w:val="0"/>
          <w:szCs w:val="22"/>
        </w:rPr>
        <w:t xml:space="preserve">(6) </w:t>
      </w:r>
      <w:bookmarkStart w:id="612" w:name="_Hlk160438665"/>
      <w:bookmarkStart w:id="613" w:name="_Hlk160445824"/>
      <w:r w:rsidRPr="00FD28DC">
        <w:rPr>
          <w:rFonts w:cs="Arial"/>
          <w:szCs w:val="22"/>
        </w:rPr>
        <w:t>Prilikom izvođenja radova na istraživanju i eksploataciji geotermalnih voda u energetske svrhe potrebno je poštivati sljedeće mjere i ograničenja za sprječavanje, smanjenje i ublažavanje potencijalnih negativnih utjecaja, proizašle iz Strateške studije utjecaja Prostornog plana na okoliš</w:t>
      </w:r>
      <w:bookmarkEnd w:id="612"/>
      <w:r w:rsidRPr="00FD28DC">
        <w:rPr>
          <w:rFonts w:cs="Arial"/>
          <w:szCs w:val="22"/>
        </w:rPr>
        <w:t>:</w:t>
      </w:r>
    </w:p>
    <w:bookmarkEnd w:id="613"/>
    <w:p w14:paraId="30E3C80F"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postavljanje infrastrukture planirati na način da se, osim u iznimnim situacijama, obavezno izbjegava zauzimanje i fragmentacija P1 i P2 poljoprivrednih zemljišta, te prioritet dati zemljištima manjeg boniteta</w:t>
      </w:r>
    </w:p>
    <w:p w14:paraId="2D7EB5E7"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udaljenost planirane bušotine i geotermalne elektrane mora biti najmanje 250 m od vodnih tijela</w:t>
      </w:r>
    </w:p>
    <w:p w14:paraId="71151936"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aktivnosti istraživanja i eksploatacije ne planirati na područjima velike vjerojatnosti pojavljivanja poplava, osim iznimno uz suglasnost nadležnih tijela i uz poštivanje adekvatnih mjera ublažavanja negativnih utjecaja poplava na projektnoj razini</w:t>
      </w:r>
    </w:p>
    <w:p w14:paraId="51751298"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aktivnosti istraživanja i eksploatacije ne planirati u I. zoni vodozaštite</w:t>
      </w:r>
    </w:p>
    <w:p w14:paraId="1357334E"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 xml:space="preserve">u slučaju ispuštanja geotermalnih voda u prirodni prijemnik, po potrebi kemijskom </w:t>
      </w:r>
      <w:proofErr w:type="spellStart"/>
      <w:r w:rsidRPr="00FD28DC">
        <w:rPr>
          <w:rFonts w:eastAsia="Calibri" w:cs="Arial"/>
          <w:szCs w:val="22"/>
        </w:rPr>
        <w:t>predobradom</w:t>
      </w:r>
      <w:proofErr w:type="spellEnd"/>
      <w:r w:rsidRPr="00FD28DC">
        <w:rPr>
          <w:rFonts w:eastAsia="Calibri" w:cs="Arial"/>
          <w:szCs w:val="22"/>
        </w:rPr>
        <w:t xml:space="preserve"> osigurati kakvoću vode ispod dopuštenih graničnih vrijednosti emisija otpadnih voda</w:t>
      </w:r>
    </w:p>
    <w:p w14:paraId="1357E1E6"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lastRenderedPageBreak/>
        <w:t>istraživanje i eksploataciju ne provoditi na rijetkim i ugroženim stanišnim tipovima i staništima pogodnima za ugrožene i/ili strogo zaštićene vrste</w:t>
      </w:r>
    </w:p>
    <w:p w14:paraId="2D81EEA0"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za osvjetljavanje tijekom rada geotermalne elektrane koristiti ekološki prihvatljive svjetiljke, sa snopom svijetlosti usmjerenim prema tlu i minimalnim rasipanjem u ostalim smjerovima</w:t>
      </w:r>
    </w:p>
    <w:p w14:paraId="6CAC4132"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ne provoditi istraživanja i eksploataciju na području zaštitnih šuma</w:t>
      </w:r>
    </w:p>
    <w:p w14:paraId="274E0989"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u najvećoj mogućoj mjeri sačuvati postojeću vegetaciju, posebno autohtone vrste drveća i grmlja, osobito na lokalitetima koje obilježavaju postojeći problemi nedostatka vegetacijskog površinskog pokrova</w:t>
      </w:r>
    </w:p>
    <w:p w14:paraId="77D095AC"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buduće istražne bušotinske radne prostore po mogućnosti smještati na postojeće lokalitete prethodno degradiranih i/ili niskih vrijednosti po pitanju estetske i prirodne kvalitete krajobraza</w:t>
      </w:r>
    </w:p>
    <w:p w14:paraId="180ADD93"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buduće geotermalne pogone i infrastrukturu vezanu za eksploatacijska polja vizualno uklapati u kontekst krajobraza kroz implementaciju projekata krajobraznog uređenja i sanacije</w:t>
      </w:r>
    </w:p>
    <w:p w14:paraId="73E30E11"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izmaknuti zahvate na što veću udaljenost od granica građevinskih područja odnosno stambenih zona i osjetljivih namjena koja će osigurati odgovarajuću kvalitetu života, s izuzetkom korištenja geotermalne energije za grijanje stambenih i gospodarskih objekata</w:t>
      </w:r>
    </w:p>
    <w:p w14:paraId="689F8ED2"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kontrolirati razinu buke neposredno na njezinom izvoru i na granici sa zonama u kojima ljudi žive ili borave te po potrebi propisati dodatne mjere ublažavanja buke</w:t>
      </w:r>
    </w:p>
    <w:p w14:paraId="4C36F6D0" w14:textId="77777777" w:rsidR="00FD28DC" w:rsidRPr="00FD28DC" w:rsidRDefault="00FD28DC" w:rsidP="0074638B">
      <w:pPr>
        <w:numPr>
          <w:ilvl w:val="0"/>
          <w:numId w:val="111"/>
        </w:numPr>
        <w:tabs>
          <w:tab w:val="left" w:pos="0"/>
        </w:tabs>
        <w:spacing w:after="200" w:line="276" w:lineRule="auto"/>
        <w:contextualSpacing/>
        <w:rPr>
          <w:rFonts w:eastAsia="Calibri" w:cs="Arial"/>
          <w:szCs w:val="22"/>
        </w:rPr>
      </w:pPr>
      <w:r w:rsidRPr="00FD28DC">
        <w:rPr>
          <w:rFonts w:eastAsia="Calibri" w:cs="Arial"/>
          <w:szCs w:val="22"/>
        </w:rPr>
        <w:t>planom zabraniti istraživanja i eksploataciju geotermalnih voda na području zaštićenih područja prirode malih površina (park-šuma, spomenik parkovne arhitekture i dr.).</w:t>
      </w:r>
    </w:p>
    <w:p w14:paraId="4F73A5DD" w14:textId="77777777" w:rsidR="000C6132" w:rsidRDefault="000C6132" w:rsidP="000C6132">
      <w:pPr>
        <w:tabs>
          <w:tab w:val="left" w:pos="426"/>
        </w:tabs>
        <w:rPr>
          <w:rFonts w:cs="Arial"/>
          <w:snapToGrid w:val="0"/>
          <w:szCs w:val="22"/>
        </w:rPr>
      </w:pPr>
    </w:p>
    <w:p w14:paraId="73A7724F" w14:textId="28C60327" w:rsidR="00FD28DC" w:rsidRPr="00FD28DC" w:rsidRDefault="00FD28DC" w:rsidP="000C6132">
      <w:pPr>
        <w:tabs>
          <w:tab w:val="left" w:pos="426"/>
        </w:tabs>
        <w:spacing w:line="276" w:lineRule="auto"/>
        <w:rPr>
          <w:rFonts w:cs="Arial"/>
          <w:snapToGrid w:val="0"/>
          <w:szCs w:val="22"/>
        </w:rPr>
      </w:pPr>
      <w:r w:rsidRPr="00FD28DC">
        <w:rPr>
          <w:rFonts w:cs="Arial"/>
          <w:snapToGrid w:val="0"/>
          <w:szCs w:val="22"/>
        </w:rPr>
        <w:t>(7) Mjere ublažavanja potencijalnih negativnih utjecaja istraživanja i eksploatacije geotermalnih voda na ekološku mrežu, proizašle iz Glavne ocjene prihvatljivosti Prostornog plana za ekološku mrežu:</w:t>
      </w:r>
    </w:p>
    <w:p w14:paraId="79D93E5A"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t xml:space="preserve">na područjima ekološke mreže manjim od 5.000 ha (POVS HR2001320 Crna gora i POVS HR2000368 </w:t>
      </w:r>
      <w:proofErr w:type="spellStart"/>
      <w:r w:rsidRPr="00FD28DC">
        <w:rPr>
          <w:rFonts w:eastAsia="Calibri" w:cs="Arial"/>
          <w:szCs w:val="22"/>
        </w:rPr>
        <w:t>Peteranec</w:t>
      </w:r>
      <w:proofErr w:type="spellEnd"/>
      <w:r w:rsidRPr="00FD28DC">
        <w:rPr>
          <w:rFonts w:eastAsia="Calibri" w:cs="Arial"/>
          <w:szCs w:val="22"/>
        </w:rPr>
        <w:t>) ne provoditi istražna bušenja i eksploataciju geotermalne vode</w:t>
      </w:r>
    </w:p>
    <w:p w14:paraId="1E39F410"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t>prilikom planiranja aktivnosti istražnog bušenja ili eksploatacije geotermalne vode prikupiti podatke o rasprostranjenosti ciljnih vrsta područja ekološke mreže na području i u blizini zahvata te u skladu s podacima istražno bušenje i eksploataciju geotermalne vode te snimanje 2D i 3D seizmike planirati izvan područja rasprostranjenosti staništa pogodnih za ciljne vrste</w:t>
      </w:r>
    </w:p>
    <w:p w14:paraId="3054DCE9"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t>pridržavati se uobičajenih praksi rada geotermalne energije ponovnim utiskivanjem vode, odnosno gdje god je moguće vraćati pridobivene geotermalne vode utisnom bušotinom natrag u ležište, kako bi se izbjegle promjene vodnog režima</w:t>
      </w:r>
    </w:p>
    <w:p w14:paraId="42AB9AFB"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t>snimanje 2D i 3D seizmike te radove uklanjanja vegetacije izvoditi izvan reproduktivnog razdoblja ciljnih vrsta ptica</w:t>
      </w:r>
    </w:p>
    <w:p w14:paraId="4C655BD6" w14:textId="77777777" w:rsidR="00FD28DC" w:rsidRPr="00FD28DC" w:rsidRDefault="00FD28DC" w:rsidP="0074638B">
      <w:pPr>
        <w:numPr>
          <w:ilvl w:val="0"/>
          <w:numId w:val="112"/>
        </w:numPr>
        <w:tabs>
          <w:tab w:val="left" w:pos="426"/>
        </w:tabs>
        <w:spacing w:after="200" w:line="276" w:lineRule="auto"/>
        <w:ind w:left="714" w:hanging="357"/>
        <w:contextualSpacing/>
        <w:rPr>
          <w:rFonts w:eastAsia="Calibri" w:cs="Arial"/>
          <w:szCs w:val="22"/>
        </w:rPr>
      </w:pPr>
      <w:r w:rsidRPr="00FD28DC">
        <w:rPr>
          <w:rFonts w:eastAsia="Calibri" w:cs="Arial"/>
          <w:szCs w:val="22"/>
        </w:rPr>
        <w:t>unutar područja ekološke mreže HR1000008 Bilogora i Kalničko gorje, po potrebi, osigurati zaštitu od stradavanja ptica na zračnim kondenzatorima (npr. postaviti fizičku prepreku na vrh zračnih kondenzatora kako bi se spriječilo slijetanje ptica na njih)</w:t>
      </w:r>
    </w:p>
    <w:p w14:paraId="6780F39C" w14:textId="77777777" w:rsidR="00FD28DC" w:rsidRPr="00FD28DC" w:rsidRDefault="00FD28DC" w:rsidP="0074638B">
      <w:pPr>
        <w:numPr>
          <w:ilvl w:val="0"/>
          <w:numId w:val="112"/>
        </w:numPr>
        <w:tabs>
          <w:tab w:val="left" w:pos="426"/>
        </w:tabs>
        <w:spacing w:after="200" w:line="276" w:lineRule="auto"/>
        <w:ind w:left="714" w:hanging="357"/>
        <w:contextualSpacing/>
        <w:rPr>
          <w:rFonts w:eastAsia="Calibri" w:cs="Arial"/>
          <w:szCs w:val="22"/>
        </w:rPr>
      </w:pPr>
      <w:r w:rsidRPr="00FD28DC">
        <w:rPr>
          <w:rFonts w:eastAsia="Calibri" w:cs="Arial"/>
          <w:szCs w:val="22"/>
        </w:rPr>
        <w:t xml:space="preserve">planirane </w:t>
      </w:r>
      <w:proofErr w:type="spellStart"/>
      <w:r w:rsidRPr="00FD28DC">
        <w:rPr>
          <w:rFonts w:eastAsia="Calibri" w:cs="Arial"/>
          <w:szCs w:val="22"/>
        </w:rPr>
        <w:t>elektroeneregetske</w:t>
      </w:r>
      <w:proofErr w:type="spellEnd"/>
      <w:r w:rsidRPr="00FD28DC">
        <w:rPr>
          <w:rFonts w:eastAsia="Calibri" w:cs="Arial"/>
          <w:szCs w:val="22"/>
        </w:rPr>
        <w:t xml:space="preserve"> sustave izvesti na način da se ptice zaštite od kolizije i elektrokucije u skladu s najnovijim znanstvenim i stručnim smjernicama, preporukama i posebnim uvjetima zaštite okoliša i prirode</w:t>
      </w:r>
    </w:p>
    <w:p w14:paraId="590EA3D4"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lastRenderedPageBreak/>
        <w:t>za osvjetljavanje tijekom rada geotermalne elektrane koristiti ekološki prihvatljive svjetiljke, sa snopom svijetlosti usmjerenim prema tlu i minimalnim rasipanjem u ostalim smjerovima</w:t>
      </w:r>
    </w:p>
    <w:p w14:paraId="21AFD508" w14:textId="77777777" w:rsidR="00FD28DC" w:rsidRPr="00FD28DC" w:rsidRDefault="00FD28DC" w:rsidP="0074638B">
      <w:pPr>
        <w:numPr>
          <w:ilvl w:val="0"/>
          <w:numId w:val="112"/>
        </w:numPr>
        <w:tabs>
          <w:tab w:val="left" w:pos="426"/>
        </w:tabs>
        <w:spacing w:after="200" w:line="276" w:lineRule="auto"/>
        <w:ind w:left="714" w:hanging="357"/>
        <w:contextualSpacing/>
        <w:rPr>
          <w:rFonts w:eastAsia="Calibri" w:cs="Arial"/>
          <w:szCs w:val="22"/>
        </w:rPr>
      </w:pPr>
      <w:r w:rsidRPr="00FD28DC">
        <w:rPr>
          <w:rFonts w:eastAsia="Calibri" w:cs="Arial"/>
          <w:szCs w:val="22"/>
        </w:rPr>
        <w:t>pravilnom organizacijom radnog prostora i pridržavanjem propisa i uvjeta gradnje spriječiti akcidentne situacije (poput slučajnog ispuštanja ili odlaganja viška opasnog građevinskog materijala i kemikalija u kopnene vode, havarije građevinskih strojeva i alata te istjecanja velike količine geotermalne vode uslijed oštećenja ventila) i također spriječiti propuste u organizaciji radnog prostora poput nepostojanja sustava odvodnje površinskih voda, nepostojanja primjerenog rješenja za sanitarne otpadne vode s radnog prostora, neispravnog rukovanja i skladištenja naftnih derivata, ulja i maziva te povećane količine građevinskog, komunalnog i opasnog otpada koje se mogu ispirati u podzemne vode</w:t>
      </w:r>
    </w:p>
    <w:p w14:paraId="718C65A6"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t>sukladno dobroj praksi, koristiti tehnike i opremu za prigušivanje buke iz geotermalnih objekata (npr. privremeni štitnici od buke oko dijela bušaće opreme te oko standardne opreme i alata, mobilne i fiksne akustične barijere, geotermalne elektrane s unutarnjim zidovima koji apsorbiraju buku i sl.)</w:t>
      </w:r>
    </w:p>
    <w:p w14:paraId="32249807" w14:textId="77777777" w:rsidR="00FD28DC" w:rsidRPr="00FD28DC" w:rsidRDefault="00FD28DC" w:rsidP="0074638B">
      <w:pPr>
        <w:numPr>
          <w:ilvl w:val="0"/>
          <w:numId w:val="112"/>
        </w:numPr>
        <w:tabs>
          <w:tab w:val="left" w:pos="426"/>
        </w:tabs>
        <w:spacing w:after="200" w:line="276" w:lineRule="auto"/>
        <w:contextualSpacing/>
        <w:rPr>
          <w:rFonts w:eastAsia="Calibri" w:cs="Arial"/>
          <w:szCs w:val="22"/>
        </w:rPr>
      </w:pPr>
      <w:r w:rsidRPr="00FD28DC">
        <w:rPr>
          <w:rFonts w:eastAsia="Calibri" w:cs="Arial"/>
          <w:szCs w:val="22"/>
        </w:rPr>
        <w:t>kontrolirati razinu buke neposredno na njezinom izvoru te poduzeti dodatne mjere ublažavanja buke ako se utvrdi da postoje prekoračenja i/ili negativni utjecaji na faunu</w:t>
      </w:r>
    </w:p>
    <w:p w14:paraId="40E90ECC" w14:textId="77777777" w:rsidR="00FD28DC" w:rsidRPr="00FD28DC" w:rsidRDefault="00FD28DC" w:rsidP="0074638B">
      <w:pPr>
        <w:numPr>
          <w:ilvl w:val="0"/>
          <w:numId w:val="112"/>
        </w:numPr>
        <w:tabs>
          <w:tab w:val="left" w:pos="426"/>
        </w:tabs>
        <w:spacing w:line="276" w:lineRule="auto"/>
        <w:contextualSpacing/>
        <w:rPr>
          <w:rFonts w:eastAsia="Calibri" w:cs="Arial"/>
          <w:szCs w:val="22"/>
        </w:rPr>
      </w:pPr>
      <w:r w:rsidRPr="00FD28DC">
        <w:rPr>
          <w:rFonts w:eastAsia="Calibri" w:cs="Arial"/>
          <w:szCs w:val="22"/>
        </w:rPr>
        <w:t>u slučaju kada se ne primjenjuje tehnologija s dvije bušotine (eksploatacijska i utisna) geotermalnu vodu koja se ispušta u recipijent obraditi na način da fizikalno-kemijskim svojstvima ne mijenja fizikalno-kemijska svojstva recipijenta (temperatura, kemijski sastav i dr.).</w:t>
      </w:r>
    </w:p>
    <w:p w14:paraId="47E9822C" w14:textId="77777777" w:rsidR="00FD28DC" w:rsidRPr="00FD28DC" w:rsidRDefault="00FD28DC" w:rsidP="000C6132">
      <w:pPr>
        <w:tabs>
          <w:tab w:val="left" w:pos="426"/>
        </w:tabs>
        <w:rPr>
          <w:rFonts w:cs="Arial"/>
          <w:snapToGrid w:val="0"/>
          <w:szCs w:val="22"/>
        </w:rPr>
      </w:pPr>
    </w:p>
    <w:p w14:paraId="6433B88F" w14:textId="77777777" w:rsidR="00FD28DC" w:rsidRPr="00FD28DC" w:rsidRDefault="00FD28DC" w:rsidP="000C6132">
      <w:pPr>
        <w:tabs>
          <w:tab w:val="left" w:pos="426"/>
        </w:tabs>
        <w:spacing w:line="276" w:lineRule="auto"/>
        <w:rPr>
          <w:rFonts w:cs="Arial"/>
          <w:snapToGrid w:val="0"/>
          <w:szCs w:val="22"/>
        </w:rPr>
      </w:pPr>
      <w:r w:rsidRPr="00FD28DC">
        <w:rPr>
          <w:rFonts w:cs="Arial"/>
          <w:snapToGrid w:val="0"/>
          <w:szCs w:val="22"/>
        </w:rPr>
        <w:t>(8) Za prostore na kojima se planira izvođenje istražnih radova istraživanja geotermalnih voda utvrđuju se dodatne mjere zaštite okoliša i ekološke mreže za sprečavanje, smanjenje i ublažavanje potencijalnih negativnih utjecaja:</w:t>
      </w:r>
    </w:p>
    <w:p w14:paraId="2F3C3957" w14:textId="77777777" w:rsidR="00FD28DC" w:rsidRPr="00FD28DC" w:rsidRDefault="00FD28DC" w:rsidP="0074638B">
      <w:pPr>
        <w:numPr>
          <w:ilvl w:val="0"/>
          <w:numId w:val="113"/>
        </w:numPr>
        <w:tabs>
          <w:tab w:val="left" w:pos="426"/>
        </w:tabs>
        <w:spacing w:line="276" w:lineRule="auto"/>
        <w:rPr>
          <w:rFonts w:cs="Arial"/>
          <w:snapToGrid w:val="0"/>
          <w:szCs w:val="22"/>
        </w:rPr>
      </w:pPr>
      <w:r w:rsidRPr="00FD28DC">
        <w:rPr>
          <w:rFonts w:cs="Arial"/>
          <w:snapToGrid w:val="0"/>
          <w:szCs w:val="22"/>
        </w:rPr>
        <w:t xml:space="preserve">biološku </w:t>
      </w:r>
      <w:proofErr w:type="spellStart"/>
      <w:r w:rsidRPr="00FD28DC">
        <w:rPr>
          <w:rFonts w:cs="Arial"/>
          <w:snapToGrid w:val="0"/>
          <w:szCs w:val="22"/>
        </w:rPr>
        <w:t>rekultivaciju</w:t>
      </w:r>
      <w:proofErr w:type="spellEnd"/>
      <w:r w:rsidRPr="00FD28DC">
        <w:rPr>
          <w:rFonts w:cs="Arial"/>
          <w:snapToGrid w:val="0"/>
          <w:szCs w:val="22"/>
        </w:rPr>
        <w:t xml:space="preserve"> bušotinskih radnih prostora i prostora zahvaćenih naftno-rudarskim radovima provesti u skladu s provjerenom naftno-rudarskom dokumentacijom</w:t>
      </w:r>
    </w:p>
    <w:p w14:paraId="34708DF5" w14:textId="77777777" w:rsidR="00FD28DC" w:rsidRPr="00FD28DC" w:rsidRDefault="00FD28DC" w:rsidP="0074638B">
      <w:pPr>
        <w:numPr>
          <w:ilvl w:val="0"/>
          <w:numId w:val="113"/>
        </w:numPr>
        <w:tabs>
          <w:tab w:val="left" w:pos="426"/>
        </w:tabs>
        <w:spacing w:line="276" w:lineRule="auto"/>
        <w:rPr>
          <w:rFonts w:cs="Arial"/>
          <w:snapToGrid w:val="0"/>
          <w:szCs w:val="22"/>
        </w:rPr>
      </w:pPr>
      <w:r w:rsidRPr="00FD28DC">
        <w:rPr>
          <w:rFonts w:cs="Arial"/>
          <w:snapToGrid w:val="0"/>
          <w:szCs w:val="22"/>
        </w:rPr>
        <w:t>istraživanja geotermalnih voda usmjeravati tako da se tijekom eksploatacije koristi „zatvoreni sustav“, odnosno da se iskorištena geotermalna voda ne ispušta u recipijent na površini već vraća u ležište</w:t>
      </w:r>
    </w:p>
    <w:p w14:paraId="5D02B131" w14:textId="77777777" w:rsidR="00FD28DC" w:rsidRPr="00FD28DC" w:rsidRDefault="00FD28DC" w:rsidP="0074638B">
      <w:pPr>
        <w:numPr>
          <w:ilvl w:val="0"/>
          <w:numId w:val="113"/>
        </w:numPr>
        <w:tabs>
          <w:tab w:val="left" w:pos="426"/>
        </w:tabs>
        <w:spacing w:line="276" w:lineRule="auto"/>
        <w:rPr>
          <w:rFonts w:cs="Arial"/>
          <w:snapToGrid w:val="0"/>
          <w:szCs w:val="22"/>
        </w:rPr>
      </w:pPr>
      <w:r w:rsidRPr="00FD28DC">
        <w:rPr>
          <w:rFonts w:cs="Arial"/>
          <w:snapToGrid w:val="0"/>
          <w:szCs w:val="22"/>
        </w:rPr>
        <w:t>ako se ne koristi „zatvoreni sustav“, potrebno je osigurati da temperatura ispuštene iskorištene geotermalne vode ne odstupa od temperature recipijenta, a kakvoća vode odgovara vrijednostima utvrđenim odgovarajućim propisima.</w:t>
      </w:r>
    </w:p>
    <w:p w14:paraId="4B547FB0" w14:textId="77777777" w:rsidR="00FD28DC" w:rsidRPr="00FD28DC" w:rsidRDefault="00FD28DC" w:rsidP="000C6132">
      <w:pPr>
        <w:tabs>
          <w:tab w:val="left" w:pos="426"/>
        </w:tabs>
        <w:rPr>
          <w:rFonts w:cs="Arial"/>
          <w:snapToGrid w:val="0"/>
          <w:szCs w:val="22"/>
        </w:rPr>
      </w:pPr>
    </w:p>
    <w:p w14:paraId="03B36972" w14:textId="77777777" w:rsidR="00FD28DC" w:rsidRPr="00FD28DC" w:rsidRDefault="00FD28DC" w:rsidP="000C6132">
      <w:pPr>
        <w:tabs>
          <w:tab w:val="left" w:pos="426"/>
        </w:tabs>
        <w:spacing w:line="276" w:lineRule="auto"/>
        <w:rPr>
          <w:rFonts w:cs="Arial"/>
          <w:snapToGrid w:val="0"/>
          <w:szCs w:val="22"/>
        </w:rPr>
      </w:pPr>
      <w:r w:rsidRPr="00FD28DC">
        <w:rPr>
          <w:rFonts w:cs="Arial"/>
          <w:snapToGrid w:val="0"/>
          <w:szCs w:val="22"/>
        </w:rPr>
        <w:t xml:space="preserve">(9) </w:t>
      </w:r>
      <w:bookmarkStart w:id="614" w:name="_Hlk157773365"/>
      <w:r w:rsidRPr="00FD28DC">
        <w:rPr>
          <w:rFonts w:cs="Arial"/>
          <w:snapToGrid w:val="0"/>
          <w:szCs w:val="22"/>
        </w:rPr>
        <w:t>Nakon završetka naftno-rudarskih radova investitor je dužan provesti sanaciju istražnog prostora ili eksploatacijskog polja ugljikovodika i geotermalnih voda u energetske svrhe na kojem su smješteni objekti i postrojenja u skladu sa posebnim propisima iz područja istraživanja i eksploatacije ugljikovodika, zaštite okoliša i prirode, sigurnosti ljudi i imovine i zaštite zdravlja.</w:t>
      </w:r>
    </w:p>
    <w:bookmarkEnd w:id="603"/>
    <w:bookmarkEnd w:id="606"/>
    <w:bookmarkEnd w:id="614"/>
    <w:p w14:paraId="14E0DA1D" w14:textId="77777777" w:rsidR="00FD28DC" w:rsidRDefault="00FD28DC" w:rsidP="000C6132">
      <w:pPr>
        <w:tabs>
          <w:tab w:val="left" w:pos="426"/>
        </w:tabs>
        <w:rPr>
          <w:rFonts w:cs="Arial"/>
          <w:snapToGrid w:val="0"/>
          <w:szCs w:val="22"/>
        </w:rPr>
      </w:pPr>
    </w:p>
    <w:p w14:paraId="28B004E8" w14:textId="77777777" w:rsidR="00383BCF" w:rsidRDefault="00383BCF" w:rsidP="000C6132">
      <w:pPr>
        <w:tabs>
          <w:tab w:val="left" w:pos="426"/>
        </w:tabs>
        <w:rPr>
          <w:rFonts w:cs="Arial"/>
          <w:snapToGrid w:val="0"/>
          <w:szCs w:val="22"/>
        </w:rPr>
      </w:pPr>
    </w:p>
    <w:p w14:paraId="4B4E890E" w14:textId="77777777" w:rsidR="00383BCF" w:rsidRDefault="00383BCF" w:rsidP="000C6132">
      <w:pPr>
        <w:tabs>
          <w:tab w:val="left" w:pos="426"/>
        </w:tabs>
        <w:rPr>
          <w:rFonts w:cs="Arial"/>
          <w:snapToGrid w:val="0"/>
          <w:szCs w:val="22"/>
        </w:rPr>
      </w:pPr>
    </w:p>
    <w:p w14:paraId="61BF2003" w14:textId="77777777" w:rsidR="00383BCF" w:rsidRDefault="00383BCF" w:rsidP="000C6132">
      <w:pPr>
        <w:tabs>
          <w:tab w:val="left" w:pos="426"/>
        </w:tabs>
        <w:rPr>
          <w:rFonts w:cs="Arial"/>
          <w:snapToGrid w:val="0"/>
          <w:szCs w:val="22"/>
        </w:rPr>
      </w:pPr>
    </w:p>
    <w:p w14:paraId="01F46712" w14:textId="77777777" w:rsidR="00383BCF" w:rsidRDefault="00383BCF" w:rsidP="000C6132">
      <w:pPr>
        <w:tabs>
          <w:tab w:val="left" w:pos="426"/>
        </w:tabs>
        <w:rPr>
          <w:rFonts w:cs="Arial"/>
          <w:snapToGrid w:val="0"/>
          <w:szCs w:val="22"/>
        </w:rPr>
      </w:pPr>
    </w:p>
    <w:p w14:paraId="07BB36F7" w14:textId="77777777" w:rsidR="00383BCF" w:rsidRPr="00FD28DC" w:rsidRDefault="00383BCF" w:rsidP="000C6132">
      <w:pPr>
        <w:tabs>
          <w:tab w:val="left" w:pos="426"/>
        </w:tabs>
        <w:rPr>
          <w:rFonts w:cs="Arial"/>
          <w:snapToGrid w:val="0"/>
          <w:szCs w:val="22"/>
        </w:rPr>
      </w:pPr>
    </w:p>
    <w:p w14:paraId="111C37A5" w14:textId="77777777" w:rsidR="00FD28DC" w:rsidRPr="00D7022C" w:rsidRDefault="00FD28DC" w:rsidP="00D7022C">
      <w:pPr>
        <w:pStyle w:val="Naslov4"/>
        <w:spacing w:before="0"/>
      </w:pPr>
      <w:bookmarkStart w:id="615" w:name="_Hlk143157876"/>
      <w:r w:rsidRPr="00D7022C">
        <w:lastRenderedPageBreak/>
        <w:t>Ribnjak</w:t>
      </w:r>
    </w:p>
    <w:p w14:paraId="028F75C2" w14:textId="77777777" w:rsidR="00FD28DC" w:rsidRPr="00FD28DC" w:rsidRDefault="00FD28DC" w:rsidP="000C6132">
      <w:pPr>
        <w:rPr>
          <w:rFonts w:cs="Arial"/>
          <w:snapToGrid w:val="0"/>
          <w:szCs w:val="22"/>
        </w:rPr>
      </w:pPr>
      <w:bookmarkStart w:id="616" w:name="_Toc146793209"/>
      <w:bookmarkStart w:id="617" w:name="_Toc164947499"/>
      <w:bookmarkEnd w:id="615"/>
    </w:p>
    <w:p w14:paraId="54A54B86" w14:textId="77777777" w:rsidR="00FD28DC" w:rsidRPr="00FD28DC" w:rsidRDefault="00FD28DC" w:rsidP="000C6132">
      <w:pPr>
        <w:jc w:val="center"/>
        <w:rPr>
          <w:rFonts w:cs="Arial"/>
          <w:b/>
          <w:bCs/>
          <w:snapToGrid w:val="0"/>
          <w:szCs w:val="22"/>
        </w:rPr>
      </w:pPr>
      <w:r w:rsidRPr="00FD28DC">
        <w:rPr>
          <w:rFonts w:cs="Arial"/>
          <w:b/>
          <w:bCs/>
          <w:snapToGrid w:val="0"/>
          <w:szCs w:val="22"/>
        </w:rPr>
        <w:t>Članak 98.b</w:t>
      </w:r>
      <w:bookmarkEnd w:id="616"/>
      <w:bookmarkEnd w:id="617"/>
    </w:p>
    <w:p w14:paraId="644F286D" w14:textId="77777777" w:rsidR="00FD28DC" w:rsidRPr="00FD28DC" w:rsidRDefault="00FD28DC" w:rsidP="000C6132">
      <w:pPr>
        <w:rPr>
          <w:rFonts w:eastAsia="Calibri" w:cs="Arial"/>
          <w:szCs w:val="22"/>
        </w:rPr>
      </w:pPr>
      <w:bookmarkStart w:id="618" w:name="_Hlk103246080"/>
    </w:p>
    <w:p w14:paraId="4BCEB8C9" w14:textId="77777777" w:rsidR="00FD28DC" w:rsidRPr="00FD28DC" w:rsidRDefault="00FD28DC" w:rsidP="000C6132">
      <w:pPr>
        <w:spacing w:line="276" w:lineRule="auto"/>
        <w:rPr>
          <w:rFonts w:eastAsia="Calibri" w:cs="Arial"/>
          <w:szCs w:val="22"/>
        </w:rPr>
      </w:pPr>
      <w:r w:rsidRPr="00FD28DC">
        <w:rPr>
          <w:rFonts w:eastAsia="Calibri" w:cs="Arial"/>
          <w:szCs w:val="22"/>
        </w:rPr>
        <w:t xml:space="preserve">(1) Na </w:t>
      </w:r>
      <w:r w:rsidRPr="00FD28DC">
        <w:rPr>
          <w:rFonts w:cs="Arial"/>
          <w:szCs w:val="22"/>
        </w:rPr>
        <w:t xml:space="preserve">ostalom poljoprivrednom tlu, šume i šumskom zemljištu (oznaka PŠ), preporuka na potocima, stajaćim vodama i slično, </w:t>
      </w:r>
      <w:r w:rsidRPr="00FD28DC">
        <w:rPr>
          <w:rFonts w:eastAsia="Calibri" w:cs="Arial"/>
          <w:szCs w:val="22"/>
        </w:rPr>
        <w:t xml:space="preserve">mogu se graditi ribnjaci u skladu s posebnim uvjetima nadležnih ustanova i službi koje upravljaju vodama. </w:t>
      </w:r>
    </w:p>
    <w:p w14:paraId="5493D308" w14:textId="77777777" w:rsidR="00FD28DC" w:rsidRPr="00FD28DC" w:rsidRDefault="00FD28DC" w:rsidP="000C6132">
      <w:pPr>
        <w:rPr>
          <w:rFonts w:eastAsia="Calibri" w:cs="Arial"/>
          <w:szCs w:val="22"/>
        </w:rPr>
      </w:pPr>
    </w:p>
    <w:p w14:paraId="4613B5D8" w14:textId="77777777" w:rsidR="00FD28DC" w:rsidRPr="00FD28DC" w:rsidRDefault="00FD28DC" w:rsidP="000C6132">
      <w:pPr>
        <w:spacing w:line="276" w:lineRule="auto"/>
        <w:rPr>
          <w:rFonts w:eastAsia="Calibri" w:cs="Arial"/>
          <w:szCs w:val="22"/>
        </w:rPr>
      </w:pPr>
      <w:r w:rsidRPr="00FD28DC">
        <w:rPr>
          <w:rFonts w:eastAsia="Calibri" w:cs="Arial"/>
          <w:szCs w:val="22"/>
        </w:rPr>
        <w:t>(2) Na potocima se mogu graditi mlinovi i/ili vodenice u skladu s posebnim uvjetima nadležnih ustanova i službi.</w:t>
      </w:r>
    </w:p>
    <w:p w14:paraId="7D33F46F" w14:textId="77777777" w:rsidR="00FD28DC" w:rsidRPr="00FD28DC" w:rsidRDefault="00FD28DC" w:rsidP="000C6132">
      <w:pPr>
        <w:rPr>
          <w:rFonts w:eastAsia="Calibri" w:cs="Arial"/>
          <w:szCs w:val="22"/>
        </w:rPr>
      </w:pPr>
    </w:p>
    <w:p w14:paraId="4D3545C7" w14:textId="77777777" w:rsidR="00FD28DC" w:rsidRPr="00FD28DC" w:rsidRDefault="00FD28DC" w:rsidP="000C6132">
      <w:pPr>
        <w:spacing w:line="276" w:lineRule="auto"/>
        <w:rPr>
          <w:rFonts w:eastAsia="Calibri" w:cs="Arial"/>
          <w:szCs w:val="22"/>
        </w:rPr>
      </w:pPr>
      <w:r w:rsidRPr="00FD28DC">
        <w:rPr>
          <w:rFonts w:eastAsia="Calibri" w:cs="Arial"/>
          <w:szCs w:val="22"/>
        </w:rPr>
        <w:t>(3) Točne lokacije ribnjaka odredit će se studijskom i projektnom dokumentacijom na razini zahvata kartiranjem i analizom najpovoljnijih područja za razvoj akvakulture, te područja ograničenja i isključenja s obzirom na okoliš i prirodu.</w:t>
      </w:r>
    </w:p>
    <w:p w14:paraId="0FC2BC16" w14:textId="77777777" w:rsidR="00FD28DC" w:rsidRPr="00FD28DC" w:rsidRDefault="00FD28DC" w:rsidP="000C6132">
      <w:pPr>
        <w:contextualSpacing/>
        <w:rPr>
          <w:rFonts w:cs="Arial"/>
          <w:szCs w:val="22"/>
        </w:rPr>
      </w:pPr>
    </w:p>
    <w:p w14:paraId="3CB654D6" w14:textId="77777777" w:rsidR="00FD28DC" w:rsidRPr="00FD28DC" w:rsidRDefault="00FD28DC" w:rsidP="000C6132">
      <w:pPr>
        <w:spacing w:line="276" w:lineRule="auto"/>
        <w:rPr>
          <w:rFonts w:eastAsia="Calibri" w:cs="Arial"/>
          <w:szCs w:val="22"/>
        </w:rPr>
      </w:pPr>
      <w:r w:rsidRPr="00FD28DC">
        <w:rPr>
          <w:rFonts w:eastAsia="Calibri" w:cs="Arial"/>
          <w:szCs w:val="22"/>
        </w:rPr>
        <w:t>(4) Planiranje novih kapaciteta izvan područja rasprostranjenosti strogo zaštićenih vrsta i ugroženih i/ili rijetkih stanišnih tipova od nacionalnog i europskog značaja te preferiranje antropogeno utjecajnog područja.</w:t>
      </w:r>
    </w:p>
    <w:p w14:paraId="39E15C1A" w14:textId="77777777" w:rsidR="00FD28DC" w:rsidRPr="00FD28DC" w:rsidRDefault="00FD28DC" w:rsidP="000C6132">
      <w:pPr>
        <w:contextualSpacing/>
        <w:rPr>
          <w:rFonts w:cs="Arial"/>
          <w:szCs w:val="22"/>
        </w:rPr>
      </w:pPr>
    </w:p>
    <w:p w14:paraId="15971A6E" w14:textId="77777777" w:rsidR="00FD28DC" w:rsidRPr="00FD28DC" w:rsidRDefault="00FD28DC" w:rsidP="000C6132">
      <w:pPr>
        <w:spacing w:line="276" w:lineRule="auto"/>
        <w:rPr>
          <w:rFonts w:eastAsia="Calibri" w:cs="Arial"/>
          <w:szCs w:val="22"/>
        </w:rPr>
      </w:pPr>
      <w:r w:rsidRPr="00FD28DC">
        <w:rPr>
          <w:rFonts w:eastAsia="Calibri" w:cs="Arial"/>
          <w:szCs w:val="22"/>
        </w:rPr>
        <w:t>(5) Vodenice i mlinice potrebno je graditi u skladu s tradicionalnom gradnju vodnih građevina na području Koprivnice, koristeći tradicionalne materijale i održive principe gradnje.</w:t>
      </w:r>
    </w:p>
    <w:p w14:paraId="60DD9E4A" w14:textId="77777777" w:rsidR="00FD28DC" w:rsidRPr="00FD28DC" w:rsidRDefault="00FD28DC" w:rsidP="000C6132">
      <w:pPr>
        <w:rPr>
          <w:rFonts w:eastAsia="Calibri" w:cs="Arial"/>
          <w:szCs w:val="22"/>
        </w:rPr>
      </w:pPr>
    </w:p>
    <w:p w14:paraId="310E5CCB" w14:textId="77777777" w:rsidR="00FD28DC" w:rsidRPr="00FD28DC" w:rsidRDefault="00FD28DC" w:rsidP="000C6132">
      <w:pPr>
        <w:spacing w:line="276" w:lineRule="auto"/>
        <w:rPr>
          <w:rFonts w:eastAsia="Calibri" w:cs="Arial"/>
          <w:szCs w:val="22"/>
        </w:rPr>
      </w:pPr>
      <w:r w:rsidRPr="00FD28DC">
        <w:rPr>
          <w:rFonts w:eastAsia="Calibri" w:cs="Arial"/>
          <w:szCs w:val="22"/>
        </w:rPr>
        <w:t xml:space="preserve">(6) Prilikom izgradnje ribnjaka preporuča se uzeti u obzir karakteristike svake pojedine konkretne lokacije te se dozvoljava iskop postojećeg tla samo u najnužnijem obimu potrebnom za oblikovanje i uređenje ribnjaka. Ribnjak je preporučeno povezati sa protočnom vodom odgovarajuće kvalitete na način da je dovoljna za sve potrebe ribnjaka u svim fazama uzgoja ribe. </w:t>
      </w:r>
    </w:p>
    <w:p w14:paraId="0F0A9E68" w14:textId="77777777" w:rsidR="00FD28DC" w:rsidRPr="00FD28DC" w:rsidRDefault="00FD28DC" w:rsidP="000C6132">
      <w:pPr>
        <w:rPr>
          <w:rFonts w:eastAsia="Calibri" w:cs="Arial"/>
          <w:color w:val="FF0000"/>
          <w:szCs w:val="22"/>
        </w:rPr>
      </w:pPr>
    </w:p>
    <w:p w14:paraId="256BBA46" w14:textId="77777777" w:rsidR="00FD28DC" w:rsidRPr="00FD28DC" w:rsidRDefault="00FD28DC" w:rsidP="000C6132">
      <w:pPr>
        <w:rPr>
          <w:rFonts w:eastAsia="Calibri" w:cs="Arial"/>
          <w:szCs w:val="22"/>
        </w:rPr>
      </w:pPr>
      <w:r w:rsidRPr="00FD28DC">
        <w:rPr>
          <w:rFonts w:eastAsia="Calibri" w:cs="Arial"/>
          <w:szCs w:val="22"/>
        </w:rPr>
        <w:t>(7) Za potrebe obavljanja djelatnosti ribnjaka dozvoljava se izgradnja građevina za koje je potrebno ispuniti sljedeće uvjete:</w:t>
      </w:r>
    </w:p>
    <w:p w14:paraId="30D5D5A4"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na čestici dozvoljava se gradnja građevine osnovne namjene, pratećih i/ili pomoćnih građevina u službi osnovne namjene,</w:t>
      </w:r>
    </w:p>
    <w:p w14:paraId="1671AFA0"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najveća površina građevina je 200,0 m</w:t>
      </w:r>
      <w:r w:rsidRPr="00FD28DC">
        <w:rPr>
          <w:rFonts w:cs="Arial"/>
          <w:szCs w:val="22"/>
          <w:vertAlign w:val="superscript"/>
        </w:rPr>
        <w:t>2</w:t>
      </w:r>
      <w:r w:rsidRPr="00FD28DC">
        <w:rPr>
          <w:rFonts w:cs="Arial"/>
          <w:szCs w:val="22"/>
        </w:rPr>
        <w:t xml:space="preserve"> građevinske bruto površine (GBP),</w:t>
      </w:r>
    </w:p>
    <w:p w14:paraId="226B45B3"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najveća etažna visina građevine osnovne namjene je E=Po/</w:t>
      </w:r>
      <w:proofErr w:type="spellStart"/>
      <w:r w:rsidRPr="00FD28DC">
        <w:rPr>
          <w:rFonts w:cs="Arial"/>
          <w:szCs w:val="22"/>
        </w:rPr>
        <w:t>Su+P+Pk</w:t>
      </w:r>
      <w:proofErr w:type="spellEnd"/>
      <w:r w:rsidRPr="00FD28DC">
        <w:rPr>
          <w:rFonts w:cs="Arial"/>
          <w:szCs w:val="22"/>
        </w:rPr>
        <w:t xml:space="preserve">, odnosno maksimalna visina građevine je </w:t>
      </w:r>
      <w:proofErr w:type="spellStart"/>
      <w:r w:rsidRPr="00FD28DC">
        <w:rPr>
          <w:rFonts w:cs="Arial"/>
          <w:szCs w:val="22"/>
        </w:rPr>
        <w:t>Vmax</w:t>
      </w:r>
      <w:proofErr w:type="spellEnd"/>
      <w:r w:rsidRPr="00FD28DC">
        <w:rPr>
          <w:rFonts w:cs="Arial"/>
          <w:szCs w:val="22"/>
        </w:rPr>
        <w:t>=8,0 m,</w:t>
      </w:r>
    </w:p>
    <w:p w14:paraId="085D9CD4"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najveća etažna visina prateće i/ili pomoćne građevine je E=Po/</w:t>
      </w:r>
      <w:proofErr w:type="spellStart"/>
      <w:r w:rsidRPr="00FD28DC">
        <w:rPr>
          <w:rFonts w:cs="Arial"/>
          <w:szCs w:val="22"/>
        </w:rPr>
        <w:t>Su+P+Pk</w:t>
      </w:r>
      <w:proofErr w:type="spellEnd"/>
      <w:r w:rsidRPr="00FD28DC">
        <w:rPr>
          <w:rFonts w:cs="Arial"/>
          <w:szCs w:val="22"/>
        </w:rPr>
        <w:t xml:space="preserve">, odnosno maksimalna visina građevine je </w:t>
      </w:r>
      <w:proofErr w:type="spellStart"/>
      <w:r w:rsidRPr="00FD28DC">
        <w:rPr>
          <w:rFonts w:cs="Arial"/>
          <w:szCs w:val="22"/>
        </w:rPr>
        <w:t>Vmax</w:t>
      </w:r>
      <w:proofErr w:type="spellEnd"/>
      <w:r w:rsidRPr="00FD28DC">
        <w:rPr>
          <w:rFonts w:cs="Arial"/>
          <w:szCs w:val="22"/>
        </w:rPr>
        <w:t>=3,5 m,</w:t>
      </w:r>
    </w:p>
    <w:p w14:paraId="0A56185B"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 xml:space="preserve">krovišta mogu biti izvedena kao kosa, ravna i slično, </w:t>
      </w:r>
    </w:p>
    <w:p w14:paraId="23F11C66"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odvodnja oborinske vode s krovnih ploha treba biti riješena na način da se skuplja unutar čestice i odvodi putem sustava za odvodnju oborinskih voda,</w:t>
      </w:r>
    </w:p>
    <w:p w14:paraId="73DB3783" w14:textId="77777777" w:rsidR="00FD28DC" w:rsidRPr="00FD28DC" w:rsidRDefault="00FD28DC" w:rsidP="0074638B">
      <w:pPr>
        <w:numPr>
          <w:ilvl w:val="0"/>
          <w:numId w:val="109"/>
        </w:numPr>
        <w:autoSpaceDE w:val="0"/>
        <w:autoSpaceDN w:val="0"/>
        <w:adjustRightInd w:val="0"/>
        <w:spacing w:after="200" w:line="276" w:lineRule="auto"/>
        <w:contextualSpacing/>
        <w:rPr>
          <w:rFonts w:cs="Arial"/>
          <w:szCs w:val="22"/>
        </w:rPr>
      </w:pPr>
      <w:r w:rsidRPr="00FD28DC">
        <w:rPr>
          <w:rFonts w:cs="Arial"/>
          <w:szCs w:val="22"/>
        </w:rPr>
        <w:t>čestica mora imati osiguran kolni pristup najmanje širine od 3,0 m na prometnu površinu,</w:t>
      </w:r>
    </w:p>
    <w:p w14:paraId="3BEDA137"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udaljenost ribnjaka od susjednih čestica mora biti takva da ne utječe na vodni režim susjednog obradivog zemljišta, ovisno o strukturi tla,</w:t>
      </w:r>
    </w:p>
    <w:p w14:paraId="264E81F1"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način oblikovanja građevina može se zasnivati na suvremenoj tehnologiji gradnje i građevnim materijalima koji su kvalitetni i primjereni vrsti građevine i podneblju,</w:t>
      </w:r>
    </w:p>
    <w:p w14:paraId="2CDBAE8D"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preporuča se prilikom gradnje uporaba autohtonog materijala te način oblikovanja usuglašen s prirodnim okruženjem,</w:t>
      </w:r>
    </w:p>
    <w:p w14:paraId="02C43350" w14:textId="77777777" w:rsidR="00FD28DC" w:rsidRPr="00FD28DC" w:rsidRDefault="00FD28DC" w:rsidP="0074638B">
      <w:pPr>
        <w:numPr>
          <w:ilvl w:val="0"/>
          <w:numId w:val="109"/>
        </w:numPr>
        <w:spacing w:line="276" w:lineRule="auto"/>
        <w:contextualSpacing/>
        <w:rPr>
          <w:rFonts w:cs="Arial"/>
          <w:szCs w:val="22"/>
        </w:rPr>
      </w:pPr>
      <w:r w:rsidRPr="00FD28DC">
        <w:rPr>
          <w:rFonts w:eastAsia="Calibri" w:cs="Arial"/>
          <w:szCs w:val="22"/>
        </w:rPr>
        <w:lastRenderedPageBreak/>
        <w:t>vodenice i mlinove potrebno je graditi u skladu s tradicionalnom gradnjom vodnih građevina na području Grada Koprivnice, koristeći tradicionalne materijale i održive principe gradnje,</w:t>
      </w:r>
    </w:p>
    <w:p w14:paraId="3BF1409B" w14:textId="77777777" w:rsidR="00FD28DC" w:rsidRPr="00FD28DC" w:rsidRDefault="00FD28DC" w:rsidP="0074638B">
      <w:pPr>
        <w:numPr>
          <w:ilvl w:val="0"/>
          <w:numId w:val="109"/>
        </w:numPr>
        <w:spacing w:line="276" w:lineRule="auto"/>
        <w:contextualSpacing/>
        <w:rPr>
          <w:rFonts w:cs="Arial"/>
          <w:szCs w:val="22"/>
        </w:rPr>
      </w:pPr>
      <w:bookmarkStart w:id="619" w:name="_Hlk158716202"/>
      <w:r w:rsidRPr="00FD28DC">
        <w:rPr>
          <w:rFonts w:cs="Arial"/>
          <w:szCs w:val="22"/>
        </w:rPr>
        <w:t>dozvoljava se korištenje obnovljivih izvora energije (sunčeve energije, energije vjetra i slično) kako na građevini tako i u okviru čestice,</w:t>
      </w:r>
    </w:p>
    <w:bookmarkEnd w:id="619"/>
    <w:p w14:paraId="31484B29" w14:textId="77777777" w:rsidR="00FD28DC" w:rsidRPr="00FD28DC" w:rsidRDefault="00FD28DC" w:rsidP="0074638B">
      <w:pPr>
        <w:numPr>
          <w:ilvl w:val="0"/>
          <w:numId w:val="109"/>
        </w:numPr>
        <w:spacing w:line="276" w:lineRule="auto"/>
        <w:contextualSpacing/>
        <w:rPr>
          <w:rFonts w:cs="Arial"/>
          <w:szCs w:val="22"/>
        </w:rPr>
      </w:pPr>
      <w:r w:rsidRPr="00FD28DC">
        <w:rPr>
          <w:rFonts w:cs="Arial"/>
          <w:szCs w:val="22"/>
        </w:rPr>
        <w:t>česticu potrebno je urediti kao zelenu i hortikulturno uređenu površinu s travnjacima i autohtonim vrstama grmlja i visokog zelenila, najmanje 30% od ukupne površine čestice,</w:t>
      </w:r>
    </w:p>
    <w:p w14:paraId="3D782E00" w14:textId="77777777" w:rsidR="00FD28DC" w:rsidRPr="00FD28DC" w:rsidRDefault="00FD28DC" w:rsidP="0074638B">
      <w:pPr>
        <w:numPr>
          <w:ilvl w:val="0"/>
          <w:numId w:val="109"/>
        </w:numPr>
        <w:spacing w:after="200" w:line="276" w:lineRule="auto"/>
        <w:contextualSpacing/>
        <w:rPr>
          <w:rFonts w:cs="Arial"/>
          <w:szCs w:val="22"/>
        </w:rPr>
      </w:pPr>
      <w:r w:rsidRPr="00FD28DC">
        <w:rPr>
          <w:rFonts w:cs="Arial"/>
          <w:szCs w:val="22"/>
        </w:rPr>
        <w:t>postojeće kvalitetno zelenilo treba u što većoj mjeri sačuvati i uklopiti u novo uređenje zelenih i hortikulturno uređenih površina.</w:t>
      </w:r>
    </w:p>
    <w:p w14:paraId="46898221" w14:textId="77777777" w:rsidR="00FD28DC" w:rsidRPr="00FD28DC" w:rsidRDefault="00FD28DC" w:rsidP="000C6132">
      <w:pPr>
        <w:autoSpaceDE w:val="0"/>
        <w:autoSpaceDN w:val="0"/>
        <w:adjustRightInd w:val="0"/>
        <w:rPr>
          <w:rFonts w:eastAsia="Calibri" w:cs="Arial"/>
          <w:szCs w:val="22"/>
        </w:rPr>
      </w:pPr>
    </w:p>
    <w:p w14:paraId="2451F472" w14:textId="77777777" w:rsidR="00FD28DC" w:rsidRPr="00FD28DC" w:rsidRDefault="00FD28DC" w:rsidP="000C6132">
      <w:pPr>
        <w:spacing w:line="276" w:lineRule="auto"/>
        <w:rPr>
          <w:rFonts w:eastAsia="Calibri" w:cs="Arial"/>
          <w:szCs w:val="22"/>
        </w:rPr>
      </w:pPr>
      <w:r w:rsidRPr="00FD28DC">
        <w:rPr>
          <w:rFonts w:eastAsia="Calibri" w:cs="Arial"/>
          <w:szCs w:val="22"/>
        </w:rPr>
        <w:t xml:space="preserve">(8) Kao podlogu za izradu glavnog projekta potrebno je izraditi krajobrazni elaborat kojim će se osigurati krajobrazno uređenje ribnjaka te primjena autohtonih biljnih vrsta otpornih na nalete vjetra, </w:t>
      </w:r>
      <w:proofErr w:type="spellStart"/>
      <w:r w:rsidRPr="00FD28DC">
        <w:rPr>
          <w:rFonts w:eastAsia="Calibri" w:cs="Arial"/>
          <w:szCs w:val="22"/>
        </w:rPr>
        <w:t>zatravljenje</w:t>
      </w:r>
      <w:proofErr w:type="spellEnd"/>
      <w:r w:rsidRPr="00FD28DC">
        <w:rPr>
          <w:rFonts w:eastAsia="Calibri" w:cs="Arial"/>
          <w:szCs w:val="22"/>
        </w:rPr>
        <w:t xml:space="preserve"> </w:t>
      </w:r>
      <w:proofErr w:type="spellStart"/>
      <w:r w:rsidRPr="00FD28DC">
        <w:rPr>
          <w:rFonts w:eastAsia="Calibri" w:cs="Arial"/>
          <w:szCs w:val="22"/>
        </w:rPr>
        <w:t>pokosa</w:t>
      </w:r>
      <w:proofErr w:type="spellEnd"/>
      <w:r w:rsidRPr="00FD28DC">
        <w:rPr>
          <w:rFonts w:eastAsia="Calibri" w:cs="Arial"/>
          <w:szCs w:val="22"/>
        </w:rPr>
        <w:t xml:space="preserve"> i oblaganje površine grubim kamenim materijalom, travnim kockama i slično.</w:t>
      </w:r>
    </w:p>
    <w:p w14:paraId="771B85B0" w14:textId="77777777" w:rsidR="00FD28DC" w:rsidRPr="00FD28DC" w:rsidRDefault="00FD28DC" w:rsidP="000C6132">
      <w:pPr>
        <w:tabs>
          <w:tab w:val="left" w:pos="426"/>
        </w:tabs>
        <w:rPr>
          <w:rFonts w:cs="Arial"/>
          <w:snapToGrid w:val="0"/>
          <w:szCs w:val="22"/>
        </w:rPr>
      </w:pPr>
    </w:p>
    <w:p w14:paraId="75E4ADB1" w14:textId="77777777" w:rsidR="00FD28DC" w:rsidRPr="00FD28DC" w:rsidRDefault="00FD28DC" w:rsidP="000C6132">
      <w:pPr>
        <w:tabs>
          <w:tab w:val="left" w:pos="426"/>
        </w:tabs>
        <w:spacing w:line="300" w:lineRule="exact"/>
        <w:rPr>
          <w:rFonts w:cs="Arial"/>
          <w:snapToGrid w:val="0"/>
          <w:szCs w:val="22"/>
        </w:rPr>
      </w:pPr>
      <w:r w:rsidRPr="00FD28DC">
        <w:rPr>
          <w:rFonts w:cs="Arial"/>
          <w:snapToGrid w:val="0"/>
          <w:szCs w:val="22"/>
        </w:rPr>
        <w:t>(9) Ostali uvjeti</w:t>
      </w:r>
      <w:r w:rsidRPr="00FD28DC">
        <w:rPr>
          <w:rFonts w:cs="Arial"/>
          <w:szCs w:val="22"/>
        </w:rPr>
        <w:t xml:space="preserve"> uređenja čestice i </w:t>
      </w:r>
      <w:r w:rsidRPr="00FD28DC">
        <w:rPr>
          <w:rFonts w:cs="Arial"/>
          <w:snapToGrid w:val="0"/>
          <w:szCs w:val="22"/>
        </w:rPr>
        <w:t xml:space="preserve">gradnja građevina vezano za ribnjak, </w:t>
      </w:r>
      <w:r w:rsidRPr="00FD28DC">
        <w:rPr>
          <w:rFonts w:cs="Arial"/>
          <w:szCs w:val="22"/>
        </w:rPr>
        <w:t xml:space="preserve">koji nisu određeni ovim člankom, određeni su u </w:t>
      </w:r>
      <w:r w:rsidRPr="00FD28DC">
        <w:rPr>
          <w:rFonts w:cs="Arial"/>
          <w:snapToGrid w:val="0"/>
          <w:szCs w:val="22"/>
        </w:rPr>
        <w:t xml:space="preserve">poglavlju </w:t>
      </w:r>
      <w:bookmarkStart w:id="620" w:name="_Hlk147735631"/>
      <w:r w:rsidRPr="00FD28DC">
        <w:rPr>
          <w:rFonts w:cs="Arial"/>
          <w:b/>
          <w:bCs/>
          <w:snapToGrid w:val="0"/>
          <w:szCs w:val="22"/>
        </w:rPr>
        <w:t>Opći uvjeti uređenja građevne čestice i gradnja građevina</w:t>
      </w:r>
      <w:r w:rsidRPr="00FD28DC">
        <w:rPr>
          <w:rFonts w:cs="Arial"/>
          <w:snapToGrid w:val="0"/>
          <w:szCs w:val="22"/>
        </w:rPr>
        <w:t xml:space="preserve"> u ovog Prostornog plana.</w:t>
      </w:r>
    </w:p>
    <w:bookmarkEnd w:id="620"/>
    <w:p w14:paraId="60E849C6" w14:textId="77777777" w:rsidR="00FD28DC" w:rsidRPr="00FD28DC" w:rsidRDefault="00FD28DC" w:rsidP="000C6132">
      <w:pPr>
        <w:autoSpaceDE w:val="0"/>
        <w:autoSpaceDN w:val="0"/>
        <w:adjustRightInd w:val="0"/>
        <w:rPr>
          <w:rFonts w:eastAsia="Calibri" w:cs="Arial"/>
          <w:szCs w:val="22"/>
        </w:rPr>
      </w:pPr>
    </w:p>
    <w:p w14:paraId="4A630F1D" w14:textId="77777777" w:rsidR="00FD28DC" w:rsidRPr="00FD28DC" w:rsidRDefault="00FD28DC" w:rsidP="000C6132">
      <w:pPr>
        <w:autoSpaceDE w:val="0"/>
        <w:autoSpaceDN w:val="0"/>
        <w:adjustRightInd w:val="0"/>
        <w:spacing w:line="276" w:lineRule="auto"/>
        <w:rPr>
          <w:rFonts w:eastAsia="Calibri" w:cs="Arial"/>
          <w:szCs w:val="22"/>
        </w:rPr>
      </w:pPr>
      <w:r w:rsidRPr="00FD28DC">
        <w:rPr>
          <w:rFonts w:eastAsia="Calibri" w:cs="Arial"/>
          <w:szCs w:val="22"/>
        </w:rPr>
        <w:t>(10) Vodene površine ribnjaka mogu se koristiti u gospodarsko-poljoprivredne svrhe, rekreacijski ribolov i druge sportsko rekreacijske namjene ili kao element pejzažnog uređenja.</w:t>
      </w:r>
    </w:p>
    <w:p w14:paraId="5547B1BD" w14:textId="77777777" w:rsidR="00FD28DC" w:rsidRPr="00FD28DC" w:rsidRDefault="00FD28DC" w:rsidP="000C6132">
      <w:pPr>
        <w:autoSpaceDE w:val="0"/>
        <w:autoSpaceDN w:val="0"/>
        <w:adjustRightInd w:val="0"/>
        <w:rPr>
          <w:rFonts w:eastAsia="Calibri" w:cs="Arial"/>
          <w:szCs w:val="22"/>
        </w:rPr>
      </w:pPr>
    </w:p>
    <w:p w14:paraId="3A7A7035" w14:textId="77777777" w:rsidR="00FD28DC" w:rsidRPr="00FD28DC" w:rsidRDefault="00FD28DC" w:rsidP="000C6132">
      <w:pPr>
        <w:autoSpaceDE w:val="0"/>
        <w:autoSpaceDN w:val="0"/>
        <w:adjustRightInd w:val="0"/>
        <w:spacing w:line="276" w:lineRule="auto"/>
        <w:rPr>
          <w:rFonts w:eastAsia="Calibri" w:cs="Arial"/>
          <w:szCs w:val="22"/>
        </w:rPr>
      </w:pPr>
      <w:r w:rsidRPr="00FD28DC">
        <w:rPr>
          <w:rFonts w:eastAsia="Calibri" w:cs="Arial"/>
          <w:szCs w:val="22"/>
        </w:rPr>
        <w:t>(11) U sklopu područja za ribnjak mogu se urediti otvorena sportska igrališta i dječja igrališta, kao i uređivati šetnice i pozicije za ribiče od prirodnih materijala (drvo, zemlja, slama i slično), te graditi privezišta za čamce i pješački mostovi od drveta.</w:t>
      </w:r>
    </w:p>
    <w:bookmarkEnd w:id="618"/>
    <w:p w14:paraId="062F8536" w14:textId="77777777" w:rsidR="00FD28DC" w:rsidRPr="00FD28DC" w:rsidRDefault="00FD28DC" w:rsidP="000C6132">
      <w:pPr>
        <w:rPr>
          <w:rFonts w:eastAsia="Calibri" w:cs="Arial"/>
          <w:szCs w:val="22"/>
        </w:rPr>
      </w:pPr>
    </w:p>
    <w:p w14:paraId="681627EE" w14:textId="77777777" w:rsidR="00FD28DC" w:rsidRPr="00FD28DC" w:rsidRDefault="00FD28DC" w:rsidP="000C6132">
      <w:pPr>
        <w:autoSpaceDE w:val="0"/>
        <w:autoSpaceDN w:val="0"/>
        <w:adjustRightInd w:val="0"/>
        <w:spacing w:line="276" w:lineRule="auto"/>
        <w:rPr>
          <w:rFonts w:eastAsia="Calibri" w:cs="Arial"/>
          <w:szCs w:val="22"/>
        </w:rPr>
      </w:pPr>
      <w:r w:rsidRPr="00FD28DC">
        <w:rPr>
          <w:rFonts w:eastAsia="Calibri" w:cs="Arial"/>
          <w:szCs w:val="22"/>
        </w:rPr>
        <w:t>(12) Izgradnju pomoćne infrastrukture za distribucijske mreže obnovljive energije, vodoopskrbu, ceste, širokopojasnu pristupnu mrežu i logistiku planirati u skladu sa zabilježenim i predviđenim klimatskim promjenama te primijeniti odgovarajuće mjere prilagodbe uvažavajući  Tehničke smjernice za pripremu infrastrukture za klimatske promjene u razdoblju 2021.-2027. (EK 2021/C 373/01).</w:t>
      </w:r>
    </w:p>
    <w:p w14:paraId="3506C1F5" w14:textId="77777777" w:rsidR="00FD28DC" w:rsidRPr="00FD28DC" w:rsidRDefault="00FD28DC" w:rsidP="000C6132">
      <w:pPr>
        <w:rPr>
          <w:rFonts w:eastAsia="Calibri" w:cs="Arial"/>
          <w:szCs w:val="22"/>
        </w:rPr>
      </w:pPr>
    </w:p>
    <w:p w14:paraId="5F4BAE71" w14:textId="77777777" w:rsidR="00FD28DC" w:rsidRPr="00FD28DC" w:rsidRDefault="00FD28DC" w:rsidP="000C6132">
      <w:pPr>
        <w:autoSpaceDE w:val="0"/>
        <w:autoSpaceDN w:val="0"/>
        <w:adjustRightInd w:val="0"/>
        <w:spacing w:line="276" w:lineRule="auto"/>
        <w:rPr>
          <w:rFonts w:eastAsia="Calibri" w:cs="Arial"/>
          <w:szCs w:val="22"/>
        </w:rPr>
      </w:pPr>
      <w:r w:rsidRPr="00FD28DC">
        <w:rPr>
          <w:rFonts w:eastAsia="Calibri" w:cs="Arial"/>
          <w:szCs w:val="22"/>
        </w:rPr>
        <w:t xml:space="preserve">(13) Ribnjake planirati u skladu sa zabilježenim i predviđenim klimatskim promjenama (pojave ekstremnih hidroloških prilika) i njihovim utjecajima na okoliš, te primijeniti odgovarajuće mjere prilagodbe (uključujući  primjenu mjera zelene infrastrukture i rješenja temeljenih na prirodi (NBS – nature </w:t>
      </w:r>
      <w:proofErr w:type="spellStart"/>
      <w:r w:rsidRPr="00FD28DC">
        <w:rPr>
          <w:rFonts w:eastAsia="Calibri" w:cs="Arial"/>
          <w:szCs w:val="22"/>
        </w:rPr>
        <w:t>based</w:t>
      </w:r>
      <w:proofErr w:type="spellEnd"/>
      <w:r w:rsidRPr="00FD28DC">
        <w:rPr>
          <w:rFonts w:eastAsia="Calibri" w:cs="Arial"/>
          <w:szCs w:val="22"/>
        </w:rPr>
        <w:t xml:space="preserve"> </w:t>
      </w:r>
      <w:proofErr w:type="spellStart"/>
      <w:r w:rsidRPr="00FD28DC">
        <w:rPr>
          <w:rFonts w:eastAsia="Calibri" w:cs="Arial"/>
          <w:szCs w:val="22"/>
        </w:rPr>
        <w:t>solutions</w:t>
      </w:r>
      <w:proofErr w:type="spellEnd"/>
      <w:r w:rsidRPr="00FD28DC">
        <w:rPr>
          <w:rFonts w:eastAsia="Calibri" w:cs="Arial"/>
          <w:szCs w:val="22"/>
        </w:rPr>
        <w:t>) u funkciji zaštite od poplava i sl.).</w:t>
      </w:r>
    </w:p>
    <w:p w14:paraId="7570081A" w14:textId="77777777" w:rsidR="00FD28DC" w:rsidRPr="00FD28DC" w:rsidRDefault="00FD28DC" w:rsidP="000C6132">
      <w:pPr>
        <w:autoSpaceDE w:val="0"/>
        <w:autoSpaceDN w:val="0"/>
        <w:adjustRightInd w:val="0"/>
        <w:rPr>
          <w:rFonts w:eastAsia="Calibri" w:cs="Arial"/>
          <w:szCs w:val="22"/>
        </w:rPr>
      </w:pPr>
    </w:p>
    <w:p w14:paraId="65F3D297" w14:textId="77777777" w:rsidR="00FD28DC" w:rsidRPr="00FD28DC" w:rsidRDefault="00FD28DC" w:rsidP="000C6132">
      <w:pPr>
        <w:autoSpaceDE w:val="0"/>
        <w:autoSpaceDN w:val="0"/>
        <w:adjustRightInd w:val="0"/>
        <w:spacing w:line="276" w:lineRule="auto"/>
        <w:rPr>
          <w:rFonts w:eastAsia="Calibri" w:cs="Arial"/>
          <w:szCs w:val="22"/>
        </w:rPr>
      </w:pPr>
      <w:r w:rsidRPr="00FD28DC">
        <w:rPr>
          <w:rFonts w:eastAsia="Calibri" w:cs="Arial"/>
          <w:szCs w:val="22"/>
        </w:rPr>
        <w:t>(14) U cilju smanjenja utjecaja potrebno je u sektoru akvakulture Prostornim planom omogućiti korištenje obnovljivih izvora energije (OIE) i geotermalne energije.</w:t>
      </w:r>
    </w:p>
    <w:p w14:paraId="55E2E284" w14:textId="77777777" w:rsidR="00FD28DC" w:rsidRPr="00FD28DC" w:rsidRDefault="00FD28DC" w:rsidP="000C6132">
      <w:pPr>
        <w:rPr>
          <w:rFonts w:eastAsia="Calibri" w:cs="Arial"/>
          <w:szCs w:val="22"/>
        </w:rPr>
      </w:pPr>
    </w:p>
    <w:p w14:paraId="7C18BEDC" w14:textId="77777777" w:rsidR="00FD28DC" w:rsidRPr="00FD28DC" w:rsidRDefault="00FD28DC" w:rsidP="000C6132">
      <w:pPr>
        <w:rPr>
          <w:rFonts w:cs="Arial"/>
          <w:szCs w:val="22"/>
        </w:rPr>
      </w:pPr>
      <w:r w:rsidRPr="00FD28DC">
        <w:rPr>
          <w:rFonts w:cs="Arial"/>
          <w:szCs w:val="22"/>
        </w:rPr>
        <w:t>(15) Mjere ublažavanja potencijalnih negativnih utjecaja površina namijenjenim ribnjacima  ovog prostornog plana na ekološku mrežu su:</w:t>
      </w:r>
    </w:p>
    <w:p w14:paraId="5C5F071D" w14:textId="77777777" w:rsidR="00FD28DC" w:rsidRPr="00FD28DC" w:rsidRDefault="00FD28DC" w:rsidP="0074638B">
      <w:pPr>
        <w:numPr>
          <w:ilvl w:val="0"/>
          <w:numId w:val="114"/>
        </w:numPr>
        <w:spacing w:line="276" w:lineRule="auto"/>
        <w:ind w:hanging="294"/>
        <w:contextualSpacing/>
        <w:rPr>
          <w:rFonts w:eastAsia="Calibri" w:cs="Arial"/>
          <w:szCs w:val="22"/>
        </w:rPr>
      </w:pPr>
      <w:r w:rsidRPr="00FD28DC">
        <w:rPr>
          <w:rFonts w:eastAsia="Calibri" w:cs="Arial"/>
          <w:szCs w:val="22"/>
        </w:rPr>
        <w:t>Izgradnju ribnjaka ne planirati na područjima rasprostranjenosti pogodnih staništa ciljnih vrsta ekološke mreže.</w:t>
      </w:r>
    </w:p>
    <w:p w14:paraId="44A0D3DA" w14:textId="77777777" w:rsidR="00FD28DC" w:rsidRDefault="00FD28DC" w:rsidP="000C6132">
      <w:pPr>
        <w:rPr>
          <w:rFonts w:eastAsia="Calibri" w:cs="Arial"/>
          <w:color w:val="ED7D31" w:themeColor="accent2"/>
          <w:szCs w:val="22"/>
        </w:rPr>
      </w:pPr>
    </w:p>
    <w:p w14:paraId="7BEAE181" w14:textId="77777777" w:rsidR="00383BCF" w:rsidRDefault="00383BCF" w:rsidP="000C6132">
      <w:pPr>
        <w:rPr>
          <w:rFonts w:eastAsia="Calibri" w:cs="Arial"/>
          <w:color w:val="ED7D31" w:themeColor="accent2"/>
          <w:szCs w:val="22"/>
        </w:rPr>
      </w:pPr>
    </w:p>
    <w:p w14:paraId="38240423" w14:textId="77777777" w:rsidR="00383BCF" w:rsidRPr="00FD28DC" w:rsidRDefault="00383BCF" w:rsidP="000C6132">
      <w:pPr>
        <w:rPr>
          <w:rFonts w:eastAsia="Calibri" w:cs="Arial"/>
          <w:color w:val="ED7D31" w:themeColor="accent2"/>
          <w:szCs w:val="22"/>
        </w:rPr>
      </w:pPr>
    </w:p>
    <w:p w14:paraId="68EC36BF" w14:textId="77777777" w:rsidR="00FD28DC" w:rsidRPr="00D7022C" w:rsidRDefault="00FD28DC" w:rsidP="00D7022C">
      <w:pPr>
        <w:pStyle w:val="Naslov4"/>
        <w:spacing w:before="0"/>
      </w:pPr>
      <w:r w:rsidRPr="00D7022C">
        <w:lastRenderedPageBreak/>
        <w:t>Robinzonski smještaj</w:t>
      </w:r>
    </w:p>
    <w:p w14:paraId="48FD3473" w14:textId="77777777" w:rsidR="00FD28DC" w:rsidRPr="00FD28DC" w:rsidRDefault="00FD28DC" w:rsidP="000C6132">
      <w:pPr>
        <w:rPr>
          <w:rFonts w:cs="Arial"/>
          <w:snapToGrid w:val="0"/>
          <w:szCs w:val="22"/>
        </w:rPr>
      </w:pPr>
      <w:bookmarkStart w:id="621" w:name="_Toc146793210"/>
      <w:bookmarkStart w:id="622" w:name="_Toc164947500"/>
      <w:bookmarkStart w:id="623" w:name="_Hlk143157910"/>
    </w:p>
    <w:p w14:paraId="34D1EB4E" w14:textId="77777777" w:rsidR="00FD28DC" w:rsidRPr="00FD28DC" w:rsidRDefault="00FD28DC" w:rsidP="000C6132">
      <w:pPr>
        <w:jc w:val="center"/>
        <w:rPr>
          <w:rFonts w:cs="Arial"/>
          <w:b/>
          <w:bCs/>
          <w:snapToGrid w:val="0"/>
          <w:szCs w:val="22"/>
        </w:rPr>
      </w:pPr>
      <w:r w:rsidRPr="00FD28DC">
        <w:rPr>
          <w:rFonts w:cs="Arial"/>
          <w:b/>
          <w:bCs/>
          <w:snapToGrid w:val="0"/>
          <w:szCs w:val="22"/>
        </w:rPr>
        <w:t>Članak 98.c</w:t>
      </w:r>
      <w:bookmarkEnd w:id="621"/>
      <w:bookmarkEnd w:id="622"/>
    </w:p>
    <w:bookmarkEnd w:id="623"/>
    <w:p w14:paraId="743CECC5" w14:textId="77777777" w:rsidR="00FD28DC" w:rsidRPr="00FD28DC" w:rsidRDefault="00FD28DC" w:rsidP="000C6132">
      <w:pPr>
        <w:tabs>
          <w:tab w:val="left" w:pos="426"/>
        </w:tabs>
        <w:rPr>
          <w:rFonts w:cs="Arial"/>
          <w:snapToGrid w:val="0"/>
          <w:szCs w:val="22"/>
        </w:rPr>
      </w:pPr>
    </w:p>
    <w:p w14:paraId="60542ECF" w14:textId="77777777" w:rsidR="00FD28DC" w:rsidRPr="00FD28DC" w:rsidRDefault="00FD28DC" w:rsidP="000C6132">
      <w:pPr>
        <w:spacing w:line="276" w:lineRule="auto"/>
        <w:rPr>
          <w:rFonts w:cs="Arial"/>
          <w:szCs w:val="22"/>
        </w:rPr>
      </w:pPr>
      <w:bookmarkStart w:id="624" w:name="_Hlk103257316"/>
      <w:r w:rsidRPr="00FD28DC">
        <w:rPr>
          <w:rFonts w:cs="Arial"/>
          <w:szCs w:val="22"/>
        </w:rPr>
        <w:t>(1) Izvan građevinskog područja dozvoljeno je, sukladno posebnim propisima, provoditi zahvate u prostoru za robinzonski smještaj, smještajnog kapaciteta do 30 gostiju izvan prostora ograničenja sukladno zaštiti prirode i okoliša.</w:t>
      </w:r>
    </w:p>
    <w:p w14:paraId="1894B51C" w14:textId="77777777" w:rsidR="00FD28DC" w:rsidRPr="00FD28DC" w:rsidRDefault="00FD28DC" w:rsidP="000C6132">
      <w:pPr>
        <w:rPr>
          <w:rFonts w:cs="Arial"/>
          <w:szCs w:val="22"/>
        </w:rPr>
      </w:pPr>
    </w:p>
    <w:p w14:paraId="1BF4BAF5" w14:textId="77777777" w:rsidR="00FD28DC" w:rsidRPr="00FD28DC" w:rsidRDefault="00FD28DC" w:rsidP="000C6132">
      <w:pPr>
        <w:spacing w:line="276" w:lineRule="auto"/>
        <w:rPr>
          <w:rFonts w:cs="Arial"/>
          <w:szCs w:val="22"/>
        </w:rPr>
      </w:pPr>
      <w:r w:rsidRPr="00FD28DC">
        <w:rPr>
          <w:rFonts w:cs="Arial"/>
          <w:szCs w:val="22"/>
        </w:rPr>
        <w:t>(2) Građevina za robinzonski smještaj je građevina koja se nalazi u prirodnom okruženju, a sastoji se od prostorije/a ili prostora u kojima se gostima pružaju usluge smještaja u neuobičajenim okolnostima i uvjetima.</w:t>
      </w:r>
    </w:p>
    <w:p w14:paraId="16B4FCEF" w14:textId="77777777" w:rsidR="00FD28DC" w:rsidRPr="00FD28DC" w:rsidRDefault="00FD28DC" w:rsidP="000C6132">
      <w:pPr>
        <w:rPr>
          <w:rFonts w:cs="Arial"/>
          <w:szCs w:val="22"/>
        </w:rPr>
      </w:pPr>
    </w:p>
    <w:p w14:paraId="38580B95" w14:textId="77777777" w:rsidR="00FD28DC" w:rsidRPr="00FD28DC" w:rsidRDefault="00FD28DC" w:rsidP="000C6132">
      <w:pPr>
        <w:spacing w:line="276" w:lineRule="auto"/>
        <w:rPr>
          <w:rFonts w:cs="Arial"/>
          <w:szCs w:val="22"/>
        </w:rPr>
      </w:pPr>
      <w:r w:rsidRPr="00FD28DC">
        <w:rPr>
          <w:rFonts w:cs="Arial"/>
          <w:szCs w:val="22"/>
        </w:rPr>
        <w:t xml:space="preserve">(3) Smještajni kapaciteti za robinzonski turizam trebaju biti usklađeni s Tehničkim smjernicama za pripremu infrastrukture za klimatske promjene u razdoblju 2021.-2027. (EK 2021/C 373/01) u svrhu jačanja otpornosti na klimatske promjene. </w:t>
      </w:r>
    </w:p>
    <w:p w14:paraId="24C113CB" w14:textId="77777777" w:rsidR="00FD28DC" w:rsidRPr="00FD28DC" w:rsidRDefault="00FD28DC" w:rsidP="000C6132">
      <w:pPr>
        <w:rPr>
          <w:rFonts w:cs="Arial"/>
          <w:szCs w:val="22"/>
        </w:rPr>
      </w:pPr>
    </w:p>
    <w:p w14:paraId="1E212339" w14:textId="77777777" w:rsidR="00FD28DC" w:rsidRPr="00FD28DC" w:rsidRDefault="00FD28DC" w:rsidP="000C6132">
      <w:pPr>
        <w:spacing w:line="276" w:lineRule="auto"/>
        <w:rPr>
          <w:rFonts w:cs="Arial"/>
          <w:szCs w:val="22"/>
        </w:rPr>
      </w:pPr>
      <w:r w:rsidRPr="00FD28DC">
        <w:rPr>
          <w:rFonts w:cs="Arial"/>
          <w:szCs w:val="22"/>
        </w:rPr>
        <w:t>(4) Unutar zahvata u prostoru za robinzonski smještaj izvan građevinskog područja, sukladno važećoj zakonskoj regulativi,  može se planirati uređenje površina, odnosno gradnja građevina isključivo za smještaj:</w:t>
      </w:r>
    </w:p>
    <w:p w14:paraId="7850F854" w14:textId="77777777" w:rsidR="00FD28DC" w:rsidRPr="00FD28DC" w:rsidRDefault="00FD28DC" w:rsidP="0074638B">
      <w:pPr>
        <w:numPr>
          <w:ilvl w:val="0"/>
          <w:numId w:val="110"/>
        </w:numPr>
        <w:spacing w:after="200" w:line="276" w:lineRule="auto"/>
        <w:ind w:left="284" w:hanging="284"/>
        <w:contextualSpacing/>
        <w:rPr>
          <w:rFonts w:eastAsia="Calibri" w:cs="Arial"/>
          <w:szCs w:val="22"/>
        </w:rPr>
      </w:pPr>
      <w:r w:rsidRPr="00FD28DC">
        <w:rPr>
          <w:rFonts w:eastAsia="Calibri" w:cs="Arial"/>
          <w:szCs w:val="22"/>
        </w:rPr>
        <w:t>šatora od platna i drugih laganih savitljivih materijala tlocrtne površine do P=20,0 m</w:t>
      </w:r>
      <w:r w:rsidRPr="00FD28DC">
        <w:rPr>
          <w:rFonts w:eastAsia="Calibri" w:cs="Arial"/>
          <w:szCs w:val="22"/>
          <w:vertAlign w:val="superscript"/>
        </w:rPr>
        <w:t>2</w:t>
      </w:r>
      <w:r w:rsidRPr="00FD28DC">
        <w:rPr>
          <w:rFonts w:eastAsia="Calibri" w:cs="Arial"/>
          <w:szCs w:val="22"/>
        </w:rPr>
        <w:t>,</w:t>
      </w:r>
    </w:p>
    <w:p w14:paraId="55539850" w14:textId="77777777" w:rsidR="00FD28DC" w:rsidRPr="00FD28DC" w:rsidRDefault="00FD28DC" w:rsidP="0074638B">
      <w:pPr>
        <w:numPr>
          <w:ilvl w:val="0"/>
          <w:numId w:val="110"/>
        </w:numPr>
        <w:spacing w:line="276" w:lineRule="auto"/>
        <w:ind w:left="284" w:hanging="284"/>
        <w:contextualSpacing/>
        <w:rPr>
          <w:rFonts w:eastAsia="Calibri" w:cs="Arial"/>
          <w:szCs w:val="22"/>
        </w:rPr>
      </w:pPr>
      <w:r w:rsidRPr="00FD28DC">
        <w:rPr>
          <w:rFonts w:eastAsia="Calibri" w:cs="Arial"/>
          <w:szCs w:val="22"/>
        </w:rPr>
        <w:t>zgrade na drvetu tlocrtne površine do P=20,0 m</w:t>
      </w:r>
      <w:r w:rsidRPr="00FD28DC">
        <w:rPr>
          <w:rFonts w:eastAsia="Calibri" w:cs="Arial"/>
          <w:szCs w:val="22"/>
          <w:vertAlign w:val="superscript"/>
        </w:rPr>
        <w:t>2</w:t>
      </w:r>
      <w:r w:rsidRPr="00FD28DC">
        <w:rPr>
          <w:rFonts w:eastAsia="Calibri" w:cs="Arial"/>
          <w:szCs w:val="22"/>
        </w:rPr>
        <w:t xml:space="preserve"> i/ili </w:t>
      </w:r>
    </w:p>
    <w:p w14:paraId="03072130" w14:textId="77777777" w:rsidR="00FD28DC" w:rsidRPr="00FD28DC" w:rsidRDefault="00FD28DC" w:rsidP="0074638B">
      <w:pPr>
        <w:numPr>
          <w:ilvl w:val="0"/>
          <w:numId w:val="110"/>
        </w:numPr>
        <w:spacing w:line="276" w:lineRule="auto"/>
        <w:ind w:left="284" w:hanging="284"/>
        <w:contextualSpacing/>
        <w:rPr>
          <w:rFonts w:eastAsia="Calibri" w:cs="Arial"/>
          <w:szCs w:val="22"/>
        </w:rPr>
      </w:pPr>
      <w:r w:rsidRPr="00FD28DC">
        <w:rPr>
          <w:rFonts w:eastAsia="Calibri" w:cs="Arial"/>
          <w:szCs w:val="22"/>
        </w:rPr>
        <w:t>zgrade od drveta ili drugog lakog prirodnog materijala tlocrtne površine do P=20,0 m</w:t>
      </w:r>
      <w:r w:rsidRPr="00FD28DC">
        <w:rPr>
          <w:rFonts w:eastAsia="Calibri" w:cs="Arial"/>
          <w:szCs w:val="22"/>
          <w:vertAlign w:val="superscript"/>
        </w:rPr>
        <w:t>2</w:t>
      </w:r>
      <w:r w:rsidRPr="00FD28DC">
        <w:rPr>
          <w:rFonts w:eastAsia="Calibri" w:cs="Arial"/>
          <w:szCs w:val="22"/>
        </w:rPr>
        <w:t>.</w:t>
      </w:r>
    </w:p>
    <w:p w14:paraId="4390E609" w14:textId="77777777" w:rsidR="00FD28DC" w:rsidRPr="00FD28DC" w:rsidRDefault="00FD28DC" w:rsidP="000C6132">
      <w:pPr>
        <w:rPr>
          <w:rFonts w:cs="Arial"/>
          <w:szCs w:val="22"/>
        </w:rPr>
      </w:pPr>
    </w:p>
    <w:p w14:paraId="28D5B892" w14:textId="77777777" w:rsidR="00FD28DC" w:rsidRPr="00FD28DC" w:rsidRDefault="00FD28DC" w:rsidP="000C6132">
      <w:pPr>
        <w:rPr>
          <w:rFonts w:cs="Arial"/>
          <w:szCs w:val="22"/>
        </w:rPr>
      </w:pPr>
      <w:r w:rsidRPr="00FD28DC">
        <w:rPr>
          <w:rFonts w:cs="Arial"/>
          <w:szCs w:val="22"/>
        </w:rPr>
        <w:t>(5) U zahvatima u prostoru za robinzonski smještaj izvan građevinskog područja ne može se planirati građenje građevina za čije je građenje potrebna građevinska dozvola.</w:t>
      </w:r>
    </w:p>
    <w:p w14:paraId="2A168697" w14:textId="77777777" w:rsidR="00FD28DC" w:rsidRPr="00FD28DC" w:rsidRDefault="00FD28DC" w:rsidP="000C6132">
      <w:pPr>
        <w:rPr>
          <w:rFonts w:cs="Arial"/>
          <w:szCs w:val="22"/>
        </w:rPr>
      </w:pPr>
    </w:p>
    <w:p w14:paraId="3D36289F" w14:textId="77777777" w:rsidR="00FD28DC" w:rsidRPr="00FD28DC" w:rsidRDefault="00FD28DC" w:rsidP="000C6132">
      <w:pPr>
        <w:spacing w:line="276" w:lineRule="auto"/>
        <w:rPr>
          <w:rFonts w:cs="Arial"/>
          <w:szCs w:val="22"/>
        </w:rPr>
      </w:pPr>
      <w:r w:rsidRPr="00FD28DC">
        <w:rPr>
          <w:rFonts w:cs="Arial"/>
          <w:szCs w:val="22"/>
        </w:rPr>
        <w:t>(6) Međusobna udaljenost i udaljenost od građevinskih područja za zahvate u prostoru namijenjenom robinzonskom smještaju ne smije biti manja od 3,0 km.</w:t>
      </w:r>
    </w:p>
    <w:p w14:paraId="61C12677" w14:textId="77777777" w:rsidR="00FD28DC" w:rsidRPr="00FD28DC" w:rsidRDefault="00FD28DC" w:rsidP="000C6132">
      <w:pPr>
        <w:rPr>
          <w:rFonts w:cs="Arial"/>
          <w:szCs w:val="22"/>
        </w:rPr>
      </w:pPr>
    </w:p>
    <w:p w14:paraId="49ED80BE" w14:textId="77777777" w:rsidR="00FD28DC" w:rsidRPr="00FD28DC" w:rsidRDefault="00FD28DC" w:rsidP="000C6132">
      <w:pPr>
        <w:spacing w:line="276" w:lineRule="auto"/>
        <w:rPr>
          <w:rFonts w:eastAsia="Calibri" w:cs="Arial"/>
          <w:szCs w:val="22"/>
        </w:rPr>
      </w:pPr>
      <w:r w:rsidRPr="00FD28DC">
        <w:rPr>
          <w:rFonts w:eastAsia="Calibri" w:cs="Arial"/>
          <w:bCs/>
          <w:szCs w:val="22"/>
        </w:rPr>
        <w:t xml:space="preserve">(7) </w:t>
      </w:r>
      <w:r w:rsidRPr="00FD28DC">
        <w:rPr>
          <w:rFonts w:eastAsia="Calibri" w:cs="Arial"/>
          <w:szCs w:val="22"/>
        </w:rPr>
        <w:t xml:space="preserve">Najveći dopušteni koeficijent izgrađenosti </w:t>
      </w:r>
      <w:r w:rsidRPr="00FD28DC">
        <w:rPr>
          <w:rFonts w:eastAsia="Calibri" w:cs="Arial"/>
          <w:bCs/>
          <w:szCs w:val="22"/>
        </w:rPr>
        <w:t xml:space="preserve">građevinama u obuhvatu zahvata za robinzonski smještaj iznosi </w:t>
      </w:r>
      <w:proofErr w:type="spellStart"/>
      <w:r w:rsidRPr="00FD28DC">
        <w:rPr>
          <w:rFonts w:eastAsia="Calibri" w:cs="Arial"/>
          <w:bCs/>
          <w:szCs w:val="22"/>
        </w:rPr>
        <w:t>kig</w:t>
      </w:r>
      <w:proofErr w:type="spellEnd"/>
      <w:r w:rsidRPr="00FD28DC">
        <w:rPr>
          <w:rFonts w:eastAsia="Calibri" w:cs="Arial"/>
          <w:bCs/>
          <w:szCs w:val="22"/>
        </w:rPr>
        <w:t>=0,2.</w:t>
      </w:r>
    </w:p>
    <w:p w14:paraId="3770C6E0" w14:textId="77777777" w:rsidR="00FD28DC" w:rsidRPr="00FD28DC" w:rsidRDefault="00FD28DC" w:rsidP="000C6132">
      <w:pPr>
        <w:rPr>
          <w:rFonts w:cs="Arial"/>
          <w:szCs w:val="22"/>
        </w:rPr>
      </w:pPr>
    </w:p>
    <w:p w14:paraId="7C8A4EA5" w14:textId="77777777" w:rsidR="00FD28DC" w:rsidRPr="00FD28DC" w:rsidRDefault="00FD28DC" w:rsidP="000C6132">
      <w:pPr>
        <w:spacing w:line="276" w:lineRule="auto"/>
        <w:rPr>
          <w:rFonts w:cs="Arial"/>
          <w:szCs w:val="22"/>
        </w:rPr>
      </w:pPr>
      <w:r w:rsidRPr="00FD28DC">
        <w:rPr>
          <w:rFonts w:cs="Arial"/>
          <w:szCs w:val="22"/>
        </w:rPr>
        <w:t>(8) Unutar obuhvata zahvata u prostoru namijenjenog robinzonskom turizmu dozvoljava se obnavljanje postojećih građevina na način da se očuva autentičnost prirodnog područja.</w:t>
      </w:r>
    </w:p>
    <w:p w14:paraId="60F816E3" w14:textId="77777777" w:rsidR="00FD28DC" w:rsidRPr="00FD28DC" w:rsidRDefault="00FD28DC" w:rsidP="000C6132">
      <w:pPr>
        <w:numPr>
          <w:ilvl w:val="12"/>
          <w:numId w:val="0"/>
        </w:numPr>
        <w:rPr>
          <w:rFonts w:cs="Arial"/>
          <w:bCs/>
          <w:szCs w:val="22"/>
        </w:rPr>
      </w:pPr>
    </w:p>
    <w:p w14:paraId="2892E18D" w14:textId="77777777" w:rsidR="00FD28DC" w:rsidRPr="00FD28DC" w:rsidRDefault="00FD28DC" w:rsidP="000C6132">
      <w:pPr>
        <w:numPr>
          <w:ilvl w:val="12"/>
          <w:numId w:val="0"/>
        </w:numPr>
        <w:spacing w:line="276" w:lineRule="auto"/>
        <w:rPr>
          <w:rFonts w:cs="Arial"/>
          <w:bCs/>
          <w:szCs w:val="22"/>
        </w:rPr>
      </w:pPr>
      <w:r w:rsidRPr="00FD28DC">
        <w:rPr>
          <w:rFonts w:cs="Arial"/>
          <w:bCs/>
          <w:szCs w:val="22"/>
        </w:rPr>
        <w:t xml:space="preserve">(9) Prilikom uređenja područja namijenjenog robinzonskom smještaju svaka intervencija u prostoru mora biti u skladu s prirodom i okruženjem te nikako nije dozvoljeno narušiti prirodni krajobraz tog područja. </w:t>
      </w:r>
    </w:p>
    <w:p w14:paraId="25E3A4F5" w14:textId="77777777" w:rsidR="00FD28DC" w:rsidRPr="00FD28DC" w:rsidRDefault="00FD28DC" w:rsidP="000C6132">
      <w:pPr>
        <w:numPr>
          <w:ilvl w:val="12"/>
          <w:numId w:val="0"/>
        </w:numPr>
        <w:rPr>
          <w:rFonts w:cs="Arial"/>
          <w:bCs/>
          <w:szCs w:val="22"/>
        </w:rPr>
      </w:pPr>
    </w:p>
    <w:p w14:paraId="293C1077" w14:textId="77777777" w:rsidR="00FD28DC" w:rsidRPr="00FD28DC" w:rsidRDefault="00FD28DC" w:rsidP="000C6132">
      <w:pPr>
        <w:numPr>
          <w:ilvl w:val="12"/>
          <w:numId w:val="0"/>
        </w:numPr>
        <w:spacing w:line="276" w:lineRule="auto"/>
        <w:rPr>
          <w:rFonts w:cs="Arial"/>
          <w:szCs w:val="22"/>
        </w:rPr>
      </w:pPr>
      <w:r w:rsidRPr="00FD28DC">
        <w:rPr>
          <w:rFonts w:cs="Arial"/>
          <w:bCs/>
          <w:szCs w:val="22"/>
        </w:rPr>
        <w:t xml:space="preserve">(10) </w:t>
      </w:r>
      <w:r w:rsidRPr="00FD28DC">
        <w:rPr>
          <w:rFonts w:cs="Arial"/>
          <w:szCs w:val="22"/>
        </w:rPr>
        <w:t xml:space="preserve">Unutar obuhvata zahvata u prostoru za robinzonski smještaj dopušteno je uređivati vanjske površine, pristupne putove i šetnice, formirati manje rekreacijske površine, postavljati stolove, klupe i nadstrešnice u materijalima primjerenim okolišu i slično. </w:t>
      </w:r>
    </w:p>
    <w:p w14:paraId="00506752" w14:textId="77777777" w:rsidR="00FD28DC" w:rsidRPr="00FD28DC" w:rsidRDefault="00FD28DC" w:rsidP="000C6132">
      <w:pPr>
        <w:numPr>
          <w:ilvl w:val="12"/>
          <w:numId w:val="0"/>
        </w:numPr>
        <w:rPr>
          <w:rFonts w:cs="Arial"/>
          <w:szCs w:val="22"/>
        </w:rPr>
      </w:pPr>
    </w:p>
    <w:p w14:paraId="27987036" w14:textId="77777777" w:rsidR="00FD28DC" w:rsidRPr="00FD28DC" w:rsidRDefault="00FD28DC" w:rsidP="000C6132">
      <w:pPr>
        <w:numPr>
          <w:ilvl w:val="12"/>
          <w:numId w:val="0"/>
        </w:numPr>
        <w:spacing w:line="276" w:lineRule="auto"/>
        <w:rPr>
          <w:rFonts w:cs="Arial"/>
          <w:bCs/>
          <w:szCs w:val="22"/>
        </w:rPr>
      </w:pPr>
      <w:r w:rsidRPr="00FD28DC">
        <w:rPr>
          <w:rFonts w:cs="Arial"/>
          <w:szCs w:val="22"/>
        </w:rPr>
        <w:t xml:space="preserve">(11) </w:t>
      </w:r>
      <w:r w:rsidRPr="00FD28DC">
        <w:rPr>
          <w:rFonts w:cs="Arial"/>
          <w:bCs/>
          <w:szCs w:val="22"/>
        </w:rPr>
        <w:t>Prilikom gradnje dozvoljenih građevina i uređenja površina potrebno je koristiti prirodne materijale kao što su drvo, kamen, pijesak, šljunak i slični materijali karakteristični za područje intervencije u prostoru.</w:t>
      </w:r>
    </w:p>
    <w:p w14:paraId="1E157CAC" w14:textId="77777777" w:rsidR="00FD28DC" w:rsidRPr="00FD28DC" w:rsidRDefault="00FD28DC" w:rsidP="000C6132">
      <w:pPr>
        <w:rPr>
          <w:rFonts w:eastAsia="Calibri" w:cs="Arial"/>
          <w:szCs w:val="22"/>
        </w:rPr>
      </w:pPr>
    </w:p>
    <w:p w14:paraId="395C8510" w14:textId="77777777" w:rsidR="00FD28DC" w:rsidRPr="00FD28DC" w:rsidRDefault="00FD28DC" w:rsidP="000C6132">
      <w:pPr>
        <w:spacing w:line="276" w:lineRule="auto"/>
        <w:rPr>
          <w:rFonts w:eastAsia="Calibri" w:cs="Arial"/>
          <w:szCs w:val="22"/>
        </w:rPr>
      </w:pPr>
      <w:r w:rsidRPr="00FD28DC">
        <w:rPr>
          <w:rFonts w:eastAsia="Calibri" w:cs="Arial"/>
          <w:szCs w:val="22"/>
        </w:rPr>
        <w:lastRenderedPageBreak/>
        <w:t>(12) Obuhvat zahvata potrebno je urediti kao zelenu i hortikulturno uređenu površinu s travnjacima i autohtonim vrstama grmlja i visokog zelenila. Postojeće kvalitetno zelenilo treba u što većoj mjeri sačuvati i uklopiti u novo uređenje zelenih i hortikulturno uređenih površina.</w:t>
      </w:r>
    </w:p>
    <w:bookmarkEnd w:id="624"/>
    <w:p w14:paraId="2D698198" w14:textId="77777777" w:rsidR="00FD28DC" w:rsidRPr="00FD28DC" w:rsidRDefault="00FD28DC" w:rsidP="000C6132">
      <w:pPr>
        <w:tabs>
          <w:tab w:val="left" w:pos="426"/>
        </w:tabs>
        <w:rPr>
          <w:rFonts w:cs="Arial"/>
          <w:snapToGrid w:val="0"/>
          <w:szCs w:val="22"/>
        </w:rPr>
      </w:pPr>
    </w:p>
    <w:p w14:paraId="439D6256" w14:textId="77777777" w:rsidR="00FD28DC" w:rsidRPr="00FD28DC" w:rsidRDefault="00FD28DC" w:rsidP="000C6132">
      <w:pPr>
        <w:spacing w:line="276" w:lineRule="auto"/>
        <w:contextualSpacing/>
        <w:rPr>
          <w:rFonts w:cs="Arial"/>
          <w:szCs w:val="22"/>
        </w:rPr>
      </w:pPr>
      <w:r w:rsidRPr="00FD28DC">
        <w:rPr>
          <w:rFonts w:cs="Arial"/>
          <w:snapToGrid w:val="0"/>
          <w:szCs w:val="22"/>
        </w:rPr>
        <w:t xml:space="preserve">(13) </w:t>
      </w:r>
      <w:r w:rsidRPr="00FD28DC">
        <w:rPr>
          <w:rFonts w:cs="Arial"/>
          <w:szCs w:val="22"/>
        </w:rPr>
        <w:t>Na čestici za robinzonski smještaj dozvoljava se korištenje obnovljivih izvora energije (sunčeve energije, energije vjetra i slično) kako na građevini tako i u okviru čestice.</w:t>
      </w:r>
    </w:p>
    <w:p w14:paraId="07D246FA" w14:textId="77777777" w:rsidR="00FD28DC" w:rsidRPr="00FD28DC" w:rsidRDefault="00FD28DC" w:rsidP="000C6132">
      <w:pPr>
        <w:tabs>
          <w:tab w:val="left" w:pos="426"/>
        </w:tabs>
        <w:spacing w:line="300" w:lineRule="exact"/>
        <w:rPr>
          <w:rFonts w:cs="Arial"/>
          <w:snapToGrid w:val="0"/>
          <w:szCs w:val="22"/>
        </w:rPr>
      </w:pPr>
    </w:p>
    <w:p w14:paraId="28F98E1C" w14:textId="77777777" w:rsidR="00FD28DC" w:rsidRPr="00FD28DC" w:rsidRDefault="00FD28DC" w:rsidP="000C6132">
      <w:pPr>
        <w:spacing w:line="276" w:lineRule="auto"/>
        <w:rPr>
          <w:rFonts w:eastAsia="Calibri" w:cs="Arial"/>
          <w:szCs w:val="22"/>
        </w:rPr>
      </w:pPr>
      <w:r w:rsidRPr="00FD28DC">
        <w:rPr>
          <w:rFonts w:eastAsia="Calibri" w:cs="Arial"/>
          <w:szCs w:val="22"/>
        </w:rPr>
        <w:t xml:space="preserve">(14) Građevine namijenjene robinzonskom smještaju moraju imati riješenu odvodnju otpadnih voda na način da se sve otpadne vode prikupljaju odnosno odgovarajuće pročiste te zbrinu na poseban način u svrhu maksimalnog sprečavanja onečišćenja vodnog okoliša i tla. Koristiti </w:t>
      </w:r>
      <w:proofErr w:type="spellStart"/>
      <w:r w:rsidRPr="00FD28DC">
        <w:rPr>
          <w:rFonts w:eastAsia="Calibri" w:cs="Arial"/>
          <w:szCs w:val="22"/>
        </w:rPr>
        <w:t>kompostne</w:t>
      </w:r>
      <w:proofErr w:type="spellEnd"/>
      <w:r w:rsidRPr="00FD28DC">
        <w:rPr>
          <w:rFonts w:eastAsia="Calibri" w:cs="Arial"/>
          <w:szCs w:val="22"/>
        </w:rPr>
        <w:t xml:space="preserve"> toalete i zatvoreni sustav za recikliranje sanitarnih voda (tuševi, umivaonici, kuhinja, itd.) te poticati korištenje bioloških filtracijskih sustava i niskotlačnih tuševa.</w:t>
      </w:r>
    </w:p>
    <w:p w14:paraId="08CD7EE0" w14:textId="77777777" w:rsidR="00FD28DC" w:rsidRPr="00FD28DC" w:rsidRDefault="00FD28DC" w:rsidP="000C6132">
      <w:pPr>
        <w:tabs>
          <w:tab w:val="left" w:pos="426"/>
        </w:tabs>
        <w:rPr>
          <w:rFonts w:cs="Arial"/>
          <w:snapToGrid w:val="0"/>
          <w:szCs w:val="22"/>
        </w:rPr>
      </w:pPr>
    </w:p>
    <w:p w14:paraId="4E88FB6A" w14:textId="77777777" w:rsidR="00FD28DC" w:rsidRPr="00FD28DC" w:rsidRDefault="00FD28DC" w:rsidP="000C6132">
      <w:pPr>
        <w:spacing w:line="276" w:lineRule="auto"/>
        <w:rPr>
          <w:rFonts w:cs="Arial"/>
          <w:szCs w:val="22"/>
        </w:rPr>
      </w:pPr>
      <w:r w:rsidRPr="00FD28DC">
        <w:rPr>
          <w:rFonts w:cs="Arial"/>
          <w:szCs w:val="22"/>
        </w:rPr>
        <w:t>(15) Mjere ublažavanja potencijalnih negativnih utjecaja površina namijenjenih robinzonskom turizmu ovog prostornog plana na ekološku mrežu su:</w:t>
      </w:r>
    </w:p>
    <w:p w14:paraId="7821F981" w14:textId="77777777" w:rsidR="00FD28DC" w:rsidRPr="00FD28DC" w:rsidRDefault="00FD28DC" w:rsidP="0074638B">
      <w:pPr>
        <w:numPr>
          <w:ilvl w:val="0"/>
          <w:numId w:val="115"/>
        </w:numPr>
        <w:autoSpaceDE w:val="0"/>
        <w:autoSpaceDN w:val="0"/>
        <w:adjustRightInd w:val="0"/>
        <w:spacing w:line="276" w:lineRule="auto"/>
        <w:ind w:hanging="294"/>
        <w:rPr>
          <w:rFonts w:cs="Arial"/>
          <w:szCs w:val="22"/>
        </w:rPr>
      </w:pPr>
      <w:r w:rsidRPr="00FD28DC">
        <w:rPr>
          <w:rFonts w:cs="Arial"/>
          <w:szCs w:val="22"/>
        </w:rPr>
        <w:t xml:space="preserve">Zahvate u svrhu razvoja robinzonskog turizma planirati na način da se izbjegne zauzeće, fragmentacija ili degradacija staništa pogodnih za ciljne vrste POVS HR2001320 Crna gora, POVS HR2000368 </w:t>
      </w:r>
      <w:proofErr w:type="spellStart"/>
      <w:r w:rsidRPr="00FD28DC">
        <w:rPr>
          <w:rFonts w:cs="Arial"/>
          <w:szCs w:val="22"/>
        </w:rPr>
        <w:t>Peteranec</w:t>
      </w:r>
      <w:proofErr w:type="spellEnd"/>
      <w:r w:rsidRPr="00FD28DC">
        <w:rPr>
          <w:rFonts w:cs="Arial"/>
          <w:szCs w:val="22"/>
        </w:rPr>
        <w:t xml:space="preserve"> te izvan područja rasprostranjenosti ciljnog stanišnog tipa 6510 Nizinske </w:t>
      </w:r>
      <w:proofErr w:type="spellStart"/>
      <w:r w:rsidRPr="00FD28DC">
        <w:rPr>
          <w:rFonts w:cs="Arial"/>
          <w:szCs w:val="22"/>
        </w:rPr>
        <w:t>košanice</w:t>
      </w:r>
      <w:proofErr w:type="spellEnd"/>
      <w:r w:rsidRPr="00FD28DC">
        <w:rPr>
          <w:rFonts w:cs="Arial"/>
          <w:szCs w:val="22"/>
        </w:rPr>
        <w:t xml:space="preserve"> (</w:t>
      </w:r>
      <w:proofErr w:type="spellStart"/>
      <w:r w:rsidRPr="00FD28DC">
        <w:rPr>
          <w:rFonts w:cs="Arial"/>
          <w:szCs w:val="22"/>
        </w:rPr>
        <w:t>Alopecurus</w:t>
      </w:r>
      <w:proofErr w:type="spellEnd"/>
      <w:r w:rsidRPr="00FD28DC">
        <w:rPr>
          <w:rFonts w:cs="Arial"/>
          <w:szCs w:val="22"/>
        </w:rPr>
        <w:t xml:space="preserve"> </w:t>
      </w:r>
      <w:proofErr w:type="spellStart"/>
      <w:r w:rsidRPr="00FD28DC">
        <w:rPr>
          <w:rFonts w:cs="Arial"/>
          <w:szCs w:val="22"/>
        </w:rPr>
        <w:t>pratensis</w:t>
      </w:r>
      <w:proofErr w:type="spellEnd"/>
      <w:r w:rsidRPr="00FD28DC">
        <w:rPr>
          <w:rFonts w:cs="Arial"/>
          <w:szCs w:val="22"/>
        </w:rPr>
        <w:t xml:space="preserve">, </w:t>
      </w:r>
      <w:proofErr w:type="spellStart"/>
      <w:r w:rsidRPr="00FD28DC">
        <w:rPr>
          <w:rFonts w:cs="Arial"/>
          <w:szCs w:val="22"/>
        </w:rPr>
        <w:t>Sanguisorba</w:t>
      </w:r>
      <w:proofErr w:type="spellEnd"/>
      <w:r w:rsidRPr="00FD28DC">
        <w:rPr>
          <w:rFonts w:cs="Arial"/>
          <w:szCs w:val="22"/>
        </w:rPr>
        <w:t xml:space="preserve"> </w:t>
      </w:r>
      <w:proofErr w:type="spellStart"/>
      <w:r w:rsidRPr="00FD28DC">
        <w:rPr>
          <w:rFonts w:cs="Arial"/>
          <w:szCs w:val="22"/>
        </w:rPr>
        <w:t>officinalis</w:t>
      </w:r>
      <w:proofErr w:type="spellEnd"/>
      <w:r w:rsidRPr="00FD28DC">
        <w:rPr>
          <w:rFonts w:cs="Arial"/>
          <w:szCs w:val="22"/>
        </w:rPr>
        <w:t xml:space="preserve">) unutar POVS HR2000368 </w:t>
      </w:r>
      <w:proofErr w:type="spellStart"/>
      <w:r w:rsidRPr="00FD28DC">
        <w:rPr>
          <w:rFonts w:cs="Arial"/>
          <w:szCs w:val="22"/>
        </w:rPr>
        <w:t>Peteranec</w:t>
      </w:r>
      <w:proofErr w:type="spellEnd"/>
      <w:r w:rsidRPr="00FD28DC">
        <w:rPr>
          <w:rFonts w:cs="Arial"/>
          <w:szCs w:val="22"/>
        </w:rPr>
        <w:t xml:space="preserve">, sukladno podacima o rasprostranjenosti na području i u blizini planiranog zahvata. </w:t>
      </w:r>
    </w:p>
    <w:p w14:paraId="4A6DCE90" w14:textId="10ADD82E" w:rsidR="00FD28DC" w:rsidRPr="00FD28DC" w:rsidRDefault="00FD28DC" w:rsidP="0074638B">
      <w:pPr>
        <w:numPr>
          <w:ilvl w:val="0"/>
          <w:numId w:val="115"/>
        </w:numPr>
        <w:autoSpaceDE w:val="0"/>
        <w:autoSpaceDN w:val="0"/>
        <w:adjustRightInd w:val="0"/>
        <w:spacing w:line="276" w:lineRule="auto"/>
        <w:ind w:hanging="294"/>
        <w:rPr>
          <w:rFonts w:cs="Arial"/>
          <w:szCs w:val="22"/>
        </w:rPr>
      </w:pPr>
      <w:r w:rsidRPr="00FD28DC">
        <w:rPr>
          <w:rFonts w:cs="Arial"/>
          <w:szCs w:val="22"/>
        </w:rPr>
        <w:t>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p>
    <w:p w14:paraId="27185810" w14:textId="77777777" w:rsidR="00FD28DC" w:rsidRDefault="00FD28DC" w:rsidP="000C6132">
      <w:pPr>
        <w:rPr>
          <w:rFonts w:cs="Arial"/>
          <w:snapToGrid w:val="0"/>
          <w:szCs w:val="22"/>
        </w:rPr>
      </w:pPr>
    </w:p>
    <w:p w14:paraId="31089A39" w14:textId="77777777" w:rsidR="00DA361B" w:rsidRPr="000C6132" w:rsidRDefault="00DA361B" w:rsidP="000C6132">
      <w:pPr>
        <w:rPr>
          <w:rFonts w:cs="Arial"/>
          <w:snapToGrid w:val="0"/>
          <w:szCs w:val="22"/>
        </w:rPr>
      </w:pPr>
    </w:p>
    <w:p w14:paraId="23C2D356" w14:textId="77777777" w:rsidR="008F2700" w:rsidRPr="008F2700" w:rsidRDefault="008F2700" w:rsidP="008F2700">
      <w:pPr>
        <w:pStyle w:val="Naslov1"/>
        <w:spacing w:before="0"/>
        <w:ind w:left="284" w:hanging="284"/>
      </w:pPr>
      <w:bookmarkStart w:id="625" w:name="_Toc146793211"/>
      <w:bookmarkStart w:id="626" w:name="_Toc167697581"/>
      <w:bookmarkStart w:id="627" w:name="_Toc172034736"/>
      <w:bookmarkStart w:id="628" w:name="_Hlk143157958"/>
      <w:bookmarkStart w:id="629" w:name="_Toc172094939"/>
      <w:r w:rsidRPr="008F2700">
        <w:t>3. UVJETI SMJEŠTAJA GOSPODARSKIH DJELATNOSTI</w:t>
      </w:r>
      <w:bookmarkEnd w:id="625"/>
      <w:bookmarkEnd w:id="626"/>
      <w:bookmarkEnd w:id="627"/>
      <w:bookmarkEnd w:id="629"/>
    </w:p>
    <w:bookmarkEnd w:id="628"/>
    <w:p w14:paraId="04324238" w14:textId="77777777" w:rsidR="008F2700" w:rsidRPr="008F2700" w:rsidRDefault="008F2700" w:rsidP="008F2700">
      <w:pPr>
        <w:tabs>
          <w:tab w:val="left" w:pos="426"/>
        </w:tabs>
        <w:rPr>
          <w:rFonts w:cs="Arial"/>
          <w:snapToGrid w:val="0"/>
          <w:szCs w:val="22"/>
          <w:lang w:eastAsia="en-US"/>
        </w:rPr>
      </w:pPr>
    </w:p>
    <w:p w14:paraId="172305C2" w14:textId="77777777" w:rsidR="008F2700" w:rsidRPr="008F2700" w:rsidRDefault="008F2700" w:rsidP="008F2700">
      <w:pPr>
        <w:jc w:val="center"/>
        <w:rPr>
          <w:b/>
          <w:bCs/>
          <w:snapToGrid w:val="0"/>
          <w:lang w:eastAsia="en-US"/>
        </w:rPr>
      </w:pPr>
      <w:bookmarkStart w:id="630" w:name="_Toc146793212"/>
      <w:bookmarkStart w:id="631" w:name="_Toc164947502"/>
      <w:r w:rsidRPr="008F2700">
        <w:rPr>
          <w:b/>
          <w:bCs/>
          <w:snapToGrid w:val="0"/>
          <w:lang w:eastAsia="en-US"/>
        </w:rPr>
        <w:t>Članak 99.</w:t>
      </w:r>
      <w:bookmarkEnd w:id="630"/>
      <w:bookmarkEnd w:id="631"/>
    </w:p>
    <w:p w14:paraId="6E213192" w14:textId="77777777" w:rsidR="00083D2F" w:rsidRDefault="00083D2F" w:rsidP="008F2700">
      <w:pPr>
        <w:rPr>
          <w:rFonts w:cs="Arial"/>
          <w:snapToGrid w:val="0"/>
          <w:szCs w:val="22"/>
        </w:rPr>
      </w:pPr>
    </w:p>
    <w:p w14:paraId="4E74A5C5" w14:textId="71B93D2C" w:rsidR="008F2700" w:rsidRPr="008F2700" w:rsidRDefault="008F2700" w:rsidP="008F2700">
      <w:pPr>
        <w:tabs>
          <w:tab w:val="left" w:pos="426"/>
        </w:tabs>
        <w:rPr>
          <w:rFonts w:cs="Arial"/>
          <w:snapToGrid w:val="0"/>
          <w:szCs w:val="22"/>
        </w:rPr>
      </w:pPr>
      <w:r w:rsidRPr="008F2700">
        <w:rPr>
          <w:rFonts w:cs="Arial"/>
          <w:snapToGrid w:val="0"/>
          <w:szCs w:val="22"/>
        </w:rPr>
        <w:t>(1) Prostornim planom osigurani su uvjeti za smještaj gospodarskih djelatnosti i to:</w:t>
      </w:r>
    </w:p>
    <w:p w14:paraId="6C084397" w14:textId="77777777" w:rsidR="008F2700" w:rsidRPr="008F2700" w:rsidRDefault="008F2700" w:rsidP="0074638B">
      <w:pPr>
        <w:numPr>
          <w:ilvl w:val="0"/>
          <w:numId w:val="116"/>
        </w:numPr>
        <w:tabs>
          <w:tab w:val="left" w:pos="567"/>
        </w:tabs>
        <w:ind w:left="567" w:hanging="283"/>
        <w:rPr>
          <w:rFonts w:cs="Arial"/>
          <w:snapToGrid w:val="0"/>
          <w:szCs w:val="22"/>
        </w:rPr>
      </w:pPr>
      <w:r w:rsidRPr="008F2700">
        <w:rPr>
          <w:rFonts w:cs="Arial"/>
          <w:snapToGrid w:val="0"/>
          <w:szCs w:val="22"/>
        </w:rPr>
        <w:t>u građevinskim područjima naselja</w:t>
      </w:r>
      <w:r w:rsidRPr="008F2700">
        <w:rPr>
          <w:rFonts w:cs="Arial"/>
          <w:szCs w:val="22"/>
        </w:rPr>
        <w:t xml:space="preserve"> i izdvojenim dijelovima građevinskog područja naselja,</w:t>
      </w:r>
    </w:p>
    <w:p w14:paraId="1415ED92" w14:textId="77777777" w:rsidR="008F2700" w:rsidRPr="008F2700" w:rsidRDefault="008F2700" w:rsidP="0074638B">
      <w:pPr>
        <w:numPr>
          <w:ilvl w:val="0"/>
          <w:numId w:val="116"/>
        </w:numPr>
        <w:tabs>
          <w:tab w:val="left" w:pos="567"/>
        </w:tabs>
        <w:ind w:left="567" w:hanging="283"/>
        <w:rPr>
          <w:rFonts w:cs="Arial"/>
          <w:snapToGrid w:val="0"/>
          <w:szCs w:val="22"/>
        </w:rPr>
      </w:pPr>
      <w:r w:rsidRPr="008F2700">
        <w:rPr>
          <w:rFonts w:cs="Arial"/>
          <w:szCs w:val="22"/>
        </w:rPr>
        <w:t>izdvojenom građevinskom području izvan naselja,</w:t>
      </w:r>
    </w:p>
    <w:p w14:paraId="2847BB4E" w14:textId="77777777" w:rsidR="008F2700" w:rsidRPr="008F2700" w:rsidRDefault="008F2700" w:rsidP="0074638B">
      <w:pPr>
        <w:numPr>
          <w:ilvl w:val="0"/>
          <w:numId w:val="116"/>
        </w:numPr>
        <w:tabs>
          <w:tab w:val="left" w:pos="567"/>
        </w:tabs>
        <w:ind w:left="567" w:hanging="283"/>
        <w:rPr>
          <w:rFonts w:cs="Arial"/>
          <w:snapToGrid w:val="0"/>
          <w:szCs w:val="22"/>
        </w:rPr>
      </w:pPr>
      <w:r w:rsidRPr="008F2700">
        <w:rPr>
          <w:rFonts w:cs="Arial"/>
          <w:szCs w:val="22"/>
        </w:rPr>
        <w:t>izvan građevinskog područja.</w:t>
      </w:r>
    </w:p>
    <w:p w14:paraId="62E95AD4" w14:textId="77777777" w:rsidR="008F2700" w:rsidRPr="008F2700" w:rsidRDefault="008F2700" w:rsidP="008F2700">
      <w:pPr>
        <w:tabs>
          <w:tab w:val="left" w:pos="426"/>
        </w:tabs>
        <w:ind w:left="284"/>
        <w:rPr>
          <w:rFonts w:cs="Arial"/>
          <w:snapToGrid w:val="0"/>
          <w:szCs w:val="22"/>
        </w:rPr>
      </w:pPr>
    </w:p>
    <w:p w14:paraId="2D4E5966" w14:textId="77777777" w:rsidR="008F2700" w:rsidRPr="008F2700" w:rsidRDefault="008F2700" w:rsidP="008F2700">
      <w:pPr>
        <w:rPr>
          <w:rFonts w:cs="Arial"/>
          <w:snapToGrid w:val="0"/>
          <w:szCs w:val="22"/>
        </w:rPr>
      </w:pPr>
      <w:r w:rsidRPr="008F2700">
        <w:rPr>
          <w:rFonts w:cs="Arial"/>
          <w:snapToGrid w:val="0"/>
          <w:szCs w:val="22"/>
        </w:rPr>
        <w:t xml:space="preserve">(2) Gospodarske djelatnosti smještaju se u prostore iz stavka </w:t>
      </w:r>
      <w:r w:rsidRPr="008F2700">
        <w:rPr>
          <w:rFonts w:cs="Arial"/>
          <w:strike/>
          <w:snapToGrid w:val="0"/>
          <w:szCs w:val="22"/>
        </w:rPr>
        <w:t>(1)</w:t>
      </w:r>
      <w:r w:rsidRPr="008F2700">
        <w:rPr>
          <w:rFonts w:cs="Arial"/>
          <w:snapToGrid w:val="0"/>
          <w:szCs w:val="22"/>
        </w:rPr>
        <w:t xml:space="preserve"> 1. ovog članka uz uvjet da: </w:t>
      </w:r>
    </w:p>
    <w:p w14:paraId="31C8647D" w14:textId="77777777" w:rsidR="008F2700" w:rsidRPr="008F2700" w:rsidRDefault="008F2700" w:rsidP="0074638B">
      <w:pPr>
        <w:numPr>
          <w:ilvl w:val="0"/>
          <w:numId w:val="117"/>
        </w:numPr>
        <w:spacing w:after="200" w:line="276" w:lineRule="auto"/>
        <w:ind w:left="567" w:hanging="283"/>
        <w:contextualSpacing/>
        <w:rPr>
          <w:rFonts w:eastAsia="Calibri" w:cs="Arial"/>
          <w:snapToGrid w:val="0"/>
          <w:szCs w:val="22"/>
        </w:rPr>
      </w:pPr>
      <w:r w:rsidRPr="008F2700">
        <w:rPr>
          <w:rFonts w:eastAsia="Calibri" w:cs="Arial"/>
          <w:snapToGrid w:val="0"/>
          <w:szCs w:val="22"/>
        </w:rPr>
        <w:t>racionalno koriste prostor,</w:t>
      </w:r>
    </w:p>
    <w:p w14:paraId="6FC3DF5B" w14:textId="77777777" w:rsidR="008F2700" w:rsidRPr="008F2700" w:rsidRDefault="008F2700" w:rsidP="0074638B">
      <w:pPr>
        <w:numPr>
          <w:ilvl w:val="0"/>
          <w:numId w:val="117"/>
        </w:numPr>
        <w:spacing w:after="200" w:line="276" w:lineRule="auto"/>
        <w:ind w:left="567" w:hanging="283"/>
        <w:contextualSpacing/>
        <w:rPr>
          <w:rFonts w:eastAsia="Calibri" w:cs="Arial"/>
          <w:snapToGrid w:val="0"/>
          <w:szCs w:val="22"/>
        </w:rPr>
      </w:pPr>
      <w:r w:rsidRPr="008F2700">
        <w:rPr>
          <w:rFonts w:eastAsia="Calibri" w:cs="Arial"/>
          <w:snapToGrid w:val="0"/>
          <w:szCs w:val="22"/>
        </w:rPr>
        <w:t>nisu u suprotnosti sa zaštitom okoliša.</w:t>
      </w:r>
    </w:p>
    <w:p w14:paraId="485C9EFE" w14:textId="77777777" w:rsidR="008F2700" w:rsidRPr="008F2700" w:rsidRDefault="008F2700" w:rsidP="008F2700">
      <w:pPr>
        <w:tabs>
          <w:tab w:val="left" w:pos="426"/>
        </w:tabs>
        <w:rPr>
          <w:rFonts w:cs="Arial"/>
          <w:snapToGrid w:val="0"/>
          <w:szCs w:val="22"/>
        </w:rPr>
      </w:pPr>
    </w:p>
    <w:p w14:paraId="244C56B5" w14:textId="77777777" w:rsidR="008F2700" w:rsidRPr="008F2700" w:rsidRDefault="008F2700" w:rsidP="008F2700">
      <w:pPr>
        <w:tabs>
          <w:tab w:val="left" w:pos="426"/>
        </w:tabs>
        <w:spacing w:line="300" w:lineRule="exact"/>
        <w:rPr>
          <w:rFonts w:cs="Arial"/>
          <w:snapToGrid w:val="0"/>
          <w:szCs w:val="22"/>
        </w:rPr>
      </w:pPr>
      <w:r w:rsidRPr="008F2700">
        <w:rPr>
          <w:rFonts w:cs="Arial"/>
          <w:snapToGrid w:val="0"/>
          <w:szCs w:val="22"/>
        </w:rPr>
        <w:t>(3) Unutar građevinskog područja naselja i izdvojenim dijelovima građevinskog područja naselja, unutar izdvojenog građevinskog područja izvan naselja mogu se smještati sljedeće gospodarske namjene:</w:t>
      </w:r>
    </w:p>
    <w:p w14:paraId="1FA72ED4" w14:textId="77777777" w:rsidR="008F2700" w:rsidRPr="008F2700" w:rsidRDefault="008F2700" w:rsidP="0074638B">
      <w:pPr>
        <w:numPr>
          <w:ilvl w:val="0"/>
          <w:numId w:val="7"/>
        </w:numPr>
        <w:tabs>
          <w:tab w:val="left" w:pos="567"/>
        </w:tabs>
        <w:spacing w:line="300" w:lineRule="exact"/>
        <w:ind w:left="567" w:hanging="283"/>
        <w:rPr>
          <w:rFonts w:cs="Arial"/>
          <w:snapToGrid w:val="0"/>
          <w:szCs w:val="22"/>
        </w:rPr>
      </w:pPr>
      <w:r w:rsidRPr="008F2700">
        <w:rPr>
          <w:rFonts w:cs="Arial"/>
          <w:snapToGrid w:val="0"/>
          <w:szCs w:val="22"/>
        </w:rPr>
        <w:t>gospodarska namjena - proizvodna namjena (oznaka I)</w:t>
      </w:r>
    </w:p>
    <w:p w14:paraId="6BBC4305" w14:textId="77777777" w:rsidR="008F2700" w:rsidRPr="008F2700" w:rsidRDefault="008F2700" w:rsidP="0074638B">
      <w:pPr>
        <w:numPr>
          <w:ilvl w:val="0"/>
          <w:numId w:val="7"/>
        </w:numPr>
        <w:tabs>
          <w:tab w:val="left" w:pos="851"/>
        </w:tabs>
        <w:spacing w:line="300" w:lineRule="exact"/>
        <w:ind w:left="851" w:hanging="284"/>
        <w:rPr>
          <w:rFonts w:cs="Arial"/>
          <w:snapToGrid w:val="0"/>
          <w:szCs w:val="22"/>
        </w:rPr>
      </w:pPr>
      <w:r w:rsidRPr="008F2700">
        <w:rPr>
          <w:rFonts w:cs="Arial"/>
          <w:snapToGrid w:val="0"/>
          <w:szCs w:val="22"/>
        </w:rPr>
        <w:t>rasadnik (oznaka I3),</w:t>
      </w:r>
    </w:p>
    <w:p w14:paraId="30640603" w14:textId="77777777" w:rsidR="008F2700" w:rsidRPr="008F2700" w:rsidRDefault="008F2700" w:rsidP="0074638B">
      <w:pPr>
        <w:numPr>
          <w:ilvl w:val="0"/>
          <w:numId w:val="7"/>
        </w:numPr>
        <w:tabs>
          <w:tab w:val="left" w:pos="567"/>
        </w:tabs>
        <w:spacing w:line="300" w:lineRule="exact"/>
        <w:ind w:left="567" w:hanging="283"/>
        <w:rPr>
          <w:rFonts w:cs="Arial"/>
          <w:snapToGrid w:val="0"/>
          <w:szCs w:val="22"/>
        </w:rPr>
      </w:pPr>
      <w:r w:rsidRPr="008F2700">
        <w:rPr>
          <w:rFonts w:cs="Arial"/>
          <w:snapToGrid w:val="0"/>
          <w:szCs w:val="22"/>
        </w:rPr>
        <w:t xml:space="preserve">gospodarska namjena - poslovna namjena (oznaka K)  </w:t>
      </w:r>
    </w:p>
    <w:p w14:paraId="084769D9" w14:textId="77777777" w:rsidR="008F2700" w:rsidRPr="008F2700" w:rsidRDefault="008F2700" w:rsidP="0074638B">
      <w:pPr>
        <w:numPr>
          <w:ilvl w:val="0"/>
          <w:numId w:val="7"/>
        </w:numPr>
        <w:tabs>
          <w:tab w:val="left" w:pos="851"/>
        </w:tabs>
        <w:spacing w:line="300" w:lineRule="exact"/>
        <w:ind w:left="851" w:hanging="284"/>
        <w:rPr>
          <w:rFonts w:cs="Arial"/>
          <w:snapToGrid w:val="0"/>
          <w:szCs w:val="22"/>
        </w:rPr>
      </w:pPr>
      <w:r w:rsidRPr="008F2700">
        <w:rPr>
          <w:rFonts w:cs="Arial"/>
          <w:snapToGrid w:val="0"/>
          <w:szCs w:val="22"/>
        </w:rPr>
        <w:t>komunalno servisna (oznaka K3),</w:t>
      </w:r>
    </w:p>
    <w:p w14:paraId="36B46B9F" w14:textId="77777777" w:rsidR="008F2700" w:rsidRPr="008F2700" w:rsidRDefault="008F2700" w:rsidP="0074638B">
      <w:pPr>
        <w:numPr>
          <w:ilvl w:val="0"/>
          <w:numId w:val="7"/>
        </w:numPr>
        <w:tabs>
          <w:tab w:val="left" w:pos="851"/>
          <w:tab w:val="left" w:pos="1276"/>
        </w:tabs>
        <w:spacing w:line="300" w:lineRule="exact"/>
        <w:ind w:left="851" w:hanging="284"/>
        <w:rPr>
          <w:rFonts w:cs="Arial"/>
          <w:szCs w:val="22"/>
        </w:rPr>
      </w:pPr>
      <w:r w:rsidRPr="008F2700">
        <w:rPr>
          <w:rFonts w:cs="Arial"/>
          <w:szCs w:val="22"/>
        </w:rPr>
        <w:lastRenderedPageBreak/>
        <w:t>u gospodarskoj namjeni – proizvodna (oznaka I), dozvoljava se mogućnost izgradnje građevina gospodarske – poslovne namjene (oznaka K),</w:t>
      </w:r>
    </w:p>
    <w:p w14:paraId="429178AC" w14:textId="77777777" w:rsidR="008F2700" w:rsidRPr="008F2700" w:rsidRDefault="008F2700" w:rsidP="0074638B">
      <w:pPr>
        <w:numPr>
          <w:ilvl w:val="0"/>
          <w:numId w:val="7"/>
        </w:numPr>
        <w:tabs>
          <w:tab w:val="left" w:pos="2977"/>
        </w:tabs>
        <w:spacing w:line="300" w:lineRule="exact"/>
        <w:ind w:left="567" w:hanging="283"/>
        <w:rPr>
          <w:rFonts w:cs="Arial"/>
          <w:snapToGrid w:val="0"/>
          <w:szCs w:val="22"/>
        </w:rPr>
      </w:pPr>
      <w:r w:rsidRPr="008F2700">
        <w:rPr>
          <w:rFonts w:cs="Arial"/>
          <w:snapToGrid w:val="0"/>
          <w:szCs w:val="22"/>
        </w:rPr>
        <w:t>gospodarska namjena - ugostiteljsko-turistička namjena (oznaka T)</w:t>
      </w:r>
    </w:p>
    <w:p w14:paraId="61CF2404" w14:textId="77777777" w:rsidR="008F2700" w:rsidRPr="008F2700" w:rsidRDefault="008F2700" w:rsidP="0074638B">
      <w:pPr>
        <w:numPr>
          <w:ilvl w:val="0"/>
          <w:numId w:val="7"/>
        </w:numPr>
        <w:tabs>
          <w:tab w:val="left" w:pos="2977"/>
        </w:tabs>
        <w:spacing w:line="300" w:lineRule="exact"/>
        <w:ind w:left="851" w:hanging="284"/>
        <w:rPr>
          <w:rFonts w:cs="Arial"/>
          <w:snapToGrid w:val="0"/>
          <w:szCs w:val="22"/>
        </w:rPr>
      </w:pPr>
      <w:r w:rsidRPr="008F2700">
        <w:rPr>
          <w:rFonts w:cs="Arial"/>
          <w:snapToGrid w:val="0"/>
          <w:szCs w:val="22"/>
        </w:rPr>
        <w:t>hotel (oznaka T1).</w:t>
      </w:r>
    </w:p>
    <w:p w14:paraId="62A59CDF" w14:textId="77777777" w:rsidR="008F2700" w:rsidRPr="008F2700" w:rsidRDefault="008F2700" w:rsidP="008F2700">
      <w:pPr>
        <w:tabs>
          <w:tab w:val="left" w:pos="426"/>
        </w:tabs>
        <w:rPr>
          <w:rFonts w:cs="Arial"/>
          <w:snapToGrid w:val="0"/>
          <w:szCs w:val="22"/>
        </w:rPr>
      </w:pPr>
    </w:p>
    <w:p w14:paraId="067FF4AD" w14:textId="77777777" w:rsidR="008F2700" w:rsidRPr="008F2700" w:rsidRDefault="008F2700" w:rsidP="008F2700">
      <w:pPr>
        <w:tabs>
          <w:tab w:val="left" w:pos="426"/>
        </w:tabs>
        <w:spacing w:line="300" w:lineRule="exact"/>
        <w:rPr>
          <w:rFonts w:cs="Arial"/>
          <w:szCs w:val="22"/>
        </w:rPr>
      </w:pPr>
      <w:r w:rsidRPr="008F2700">
        <w:rPr>
          <w:rFonts w:cs="Arial"/>
          <w:szCs w:val="22"/>
        </w:rPr>
        <w:t xml:space="preserve">(4) </w:t>
      </w:r>
      <w:bookmarkStart w:id="632" w:name="_Hlk165888311"/>
      <w:r w:rsidRPr="008F2700">
        <w:rPr>
          <w:rFonts w:cs="Arial"/>
          <w:szCs w:val="22"/>
        </w:rPr>
        <w:t xml:space="preserve">U naselju </w:t>
      </w:r>
      <w:proofErr w:type="spellStart"/>
      <w:r w:rsidRPr="008F2700">
        <w:rPr>
          <w:rFonts w:cs="Arial"/>
          <w:szCs w:val="22"/>
        </w:rPr>
        <w:t>Bakovčica</w:t>
      </w:r>
      <w:proofErr w:type="spellEnd"/>
      <w:r w:rsidRPr="008F2700">
        <w:rPr>
          <w:rFonts w:cs="Arial"/>
          <w:szCs w:val="22"/>
        </w:rPr>
        <w:t xml:space="preserve">, na građevinskom području naselja i izdvojenom dijelu građevinskog područja naselja gospodarske namjene – proizvodne (oznaka I) i poslovne (oznaka K), </w:t>
      </w:r>
      <w:r w:rsidRPr="008F2700">
        <w:rPr>
          <w:rFonts w:cs="Arial"/>
          <w:snapToGrid w:val="0"/>
          <w:szCs w:val="22"/>
        </w:rPr>
        <w:t xml:space="preserve">na k.č.br. 162/2 i k.č.br. 173, k.o. </w:t>
      </w:r>
      <w:proofErr w:type="spellStart"/>
      <w:r w:rsidRPr="008F2700">
        <w:rPr>
          <w:rFonts w:cs="Arial"/>
          <w:snapToGrid w:val="0"/>
          <w:szCs w:val="22"/>
        </w:rPr>
        <w:t>Bakovčica</w:t>
      </w:r>
      <w:proofErr w:type="spellEnd"/>
      <w:r w:rsidRPr="008F2700">
        <w:rPr>
          <w:rFonts w:cs="Arial"/>
          <w:snapToGrid w:val="0"/>
          <w:szCs w:val="22"/>
        </w:rPr>
        <w:t>,</w:t>
      </w:r>
      <w:r w:rsidRPr="008F2700">
        <w:rPr>
          <w:rFonts w:cs="Arial"/>
          <w:szCs w:val="22"/>
        </w:rPr>
        <w:t xml:space="preserve"> izgrađena su skladišta eksplozivnih tvari i pirotehničkih sredstava na koja se, sukladno posebnim propisima, </w:t>
      </w:r>
      <w:proofErr w:type="spellStart"/>
      <w:r w:rsidRPr="008F2700">
        <w:rPr>
          <w:rFonts w:cs="Arial"/>
          <w:szCs w:val="22"/>
        </w:rPr>
        <w:t>primijenjuju</w:t>
      </w:r>
      <w:proofErr w:type="spellEnd"/>
      <w:r w:rsidRPr="008F2700">
        <w:rPr>
          <w:rFonts w:cs="Arial"/>
          <w:szCs w:val="22"/>
        </w:rPr>
        <w:t xml:space="preserve"> mjere zaštite definirane člankom 156.e ovog Prostornog plana.</w:t>
      </w:r>
      <w:bookmarkEnd w:id="632"/>
    </w:p>
    <w:p w14:paraId="75DA4645" w14:textId="77777777" w:rsidR="008F2700" w:rsidRPr="008F2700" w:rsidRDefault="008F2700" w:rsidP="008F2700">
      <w:pPr>
        <w:tabs>
          <w:tab w:val="left" w:pos="426"/>
        </w:tabs>
        <w:rPr>
          <w:rFonts w:cs="Arial"/>
          <w:szCs w:val="22"/>
        </w:rPr>
      </w:pPr>
    </w:p>
    <w:p w14:paraId="51C6B276" w14:textId="77777777" w:rsidR="008F2700" w:rsidRPr="008F2700" w:rsidRDefault="008F2700" w:rsidP="008F2700">
      <w:pPr>
        <w:tabs>
          <w:tab w:val="left" w:pos="426"/>
        </w:tabs>
        <w:spacing w:line="300" w:lineRule="exact"/>
        <w:rPr>
          <w:rFonts w:cs="Arial"/>
          <w:szCs w:val="22"/>
        </w:rPr>
      </w:pPr>
      <w:r w:rsidRPr="008F2700">
        <w:rPr>
          <w:rFonts w:cs="Arial"/>
          <w:szCs w:val="22"/>
        </w:rPr>
        <w:t>(5)</w:t>
      </w:r>
      <w:r w:rsidRPr="008F2700">
        <w:rPr>
          <w:rFonts w:cs="Arial"/>
          <w:snapToGrid w:val="0"/>
          <w:szCs w:val="22"/>
        </w:rPr>
        <w:t xml:space="preserve"> </w:t>
      </w:r>
      <w:bookmarkStart w:id="633" w:name="_Hlk152675214"/>
      <w:r w:rsidRPr="008F2700">
        <w:rPr>
          <w:rFonts w:cs="Arial"/>
          <w:snapToGrid w:val="0"/>
          <w:szCs w:val="22"/>
        </w:rPr>
        <w:t>Gradnja novih i rekonstrukcija postojećih skladišta eksplozivnih tvari i pirotehničkih sredstava dozvoljena je samo na građevinskom području naselja i izdvojenom dijelu građevinskog područja naselja gospodarske namjene – proizvodne (oznaka I) i poslovne (oznaka K)</w:t>
      </w:r>
      <w:r w:rsidRPr="008F2700">
        <w:rPr>
          <w:rFonts w:cs="Arial"/>
          <w:szCs w:val="22"/>
        </w:rPr>
        <w:t xml:space="preserve"> u naselju </w:t>
      </w:r>
      <w:proofErr w:type="spellStart"/>
      <w:r w:rsidRPr="008F2700">
        <w:rPr>
          <w:rFonts w:cs="Arial"/>
          <w:szCs w:val="22"/>
        </w:rPr>
        <w:t>Bakovčica</w:t>
      </w:r>
      <w:proofErr w:type="spellEnd"/>
      <w:r w:rsidRPr="008F2700">
        <w:rPr>
          <w:rFonts w:cs="Arial"/>
          <w:szCs w:val="22"/>
        </w:rPr>
        <w:t xml:space="preserve">, isključivo unutar </w:t>
      </w:r>
      <w:r w:rsidRPr="008F2700">
        <w:rPr>
          <w:rFonts w:cs="Arial"/>
          <w:snapToGrid w:val="0"/>
          <w:szCs w:val="22"/>
        </w:rPr>
        <w:t>sigurnosnih prostora određenih člankom 156.e ovog Prostornog plana</w:t>
      </w:r>
      <w:r w:rsidRPr="008F2700">
        <w:rPr>
          <w:rFonts w:cs="Arial"/>
          <w:szCs w:val="22"/>
        </w:rPr>
        <w:t xml:space="preserve">, na način da </w:t>
      </w:r>
      <w:r w:rsidRPr="008F2700">
        <w:rPr>
          <w:rFonts w:cs="Arial"/>
          <w:snapToGrid w:val="0"/>
          <w:szCs w:val="22"/>
        </w:rPr>
        <w:t xml:space="preserve">sigurnosne udaljenosti novih i/ili rekonstruiranih skladišta ne izlaze iz postojećih sigurnosnih prostora određenih člankom 156.e ovog Prostornog plana. </w:t>
      </w:r>
      <w:bookmarkEnd w:id="633"/>
    </w:p>
    <w:p w14:paraId="4EB93A33" w14:textId="77777777" w:rsidR="008F2700" w:rsidRPr="008F2700" w:rsidRDefault="008F2700" w:rsidP="008F2700">
      <w:pPr>
        <w:tabs>
          <w:tab w:val="left" w:pos="426"/>
        </w:tabs>
        <w:rPr>
          <w:rFonts w:cs="Arial"/>
          <w:snapToGrid w:val="0"/>
          <w:szCs w:val="22"/>
        </w:rPr>
      </w:pPr>
    </w:p>
    <w:p w14:paraId="32FA8E7F" w14:textId="77777777" w:rsidR="008F2700" w:rsidRPr="008F2700" w:rsidRDefault="008F2700" w:rsidP="008F2700">
      <w:pPr>
        <w:tabs>
          <w:tab w:val="left" w:pos="426"/>
        </w:tabs>
        <w:spacing w:line="300" w:lineRule="exact"/>
        <w:rPr>
          <w:rFonts w:cs="Arial"/>
          <w:snapToGrid w:val="0"/>
          <w:szCs w:val="22"/>
        </w:rPr>
      </w:pPr>
      <w:r w:rsidRPr="008F2700">
        <w:rPr>
          <w:rFonts w:cs="Arial"/>
          <w:snapToGrid w:val="0"/>
          <w:szCs w:val="22"/>
        </w:rPr>
        <w:t>(6) Količine i vrste eksploziva i pirotehničkih tvari koje se skladište ili će se skladištiti u postojećim i/ili planiranim skladištima eksplozivnih tvari i pirotehničkih sredstava moraju biti takve da zadovolje mjere zaštite iz članka 156.e ovog Prostornog plana, odnosno moraju biti takve da sigurnosne udaljenosti postojećih i/ili planiranih skladišta ne izlaze iz postojećih sigurnosnih prostora određenih člankom 156.e ovog Prostornog plana.</w:t>
      </w:r>
    </w:p>
    <w:p w14:paraId="51395B0D" w14:textId="77777777" w:rsidR="008F2700" w:rsidRPr="008F2700" w:rsidRDefault="008F2700" w:rsidP="008F2700">
      <w:pPr>
        <w:tabs>
          <w:tab w:val="left" w:pos="426"/>
        </w:tabs>
        <w:rPr>
          <w:rFonts w:cs="Arial"/>
          <w:snapToGrid w:val="0"/>
          <w:szCs w:val="22"/>
        </w:rPr>
      </w:pPr>
    </w:p>
    <w:p w14:paraId="2066F56A" w14:textId="77777777" w:rsidR="008F2700" w:rsidRPr="008F2700" w:rsidRDefault="008F2700" w:rsidP="008F2700">
      <w:pPr>
        <w:tabs>
          <w:tab w:val="left" w:pos="426"/>
        </w:tabs>
        <w:spacing w:line="300" w:lineRule="exact"/>
        <w:rPr>
          <w:rFonts w:cs="Arial"/>
          <w:snapToGrid w:val="0"/>
          <w:szCs w:val="22"/>
        </w:rPr>
      </w:pPr>
      <w:r w:rsidRPr="008F2700">
        <w:rPr>
          <w:rFonts w:cs="Arial"/>
          <w:snapToGrid w:val="0"/>
          <w:szCs w:val="22"/>
        </w:rPr>
        <w:t>(7) Ostali uvjeti gradnje i smještaja skladišta eksplozivnih tvari i pirotehničkih sredstava na građevnoj čestici, koji ne proizlaze iz posebnih propisa s područja proizvodnje i prometa eksplozivnih tvari i oružja, određuju se kao i za druge građevine unutar građevinskog područja naselja i izdvojenog dijela građevinskog područja naselja gospodarske namjene – proizvodne (oznaka I) i poslovne (oznaka K).</w:t>
      </w:r>
    </w:p>
    <w:p w14:paraId="28E1A85E" w14:textId="77777777" w:rsidR="008F2700" w:rsidRPr="008F2700" w:rsidRDefault="008F2700" w:rsidP="008F2700">
      <w:pPr>
        <w:tabs>
          <w:tab w:val="left" w:pos="426"/>
        </w:tabs>
        <w:rPr>
          <w:rFonts w:cs="Arial"/>
          <w:snapToGrid w:val="0"/>
          <w:szCs w:val="22"/>
        </w:rPr>
      </w:pPr>
    </w:p>
    <w:p w14:paraId="7404F536" w14:textId="375C7E9C" w:rsidR="008F2700" w:rsidRPr="008F2700" w:rsidRDefault="008F2700" w:rsidP="008F2700">
      <w:pPr>
        <w:tabs>
          <w:tab w:val="left" w:pos="426"/>
        </w:tabs>
        <w:spacing w:line="300" w:lineRule="exact"/>
        <w:rPr>
          <w:rFonts w:cs="Arial"/>
          <w:snapToGrid w:val="0"/>
          <w:szCs w:val="22"/>
        </w:rPr>
      </w:pPr>
      <w:r w:rsidRPr="008F2700">
        <w:rPr>
          <w:rFonts w:cs="Arial"/>
          <w:snapToGrid w:val="0"/>
          <w:szCs w:val="22"/>
        </w:rPr>
        <w:t xml:space="preserve">(8) </w:t>
      </w:r>
      <w:bookmarkStart w:id="634" w:name="_Hlk152675475"/>
      <w:bookmarkStart w:id="635" w:name="_Hlk152675395"/>
      <w:r w:rsidRPr="008F2700">
        <w:rPr>
          <w:rFonts w:cs="Arial"/>
          <w:snapToGrid w:val="0"/>
          <w:szCs w:val="22"/>
        </w:rPr>
        <w:t>Unutar građevins</w:t>
      </w:r>
      <w:bookmarkEnd w:id="634"/>
      <w:r w:rsidRPr="008F2700">
        <w:rPr>
          <w:rFonts w:cs="Arial"/>
          <w:snapToGrid w:val="0"/>
          <w:szCs w:val="22"/>
        </w:rPr>
        <w:t>k</w:t>
      </w:r>
      <w:bookmarkEnd w:id="635"/>
      <w:r w:rsidRPr="008F2700">
        <w:rPr>
          <w:rFonts w:cs="Arial"/>
          <w:snapToGrid w:val="0"/>
          <w:szCs w:val="22"/>
        </w:rPr>
        <w:t>og područja naselja i izdvojenog dijela građevinskog područja naselja te na izdvojenom građevinskom području izvan naselja gospodarske namjene – proizvodna namjena (oznaka I) i gospodarske namjene - poslovna namjena (oznaka K) dozvoljeno je obavljanje djelatnosti gospodarenja otpadom, na način koji ne dovodi u opasnost ljudsko zdravlje i ne dovodi do štetnih utjecaja na okoliš, sukladno posebnim propisima iz područja zaštite okoliša, zaštite prirode, gospodarenja otpadom i poglavlju 7. ovog Prostornog plana.</w:t>
      </w:r>
    </w:p>
    <w:p w14:paraId="2AB6E8C2" w14:textId="77777777" w:rsidR="008F2700" w:rsidRDefault="008F2700" w:rsidP="008F2700">
      <w:pPr>
        <w:rPr>
          <w:rFonts w:cs="Arial"/>
          <w:snapToGrid w:val="0"/>
          <w:szCs w:val="22"/>
        </w:rPr>
      </w:pPr>
    </w:p>
    <w:p w14:paraId="67132BB6" w14:textId="77777777" w:rsidR="008F2700" w:rsidRPr="00AB3BC2" w:rsidRDefault="008F2700" w:rsidP="008F2700">
      <w:pPr>
        <w:jc w:val="center"/>
        <w:rPr>
          <w:b/>
          <w:bCs/>
          <w:snapToGrid w:val="0"/>
          <w:lang w:eastAsia="en-US"/>
        </w:rPr>
      </w:pPr>
      <w:bookmarkStart w:id="636" w:name="_Toc146793213"/>
      <w:bookmarkStart w:id="637" w:name="_Toc164947503"/>
      <w:r w:rsidRPr="00AB3BC2">
        <w:rPr>
          <w:b/>
          <w:bCs/>
          <w:snapToGrid w:val="0"/>
          <w:lang w:eastAsia="en-US"/>
        </w:rPr>
        <w:t>Članak 100.</w:t>
      </w:r>
      <w:bookmarkEnd w:id="636"/>
      <w:bookmarkEnd w:id="637"/>
    </w:p>
    <w:p w14:paraId="79D0147F" w14:textId="77777777" w:rsidR="008F2700" w:rsidRPr="008F2700" w:rsidRDefault="008F2700" w:rsidP="008F2700">
      <w:pPr>
        <w:rPr>
          <w:rFonts w:cs="Arial"/>
          <w:snapToGrid w:val="0"/>
          <w:szCs w:val="22"/>
        </w:rPr>
      </w:pPr>
    </w:p>
    <w:p w14:paraId="51896BE6" w14:textId="671177A2" w:rsidR="008F2700" w:rsidRPr="008F2700" w:rsidRDefault="008F2700" w:rsidP="008F2700">
      <w:pPr>
        <w:tabs>
          <w:tab w:val="left" w:pos="426"/>
        </w:tabs>
        <w:spacing w:line="300" w:lineRule="exact"/>
        <w:rPr>
          <w:rFonts w:cs="Arial"/>
          <w:snapToGrid w:val="0"/>
          <w:szCs w:val="22"/>
        </w:rPr>
      </w:pPr>
      <w:r w:rsidRPr="008F2700">
        <w:rPr>
          <w:rFonts w:cs="Arial"/>
          <w:snapToGrid w:val="0"/>
          <w:szCs w:val="22"/>
        </w:rPr>
        <w:t>(1) U okviru prostornog razmještaja gospodarskih sadržaja Prostorni plan utvrđuje osnovna usmjerenja za:</w:t>
      </w:r>
    </w:p>
    <w:p w14:paraId="1FFD2C20" w14:textId="77777777" w:rsidR="008F2700" w:rsidRPr="008F2700" w:rsidRDefault="008F2700" w:rsidP="0074638B">
      <w:pPr>
        <w:numPr>
          <w:ilvl w:val="0"/>
          <w:numId w:val="118"/>
        </w:numPr>
        <w:tabs>
          <w:tab w:val="left" w:pos="426"/>
        </w:tabs>
        <w:spacing w:line="300" w:lineRule="exact"/>
        <w:ind w:left="284" w:hanging="284"/>
        <w:rPr>
          <w:rFonts w:cs="Arial"/>
          <w:snapToGrid w:val="0"/>
          <w:szCs w:val="22"/>
        </w:rPr>
      </w:pPr>
      <w:r w:rsidRPr="008F2700">
        <w:rPr>
          <w:rFonts w:cs="Arial"/>
          <w:snapToGrid w:val="0"/>
          <w:szCs w:val="22"/>
        </w:rPr>
        <w:t>smještaj industrije, malog gospodarstva, poduzetništva i obrtništva,</w:t>
      </w:r>
    </w:p>
    <w:p w14:paraId="4E928BBC" w14:textId="77777777" w:rsidR="008F2700" w:rsidRPr="008F2700" w:rsidRDefault="008F2700" w:rsidP="0074638B">
      <w:pPr>
        <w:numPr>
          <w:ilvl w:val="0"/>
          <w:numId w:val="118"/>
        </w:numPr>
        <w:tabs>
          <w:tab w:val="left" w:pos="567"/>
        </w:tabs>
        <w:spacing w:line="300" w:lineRule="exact"/>
        <w:ind w:left="567" w:hanging="283"/>
        <w:rPr>
          <w:rFonts w:cs="Arial"/>
          <w:snapToGrid w:val="0"/>
          <w:szCs w:val="22"/>
        </w:rPr>
      </w:pPr>
      <w:r w:rsidRPr="008F2700">
        <w:rPr>
          <w:rFonts w:cs="Arial"/>
          <w:snapToGrid w:val="0"/>
          <w:szCs w:val="22"/>
        </w:rPr>
        <w:t>gospodarska namjena – proizvodna,</w:t>
      </w:r>
    </w:p>
    <w:p w14:paraId="67078968" w14:textId="77777777" w:rsidR="008F2700" w:rsidRPr="008F2700" w:rsidRDefault="008F2700" w:rsidP="0074638B">
      <w:pPr>
        <w:numPr>
          <w:ilvl w:val="0"/>
          <w:numId w:val="118"/>
        </w:numPr>
        <w:tabs>
          <w:tab w:val="left" w:pos="567"/>
        </w:tabs>
        <w:spacing w:line="300" w:lineRule="exact"/>
        <w:ind w:left="567" w:hanging="283"/>
        <w:rPr>
          <w:rFonts w:cs="Arial"/>
          <w:snapToGrid w:val="0"/>
          <w:szCs w:val="22"/>
        </w:rPr>
      </w:pPr>
      <w:r w:rsidRPr="008F2700">
        <w:rPr>
          <w:rFonts w:cs="Arial"/>
          <w:snapToGrid w:val="0"/>
          <w:szCs w:val="22"/>
        </w:rPr>
        <w:t>gospodarska namjena – proizvodna – rasadnik,</w:t>
      </w:r>
    </w:p>
    <w:p w14:paraId="272F3A04" w14:textId="77777777" w:rsidR="008F2700" w:rsidRPr="008F2700" w:rsidRDefault="008F2700" w:rsidP="0074638B">
      <w:pPr>
        <w:numPr>
          <w:ilvl w:val="0"/>
          <w:numId w:val="118"/>
        </w:numPr>
        <w:tabs>
          <w:tab w:val="left" w:pos="567"/>
        </w:tabs>
        <w:spacing w:line="300" w:lineRule="exact"/>
        <w:ind w:left="567" w:hanging="283"/>
        <w:rPr>
          <w:rFonts w:cs="Arial"/>
          <w:snapToGrid w:val="0"/>
          <w:szCs w:val="22"/>
        </w:rPr>
      </w:pPr>
      <w:r w:rsidRPr="008F2700">
        <w:rPr>
          <w:rFonts w:cs="Arial"/>
          <w:snapToGrid w:val="0"/>
          <w:szCs w:val="22"/>
        </w:rPr>
        <w:t>gospodarska namjena – poslovna,</w:t>
      </w:r>
    </w:p>
    <w:p w14:paraId="59D1801F" w14:textId="1A8CE692" w:rsidR="008F2700" w:rsidRPr="008F2700" w:rsidRDefault="008F2700" w:rsidP="0074638B">
      <w:pPr>
        <w:numPr>
          <w:ilvl w:val="0"/>
          <w:numId w:val="118"/>
        </w:numPr>
        <w:tabs>
          <w:tab w:val="left" w:pos="567"/>
        </w:tabs>
        <w:spacing w:line="300" w:lineRule="exact"/>
        <w:ind w:left="567" w:hanging="283"/>
        <w:rPr>
          <w:rFonts w:cs="Arial"/>
          <w:snapToGrid w:val="0"/>
          <w:szCs w:val="22"/>
        </w:rPr>
      </w:pPr>
      <w:r w:rsidRPr="008F2700">
        <w:rPr>
          <w:rFonts w:cs="Arial"/>
          <w:snapToGrid w:val="0"/>
          <w:szCs w:val="22"/>
        </w:rPr>
        <w:t>gospodarska namjena – ugostiteljsko-turistička namjena.</w:t>
      </w:r>
    </w:p>
    <w:p w14:paraId="4EDFE72A" w14:textId="77777777" w:rsidR="00930A4D" w:rsidRPr="00930A4D" w:rsidRDefault="00930A4D" w:rsidP="00930A4D">
      <w:pPr>
        <w:pStyle w:val="Naslov2"/>
        <w:spacing w:before="0"/>
      </w:pPr>
      <w:bookmarkStart w:id="638" w:name="_Toc146793214"/>
      <w:bookmarkStart w:id="639" w:name="_Toc167697582"/>
      <w:bookmarkStart w:id="640" w:name="_Toc172034737"/>
      <w:bookmarkStart w:id="641" w:name="_Hlk143157998"/>
      <w:bookmarkStart w:id="642" w:name="_Toc172094940"/>
      <w:r w:rsidRPr="00930A4D">
        <w:lastRenderedPageBreak/>
        <w:t>Industrija, malo gospodarstvo, poduzetništvo i obrtništvo</w:t>
      </w:r>
      <w:bookmarkEnd w:id="638"/>
      <w:bookmarkEnd w:id="639"/>
      <w:bookmarkEnd w:id="640"/>
      <w:bookmarkEnd w:id="642"/>
    </w:p>
    <w:bookmarkEnd w:id="641"/>
    <w:p w14:paraId="7EB4133E" w14:textId="77777777" w:rsidR="00930A4D" w:rsidRPr="00930A4D" w:rsidRDefault="00930A4D" w:rsidP="00930A4D">
      <w:pPr>
        <w:tabs>
          <w:tab w:val="left" w:pos="426"/>
        </w:tabs>
        <w:rPr>
          <w:rFonts w:cs="Arial"/>
          <w:snapToGrid w:val="0"/>
          <w:szCs w:val="22"/>
          <w:lang w:eastAsia="en-US"/>
        </w:rPr>
      </w:pPr>
    </w:p>
    <w:p w14:paraId="5D531B52" w14:textId="77777777" w:rsidR="00930A4D" w:rsidRPr="00930A4D" w:rsidRDefault="00930A4D" w:rsidP="00930A4D">
      <w:pPr>
        <w:jc w:val="center"/>
        <w:rPr>
          <w:b/>
          <w:bCs/>
          <w:snapToGrid w:val="0"/>
          <w:lang w:eastAsia="en-US"/>
        </w:rPr>
      </w:pPr>
      <w:bookmarkStart w:id="643" w:name="_Toc146793215"/>
      <w:bookmarkStart w:id="644" w:name="_Toc164947505"/>
      <w:r w:rsidRPr="00930A4D">
        <w:rPr>
          <w:b/>
          <w:bCs/>
          <w:snapToGrid w:val="0"/>
          <w:lang w:eastAsia="en-US"/>
        </w:rPr>
        <w:t>Članak 101.</w:t>
      </w:r>
      <w:bookmarkEnd w:id="643"/>
      <w:bookmarkEnd w:id="644"/>
    </w:p>
    <w:p w14:paraId="24565366" w14:textId="77777777" w:rsidR="008F2700" w:rsidRDefault="008F2700" w:rsidP="00930A4D">
      <w:pPr>
        <w:rPr>
          <w:rFonts w:cs="Arial"/>
          <w:snapToGrid w:val="0"/>
          <w:szCs w:val="22"/>
        </w:rPr>
      </w:pPr>
    </w:p>
    <w:p w14:paraId="0515C162" w14:textId="77777777" w:rsidR="00621CBD" w:rsidRPr="00621CBD" w:rsidRDefault="00621CBD" w:rsidP="00621CBD">
      <w:pPr>
        <w:tabs>
          <w:tab w:val="left" w:pos="426"/>
        </w:tabs>
        <w:spacing w:line="300" w:lineRule="exact"/>
        <w:rPr>
          <w:rFonts w:cs="Arial"/>
          <w:snapToGrid w:val="0"/>
          <w:szCs w:val="22"/>
          <w:lang w:eastAsia="en-US"/>
        </w:rPr>
      </w:pPr>
      <w:r w:rsidRPr="00621CBD">
        <w:rPr>
          <w:rFonts w:cs="Arial"/>
          <w:snapToGrid w:val="0"/>
          <w:szCs w:val="22"/>
          <w:lang w:eastAsia="en-US"/>
        </w:rPr>
        <w:t>(1)</w:t>
      </w:r>
      <w:r w:rsidRPr="00621CBD">
        <w:rPr>
          <w:rFonts w:cs="Arial"/>
          <w:snapToGrid w:val="0"/>
          <w:szCs w:val="22"/>
          <w:lang w:eastAsia="en-US"/>
        </w:rPr>
        <w:tab/>
        <w:t>Postojeće zone industrije, malog gospodarstva, obrtništva i poduzetništva trebaju se racionalno koristiti i popunjavati, a planiranje novih radnih zona treba temeljiti na realnom programu i analizi isplativosti u odnosu na troškove pripreme, opremanja i uređenja zemljišta.</w:t>
      </w:r>
    </w:p>
    <w:p w14:paraId="2EA87956" w14:textId="77777777" w:rsidR="00621CBD" w:rsidRPr="00621CBD" w:rsidRDefault="00621CBD" w:rsidP="00621CBD">
      <w:pPr>
        <w:tabs>
          <w:tab w:val="left" w:pos="426"/>
        </w:tabs>
        <w:rPr>
          <w:rFonts w:cs="Arial"/>
          <w:snapToGrid w:val="0"/>
          <w:szCs w:val="22"/>
          <w:lang w:eastAsia="en-US"/>
        </w:rPr>
      </w:pPr>
    </w:p>
    <w:p w14:paraId="10439C94" w14:textId="77777777" w:rsidR="00621CBD" w:rsidRPr="00621CBD" w:rsidRDefault="00621CBD" w:rsidP="00621CBD">
      <w:pPr>
        <w:autoSpaceDE w:val="0"/>
        <w:autoSpaceDN w:val="0"/>
        <w:adjustRightInd w:val="0"/>
        <w:spacing w:line="276" w:lineRule="auto"/>
        <w:ind w:right="1"/>
        <w:rPr>
          <w:rFonts w:eastAsia="Calibri" w:cs="Arial"/>
          <w:szCs w:val="22"/>
          <w:lang w:eastAsia="en-US"/>
        </w:rPr>
      </w:pPr>
      <w:r w:rsidRPr="00621CBD">
        <w:rPr>
          <w:rFonts w:eastAsia="Calibri" w:cs="Arial"/>
          <w:szCs w:val="22"/>
          <w:lang w:eastAsia="en-US"/>
        </w:rPr>
        <w:t xml:space="preserve">(2) Pod gospodarskom namjenom podrazumijeva se površina u kojoj je moguća gradnja proizvodnih, poslovnih  i ugostiteljsko-turističkih građevina. </w:t>
      </w:r>
    </w:p>
    <w:p w14:paraId="4BEA9487" w14:textId="77777777" w:rsidR="00930A4D" w:rsidRDefault="00930A4D" w:rsidP="00C6058E">
      <w:pPr>
        <w:rPr>
          <w:rFonts w:cs="Arial"/>
          <w:snapToGrid w:val="0"/>
          <w:szCs w:val="22"/>
        </w:rPr>
      </w:pPr>
    </w:p>
    <w:p w14:paraId="46B00B64" w14:textId="7B96DC9B" w:rsidR="00621CBD" w:rsidRPr="00621CBD" w:rsidRDefault="00621CBD" w:rsidP="00621CBD">
      <w:pPr>
        <w:pStyle w:val="Naslov3"/>
        <w:spacing w:before="0"/>
        <w:rPr>
          <w:snapToGrid w:val="0"/>
        </w:rPr>
      </w:pPr>
      <w:bookmarkStart w:id="645" w:name="_Toc172034738"/>
      <w:bookmarkStart w:id="646" w:name="_Toc172094941"/>
      <w:r w:rsidRPr="00621CBD">
        <w:rPr>
          <w:snapToGrid w:val="0"/>
        </w:rPr>
        <w:t>Gospodarska namjena - proizvodna</w:t>
      </w:r>
      <w:bookmarkEnd w:id="645"/>
      <w:bookmarkEnd w:id="646"/>
      <w:r w:rsidRPr="00621CBD">
        <w:rPr>
          <w:snapToGrid w:val="0"/>
        </w:rPr>
        <w:t xml:space="preserve"> </w:t>
      </w:r>
    </w:p>
    <w:p w14:paraId="6AB1CA27" w14:textId="77777777" w:rsidR="00621CBD" w:rsidRPr="00621CBD" w:rsidRDefault="00621CBD" w:rsidP="00621CBD">
      <w:pPr>
        <w:tabs>
          <w:tab w:val="left" w:pos="426"/>
        </w:tabs>
        <w:rPr>
          <w:rFonts w:cs="Arial"/>
          <w:snapToGrid w:val="0"/>
          <w:szCs w:val="22"/>
        </w:rPr>
      </w:pPr>
    </w:p>
    <w:p w14:paraId="41A5174E" w14:textId="77777777" w:rsidR="00621CBD" w:rsidRPr="00621CBD" w:rsidRDefault="00621CBD" w:rsidP="00621CBD">
      <w:pPr>
        <w:jc w:val="center"/>
        <w:rPr>
          <w:rFonts w:cs="Arial"/>
          <w:b/>
          <w:bCs/>
          <w:snapToGrid w:val="0"/>
          <w:szCs w:val="22"/>
        </w:rPr>
      </w:pPr>
      <w:bookmarkStart w:id="647" w:name="_Toc164947507"/>
      <w:r w:rsidRPr="00621CBD">
        <w:rPr>
          <w:rFonts w:cs="Arial"/>
          <w:b/>
          <w:bCs/>
          <w:snapToGrid w:val="0"/>
          <w:szCs w:val="22"/>
        </w:rPr>
        <w:t>Članak 101.a</w:t>
      </w:r>
      <w:bookmarkEnd w:id="647"/>
    </w:p>
    <w:p w14:paraId="757BDCB5" w14:textId="77777777" w:rsidR="00621CBD" w:rsidRPr="00621CBD" w:rsidRDefault="00621CBD" w:rsidP="00621CBD">
      <w:pPr>
        <w:tabs>
          <w:tab w:val="left" w:pos="426"/>
        </w:tabs>
        <w:rPr>
          <w:rFonts w:cs="Arial"/>
          <w:snapToGrid w:val="0"/>
          <w:szCs w:val="22"/>
        </w:rPr>
      </w:pPr>
    </w:p>
    <w:p w14:paraId="2BCEEFA3" w14:textId="77777777" w:rsidR="00621CBD" w:rsidRPr="00621CBD" w:rsidRDefault="00621CBD" w:rsidP="00621CBD">
      <w:pPr>
        <w:spacing w:line="276" w:lineRule="auto"/>
        <w:rPr>
          <w:rFonts w:eastAsia="Calibri" w:cs="Arial"/>
          <w:szCs w:val="22"/>
        </w:rPr>
      </w:pPr>
      <w:bookmarkStart w:id="648" w:name="_Hlk167183738"/>
      <w:r w:rsidRPr="00621CBD">
        <w:rPr>
          <w:rFonts w:eastAsia="Calibri" w:cs="Arial"/>
          <w:szCs w:val="22"/>
        </w:rPr>
        <w:t>(1)</w:t>
      </w:r>
      <w:r w:rsidRPr="00621CBD">
        <w:rPr>
          <w:rFonts w:eastAsia="Calibri" w:cs="Arial"/>
          <w:b/>
          <w:szCs w:val="22"/>
        </w:rPr>
        <w:t xml:space="preserve"> </w:t>
      </w:r>
      <w:bookmarkStart w:id="649" w:name="_Hlk147502117"/>
      <w:r w:rsidRPr="00621CBD">
        <w:rPr>
          <w:rFonts w:eastAsia="Calibri" w:cs="Arial"/>
          <w:b/>
          <w:szCs w:val="22"/>
        </w:rPr>
        <w:t xml:space="preserve">Gospodarska namjena - proizvodna </w:t>
      </w:r>
      <w:r w:rsidRPr="00621CBD">
        <w:rPr>
          <w:rFonts w:eastAsia="Calibri" w:cs="Arial"/>
          <w:bCs/>
          <w:szCs w:val="22"/>
        </w:rPr>
        <w:t>(oznaka I)</w:t>
      </w:r>
      <w:r w:rsidRPr="00621CBD">
        <w:rPr>
          <w:rFonts w:eastAsia="Calibri" w:cs="Arial"/>
          <w:szCs w:val="22"/>
        </w:rPr>
        <w:t xml:space="preserve"> </w:t>
      </w:r>
      <w:bookmarkEnd w:id="649"/>
      <w:r w:rsidRPr="00621CBD">
        <w:rPr>
          <w:rFonts w:eastAsia="Calibri" w:cs="Arial"/>
          <w:szCs w:val="22"/>
        </w:rPr>
        <w:t xml:space="preserve">obuhvaća postojeće i planirane površine na kojima se mogu graditi građevine proizvodne namjene, pretežito industrijske i zanatske. </w:t>
      </w:r>
    </w:p>
    <w:p w14:paraId="3CCBF8A3" w14:textId="77777777" w:rsidR="00621CBD" w:rsidRPr="00621CBD" w:rsidRDefault="00621CBD" w:rsidP="00621CBD">
      <w:pPr>
        <w:tabs>
          <w:tab w:val="left" w:pos="426"/>
        </w:tabs>
        <w:rPr>
          <w:rFonts w:cs="Arial"/>
          <w:snapToGrid w:val="0"/>
          <w:szCs w:val="22"/>
        </w:rPr>
      </w:pPr>
    </w:p>
    <w:p w14:paraId="780E566F" w14:textId="77777777" w:rsidR="00621CBD" w:rsidRPr="00621CBD" w:rsidRDefault="00621CBD" w:rsidP="00621CBD">
      <w:pPr>
        <w:tabs>
          <w:tab w:val="left" w:pos="426"/>
        </w:tabs>
        <w:spacing w:line="276" w:lineRule="auto"/>
        <w:rPr>
          <w:rFonts w:cs="Arial"/>
          <w:snapToGrid w:val="0"/>
          <w:szCs w:val="22"/>
        </w:rPr>
      </w:pPr>
      <w:r w:rsidRPr="00621CBD">
        <w:rPr>
          <w:rFonts w:cs="Arial"/>
          <w:bCs/>
          <w:snapToGrid w:val="0"/>
          <w:szCs w:val="22"/>
        </w:rPr>
        <w:t>(2)</w:t>
      </w:r>
      <w:r w:rsidRPr="00621CBD">
        <w:rPr>
          <w:rFonts w:cs="Arial"/>
          <w:b/>
          <w:snapToGrid w:val="0"/>
          <w:szCs w:val="22"/>
        </w:rPr>
        <w:t xml:space="preserve"> </w:t>
      </w:r>
      <w:r w:rsidRPr="00621CBD">
        <w:rPr>
          <w:rFonts w:cs="Arial"/>
          <w:bCs/>
          <w:snapToGrid w:val="0"/>
          <w:szCs w:val="22"/>
        </w:rPr>
        <w:t>U sklopu</w:t>
      </w:r>
      <w:r w:rsidRPr="00621CBD">
        <w:rPr>
          <w:rFonts w:cs="Arial"/>
          <w:b/>
          <w:snapToGrid w:val="0"/>
          <w:szCs w:val="22"/>
        </w:rPr>
        <w:t xml:space="preserve"> gospodarske namjene - proizvodna </w:t>
      </w:r>
      <w:r w:rsidRPr="00621CBD">
        <w:rPr>
          <w:rFonts w:cs="Arial"/>
          <w:bCs/>
          <w:snapToGrid w:val="0"/>
          <w:szCs w:val="22"/>
        </w:rPr>
        <w:t>(oznaka I)</w:t>
      </w:r>
      <w:r w:rsidRPr="00621CBD">
        <w:rPr>
          <w:rFonts w:cs="Arial"/>
          <w:snapToGrid w:val="0"/>
          <w:szCs w:val="22"/>
        </w:rPr>
        <w:t>, pretežito industrijska, pretežito zanatska i rasadnik, mogu se graditi:</w:t>
      </w:r>
    </w:p>
    <w:p w14:paraId="5916DCA1"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zCs w:val="22"/>
        </w:rPr>
        <w:t>građevine proizvodne namjene - proizvodni pogoni svih vrsta bez ograničenja,  sukladno  članku 18.d ovog Prostornog plana,</w:t>
      </w:r>
    </w:p>
    <w:p w14:paraId="5D1AF383"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zCs w:val="22"/>
        </w:rPr>
        <w:t>upravne, uredske, servisne i skladišne građevine, kao prateće građevine građevinama osnovne proizvodne namjene,</w:t>
      </w:r>
    </w:p>
    <w:p w14:paraId="6DFCDF6C"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zCs w:val="22"/>
        </w:rPr>
        <w:t>znanstveni istraživački i obrazovni centri vezani za tehnološke procese osnovne proizvodne namjene i slično,</w:t>
      </w:r>
    </w:p>
    <w:p w14:paraId="19143596"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zCs w:val="22"/>
        </w:rPr>
        <w:t>prometne i infrastrukturne građevine,</w:t>
      </w:r>
    </w:p>
    <w:p w14:paraId="37587F01"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bookmarkStart w:id="650" w:name="_Hlk157168099"/>
      <w:r w:rsidRPr="00621CBD">
        <w:rPr>
          <w:rFonts w:cs="Arial"/>
          <w:szCs w:val="22"/>
        </w:rPr>
        <w:t xml:space="preserve">promet u mirovanju (parkirne površine, garaže – podzemne i nadzemne garaže), </w:t>
      </w:r>
    </w:p>
    <w:bookmarkEnd w:id="650"/>
    <w:p w14:paraId="590D1617"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napToGrid w:val="0"/>
          <w:szCs w:val="22"/>
        </w:rPr>
        <w:t>može se smjestiti prostor stambene namjene za boravak osoblja odnosno zaposlenika sukladno stavku 4. ovog članka,</w:t>
      </w:r>
    </w:p>
    <w:p w14:paraId="66154A31"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bCs/>
          <w:szCs w:val="22"/>
        </w:rPr>
        <w:t xml:space="preserve">građevine za gospodarenje otpadom sukladno </w:t>
      </w:r>
      <w:bookmarkStart w:id="651" w:name="_Hlk167259423"/>
      <w:r w:rsidRPr="00621CBD">
        <w:rPr>
          <w:rFonts w:cs="Arial"/>
          <w:bCs/>
          <w:szCs w:val="22"/>
        </w:rPr>
        <w:t xml:space="preserve">poglavlju 7. ovog </w:t>
      </w:r>
      <w:bookmarkEnd w:id="651"/>
      <w:r w:rsidRPr="00621CBD">
        <w:rPr>
          <w:rFonts w:cs="Arial"/>
          <w:bCs/>
          <w:szCs w:val="22"/>
        </w:rPr>
        <w:t>Prostornog plana,</w:t>
      </w:r>
    </w:p>
    <w:p w14:paraId="59CC31D6"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zCs w:val="22"/>
        </w:rPr>
        <w:t xml:space="preserve">proizvodna postrojenja i proizvodne jedinice koje proizvode električnu energiju iz obnovljivih izvora energije i visokoučinkovite kogeneracije te </w:t>
      </w:r>
      <w:bookmarkStart w:id="652" w:name="_Hlk152659545"/>
      <w:r w:rsidRPr="00621CBD">
        <w:rPr>
          <w:rFonts w:cs="Arial"/>
          <w:szCs w:val="22"/>
        </w:rPr>
        <w:t>postrojenja za skladištenje energije</w:t>
      </w:r>
      <w:bookmarkEnd w:id="652"/>
      <w:r w:rsidRPr="00621CBD">
        <w:rPr>
          <w:rFonts w:cs="Arial"/>
          <w:szCs w:val="22"/>
        </w:rPr>
        <w:t>, sukladno poglavlju 5.3.3. Obnovljivi izvori energije,</w:t>
      </w:r>
    </w:p>
    <w:p w14:paraId="09A0B823"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bookmarkStart w:id="653" w:name="_Hlk161304755"/>
      <w:r w:rsidRPr="00621CBD">
        <w:rPr>
          <w:rFonts w:cs="Arial"/>
          <w:bCs/>
          <w:szCs w:val="22"/>
        </w:rPr>
        <w:t>naftno-rudarski objekti i postrojenja za istraživanje i eksploataciju geotermalnih voda u energetske svrhe</w:t>
      </w:r>
      <w:bookmarkEnd w:id="653"/>
      <w:r w:rsidRPr="00621CBD">
        <w:rPr>
          <w:rFonts w:cs="Arial"/>
          <w:bCs/>
          <w:szCs w:val="22"/>
        </w:rPr>
        <w:t xml:space="preserve">, </w:t>
      </w:r>
      <w:bookmarkStart w:id="654" w:name="_Hlk167259454"/>
      <w:r w:rsidRPr="00621CBD">
        <w:rPr>
          <w:rFonts w:cs="Arial"/>
          <w:bCs/>
          <w:szCs w:val="22"/>
        </w:rPr>
        <w:t>sukladno članku 98.a ovog Prostornog plana</w:t>
      </w:r>
      <w:bookmarkEnd w:id="654"/>
      <w:r w:rsidRPr="00621CBD">
        <w:rPr>
          <w:rFonts w:cs="Arial"/>
          <w:bCs/>
          <w:szCs w:val="22"/>
        </w:rPr>
        <w:t>.</w:t>
      </w:r>
    </w:p>
    <w:p w14:paraId="75C4BE93" w14:textId="77777777" w:rsidR="00621CBD" w:rsidRPr="00621CBD" w:rsidRDefault="00621CBD" w:rsidP="00621CBD">
      <w:pPr>
        <w:tabs>
          <w:tab w:val="left" w:pos="426"/>
        </w:tabs>
        <w:rPr>
          <w:rFonts w:cs="Arial"/>
          <w:snapToGrid w:val="0"/>
          <w:szCs w:val="22"/>
        </w:rPr>
      </w:pPr>
    </w:p>
    <w:p w14:paraId="17CFFF85" w14:textId="77777777" w:rsidR="00621CBD" w:rsidRPr="00621CBD" w:rsidRDefault="00621CBD" w:rsidP="00621CBD">
      <w:pPr>
        <w:tabs>
          <w:tab w:val="left" w:pos="426"/>
        </w:tabs>
        <w:spacing w:line="300" w:lineRule="exact"/>
        <w:rPr>
          <w:rFonts w:cs="Arial"/>
          <w:snapToGrid w:val="0"/>
          <w:szCs w:val="22"/>
        </w:rPr>
      </w:pPr>
      <w:bookmarkStart w:id="655" w:name="_Hlk165539968"/>
      <w:r w:rsidRPr="00621CBD">
        <w:rPr>
          <w:rFonts w:cs="Arial"/>
          <w:snapToGrid w:val="0"/>
          <w:szCs w:val="22"/>
        </w:rPr>
        <w:t xml:space="preserve">(3) Iznimno od stavka 2. ovog članka, u naselju </w:t>
      </w:r>
      <w:proofErr w:type="spellStart"/>
      <w:r w:rsidRPr="00621CBD">
        <w:rPr>
          <w:rFonts w:cs="Arial"/>
          <w:snapToGrid w:val="0"/>
          <w:szCs w:val="22"/>
        </w:rPr>
        <w:t>Bakovčica</w:t>
      </w:r>
      <w:proofErr w:type="spellEnd"/>
      <w:r w:rsidRPr="00621CBD">
        <w:rPr>
          <w:rFonts w:cs="Arial"/>
          <w:snapToGrid w:val="0"/>
          <w:szCs w:val="22"/>
        </w:rPr>
        <w:t xml:space="preserve">,  </w:t>
      </w:r>
      <w:r w:rsidRPr="00621CBD">
        <w:rPr>
          <w:rFonts w:cs="Arial"/>
          <w:szCs w:val="22"/>
        </w:rPr>
        <w:t xml:space="preserve">na građevinskom području naselja i izdvojenom dijelu građevinskog područja naselja gospodarske namjene – proizvodne (oznaka I), </w:t>
      </w:r>
      <w:r w:rsidRPr="00621CBD">
        <w:rPr>
          <w:rFonts w:cs="Arial"/>
          <w:snapToGrid w:val="0"/>
          <w:szCs w:val="22"/>
        </w:rPr>
        <w:t>unutar sigurnosnih prostora oko skladišta eksplozivnih tvari i pirotehničkih sredstava dozvoljena je gradnja sukladno članku 156.e ovog Prostornog plana.</w:t>
      </w:r>
    </w:p>
    <w:p w14:paraId="218A5D5F" w14:textId="77777777" w:rsidR="00621CBD" w:rsidRPr="00621CBD" w:rsidRDefault="00621CBD" w:rsidP="00621CBD">
      <w:pPr>
        <w:tabs>
          <w:tab w:val="left" w:pos="426"/>
        </w:tabs>
        <w:rPr>
          <w:rFonts w:cs="Arial"/>
          <w:snapToGrid w:val="0"/>
          <w:szCs w:val="22"/>
        </w:rPr>
      </w:pPr>
    </w:p>
    <w:bookmarkEnd w:id="655"/>
    <w:p w14:paraId="542CC700" w14:textId="77777777" w:rsidR="00621CBD" w:rsidRPr="00621CBD" w:rsidRDefault="00621CBD" w:rsidP="00621CBD">
      <w:pPr>
        <w:tabs>
          <w:tab w:val="left" w:pos="851"/>
          <w:tab w:val="left" w:pos="1276"/>
        </w:tabs>
        <w:spacing w:line="300" w:lineRule="exact"/>
        <w:rPr>
          <w:rFonts w:cs="Arial"/>
          <w:szCs w:val="22"/>
        </w:rPr>
      </w:pPr>
      <w:r w:rsidRPr="00621CBD">
        <w:rPr>
          <w:rFonts w:cs="Arial"/>
          <w:snapToGrid w:val="0"/>
          <w:szCs w:val="22"/>
        </w:rPr>
        <w:t xml:space="preserve">(4) U sklopu  </w:t>
      </w:r>
      <w:r w:rsidRPr="00621CBD">
        <w:rPr>
          <w:rFonts w:cs="Arial"/>
          <w:bCs/>
          <w:snapToGrid w:val="0"/>
          <w:szCs w:val="22"/>
        </w:rPr>
        <w:t xml:space="preserve">gospodarske namjene – proizvodna </w:t>
      </w:r>
      <w:r w:rsidRPr="00621CBD">
        <w:rPr>
          <w:rFonts w:cs="Arial"/>
          <w:snapToGrid w:val="0"/>
          <w:szCs w:val="22"/>
        </w:rPr>
        <w:t xml:space="preserve">može se smjestiti prostor stambene namjene za boravak osoblja odnosno zaposlenika na način da se ne može planirati niti graditi prije gradnje osnovne građevine namijenjene gospodarskoj namjeni – proizvodna i ne može zauzimati više od 35 % ukupne građevinske (bruto) površine na građevnoj čestici. </w:t>
      </w:r>
    </w:p>
    <w:p w14:paraId="54DB1B66" w14:textId="77777777" w:rsidR="00621CBD" w:rsidRPr="00621CBD" w:rsidRDefault="00621CBD" w:rsidP="00621CBD">
      <w:pPr>
        <w:tabs>
          <w:tab w:val="left" w:pos="426"/>
        </w:tabs>
        <w:rPr>
          <w:rFonts w:cs="Arial"/>
          <w:snapToGrid w:val="0"/>
          <w:szCs w:val="22"/>
        </w:rPr>
      </w:pPr>
    </w:p>
    <w:p w14:paraId="74B6EE12"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lastRenderedPageBreak/>
        <w:t xml:space="preserve">(5) Uvjeti uređenja građevne čestice i gradnja građevina za </w:t>
      </w:r>
      <w:r w:rsidRPr="00621CBD">
        <w:rPr>
          <w:rFonts w:cs="Arial"/>
          <w:b/>
          <w:bCs/>
          <w:snapToGrid w:val="0"/>
          <w:szCs w:val="22"/>
        </w:rPr>
        <w:t>gospodarsku namjenu -  proizvodna</w:t>
      </w:r>
      <w:r w:rsidRPr="00621CBD">
        <w:rPr>
          <w:rFonts w:cs="Arial"/>
          <w:snapToGrid w:val="0"/>
          <w:szCs w:val="22"/>
        </w:rPr>
        <w:t xml:space="preserve"> (oznaka I) određeni su u poglavljima:</w:t>
      </w:r>
    </w:p>
    <w:p w14:paraId="28D81676" w14:textId="77777777" w:rsidR="00621CBD" w:rsidRPr="00621CBD" w:rsidRDefault="00621CBD" w:rsidP="0074638B">
      <w:pPr>
        <w:numPr>
          <w:ilvl w:val="0"/>
          <w:numId w:val="127"/>
        </w:numPr>
        <w:tabs>
          <w:tab w:val="left" w:pos="426"/>
        </w:tabs>
        <w:spacing w:line="300" w:lineRule="exact"/>
        <w:ind w:left="284" w:hanging="284"/>
        <w:rPr>
          <w:rFonts w:cs="Arial"/>
          <w:snapToGrid w:val="0"/>
          <w:szCs w:val="22"/>
        </w:rPr>
      </w:pPr>
      <w:r w:rsidRPr="00621CBD">
        <w:rPr>
          <w:rFonts w:cs="Arial"/>
          <w:b/>
          <w:bCs/>
          <w:snapToGrid w:val="0"/>
          <w:szCs w:val="22"/>
        </w:rPr>
        <w:t xml:space="preserve">2.2.1.1.4. Građevine gospodarske namjene - Manje građevine </w:t>
      </w:r>
      <w:bookmarkStart w:id="656" w:name="_Hlk152675744"/>
      <w:r w:rsidRPr="00621CBD">
        <w:rPr>
          <w:rFonts w:cs="Arial"/>
          <w:b/>
          <w:bCs/>
          <w:snapToGrid w:val="0"/>
          <w:szCs w:val="22"/>
        </w:rPr>
        <w:t>proizvodne i poslovne namjene</w:t>
      </w:r>
      <w:r w:rsidRPr="00621CBD">
        <w:rPr>
          <w:rFonts w:cs="Arial"/>
          <w:snapToGrid w:val="0"/>
          <w:szCs w:val="22"/>
        </w:rPr>
        <w:t xml:space="preserve"> </w:t>
      </w:r>
      <w:bookmarkEnd w:id="656"/>
      <w:r w:rsidRPr="00621CBD">
        <w:rPr>
          <w:rFonts w:cs="Arial"/>
          <w:snapToGrid w:val="0"/>
          <w:szCs w:val="22"/>
        </w:rPr>
        <w:t>ovog Prostornog plana,</w:t>
      </w:r>
    </w:p>
    <w:p w14:paraId="04E27254" w14:textId="77777777" w:rsidR="00621CBD" w:rsidRPr="00621CBD" w:rsidRDefault="00621CBD" w:rsidP="0074638B">
      <w:pPr>
        <w:numPr>
          <w:ilvl w:val="0"/>
          <w:numId w:val="127"/>
        </w:numPr>
        <w:tabs>
          <w:tab w:val="left" w:pos="426"/>
        </w:tabs>
        <w:spacing w:line="300" w:lineRule="exact"/>
        <w:ind w:left="284" w:hanging="284"/>
        <w:rPr>
          <w:rFonts w:cs="Arial"/>
          <w:b/>
          <w:bCs/>
          <w:snapToGrid w:val="0"/>
          <w:szCs w:val="22"/>
        </w:rPr>
      </w:pPr>
      <w:r w:rsidRPr="00621CBD">
        <w:rPr>
          <w:rFonts w:cs="Arial"/>
          <w:b/>
          <w:bCs/>
          <w:snapToGrid w:val="0"/>
          <w:szCs w:val="22"/>
        </w:rPr>
        <w:t xml:space="preserve">2.2.2.1. Gospodarska namjena – proizvodna i poslovna </w:t>
      </w:r>
      <w:r w:rsidRPr="00621CBD">
        <w:rPr>
          <w:rFonts w:cs="Arial"/>
          <w:snapToGrid w:val="0"/>
          <w:szCs w:val="22"/>
        </w:rPr>
        <w:t>ovog Prostornog plana.</w:t>
      </w:r>
    </w:p>
    <w:bookmarkEnd w:id="648"/>
    <w:p w14:paraId="7E48C299" w14:textId="77777777" w:rsidR="00621CBD" w:rsidRPr="00621CBD" w:rsidRDefault="00621CBD" w:rsidP="00C6058E">
      <w:pPr>
        <w:tabs>
          <w:tab w:val="left" w:pos="426"/>
        </w:tabs>
        <w:rPr>
          <w:rFonts w:cs="Arial"/>
          <w:snapToGrid w:val="0"/>
          <w:szCs w:val="22"/>
        </w:rPr>
      </w:pPr>
    </w:p>
    <w:p w14:paraId="485E6FBA" w14:textId="77777777" w:rsidR="00621CBD" w:rsidRPr="00621CBD" w:rsidRDefault="00621CBD" w:rsidP="00621CBD">
      <w:pPr>
        <w:pStyle w:val="Naslov3"/>
        <w:spacing w:before="0"/>
        <w:rPr>
          <w:snapToGrid w:val="0"/>
        </w:rPr>
      </w:pPr>
      <w:bookmarkStart w:id="657" w:name="_Toc172034739"/>
      <w:bookmarkStart w:id="658" w:name="_Toc172094942"/>
      <w:r w:rsidRPr="00621CBD">
        <w:rPr>
          <w:snapToGrid w:val="0"/>
        </w:rPr>
        <w:t>Gospodarska namjena - proizvodna - rasadnik</w:t>
      </w:r>
      <w:bookmarkEnd w:id="657"/>
      <w:bookmarkEnd w:id="658"/>
      <w:r w:rsidRPr="00621CBD">
        <w:rPr>
          <w:snapToGrid w:val="0"/>
        </w:rPr>
        <w:t xml:space="preserve"> </w:t>
      </w:r>
    </w:p>
    <w:p w14:paraId="69F10E0E" w14:textId="77777777" w:rsidR="00621CBD" w:rsidRPr="00621CBD" w:rsidRDefault="00621CBD" w:rsidP="00621CBD">
      <w:pPr>
        <w:tabs>
          <w:tab w:val="left" w:pos="426"/>
        </w:tabs>
        <w:rPr>
          <w:rFonts w:cs="Arial"/>
          <w:snapToGrid w:val="0"/>
          <w:color w:val="FF0000"/>
          <w:szCs w:val="22"/>
          <w:highlight w:val="cyan"/>
        </w:rPr>
      </w:pPr>
    </w:p>
    <w:p w14:paraId="5FB526F8" w14:textId="77777777" w:rsidR="00621CBD" w:rsidRPr="00621CBD" w:rsidRDefault="00621CBD" w:rsidP="00621CBD">
      <w:pPr>
        <w:jc w:val="center"/>
        <w:rPr>
          <w:rFonts w:cs="Arial"/>
          <w:b/>
          <w:bCs/>
          <w:snapToGrid w:val="0"/>
          <w:szCs w:val="22"/>
        </w:rPr>
      </w:pPr>
      <w:bookmarkStart w:id="659" w:name="_Toc164947509"/>
      <w:r w:rsidRPr="00621CBD">
        <w:rPr>
          <w:rFonts w:cs="Arial"/>
          <w:b/>
          <w:bCs/>
          <w:snapToGrid w:val="0"/>
          <w:szCs w:val="22"/>
        </w:rPr>
        <w:t>Članak 101.b</w:t>
      </w:r>
      <w:bookmarkEnd w:id="659"/>
    </w:p>
    <w:p w14:paraId="43A4E9E9" w14:textId="77777777" w:rsidR="00621CBD" w:rsidRPr="00621CBD" w:rsidRDefault="00621CBD" w:rsidP="00621CBD">
      <w:pPr>
        <w:tabs>
          <w:tab w:val="left" w:pos="426"/>
        </w:tabs>
        <w:rPr>
          <w:rFonts w:cs="Arial"/>
          <w:snapToGrid w:val="0"/>
          <w:szCs w:val="22"/>
          <w:highlight w:val="cyan"/>
        </w:rPr>
      </w:pPr>
    </w:p>
    <w:p w14:paraId="28AE661D"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 xml:space="preserve">(1) U sklopu </w:t>
      </w:r>
      <w:r w:rsidRPr="00621CBD">
        <w:rPr>
          <w:rFonts w:cs="Arial"/>
          <w:b/>
          <w:snapToGrid w:val="0"/>
          <w:szCs w:val="22"/>
        </w:rPr>
        <w:t xml:space="preserve">gospodarske namjene – proizvodna - rasadnik </w:t>
      </w:r>
      <w:r w:rsidRPr="00621CBD">
        <w:rPr>
          <w:rFonts w:cs="Arial"/>
          <w:bCs/>
          <w:snapToGrid w:val="0"/>
          <w:szCs w:val="22"/>
        </w:rPr>
        <w:t>(oznaka I3)</w:t>
      </w:r>
      <w:r w:rsidRPr="00621CBD">
        <w:rPr>
          <w:rFonts w:cs="Arial"/>
          <w:snapToGrid w:val="0"/>
          <w:szCs w:val="22"/>
        </w:rPr>
        <w:t>, dozvoljeno je graditi proizvodne građevine osnovne namjene kao i prateće i pomoćne građevine vezane uz osnovnu gospodarsku namjenu proizvodnje biljnog sadnog materijala.</w:t>
      </w:r>
    </w:p>
    <w:p w14:paraId="4590318A" w14:textId="77777777" w:rsidR="00621CBD" w:rsidRPr="00621CBD" w:rsidRDefault="00621CBD" w:rsidP="00621CBD">
      <w:pPr>
        <w:tabs>
          <w:tab w:val="left" w:pos="426"/>
        </w:tabs>
        <w:rPr>
          <w:rFonts w:cs="Arial"/>
          <w:snapToGrid w:val="0"/>
          <w:szCs w:val="22"/>
        </w:rPr>
      </w:pPr>
    </w:p>
    <w:p w14:paraId="47C94E27"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 xml:space="preserve">(2) U sklopu </w:t>
      </w:r>
      <w:r w:rsidRPr="00621CBD">
        <w:rPr>
          <w:rFonts w:cs="Arial"/>
          <w:b/>
          <w:snapToGrid w:val="0"/>
          <w:szCs w:val="22"/>
        </w:rPr>
        <w:t xml:space="preserve">gospodarske namjene – proizvodna - rasadnik </w:t>
      </w:r>
      <w:r w:rsidRPr="00621CBD">
        <w:rPr>
          <w:rFonts w:cs="Arial"/>
          <w:bCs/>
          <w:snapToGrid w:val="0"/>
          <w:szCs w:val="22"/>
        </w:rPr>
        <w:t>(oznaka I3)</w:t>
      </w:r>
      <w:r w:rsidRPr="00621CBD">
        <w:rPr>
          <w:rFonts w:cs="Arial"/>
          <w:snapToGrid w:val="0"/>
          <w:szCs w:val="22"/>
        </w:rPr>
        <w:t>, dozvoljeno je graditi proizvodne građevine (staklenike, plastenike i slično), poslovne, upravne te građevine vezane uz osnovnu gospodarsku namjenu proizvodnje biljnog sadnog materijala.</w:t>
      </w:r>
    </w:p>
    <w:p w14:paraId="10C811E7" w14:textId="77777777" w:rsidR="00621CBD" w:rsidRPr="00621CBD" w:rsidRDefault="00621CBD" w:rsidP="00621CBD">
      <w:pPr>
        <w:tabs>
          <w:tab w:val="left" w:pos="426"/>
        </w:tabs>
        <w:rPr>
          <w:rFonts w:cs="Arial"/>
          <w:snapToGrid w:val="0"/>
          <w:szCs w:val="22"/>
        </w:rPr>
      </w:pPr>
    </w:p>
    <w:p w14:paraId="66637553"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 xml:space="preserve">(3) Najveći dopušteni koeficijent izgrađenosti svih građevina u zoni rasadnika unutar gospodarske namjene – proizvodna – rasadnik (oznaka I3) iznosi </w:t>
      </w:r>
      <w:proofErr w:type="spellStart"/>
      <w:r w:rsidRPr="00621CBD">
        <w:rPr>
          <w:rFonts w:cs="Arial"/>
          <w:snapToGrid w:val="0"/>
          <w:szCs w:val="22"/>
        </w:rPr>
        <w:t>kig</w:t>
      </w:r>
      <w:proofErr w:type="spellEnd"/>
      <w:r w:rsidRPr="00621CBD">
        <w:rPr>
          <w:rFonts w:cs="Arial"/>
          <w:snapToGrid w:val="0"/>
          <w:szCs w:val="22"/>
        </w:rPr>
        <w:t>=0,2.</w:t>
      </w:r>
    </w:p>
    <w:p w14:paraId="1098EA04" w14:textId="77777777" w:rsidR="00621CBD" w:rsidRPr="00621CBD" w:rsidRDefault="00621CBD" w:rsidP="00621CBD">
      <w:pPr>
        <w:tabs>
          <w:tab w:val="left" w:pos="426"/>
        </w:tabs>
        <w:rPr>
          <w:rFonts w:cs="Arial"/>
          <w:snapToGrid w:val="0"/>
          <w:szCs w:val="22"/>
        </w:rPr>
      </w:pPr>
    </w:p>
    <w:p w14:paraId="55564E67"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 xml:space="preserve">(4) Poslovne i upravne građevine unutar gospodarske namjene – proizvodna -  rasadnik dozvoljeno je graditi sukladno odredbama za izgradnju poslovnih građevina u poglavlju </w:t>
      </w:r>
      <w:r w:rsidRPr="00621CBD">
        <w:rPr>
          <w:rFonts w:cs="Arial"/>
          <w:b/>
          <w:bCs/>
          <w:snapToGrid w:val="0"/>
          <w:szCs w:val="22"/>
        </w:rPr>
        <w:t xml:space="preserve">2.2.1.1.4. Građevine gospodarske namjene - Manje građevine proizvodne i poslovne namjene </w:t>
      </w:r>
      <w:r w:rsidRPr="00621CBD">
        <w:rPr>
          <w:rFonts w:cs="Arial"/>
          <w:snapToGrid w:val="0"/>
          <w:szCs w:val="22"/>
        </w:rPr>
        <w:t xml:space="preserve"> ovog Prostornog plana.</w:t>
      </w:r>
    </w:p>
    <w:p w14:paraId="6B0AB309" w14:textId="77777777" w:rsidR="00621CBD" w:rsidRPr="00621CBD" w:rsidRDefault="00621CBD" w:rsidP="00621CBD">
      <w:pPr>
        <w:tabs>
          <w:tab w:val="left" w:pos="426"/>
        </w:tabs>
        <w:rPr>
          <w:rFonts w:cs="Arial"/>
          <w:snapToGrid w:val="0"/>
          <w:color w:val="FF0000"/>
          <w:szCs w:val="22"/>
        </w:rPr>
      </w:pPr>
    </w:p>
    <w:p w14:paraId="14835682" w14:textId="77777777" w:rsidR="00621CBD" w:rsidRPr="00621CBD" w:rsidRDefault="00621CBD" w:rsidP="00621CBD">
      <w:pPr>
        <w:pStyle w:val="Naslov3"/>
        <w:spacing w:before="0"/>
        <w:rPr>
          <w:snapToGrid w:val="0"/>
        </w:rPr>
      </w:pPr>
      <w:bookmarkStart w:id="660" w:name="_Toc172034740"/>
      <w:bookmarkStart w:id="661" w:name="_Hlk165637794"/>
      <w:bookmarkStart w:id="662" w:name="_Toc172094943"/>
      <w:r w:rsidRPr="00621CBD">
        <w:rPr>
          <w:snapToGrid w:val="0"/>
        </w:rPr>
        <w:t>Gospodarska namjena - poslovna</w:t>
      </w:r>
      <w:bookmarkEnd w:id="660"/>
      <w:bookmarkEnd w:id="662"/>
      <w:r w:rsidRPr="00621CBD">
        <w:rPr>
          <w:snapToGrid w:val="0"/>
        </w:rPr>
        <w:t xml:space="preserve"> </w:t>
      </w:r>
    </w:p>
    <w:p w14:paraId="0D9A84FC" w14:textId="77777777" w:rsidR="00621CBD" w:rsidRPr="00621CBD" w:rsidRDefault="00621CBD" w:rsidP="00621CBD">
      <w:pPr>
        <w:tabs>
          <w:tab w:val="left" w:pos="426"/>
        </w:tabs>
        <w:spacing w:line="300" w:lineRule="exact"/>
        <w:rPr>
          <w:rFonts w:cs="Arial"/>
          <w:snapToGrid w:val="0"/>
          <w:szCs w:val="22"/>
        </w:rPr>
      </w:pPr>
    </w:p>
    <w:p w14:paraId="7BEC5D28" w14:textId="77777777" w:rsidR="00621CBD" w:rsidRPr="00621CBD" w:rsidRDefault="00621CBD" w:rsidP="00621CBD">
      <w:pPr>
        <w:jc w:val="center"/>
        <w:rPr>
          <w:rFonts w:cs="Arial"/>
          <w:b/>
          <w:bCs/>
          <w:snapToGrid w:val="0"/>
          <w:szCs w:val="22"/>
        </w:rPr>
      </w:pPr>
      <w:bookmarkStart w:id="663" w:name="_Toc164947511"/>
      <w:bookmarkStart w:id="664" w:name="_Hlk165540334"/>
      <w:r w:rsidRPr="00621CBD">
        <w:rPr>
          <w:rFonts w:cs="Arial"/>
          <w:b/>
          <w:bCs/>
          <w:snapToGrid w:val="0"/>
          <w:szCs w:val="22"/>
        </w:rPr>
        <w:t>Članak 101.c</w:t>
      </w:r>
      <w:bookmarkEnd w:id="663"/>
    </w:p>
    <w:bookmarkEnd w:id="661"/>
    <w:p w14:paraId="35BECEC7" w14:textId="77777777" w:rsidR="00621CBD" w:rsidRPr="00621CBD" w:rsidRDefault="00621CBD" w:rsidP="00621CBD">
      <w:pPr>
        <w:rPr>
          <w:rFonts w:eastAsia="Calibri" w:cs="Arial"/>
          <w:szCs w:val="22"/>
        </w:rPr>
      </w:pPr>
    </w:p>
    <w:p w14:paraId="740F7CE2" w14:textId="77777777" w:rsidR="00621CBD" w:rsidRPr="00621CBD" w:rsidRDefault="00621CBD" w:rsidP="00621CBD">
      <w:pPr>
        <w:spacing w:line="276" w:lineRule="auto"/>
        <w:rPr>
          <w:rFonts w:eastAsia="Calibri" w:cs="Arial"/>
          <w:szCs w:val="22"/>
        </w:rPr>
      </w:pPr>
      <w:r w:rsidRPr="00621CBD">
        <w:rPr>
          <w:rFonts w:eastAsia="Calibri" w:cs="Arial"/>
          <w:szCs w:val="22"/>
        </w:rPr>
        <w:t>(1)</w:t>
      </w:r>
      <w:r w:rsidRPr="00621CBD">
        <w:rPr>
          <w:rFonts w:eastAsia="Calibri" w:cs="Arial"/>
          <w:b/>
          <w:szCs w:val="22"/>
        </w:rPr>
        <w:t xml:space="preserve"> Gospodarska namjena – poslovna </w:t>
      </w:r>
      <w:r w:rsidRPr="00621CBD">
        <w:rPr>
          <w:rFonts w:eastAsia="Calibri" w:cs="Arial"/>
          <w:bCs/>
          <w:szCs w:val="22"/>
        </w:rPr>
        <w:t>(oznaka K)</w:t>
      </w:r>
      <w:r w:rsidRPr="00621CBD">
        <w:rPr>
          <w:rFonts w:eastAsia="Calibri" w:cs="Arial"/>
          <w:szCs w:val="22"/>
        </w:rPr>
        <w:t xml:space="preserve"> obuhvaća postojeće i planirane površine na kojima se mogu graditi građevine pretežito uslužne, pretežito trgovačke i komunalno servisne.</w:t>
      </w:r>
    </w:p>
    <w:p w14:paraId="1136ED14" w14:textId="77777777" w:rsidR="00621CBD" w:rsidRPr="00621CBD" w:rsidRDefault="00621CBD" w:rsidP="00621CBD">
      <w:pPr>
        <w:rPr>
          <w:rFonts w:eastAsia="Calibri" w:cs="Arial"/>
          <w:szCs w:val="22"/>
        </w:rPr>
      </w:pPr>
    </w:p>
    <w:p w14:paraId="0331DF3A" w14:textId="77777777" w:rsidR="00621CBD" w:rsidRPr="00621CBD" w:rsidRDefault="00621CBD" w:rsidP="00621CBD">
      <w:pPr>
        <w:tabs>
          <w:tab w:val="left" w:pos="851"/>
          <w:tab w:val="left" w:pos="1276"/>
        </w:tabs>
        <w:spacing w:line="300" w:lineRule="exact"/>
        <w:rPr>
          <w:rFonts w:cs="Arial"/>
          <w:snapToGrid w:val="0"/>
          <w:szCs w:val="22"/>
        </w:rPr>
      </w:pPr>
      <w:r w:rsidRPr="00621CBD">
        <w:rPr>
          <w:rFonts w:cs="Arial"/>
          <w:bCs/>
          <w:snapToGrid w:val="0"/>
          <w:szCs w:val="22"/>
        </w:rPr>
        <w:t>(2)</w:t>
      </w:r>
      <w:r w:rsidRPr="00621CBD">
        <w:rPr>
          <w:rFonts w:cs="Arial"/>
          <w:b/>
          <w:snapToGrid w:val="0"/>
          <w:szCs w:val="22"/>
        </w:rPr>
        <w:t xml:space="preserve"> </w:t>
      </w:r>
      <w:bookmarkStart w:id="665" w:name="_Hlk161301547"/>
      <w:r w:rsidRPr="00621CBD">
        <w:rPr>
          <w:rFonts w:cs="Arial"/>
          <w:bCs/>
          <w:snapToGrid w:val="0"/>
          <w:szCs w:val="22"/>
        </w:rPr>
        <w:t xml:space="preserve">U sklopu </w:t>
      </w:r>
      <w:r w:rsidRPr="00621CBD">
        <w:rPr>
          <w:rFonts w:cs="Arial"/>
          <w:b/>
          <w:snapToGrid w:val="0"/>
          <w:szCs w:val="22"/>
        </w:rPr>
        <w:t xml:space="preserve">gospodarske namjene - poslovna </w:t>
      </w:r>
      <w:r w:rsidRPr="00621CBD">
        <w:rPr>
          <w:rFonts w:cs="Arial"/>
          <w:bCs/>
          <w:snapToGrid w:val="0"/>
          <w:szCs w:val="22"/>
        </w:rPr>
        <w:t>(oznaka K)</w:t>
      </w:r>
      <w:r w:rsidRPr="00621CBD">
        <w:rPr>
          <w:rFonts w:cs="Arial"/>
          <w:snapToGrid w:val="0"/>
          <w:szCs w:val="22"/>
        </w:rPr>
        <w:t xml:space="preserve"> mogu se graditi poslovne građevine kao što su: </w:t>
      </w:r>
    </w:p>
    <w:p w14:paraId="2B4D6812"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szCs w:val="22"/>
        </w:rPr>
        <w:t xml:space="preserve">trgovački i veletrgovački sadržaji, </w:t>
      </w:r>
    </w:p>
    <w:p w14:paraId="539E56A1"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szCs w:val="22"/>
        </w:rPr>
        <w:t xml:space="preserve">skladišta, uredske zgrade, </w:t>
      </w:r>
      <w:r w:rsidRPr="00621CBD">
        <w:rPr>
          <w:rFonts w:cs="Arial"/>
          <w:bCs/>
          <w:szCs w:val="22"/>
        </w:rPr>
        <w:t>znanstveni, istraživa</w:t>
      </w:r>
      <w:r w:rsidRPr="00621CBD">
        <w:rPr>
          <w:rFonts w:eastAsia="Arial,Bold" w:cs="Arial"/>
          <w:bCs/>
          <w:szCs w:val="22"/>
        </w:rPr>
        <w:t>č</w:t>
      </w:r>
      <w:r w:rsidRPr="00621CBD">
        <w:rPr>
          <w:rFonts w:cs="Arial"/>
          <w:bCs/>
          <w:szCs w:val="22"/>
        </w:rPr>
        <w:t xml:space="preserve">ki i obrazovni centri i slično, </w:t>
      </w:r>
    </w:p>
    <w:p w14:paraId="7C6E3208"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fr-FR"/>
        </w:rPr>
      </w:pPr>
      <w:r w:rsidRPr="00621CBD">
        <w:rPr>
          <w:rFonts w:cs="Arial"/>
          <w:szCs w:val="22"/>
        </w:rPr>
        <w:t xml:space="preserve">promet u mirovanju (parkirne površine, garaže – podzemne i nadzemne garaže), </w:t>
      </w:r>
    </w:p>
    <w:p w14:paraId="2A824B0D"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szCs w:val="22"/>
        </w:rPr>
        <w:t xml:space="preserve">manje zanatske građevine i slično, </w:t>
      </w:r>
    </w:p>
    <w:p w14:paraId="63860C29"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szCs w:val="22"/>
        </w:rPr>
        <w:t xml:space="preserve">građevine i uređaji komunalno-servisne namjene, </w:t>
      </w:r>
    </w:p>
    <w:p w14:paraId="288D63F4"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szCs w:val="22"/>
        </w:rPr>
        <w:t xml:space="preserve">poljoprivredne gospodarske građevine i slične građevine, </w:t>
      </w:r>
    </w:p>
    <w:p w14:paraId="53404010"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snapToGrid w:val="0"/>
          <w:szCs w:val="22"/>
        </w:rPr>
        <w:t>može se smjestiti prostor stambene namjene za boravak osoblja odnosno zaposlenika sukladno stavku 4. ovog članka,</w:t>
      </w:r>
    </w:p>
    <w:p w14:paraId="62E67708" w14:textId="77777777" w:rsidR="00621CBD" w:rsidRPr="00621CBD" w:rsidRDefault="00621CBD" w:rsidP="0074638B">
      <w:pPr>
        <w:numPr>
          <w:ilvl w:val="0"/>
          <w:numId w:val="128"/>
        </w:numPr>
        <w:tabs>
          <w:tab w:val="left" w:pos="851"/>
          <w:tab w:val="left" w:pos="1276"/>
        </w:tabs>
        <w:spacing w:line="300" w:lineRule="exact"/>
        <w:ind w:left="284" w:hanging="284"/>
        <w:rPr>
          <w:rFonts w:cs="Arial"/>
          <w:snapToGrid w:val="0"/>
          <w:szCs w:val="22"/>
          <w:lang w:val="en-AU"/>
        </w:rPr>
      </w:pPr>
      <w:r w:rsidRPr="00621CBD">
        <w:rPr>
          <w:rFonts w:cs="Arial"/>
          <w:bCs/>
          <w:szCs w:val="22"/>
        </w:rPr>
        <w:t>građevine za gospodarenje otpadom sukladno poglavlju 7. ovog Prostornog plana,</w:t>
      </w:r>
    </w:p>
    <w:p w14:paraId="3E716A36"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szCs w:val="22"/>
        </w:rPr>
        <w:t>proizvodna postrojenja i proizvodne jedinice koje proizvode električnu energiju iz obnovljivih izvora energije i visokoučinkovite kogeneracije te postrojenja za skladištenje energije, sukladno poglavlju 5.3.3. Obnovljivi izvori energije,</w:t>
      </w:r>
    </w:p>
    <w:p w14:paraId="20048092" w14:textId="77777777" w:rsidR="00621CBD" w:rsidRPr="00621CBD" w:rsidRDefault="00621CBD" w:rsidP="0074638B">
      <w:pPr>
        <w:numPr>
          <w:ilvl w:val="0"/>
          <w:numId w:val="7"/>
        </w:numPr>
        <w:tabs>
          <w:tab w:val="left" w:pos="851"/>
          <w:tab w:val="left" w:pos="1276"/>
        </w:tabs>
        <w:spacing w:line="300" w:lineRule="exact"/>
        <w:ind w:left="284" w:hanging="284"/>
        <w:rPr>
          <w:rFonts w:cs="Arial"/>
          <w:szCs w:val="22"/>
        </w:rPr>
      </w:pPr>
      <w:r w:rsidRPr="00621CBD">
        <w:rPr>
          <w:rFonts w:cs="Arial"/>
          <w:bCs/>
          <w:szCs w:val="22"/>
        </w:rPr>
        <w:lastRenderedPageBreak/>
        <w:t>naftno-rudarski objekti i postrojenja za istraživanje i eksploataciju geotermalnih voda u energetske svrhe, sukladno članku 98.a ovog Prostornog plana,</w:t>
      </w:r>
    </w:p>
    <w:bookmarkEnd w:id="665"/>
    <w:p w14:paraId="67C52A8B" w14:textId="77777777" w:rsidR="00621CBD" w:rsidRPr="00621CBD" w:rsidRDefault="00621CBD" w:rsidP="00621CBD">
      <w:pPr>
        <w:rPr>
          <w:rFonts w:eastAsia="Calibri" w:cs="Arial"/>
          <w:szCs w:val="22"/>
        </w:rPr>
      </w:pPr>
    </w:p>
    <w:p w14:paraId="11FDF79B" w14:textId="77777777" w:rsidR="00621CBD" w:rsidRPr="00621CBD" w:rsidRDefault="00621CBD" w:rsidP="00621CBD">
      <w:pPr>
        <w:tabs>
          <w:tab w:val="left" w:pos="851"/>
          <w:tab w:val="left" w:pos="1276"/>
        </w:tabs>
        <w:spacing w:line="300" w:lineRule="exact"/>
        <w:rPr>
          <w:rFonts w:cs="Arial"/>
          <w:bCs/>
          <w:szCs w:val="22"/>
        </w:rPr>
      </w:pPr>
      <w:bookmarkStart w:id="666" w:name="_Hlk161301578"/>
      <w:r w:rsidRPr="00621CBD">
        <w:rPr>
          <w:rFonts w:cs="Arial"/>
          <w:bCs/>
          <w:szCs w:val="22"/>
        </w:rPr>
        <w:t xml:space="preserve">(3) Iznimno od stavka 2. ovog članka, u naselju </w:t>
      </w:r>
      <w:proofErr w:type="spellStart"/>
      <w:r w:rsidRPr="00621CBD">
        <w:rPr>
          <w:rFonts w:cs="Arial"/>
          <w:bCs/>
          <w:szCs w:val="22"/>
        </w:rPr>
        <w:t>Bakovčica</w:t>
      </w:r>
      <w:proofErr w:type="spellEnd"/>
      <w:r w:rsidRPr="00621CBD">
        <w:rPr>
          <w:rFonts w:cs="Arial"/>
          <w:bCs/>
          <w:szCs w:val="22"/>
        </w:rPr>
        <w:t xml:space="preserve">, na građevinskom području naselja i izdvojenom dijelu građevinskog područja naselja gospodarske namjene – poslovne (oznaka K), </w:t>
      </w:r>
      <w:r w:rsidRPr="00621CBD">
        <w:rPr>
          <w:rFonts w:cs="Arial"/>
          <w:snapToGrid w:val="0"/>
          <w:szCs w:val="22"/>
        </w:rPr>
        <w:t>unutar sigurnosnih prostora oko skladišta eksplozivnih tvari i pirotehničkih sredstava dozvoljena je gradnja sukladno članku 156.e ovog Prostornog plana</w:t>
      </w:r>
      <w:r w:rsidRPr="00621CBD">
        <w:rPr>
          <w:rFonts w:cs="Arial"/>
          <w:bCs/>
          <w:szCs w:val="22"/>
        </w:rPr>
        <w:t xml:space="preserve">. </w:t>
      </w:r>
    </w:p>
    <w:bookmarkEnd w:id="666"/>
    <w:p w14:paraId="5710B85E" w14:textId="77777777" w:rsidR="00621CBD" w:rsidRPr="00621CBD" w:rsidRDefault="00621CBD" w:rsidP="00621CBD">
      <w:pPr>
        <w:rPr>
          <w:rFonts w:eastAsia="Calibri" w:cs="Arial"/>
          <w:szCs w:val="22"/>
        </w:rPr>
      </w:pPr>
    </w:p>
    <w:p w14:paraId="377DDDCB" w14:textId="77777777" w:rsidR="00621CBD" w:rsidRPr="00621CBD" w:rsidRDefault="00621CBD" w:rsidP="00621CBD">
      <w:pPr>
        <w:tabs>
          <w:tab w:val="left" w:pos="851"/>
          <w:tab w:val="left" w:pos="1276"/>
        </w:tabs>
        <w:spacing w:line="300" w:lineRule="exact"/>
        <w:rPr>
          <w:rFonts w:cs="Arial"/>
          <w:szCs w:val="22"/>
        </w:rPr>
      </w:pPr>
      <w:r w:rsidRPr="00621CBD">
        <w:rPr>
          <w:rFonts w:eastAsia="Calibri" w:cs="Arial"/>
          <w:szCs w:val="22"/>
        </w:rPr>
        <w:t xml:space="preserve">(4) </w:t>
      </w:r>
      <w:r w:rsidRPr="00621CBD">
        <w:rPr>
          <w:rFonts w:cs="Arial"/>
          <w:snapToGrid w:val="0"/>
          <w:szCs w:val="22"/>
        </w:rPr>
        <w:t xml:space="preserve">U sklopu  </w:t>
      </w:r>
      <w:r w:rsidRPr="00621CBD">
        <w:rPr>
          <w:rFonts w:cs="Arial"/>
          <w:bCs/>
          <w:snapToGrid w:val="0"/>
          <w:szCs w:val="22"/>
        </w:rPr>
        <w:t xml:space="preserve">gospodarske namjene – poslovna </w:t>
      </w:r>
      <w:r w:rsidRPr="00621CBD">
        <w:rPr>
          <w:rFonts w:cs="Arial"/>
          <w:snapToGrid w:val="0"/>
          <w:szCs w:val="22"/>
        </w:rPr>
        <w:t xml:space="preserve">može se smjestiti prostor stambene namjene za boravak osoblja odnosno zaposlenika na način da se ne može planirati niti graditi prije gradnje osnovne građevine namijenjene gospodarskoj namjeni – poslovna i ne može zauzimati više od 35 % ukupne građevinske (bruto) površine na građevnoj čestici. </w:t>
      </w:r>
    </w:p>
    <w:p w14:paraId="72B280F2" w14:textId="77777777" w:rsidR="00621CBD" w:rsidRPr="00621CBD" w:rsidRDefault="00621CBD" w:rsidP="00621CBD">
      <w:pPr>
        <w:rPr>
          <w:rFonts w:eastAsia="Calibri" w:cs="Arial"/>
          <w:szCs w:val="22"/>
        </w:rPr>
      </w:pPr>
    </w:p>
    <w:p w14:paraId="4509B9B4" w14:textId="77777777" w:rsidR="00621CBD" w:rsidRPr="00621CBD" w:rsidRDefault="00621CBD" w:rsidP="00621CBD">
      <w:pPr>
        <w:tabs>
          <w:tab w:val="left" w:pos="426"/>
        </w:tabs>
        <w:spacing w:line="300" w:lineRule="exact"/>
        <w:rPr>
          <w:rFonts w:cs="Arial"/>
          <w:snapToGrid w:val="0"/>
          <w:szCs w:val="22"/>
          <w:highlight w:val="yellow"/>
        </w:rPr>
      </w:pPr>
      <w:r w:rsidRPr="00621CBD">
        <w:rPr>
          <w:rFonts w:cs="Arial"/>
          <w:snapToGrid w:val="0"/>
          <w:szCs w:val="22"/>
        </w:rPr>
        <w:t xml:space="preserve">(5) Uvjeti uređenja građevne čestice i gradnja građevina za </w:t>
      </w:r>
      <w:r w:rsidRPr="00621CBD">
        <w:rPr>
          <w:rFonts w:cs="Arial"/>
          <w:b/>
          <w:bCs/>
          <w:snapToGrid w:val="0"/>
          <w:szCs w:val="22"/>
        </w:rPr>
        <w:t>gospodarsku namjenu - poslovna</w:t>
      </w:r>
      <w:r w:rsidRPr="00621CBD">
        <w:rPr>
          <w:rFonts w:cs="Arial"/>
          <w:snapToGrid w:val="0"/>
          <w:szCs w:val="22"/>
        </w:rPr>
        <w:t xml:space="preserve"> (oznaka K) određeni su u poglavljima: </w:t>
      </w:r>
    </w:p>
    <w:p w14:paraId="2125F68C" w14:textId="77777777" w:rsidR="00621CBD" w:rsidRPr="00621CBD" w:rsidRDefault="00621CBD" w:rsidP="0074638B">
      <w:pPr>
        <w:numPr>
          <w:ilvl w:val="0"/>
          <w:numId w:val="127"/>
        </w:numPr>
        <w:tabs>
          <w:tab w:val="left" w:pos="426"/>
        </w:tabs>
        <w:spacing w:line="300" w:lineRule="exact"/>
        <w:ind w:left="284" w:hanging="284"/>
        <w:rPr>
          <w:rFonts w:cs="Arial"/>
          <w:snapToGrid w:val="0"/>
          <w:szCs w:val="22"/>
        </w:rPr>
      </w:pPr>
      <w:r w:rsidRPr="00621CBD">
        <w:rPr>
          <w:rFonts w:cs="Arial"/>
          <w:b/>
          <w:bCs/>
          <w:snapToGrid w:val="0"/>
          <w:szCs w:val="22"/>
        </w:rPr>
        <w:t>2.2.1.1.4. Građevine gospodarske namjene - Manje građevine proizvodne i poslovne namjene</w:t>
      </w:r>
      <w:r w:rsidRPr="00621CBD">
        <w:rPr>
          <w:rFonts w:cs="Arial"/>
          <w:snapToGrid w:val="0"/>
          <w:szCs w:val="22"/>
        </w:rPr>
        <w:t xml:space="preserve"> ovog Prostornog plana,</w:t>
      </w:r>
    </w:p>
    <w:p w14:paraId="48702FA0" w14:textId="77777777" w:rsidR="00621CBD" w:rsidRPr="00621CBD" w:rsidRDefault="00621CBD" w:rsidP="0074638B">
      <w:pPr>
        <w:numPr>
          <w:ilvl w:val="0"/>
          <w:numId w:val="127"/>
        </w:numPr>
        <w:tabs>
          <w:tab w:val="left" w:pos="426"/>
        </w:tabs>
        <w:spacing w:line="300" w:lineRule="exact"/>
        <w:ind w:left="284" w:hanging="284"/>
        <w:rPr>
          <w:rFonts w:cs="Arial"/>
          <w:b/>
          <w:bCs/>
          <w:snapToGrid w:val="0"/>
          <w:szCs w:val="22"/>
        </w:rPr>
      </w:pPr>
      <w:r w:rsidRPr="00621CBD">
        <w:rPr>
          <w:rFonts w:cs="Arial"/>
          <w:b/>
          <w:bCs/>
          <w:snapToGrid w:val="0"/>
          <w:szCs w:val="22"/>
        </w:rPr>
        <w:t xml:space="preserve">2.2.2.1. Gospodarska namjena – proizvodna i poslovna </w:t>
      </w:r>
      <w:r w:rsidRPr="00621CBD">
        <w:rPr>
          <w:rFonts w:cs="Arial"/>
          <w:snapToGrid w:val="0"/>
          <w:szCs w:val="22"/>
        </w:rPr>
        <w:t>ovog Prostornog plana.</w:t>
      </w:r>
    </w:p>
    <w:p w14:paraId="12DFF401" w14:textId="77777777" w:rsidR="00621CBD" w:rsidRPr="00C6058E" w:rsidRDefault="00621CBD" w:rsidP="00C6058E">
      <w:pPr>
        <w:tabs>
          <w:tab w:val="left" w:pos="426"/>
        </w:tabs>
        <w:ind w:left="284"/>
        <w:rPr>
          <w:rFonts w:cs="Arial"/>
          <w:snapToGrid w:val="0"/>
          <w:color w:val="FF0000"/>
          <w:szCs w:val="22"/>
        </w:rPr>
      </w:pPr>
    </w:p>
    <w:p w14:paraId="34A08CE7" w14:textId="77777777" w:rsidR="00621CBD" w:rsidRPr="00621CBD" w:rsidRDefault="00621CBD" w:rsidP="00621CBD">
      <w:pPr>
        <w:pStyle w:val="Naslov3"/>
        <w:spacing w:before="0"/>
        <w:rPr>
          <w:snapToGrid w:val="0"/>
        </w:rPr>
      </w:pPr>
      <w:bookmarkStart w:id="667" w:name="_Toc172034741"/>
      <w:bookmarkStart w:id="668" w:name="_Toc172094944"/>
      <w:bookmarkEnd w:id="664"/>
      <w:r w:rsidRPr="00621CBD">
        <w:rPr>
          <w:snapToGrid w:val="0"/>
        </w:rPr>
        <w:t>Gospodarska namjena - ugostiteljsko-turistička namjena</w:t>
      </w:r>
      <w:bookmarkEnd w:id="667"/>
      <w:bookmarkEnd w:id="668"/>
    </w:p>
    <w:p w14:paraId="0E4A38C9" w14:textId="77777777" w:rsidR="00621CBD" w:rsidRPr="00621CBD" w:rsidRDefault="00621CBD" w:rsidP="00621CBD">
      <w:pPr>
        <w:tabs>
          <w:tab w:val="left" w:pos="426"/>
        </w:tabs>
        <w:spacing w:line="300" w:lineRule="exact"/>
        <w:rPr>
          <w:rFonts w:cs="Arial"/>
          <w:snapToGrid w:val="0"/>
          <w:color w:val="FF0000"/>
          <w:szCs w:val="22"/>
          <w:highlight w:val="yellow"/>
        </w:rPr>
      </w:pPr>
    </w:p>
    <w:p w14:paraId="507139B4" w14:textId="77777777" w:rsidR="00621CBD" w:rsidRPr="00621CBD" w:rsidRDefault="00621CBD" w:rsidP="00621CBD">
      <w:pPr>
        <w:jc w:val="center"/>
        <w:rPr>
          <w:rFonts w:cs="Arial"/>
          <w:b/>
          <w:bCs/>
          <w:snapToGrid w:val="0"/>
          <w:szCs w:val="22"/>
        </w:rPr>
      </w:pPr>
      <w:bookmarkStart w:id="669" w:name="_Toc146793216"/>
      <w:bookmarkStart w:id="670" w:name="_Toc164947512"/>
      <w:r w:rsidRPr="00621CBD">
        <w:rPr>
          <w:rFonts w:cs="Arial"/>
          <w:b/>
          <w:bCs/>
          <w:snapToGrid w:val="0"/>
          <w:szCs w:val="22"/>
        </w:rPr>
        <w:t>Članak 101.</w:t>
      </w:r>
      <w:bookmarkEnd w:id="669"/>
      <w:r w:rsidRPr="00621CBD">
        <w:rPr>
          <w:rFonts w:cs="Arial"/>
          <w:b/>
          <w:bCs/>
          <w:snapToGrid w:val="0"/>
          <w:szCs w:val="22"/>
        </w:rPr>
        <w:t>d</w:t>
      </w:r>
      <w:bookmarkEnd w:id="670"/>
    </w:p>
    <w:p w14:paraId="22BFA18F" w14:textId="77777777" w:rsidR="00621CBD" w:rsidRPr="00621CBD" w:rsidRDefault="00621CBD" w:rsidP="00621CBD">
      <w:pPr>
        <w:tabs>
          <w:tab w:val="left" w:pos="426"/>
        </w:tabs>
        <w:rPr>
          <w:rFonts w:cs="Arial"/>
          <w:snapToGrid w:val="0"/>
          <w:szCs w:val="22"/>
        </w:rPr>
      </w:pPr>
    </w:p>
    <w:p w14:paraId="2CA5A565"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(1) Unutar građevinskog područja naselja i izdvojenim dijelovima građevinskog područja naselja te na izdvojenom građevinskom područja izvan naselja mogu se smještati osnovne građevine gospodarske namjene – ugostiteljsko-turistička </w:t>
      </w:r>
      <w:r w:rsidRPr="00621CBD">
        <w:rPr>
          <w:rFonts w:eastAsia="Calibri" w:cs="Arial"/>
          <w:bCs/>
          <w:szCs w:val="22"/>
        </w:rPr>
        <w:t>(oznaka T)</w:t>
      </w:r>
      <w:r w:rsidRPr="00621CBD">
        <w:rPr>
          <w:rFonts w:eastAsia="Calibri" w:cs="Arial"/>
          <w:szCs w:val="22"/>
        </w:rPr>
        <w:t xml:space="preserve"> te prateće i/ili pomoćne građevine u službi osnovne namjene. </w:t>
      </w:r>
    </w:p>
    <w:p w14:paraId="69C6E13D" w14:textId="77777777" w:rsidR="00621CBD" w:rsidRPr="00621CBD" w:rsidRDefault="00621CBD" w:rsidP="00621CBD">
      <w:pPr>
        <w:tabs>
          <w:tab w:val="left" w:pos="426"/>
        </w:tabs>
        <w:rPr>
          <w:rFonts w:cs="Arial"/>
          <w:snapToGrid w:val="0"/>
          <w:szCs w:val="22"/>
        </w:rPr>
      </w:pPr>
    </w:p>
    <w:p w14:paraId="0DBBE14A"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(2)</w:t>
      </w:r>
      <w:r w:rsidRPr="00621CBD">
        <w:rPr>
          <w:rFonts w:cs="Arial"/>
          <w:snapToGrid w:val="0"/>
          <w:szCs w:val="22"/>
        </w:rPr>
        <w:tab/>
        <w:t xml:space="preserve">Razvitak </w:t>
      </w:r>
      <w:r w:rsidRPr="00621CBD">
        <w:rPr>
          <w:rFonts w:cs="Arial"/>
          <w:bCs/>
          <w:szCs w:val="22"/>
        </w:rPr>
        <w:t>ugostiteljsko-turističke namjene</w:t>
      </w:r>
      <w:r w:rsidRPr="00621CBD">
        <w:rPr>
          <w:rFonts w:cs="Arial"/>
          <w:snapToGrid w:val="0"/>
          <w:szCs w:val="22"/>
        </w:rPr>
        <w:t>, s gledišta korištenja prostora i planiranja sadržaja u prostoru vezan je uz:</w:t>
      </w:r>
    </w:p>
    <w:p w14:paraId="7BBE9E95"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sva građevinska područje naselja,</w:t>
      </w:r>
    </w:p>
    <w:p w14:paraId="5AD6BE00"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 xml:space="preserve">kulturno – povijesne lokalitete i manifestacije, </w:t>
      </w:r>
    </w:p>
    <w:p w14:paraId="7B43FA36"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ruralni turizam,</w:t>
      </w:r>
    </w:p>
    <w:p w14:paraId="79E2DF40"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 xml:space="preserve">eko turizam, </w:t>
      </w:r>
    </w:p>
    <w:p w14:paraId="0F9BA159"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područje vinograda i voćnjaka,</w:t>
      </w:r>
    </w:p>
    <w:p w14:paraId="608999FD"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lovni i ribolovni turizam,</w:t>
      </w:r>
    </w:p>
    <w:p w14:paraId="19E563C4"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područja pogodna za odmor, sport i rekreaciju,</w:t>
      </w:r>
    </w:p>
    <w:p w14:paraId="10311C6A" w14:textId="77777777" w:rsidR="00621CBD" w:rsidRPr="00621CBD" w:rsidRDefault="00621CBD" w:rsidP="0074638B">
      <w:pPr>
        <w:numPr>
          <w:ilvl w:val="0"/>
          <w:numId w:val="120"/>
        </w:numPr>
        <w:tabs>
          <w:tab w:val="left" w:pos="709"/>
        </w:tabs>
        <w:spacing w:line="300" w:lineRule="exact"/>
        <w:ind w:hanging="294"/>
        <w:rPr>
          <w:rFonts w:cs="Arial"/>
          <w:snapToGrid w:val="0"/>
          <w:szCs w:val="22"/>
        </w:rPr>
      </w:pPr>
      <w:r w:rsidRPr="00621CBD">
        <w:rPr>
          <w:rFonts w:cs="Arial"/>
          <w:snapToGrid w:val="0"/>
          <w:szCs w:val="22"/>
        </w:rPr>
        <w:t>ostalo poljoprivredno tlo, šume i šumsko zemljište.</w:t>
      </w:r>
    </w:p>
    <w:p w14:paraId="471BC98D" w14:textId="77777777" w:rsidR="00621CBD" w:rsidRPr="00621CBD" w:rsidRDefault="00621CBD" w:rsidP="00621CBD">
      <w:pPr>
        <w:tabs>
          <w:tab w:val="left" w:pos="426"/>
        </w:tabs>
        <w:rPr>
          <w:rFonts w:cs="Arial"/>
          <w:snapToGrid w:val="0"/>
          <w:szCs w:val="22"/>
        </w:rPr>
      </w:pPr>
    </w:p>
    <w:p w14:paraId="10100529" w14:textId="77777777"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(3)</w:t>
      </w:r>
      <w:r w:rsidRPr="00621CBD">
        <w:rPr>
          <w:rFonts w:cs="Arial"/>
          <w:snapToGrid w:val="0"/>
          <w:szCs w:val="22"/>
        </w:rPr>
        <w:tab/>
        <w:t>Uređenje i izgradnju odgovarajućih sadržaja potrebno je planirati i provoditi tako da se u najvećoj mogućoj mjeri očuva izvorna vrijednost prirodnog i kulturno-povijesnog okruženja.</w:t>
      </w:r>
    </w:p>
    <w:p w14:paraId="51A2AEB0" w14:textId="77777777" w:rsidR="00621CBD" w:rsidRPr="00621CBD" w:rsidRDefault="00621CBD" w:rsidP="00621CBD">
      <w:pPr>
        <w:tabs>
          <w:tab w:val="left" w:pos="426"/>
        </w:tabs>
        <w:rPr>
          <w:rFonts w:cs="Arial"/>
          <w:snapToGrid w:val="0"/>
          <w:szCs w:val="22"/>
        </w:rPr>
      </w:pPr>
    </w:p>
    <w:p w14:paraId="69148A00" w14:textId="77777777" w:rsidR="00621CBD" w:rsidRPr="00621CBD" w:rsidRDefault="00621CBD" w:rsidP="00621CBD">
      <w:pPr>
        <w:spacing w:line="276" w:lineRule="auto"/>
        <w:rPr>
          <w:rFonts w:eastAsia="Calibri" w:cs="Arial"/>
          <w:szCs w:val="22"/>
        </w:rPr>
      </w:pPr>
      <w:r w:rsidRPr="00621CBD">
        <w:rPr>
          <w:rFonts w:eastAsia="Calibri" w:cs="Arial"/>
          <w:szCs w:val="22"/>
        </w:rPr>
        <w:t xml:space="preserve">(4) Preporuča se sačuvanu staru arhitekturu iskoristiti u svrhu turističke ponude, što je na tragu općeg stava revitalizacije kulturnih dobara u turističke svrhe. </w:t>
      </w:r>
    </w:p>
    <w:p w14:paraId="53FF09B3" w14:textId="77777777" w:rsidR="00621CBD" w:rsidRDefault="00621CBD" w:rsidP="00621CBD">
      <w:pPr>
        <w:rPr>
          <w:rFonts w:eastAsia="Calibri" w:cs="Arial"/>
          <w:color w:val="FF0000"/>
          <w:szCs w:val="22"/>
        </w:rPr>
      </w:pPr>
    </w:p>
    <w:p w14:paraId="340A1237" w14:textId="77777777" w:rsidR="002D7A8D" w:rsidRDefault="002D7A8D" w:rsidP="00621CBD">
      <w:pPr>
        <w:rPr>
          <w:rFonts w:eastAsia="Calibri" w:cs="Arial"/>
          <w:color w:val="FF0000"/>
          <w:szCs w:val="22"/>
        </w:rPr>
      </w:pPr>
    </w:p>
    <w:p w14:paraId="1A94B15F" w14:textId="77777777" w:rsidR="002D7A8D" w:rsidRDefault="002D7A8D" w:rsidP="00621CBD">
      <w:pPr>
        <w:rPr>
          <w:rFonts w:eastAsia="Calibri" w:cs="Arial"/>
          <w:color w:val="FF0000"/>
          <w:szCs w:val="22"/>
        </w:rPr>
      </w:pPr>
    </w:p>
    <w:p w14:paraId="63040CE1" w14:textId="77777777" w:rsidR="002D7A8D" w:rsidRPr="00621CBD" w:rsidRDefault="002D7A8D" w:rsidP="00621CBD">
      <w:pPr>
        <w:rPr>
          <w:rFonts w:eastAsia="Calibri" w:cs="Arial"/>
          <w:color w:val="FF0000"/>
          <w:szCs w:val="22"/>
        </w:rPr>
      </w:pPr>
    </w:p>
    <w:p w14:paraId="7A2400D9" w14:textId="77777777" w:rsidR="00621CBD" w:rsidRPr="00621CBD" w:rsidRDefault="00621CBD" w:rsidP="00621CBD">
      <w:pPr>
        <w:jc w:val="center"/>
        <w:rPr>
          <w:rFonts w:cs="Arial"/>
          <w:b/>
          <w:bCs/>
          <w:snapToGrid w:val="0"/>
          <w:szCs w:val="22"/>
        </w:rPr>
      </w:pPr>
      <w:bookmarkStart w:id="671" w:name="_Toc164947513"/>
      <w:r w:rsidRPr="00621CBD">
        <w:rPr>
          <w:rFonts w:cs="Arial"/>
          <w:b/>
          <w:bCs/>
          <w:snapToGrid w:val="0"/>
          <w:szCs w:val="22"/>
        </w:rPr>
        <w:lastRenderedPageBreak/>
        <w:t>Članak 101.</w:t>
      </w:r>
      <w:bookmarkEnd w:id="671"/>
      <w:r w:rsidRPr="00621CBD">
        <w:rPr>
          <w:rFonts w:cs="Arial"/>
          <w:b/>
          <w:bCs/>
          <w:snapToGrid w:val="0"/>
          <w:szCs w:val="22"/>
        </w:rPr>
        <w:t>e</w:t>
      </w:r>
    </w:p>
    <w:p w14:paraId="52418974" w14:textId="77777777" w:rsidR="00621CBD" w:rsidRPr="00621CBD" w:rsidRDefault="00621CBD" w:rsidP="00621CBD">
      <w:pPr>
        <w:tabs>
          <w:tab w:val="left" w:pos="426"/>
        </w:tabs>
        <w:rPr>
          <w:rFonts w:cs="Arial"/>
          <w:snapToGrid w:val="0"/>
          <w:szCs w:val="22"/>
        </w:rPr>
      </w:pPr>
    </w:p>
    <w:p w14:paraId="37431476" w14:textId="77777777" w:rsidR="00621CBD" w:rsidRPr="00621CBD" w:rsidRDefault="00621CBD" w:rsidP="00621CBD">
      <w:pPr>
        <w:spacing w:line="276" w:lineRule="auto"/>
        <w:rPr>
          <w:rFonts w:cs="Arial"/>
          <w:szCs w:val="22"/>
        </w:rPr>
      </w:pPr>
      <w:r w:rsidRPr="00621CBD">
        <w:rPr>
          <w:rFonts w:cs="Arial"/>
          <w:szCs w:val="22"/>
        </w:rPr>
        <w:t xml:space="preserve">(1) Ugostiteljsko-turistička djelatnost može se obavljati u objektu namijenjenom, uređenom i opremljenom za pružanje ugostiteljskih usluga - ugostiteljski objekt, a koji može biti u: ugostiteljsko-turističkim građevinama sukladno zakonskoj regulativi, građevinama stalnog i povremenog stanovanja, u sklopu gospodarsko poljoprivrednih građevina i slično. </w:t>
      </w:r>
    </w:p>
    <w:p w14:paraId="2374CD3C" w14:textId="77777777" w:rsidR="00621CBD" w:rsidRPr="00621CBD" w:rsidRDefault="00621CBD" w:rsidP="00621CBD">
      <w:pPr>
        <w:rPr>
          <w:rFonts w:cs="Arial"/>
          <w:szCs w:val="22"/>
        </w:rPr>
      </w:pPr>
    </w:p>
    <w:p w14:paraId="52F22C85" w14:textId="77777777" w:rsidR="00621CBD" w:rsidRPr="00621CBD" w:rsidRDefault="00621CBD" w:rsidP="00621CBD">
      <w:pPr>
        <w:spacing w:line="276" w:lineRule="auto"/>
        <w:rPr>
          <w:rFonts w:cs="Arial"/>
          <w:szCs w:val="22"/>
        </w:rPr>
      </w:pPr>
      <w:r w:rsidRPr="00621CBD">
        <w:rPr>
          <w:rFonts w:cs="Arial"/>
          <w:szCs w:val="22"/>
        </w:rPr>
        <w:t xml:space="preserve">(2) Na građevnim česticama mogu se smjestiti ugostiteljski objekti, iz prethodnog stavka, sljedećih skupina i njihovih vrsta:  </w:t>
      </w:r>
    </w:p>
    <w:p w14:paraId="2FA2CD39" w14:textId="77777777" w:rsidR="00621CBD" w:rsidRPr="00621CBD" w:rsidRDefault="00621CBD" w:rsidP="0074638B">
      <w:pPr>
        <w:numPr>
          <w:ilvl w:val="0"/>
          <w:numId w:val="121"/>
        </w:numPr>
        <w:autoSpaceDE w:val="0"/>
        <w:autoSpaceDN w:val="0"/>
        <w:adjustRightInd w:val="0"/>
        <w:spacing w:line="276" w:lineRule="auto"/>
        <w:ind w:hanging="294"/>
        <w:contextualSpacing/>
        <w:rPr>
          <w:rFonts w:eastAsia="Calibri" w:cs="Arial"/>
          <w:szCs w:val="22"/>
        </w:rPr>
      </w:pPr>
      <w:r w:rsidRPr="00621CBD">
        <w:rPr>
          <w:rFonts w:cs="Arial"/>
          <w:szCs w:val="22"/>
        </w:rPr>
        <w:t xml:space="preserve">hotel, hotel baština, </w:t>
      </w:r>
      <w:proofErr w:type="spellStart"/>
      <w:r w:rsidRPr="00621CBD">
        <w:rPr>
          <w:rFonts w:cs="Arial"/>
          <w:szCs w:val="22"/>
        </w:rPr>
        <w:t>aparthotel</w:t>
      </w:r>
      <w:proofErr w:type="spellEnd"/>
      <w:r w:rsidRPr="00621CBD">
        <w:rPr>
          <w:rFonts w:cs="Arial"/>
          <w:szCs w:val="22"/>
        </w:rPr>
        <w:t>, difuzni hotel, turistički apartman, pansion i slično,</w:t>
      </w:r>
    </w:p>
    <w:p w14:paraId="13A7D48F" w14:textId="77777777" w:rsidR="00621CBD" w:rsidRPr="00621CBD" w:rsidRDefault="00621CBD" w:rsidP="0074638B">
      <w:pPr>
        <w:numPr>
          <w:ilvl w:val="0"/>
          <w:numId w:val="121"/>
        </w:numPr>
        <w:autoSpaceDE w:val="0"/>
        <w:autoSpaceDN w:val="0"/>
        <w:adjustRightInd w:val="0"/>
        <w:spacing w:line="276" w:lineRule="auto"/>
        <w:ind w:hanging="294"/>
        <w:contextualSpacing/>
        <w:rPr>
          <w:rFonts w:eastAsia="Calibri" w:cs="Arial"/>
          <w:szCs w:val="22"/>
        </w:rPr>
      </w:pPr>
      <w:r w:rsidRPr="00621CBD">
        <w:rPr>
          <w:rFonts w:cs="Arial"/>
          <w:szCs w:val="22"/>
        </w:rPr>
        <w:t>ostali ugostiteljski objekti za smještaj,</w:t>
      </w:r>
    </w:p>
    <w:p w14:paraId="2892250D" w14:textId="77777777" w:rsidR="00621CBD" w:rsidRPr="00621CBD" w:rsidRDefault="00621CBD" w:rsidP="0074638B">
      <w:pPr>
        <w:numPr>
          <w:ilvl w:val="0"/>
          <w:numId w:val="121"/>
        </w:numPr>
        <w:autoSpaceDE w:val="0"/>
        <w:autoSpaceDN w:val="0"/>
        <w:adjustRightInd w:val="0"/>
        <w:spacing w:line="276" w:lineRule="auto"/>
        <w:ind w:hanging="294"/>
        <w:contextualSpacing/>
        <w:rPr>
          <w:rFonts w:eastAsia="Calibri" w:cs="Arial"/>
          <w:szCs w:val="22"/>
        </w:rPr>
      </w:pPr>
      <w:r w:rsidRPr="00621CBD">
        <w:rPr>
          <w:rFonts w:cs="Arial"/>
          <w:szCs w:val="22"/>
        </w:rPr>
        <w:t>restorani i ostali ugostiteljski lokali,</w:t>
      </w:r>
    </w:p>
    <w:p w14:paraId="09A438EB" w14:textId="77777777" w:rsidR="00621CBD" w:rsidRPr="00621CBD" w:rsidRDefault="00621CBD" w:rsidP="0074638B">
      <w:pPr>
        <w:numPr>
          <w:ilvl w:val="0"/>
          <w:numId w:val="121"/>
        </w:numPr>
        <w:autoSpaceDE w:val="0"/>
        <w:autoSpaceDN w:val="0"/>
        <w:adjustRightInd w:val="0"/>
        <w:spacing w:line="276" w:lineRule="auto"/>
        <w:ind w:hanging="294"/>
        <w:contextualSpacing/>
        <w:rPr>
          <w:rFonts w:eastAsia="Calibri" w:cs="Arial"/>
          <w:szCs w:val="22"/>
        </w:rPr>
      </w:pPr>
      <w:r w:rsidRPr="00621CBD">
        <w:rPr>
          <w:rFonts w:eastAsia="Calibri" w:cs="Arial"/>
          <w:szCs w:val="22"/>
        </w:rPr>
        <w:t>kampovi,</w:t>
      </w:r>
    </w:p>
    <w:p w14:paraId="7C285700" w14:textId="77777777" w:rsidR="00621CBD" w:rsidRPr="00621CBD" w:rsidRDefault="00621CBD" w:rsidP="0074638B">
      <w:pPr>
        <w:numPr>
          <w:ilvl w:val="0"/>
          <w:numId w:val="121"/>
        </w:numPr>
        <w:autoSpaceDE w:val="0"/>
        <w:autoSpaceDN w:val="0"/>
        <w:adjustRightInd w:val="0"/>
        <w:spacing w:after="200" w:line="276" w:lineRule="auto"/>
        <w:ind w:hanging="294"/>
        <w:contextualSpacing/>
        <w:rPr>
          <w:rFonts w:eastAsia="Calibri" w:cs="Arial"/>
          <w:szCs w:val="22"/>
        </w:rPr>
      </w:pPr>
      <w:r w:rsidRPr="00621CBD">
        <w:rPr>
          <w:rFonts w:cs="Arial"/>
          <w:szCs w:val="22"/>
        </w:rPr>
        <w:t>ostalo sukladno važećoj zakonskoj regulativi o ugostiteljskoj djelatnosti.</w:t>
      </w:r>
    </w:p>
    <w:p w14:paraId="329E8DB7" w14:textId="77777777" w:rsidR="00621CBD" w:rsidRPr="00621CBD" w:rsidRDefault="00621CBD" w:rsidP="00C6058E">
      <w:pPr>
        <w:autoSpaceDE w:val="0"/>
        <w:autoSpaceDN w:val="0"/>
        <w:adjustRightInd w:val="0"/>
        <w:contextualSpacing/>
        <w:rPr>
          <w:rFonts w:eastAsia="Calibri" w:cs="Arial"/>
          <w:szCs w:val="22"/>
        </w:rPr>
      </w:pPr>
    </w:p>
    <w:p w14:paraId="07AF82EB" w14:textId="77777777" w:rsidR="00621CBD" w:rsidRPr="00621CBD" w:rsidRDefault="00621CBD" w:rsidP="00621CBD">
      <w:pPr>
        <w:autoSpaceDE w:val="0"/>
        <w:autoSpaceDN w:val="0"/>
        <w:adjustRightInd w:val="0"/>
        <w:spacing w:line="276" w:lineRule="auto"/>
        <w:contextualSpacing/>
        <w:rPr>
          <w:rFonts w:eastAsia="Calibri" w:cs="Arial"/>
          <w:szCs w:val="22"/>
        </w:rPr>
      </w:pPr>
      <w:r w:rsidRPr="00621CBD">
        <w:rPr>
          <w:rFonts w:eastAsia="Calibri" w:cs="Arial"/>
          <w:szCs w:val="22"/>
        </w:rPr>
        <w:t>(3) P</w:t>
      </w:r>
      <w:r w:rsidRPr="00621CBD">
        <w:rPr>
          <w:rFonts w:cs="Arial"/>
          <w:szCs w:val="22"/>
        </w:rPr>
        <w:t>reporuča se,</w:t>
      </w:r>
      <w:r w:rsidRPr="00621CBD">
        <w:rPr>
          <w:rFonts w:eastAsia="Calibri" w:cs="Arial"/>
          <w:szCs w:val="22"/>
        </w:rPr>
        <w:t xml:space="preserve"> sukladno važećoj zakonskoj regulativi o ugostiteljskoj djelatnosti</w:t>
      </w:r>
      <w:r w:rsidRPr="00621CBD">
        <w:rPr>
          <w:rFonts w:cs="Arial"/>
          <w:szCs w:val="22"/>
        </w:rPr>
        <w:t>, sljedeće</w:t>
      </w:r>
      <w:r w:rsidRPr="00621CBD">
        <w:rPr>
          <w:rFonts w:eastAsia="Calibri" w:cs="Arial"/>
          <w:szCs w:val="22"/>
        </w:rPr>
        <w:t>:</w:t>
      </w:r>
    </w:p>
    <w:p w14:paraId="733E3840" w14:textId="77777777" w:rsidR="00621CBD" w:rsidRPr="00621CBD" w:rsidRDefault="00621CBD" w:rsidP="0074638B">
      <w:pPr>
        <w:numPr>
          <w:ilvl w:val="0"/>
          <w:numId w:val="122"/>
        </w:numPr>
        <w:autoSpaceDE w:val="0"/>
        <w:autoSpaceDN w:val="0"/>
        <w:adjustRightInd w:val="0"/>
        <w:spacing w:line="276" w:lineRule="auto"/>
        <w:ind w:hanging="294"/>
        <w:contextualSpacing/>
        <w:rPr>
          <w:rFonts w:eastAsia="Calibri" w:cs="Arial"/>
          <w:szCs w:val="22"/>
        </w:rPr>
      </w:pPr>
      <w:r w:rsidRPr="00621CBD">
        <w:rPr>
          <w:rFonts w:eastAsia="Calibri" w:cs="Arial"/>
          <w:szCs w:val="22"/>
        </w:rPr>
        <w:t>ugostiteljsko-turističke građevine iz skupine hoteli mogu se graditi kao:</w:t>
      </w:r>
    </w:p>
    <w:p w14:paraId="3500E902" w14:textId="77777777" w:rsidR="00621CBD" w:rsidRPr="00621CBD" w:rsidRDefault="00621CBD" w:rsidP="0074638B">
      <w:pPr>
        <w:numPr>
          <w:ilvl w:val="0"/>
          <w:numId w:val="122"/>
        </w:numPr>
        <w:autoSpaceDE w:val="0"/>
        <w:autoSpaceDN w:val="0"/>
        <w:adjustRightInd w:val="0"/>
        <w:spacing w:line="276" w:lineRule="auto"/>
        <w:ind w:left="993" w:hanging="284"/>
        <w:contextualSpacing/>
        <w:rPr>
          <w:rFonts w:eastAsia="Calibri" w:cs="Arial"/>
          <w:szCs w:val="22"/>
        </w:rPr>
      </w:pPr>
      <w:r w:rsidRPr="00621CBD">
        <w:rPr>
          <w:rFonts w:eastAsia="Calibri" w:cs="Arial"/>
          <w:szCs w:val="22"/>
        </w:rPr>
        <w:t xml:space="preserve">hotel od 50 smještajnih jedinica, </w:t>
      </w:r>
    </w:p>
    <w:p w14:paraId="7EF7D202" w14:textId="77777777" w:rsidR="00621CBD" w:rsidRPr="00621CBD" w:rsidRDefault="00621CBD" w:rsidP="0074638B">
      <w:pPr>
        <w:numPr>
          <w:ilvl w:val="0"/>
          <w:numId w:val="122"/>
        </w:numPr>
        <w:autoSpaceDE w:val="0"/>
        <w:autoSpaceDN w:val="0"/>
        <w:adjustRightInd w:val="0"/>
        <w:spacing w:line="276" w:lineRule="auto"/>
        <w:ind w:left="993" w:hanging="284"/>
        <w:contextualSpacing/>
        <w:rPr>
          <w:rFonts w:eastAsia="Calibri" w:cs="Arial"/>
          <w:strike/>
          <w:szCs w:val="22"/>
        </w:rPr>
      </w:pPr>
      <w:r w:rsidRPr="00621CBD">
        <w:rPr>
          <w:rFonts w:eastAsia="Calibri" w:cs="Arial"/>
          <w:szCs w:val="22"/>
        </w:rPr>
        <w:t>mali ili obiteljski hotel do 50 smještajnih jedinica,</w:t>
      </w:r>
    </w:p>
    <w:p w14:paraId="0440803B" w14:textId="77777777" w:rsidR="00621CBD" w:rsidRPr="00621CBD" w:rsidRDefault="00621CBD" w:rsidP="0074638B">
      <w:pPr>
        <w:numPr>
          <w:ilvl w:val="0"/>
          <w:numId w:val="122"/>
        </w:numPr>
        <w:autoSpaceDE w:val="0"/>
        <w:autoSpaceDN w:val="0"/>
        <w:adjustRightInd w:val="0"/>
        <w:spacing w:line="276" w:lineRule="auto"/>
        <w:ind w:hanging="294"/>
        <w:contextualSpacing/>
        <w:rPr>
          <w:rFonts w:eastAsia="Calibri" w:cs="Arial"/>
          <w:szCs w:val="22"/>
        </w:rPr>
      </w:pPr>
      <w:r w:rsidRPr="00621CBD">
        <w:rPr>
          <w:rFonts w:eastAsia="Calibri" w:cs="Arial"/>
          <w:szCs w:val="22"/>
        </w:rPr>
        <w:t>ugostiteljsko-turističke građevine iz skupine kampovi mogu se graditi kao:</w:t>
      </w:r>
    </w:p>
    <w:p w14:paraId="39840152" w14:textId="77777777" w:rsidR="00621CBD" w:rsidRPr="00621CBD" w:rsidRDefault="00621CBD" w:rsidP="0074638B">
      <w:pPr>
        <w:numPr>
          <w:ilvl w:val="0"/>
          <w:numId w:val="122"/>
        </w:numPr>
        <w:autoSpaceDE w:val="0"/>
        <w:autoSpaceDN w:val="0"/>
        <w:adjustRightInd w:val="0"/>
        <w:spacing w:after="200" w:line="276" w:lineRule="auto"/>
        <w:ind w:left="993" w:hanging="284"/>
        <w:contextualSpacing/>
        <w:rPr>
          <w:rFonts w:eastAsia="Calibri" w:cs="Arial"/>
          <w:szCs w:val="22"/>
        </w:rPr>
      </w:pPr>
      <w:r w:rsidRPr="00621CBD">
        <w:rPr>
          <w:rFonts w:eastAsia="Calibri" w:cs="Arial"/>
          <w:szCs w:val="22"/>
        </w:rPr>
        <w:t>kamp područje,</w:t>
      </w:r>
    </w:p>
    <w:p w14:paraId="18336EDF" w14:textId="77777777" w:rsidR="00621CBD" w:rsidRPr="00621CBD" w:rsidRDefault="00621CBD" w:rsidP="0074638B">
      <w:pPr>
        <w:numPr>
          <w:ilvl w:val="0"/>
          <w:numId w:val="122"/>
        </w:numPr>
        <w:autoSpaceDE w:val="0"/>
        <w:autoSpaceDN w:val="0"/>
        <w:adjustRightInd w:val="0"/>
        <w:spacing w:after="200" w:line="276" w:lineRule="auto"/>
        <w:ind w:left="993" w:hanging="284"/>
        <w:contextualSpacing/>
        <w:rPr>
          <w:rFonts w:eastAsia="Calibri" w:cs="Arial"/>
          <w:szCs w:val="22"/>
        </w:rPr>
      </w:pPr>
      <w:r w:rsidRPr="00621CBD">
        <w:rPr>
          <w:rFonts w:eastAsia="Calibri" w:cs="Arial"/>
          <w:szCs w:val="22"/>
        </w:rPr>
        <w:t>kamp u domaćinstvu,</w:t>
      </w:r>
    </w:p>
    <w:p w14:paraId="083130D0" w14:textId="77777777" w:rsidR="00621CBD" w:rsidRPr="00621CBD" w:rsidRDefault="00621CBD" w:rsidP="0074638B">
      <w:pPr>
        <w:numPr>
          <w:ilvl w:val="0"/>
          <w:numId w:val="122"/>
        </w:numPr>
        <w:autoSpaceDE w:val="0"/>
        <w:autoSpaceDN w:val="0"/>
        <w:adjustRightInd w:val="0"/>
        <w:spacing w:after="200" w:line="276" w:lineRule="auto"/>
        <w:ind w:left="993" w:hanging="284"/>
        <w:contextualSpacing/>
        <w:rPr>
          <w:rFonts w:cs="Arial"/>
          <w:szCs w:val="22"/>
        </w:rPr>
      </w:pPr>
      <w:r w:rsidRPr="00621CBD">
        <w:rPr>
          <w:rFonts w:eastAsia="Calibri" w:cs="Arial"/>
          <w:szCs w:val="22"/>
        </w:rPr>
        <w:t xml:space="preserve">kamp na obiteljskom poljoprivrednom gospodarstvu. </w:t>
      </w:r>
    </w:p>
    <w:p w14:paraId="622A6032" w14:textId="77777777" w:rsidR="00621CBD" w:rsidRPr="00621CBD" w:rsidRDefault="00621CBD" w:rsidP="00C6058E">
      <w:pPr>
        <w:rPr>
          <w:rFonts w:eastAsia="Calibri" w:cs="Arial"/>
          <w:szCs w:val="22"/>
        </w:rPr>
      </w:pPr>
    </w:p>
    <w:p w14:paraId="0EB946B1" w14:textId="77777777" w:rsidR="00621CBD" w:rsidRPr="00621CBD" w:rsidRDefault="00621CBD" w:rsidP="00621CBD">
      <w:pPr>
        <w:spacing w:line="276" w:lineRule="auto"/>
        <w:rPr>
          <w:rFonts w:eastAsia="Calibri" w:cs="Arial"/>
          <w:szCs w:val="22"/>
        </w:rPr>
      </w:pPr>
      <w:r w:rsidRPr="00621CBD">
        <w:rPr>
          <w:rFonts w:eastAsia="Calibri" w:cs="Arial"/>
          <w:szCs w:val="22"/>
        </w:rPr>
        <w:t xml:space="preserve">(4) Na površinama </w:t>
      </w:r>
      <w:r w:rsidRPr="00621CBD">
        <w:rPr>
          <w:rFonts w:cs="Arial"/>
          <w:szCs w:val="22"/>
        </w:rPr>
        <w:t xml:space="preserve">ugostiteljsko-turističke namjene može se smjestiti građevina ugostiteljsko-turističke namjene kao građevina osnovne namjene te prateće i/ili pomoćne građevine koje s građevinom osnovne namjene  </w:t>
      </w:r>
      <w:r w:rsidRPr="00621CBD">
        <w:rPr>
          <w:rFonts w:eastAsia="Calibri" w:cs="Arial"/>
          <w:szCs w:val="22"/>
        </w:rPr>
        <w:t>čine funkcionalni sklop te služe redovnoj njezinoj upotrebi.</w:t>
      </w:r>
    </w:p>
    <w:p w14:paraId="74D9B6AF" w14:textId="77777777" w:rsidR="00621CBD" w:rsidRPr="00621CBD" w:rsidRDefault="00621CBD" w:rsidP="00621CBD">
      <w:pPr>
        <w:rPr>
          <w:rFonts w:eastAsia="Calibri" w:cs="Arial"/>
          <w:szCs w:val="22"/>
        </w:rPr>
      </w:pPr>
    </w:p>
    <w:p w14:paraId="5F42553A" w14:textId="77777777" w:rsidR="00621CBD" w:rsidRPr="00621CBD" w:rsidRDefault="00621CBD" w:rsidP="00621CBD">
      <w:pPr>
        <w:spacing w:line="276" w:lineRule="auto"/>
        <w:rPr>
          <w:rFonts w:eastAsia="Calibri" w:cs="Arial"/>
          <w:szCs w:val="22"/>
        </w:rPr>
      </w:pPr>
      <w:r w:rsidRPr="00621CBD">
        <w:rPr>
          <w:rFonts w:eastAsia="Calibri" w:cs="Arial"/>
          <w:szCs w:val="22"/>
        </w:rPr>
        <w:t>(5) U sklopu ostalih namjena gdje je dozvoljena izgradnja građevina ugostiteljsko-turističkih sadržaja može se smjestiti kao građevinama osnovne namjene i/ili kao građevina prateće i/ili pomoćne namjene odnosno kako je za svaku namjenu posebno opisano.</w:t>
      </w:r>
    </w:p>
    <w:p w14:paraId="0ECC8371" w14:textId="77777777" w:rsidR="00621CBD" w:rsidRPr="00621CBD" w:rsidRDefault="00621CBD" w:rsidP="00621CBD">
      <w:pPr>
        <w:rPr>
          <w:rFonts w:eastAsia="Calibri" w:cs="Arial"/>
          <w:szCs w:val="22"/>
        </w:rPr>
      </w:pPr>
      <w:r w:rsidRPr="00621CBD">
        <w:rPr>
          <w:rFonts w:eastAsia="Calibri" w:cs="Arial"/>
          <w:szCs w:val="22"/>
        </w:rPr>
        <w:t xml:space="preserve"> </w:t>
      </w:r>
    </w:p>
    <w:p w14:paraId="56DB32B5" w14:textId="77777777" w:rsidR="00621CBD" w:rsidRPr="00621CBD" w:rsidRDefault="00621CBD" w:rsidP="00621CBD">
      <w:pPr>
        <w:rPr>
          <w:rFonts w:eastAsia="Arial" w:cs="Arial"/>
          <w:szCs w:val="22"/>
        </w:rPr>
      </w:pPr>
      <w:r w:rsidRPr="00621CBD">
        <w:rPr>
          <w:rFonts w:eastAsia="Arial" w:cs="Arial"/>
          <w:szCs w:val="22"/>
        </w:rPr>
        <w:t xml:space="preserve">(6) U sklopu građevne čestice na kojoj se nalazi ugostiteljsko-turistička djelatnost dozvoljeno je formiranje sportsko-rekreacijskih građevina sukladno poglavlju </w:t>
      </w:r>
      <w:r w:rsidRPr="00621CBD">
        <w:rPr>
          <w:rFonts w:eastAsia="Arial" w:cs="Arial"/>
          <w:b/>
          <w:bCs/>
          <w:szCs w:val="22"/>
        </w:rPr>
        <w:t>4.</w:t>
      </w:r>
      <w:r w:rsidRPr="00621CBD">
        <w:rPr>
          <w:rFonts w:eastAsia="Arial" w:cs="Arial"/>
          <w:szCs w:val="22"/>
        </w:rPr>
        <w:t xml:space="preserve"> </w:t>
      </w:r>
      <w:r w:rsidRPr="00621CBD">
        <w:rPr>
          <w:rFonts w:eastAsia="Arial" w:cs="Arial"/>
          <w:b/>
          <w:bCs/>
          <w:szCs w:val="22"/>
        </w:rPr>
        <w:t>Uvjeti smještaja društvenih djelatnosti</w:t>
      </w:r>
      <w:r w:rsidRPr="00621CBD">
        <w:rPr>
          <w:rFonts w:eastAsia="Arial" w:cs="Arial"/>
          <w:szCs w:val="22"/>
        </w:rPr>
        <w:t xml:space="preserve"> ovog Prostornog plana.</w:t>
      </w:r>
    </w:p>
    <w:p w14:paraId="32352D7C" w14:textId="77777777" w:rsidR="00621CBD" w:rsidRPr="00621CBD" w:rsidRDefault="00621CBD" w:rsidP="00621CBD">
      <w:pPr>
        <w:ind w:firstLine="720"/>
        <w:rPr>
          <w:rFonts w:eastAsia="Arial" w:cs="Arial"/>
          <w:szCs w:val="22"/>
        </w:rPr>
      </w:pPr>
      <w:r w:rsidRPr="00621CBD">
        <w:rPr>
          <w:rFonts w:eastAsia="Arial" w:cs="Arial"/>
          <w:szCs w:val="22"/>
        </w:rPr>
        <w:t xml:space="preserve"> </w:t>
      </w:r>
    </w:p>
    <w:p w14:paraId="3D1EBED2" w14:textId="77777777" w:rsidR="00621CBD" w:rsidRPr="00621CBD" w:rsidRDefault="00621CBD" w:rsidP="00621CBD">
      <w:pPr>
        <w:spacing w:line="276" w:lineRule="auto"/>
        <w:contextualSpacing/>
        <w:rPr>
          <w:rFonts w:eastAsia="Calibri" w:cs="Arial"/>
          <w:szCs w:val="22"/>
        </w:rPr>
      </w:pPr>
      <w:r w:rsidRPr="00621CBD">
        <w:rPr>
          <w:rFonts w:eastAsia="Calibri" w:cs="Arial"/>
          <w:szCs w:val="22"/>
        </w:rPr>
        <w:t xml:space="preserve">(7) Uvjeti </w:t>
      </w:r>
      <w:r w:rsidRPr="00621CBD">
        <w:rPr>
          <w:rFonts w:cs="Arial"/>
          <w:snapToGrid w:val="0"/>
          <w:szCs w:val="22"/>
        </w:rPr>
        <w:t xml:space="preserve">uređenja građevne čestice i </w:t>
      </w:r>
      <w:r w:rsidRPr="00621CBD">
        <w:rPr>
          <w:rFonts w:eastAsia="Calibri" w:cs="Arial"/>
          <w:szCs w:val="22"/>
        </w:rPr>
        <w:t xml:space="preserve">gradnja građevina za ugostiteljsko-turističku namjenu (oznaka T) smještenu unutar građevinskog područja naselja i izdvojenim dijelovima građevinskog područja naselja primjenjuju se kao i za građevine ugostiteljsko-turističke namjene i određeni su u poglavlju </w:t>
      </w:r>
      <w:r w:rsidRPr="00621CBD">
        <w:rPr>
          <w:rFonts w:eastAsia="Calibri" w:cs="Arial"/>
          <w:b/>
          <w:bCs/>
          <w:szCs w:val="22"/>
        </w:rPr>
        <w:t>2.2.1.1.7. Građevine ugostiteljsko-turističke namjene.</w:t>
      </w:r>
    </w:p>
    <w:p w14:paraId="5F8B50C9" w14:textId="77777777" w:rsidR="00621CBD" w:rsidRPr="00621CBD" w:rsidRDefault="00621CBD" w:rsidP="00621CBD">
      <w:pPr>
        <w:contextualSpacing/>
        <w:rPr>
          <w:rFonts w:eastAsia="Calibri" w:cs="Arial"/>
          <w:szCs w:val="22"/>
        </w:rPr>
      </w:pPr>
    </w:p>
    <w:p w14:paraId="7EA70855" w14:textId="77777777" w:rsidR="00621CBD" w:rsidRPr="00621CBD" w:rsidRDefault="00621CBD" w:rsidP="00621CBD">
      <w:pPr>
        <w:spacing w:line="276" w:lineRule="auto"/>
        <w:contextualSpacing/>
        <w:rPr>
          <w:rFonts w:eastAsia="Calibri" w:cs="Arial"/>
          <w:szCs w:val="22"/>
        </w:rPr>
      </w:pPr>
      <w:r w:rsidRPr="00621CBD">
        <w:rPr>
          <w:rFonts w:eastAsia="Calibri" w:cs="Arial"/>
          <w:szCs w:val="22"/>
        </w:rPr>
        <w:t xml:space="preserve">(8) Uvjeti </w:t>
      </w:r>
      <w:r w:rsidRPr="00621CBD">
        <w:rPr>
          <w:rFonts w:cs="Arial"/>
          <w:snapToGrid w:val="0"/>
          <w:szCs w:val="22"/>
        </w:rPr>
        <w:t xml:space="preserve">uređenja građevne čestice i </w:t>
      </w:r>
      <w:r w:rsidRPr="00621CBD">
        <w:rPr>
          <w:rFonts w:eastAsia="Calibri" w:cs="Arial"/>
          <w:szCs w:val="22"/>
        </w:rPr>
        <w:t xml:space="preserve">gradnja građevina za ugostiteljsko-turističku namjenu (oznaka T) smještenu u izdvojenom građevinskom području izvan naselja primjenjuje se poglavlje </w:t>
      </w:r>
      <w:r w:rsidRPr="00621CBD">
        <w:rPr>
          <w:rFonts w:eastAsia="Calibri" w:cs="Arial"/>
          <w:b/>
          <w:bCs/>
          <w:szCs w:val="22"/>
        </w:rPr>
        <w:t>2</w:t>
      </w:r>
      <w:r w:rsidRPr="00621CBD">
        <w:rPr>
          <w:rFonts w:eastAsia="Arial" w:cs="Arial"/>
          <w:b/>
          <w:bCs/>
          <w:szCs w:val="22"/>
        </w:rPr>
        <w:t xml:space="preserve">.2.2.2. Gospodarska namjena – ugostiteljsko-turistička </w:t>
      </w:r>
      <w:r w:rsidRPr="00621CBD">
        <w:rPr>
          <w:rFonts w:eastAsia="Arial" w:cs="Arial"/>
          <w:szCs w:val="22"/>
        </w:rPr>
        <w:t>ovog Prostornog plana.</w:t>
      </w:r>
    </w:p>
    <w:p w14:paraId="68F7927F" w14:textId="77777777" w:rsidR="00621CBD" w:rsidRDefault="00621CBD" w:rsidP="00621CBD">
      <w:pPr>
        <w:contextualSpacing/>
        <w:rPr>
          <w:rFonts w:eastAsia="Calibri" w:cs="Arial"/>
          <w:color w:val="FF0000"/>
          <w:szCs w:val="22"/>
        </w:rPr>
      </w:pPr>
    </w:p>
    <w:p w14:paraId="0A8687BD" w14:textId="77777777" w:rsidR="002D7A8D" w:rsidRDefault="002D7A8D" w:rsidP="00621CBD">
      <w:pPr>
        <w:contextualSpacing/>
        <w:rPr>
          <w:rFonts w:eastAsia="Calibri" w:cs="Arial"/>
          <w:color w:val="FF0000"/>
          <w:szCs w:val="22"/>
        </w:rPr>
      </w:pPr>
    </w:p>
    <w:p w14:paraId="2DFA18BB" w14:textId="77777777" w:rsidR="002D7A8D" w:rsidRDefault="002D7A8D" w:rsidP="00621CBD">
      <w:pPr>
        <w:contextualSpacing/>
        <w:rPr>
          <w:rFonts w:eastAsia="Calibri" w:cs="Arial"/>
          <w:color w:val="FF0000"/>
          <w:szCs w:val="22"/>
        </w:rPr>
      </w:pPr>
    </w:p>
    <w:p w14:paraId="2C18FC4C" w14:textId="77777777" w:rsidR="002D7A8D" w:rsidRPr="00621CBD" w:rsidRDefault="002D7A8D" w:rsidP="00621CBD">
      <w:pPr>
        <w:contextualSpacing/>
        <w:rPr>
          <w:rFonts w:eastAsia="Calibri" w:cs="Arial"/>
          <w:color w:val="FF0000"/>
          <w:szCs w:val="22"/>
        </w:rPr>
      </w:pPr>
    </w:p>
    <w:p w14:paraId="7CBC0872" w14:textId="77777777" w:rsidR="00621CBD" w:rsidRPr="00621CBD" w:rsidRDefault="00621CBD" w:rsidP="00621CBD">
      <w:pPr>
        <w:pStyle w:val="Naslov4"/>
        <w:spacing w:before="0"/>
      </w:pPr>
      <w:r w:rsidRPr="00621CBD">
        <w:lastRenderedPageBreak/>
        <w:t>Ruralni turizam</w:t>
      </w:r>
    </w:p>
    <w:p w14:paraId="76B3BCF2" w14:textId="77777777" w:rsidR="00621CBD" w:rsidRPr="00621CBD" w:rsidRDefault="00621CBD" w:rsidP="00C6058E">
      <w:pPr>
        <w:jc w:val="center"/>
        <w:rPr>
          <w:rFonts w:cs="Arial"/>
          <w:snapToGrid w:val="0"/>
          <w:szCs w:val="22"/>
        </w:rPr>
      </w:pPr>
      <w:bookmarkStart w:id="672" w:name="_Toc164947514"/>
    </w:p>
    <w:p w14:paraId="549CF659" w14:textId="35220F5A" w:rsidR="00621CBD" w:rsidRPr="00621CBD" w:rsidRDefault="00621CBD" w:rsidP="00621CBD">
      <w:pPr>
        <w:jc w:val="center"/>
        <w:rPr>
          <w:rFonts w:cs="Arial"/>
          <w:b/>
          <w:bCs/>
          <w:snapToGrid w:val="0"/>
          <w:szCs w:val="22"/>
        </w:rPr>
      </w:pPr>
      <w:r w:rsidRPr="00621CBD">
        <w:rPr>
          <w:rFonts w:cs="Arial"/>
          <w:b/>
          <w:bCs/>
          <w:snapToGrid w:val="0"/>
          <w:szCs w:val="22"/>
        </w:rPr>
        <w:t>Članak 101.</w:t>
      </w:r>
      <w:bookmarkEnd w:id="672"/>
      <w:r w:rsidRPr="00621CBD">
        <w:rPr>
          <w:rFonts w:cs="Arial"/>
          <w:b/>
          <w:bCs/>
          <w:snapToGrid w:val="0"/>
          <w:szCs w:val="22"/>
        </w:rPr>
        <w:t>f</w:t>
      </w:r>
    </w:p>
    <w:p w14:paraId="24A394C4" w14:textId="77777777" w:rsidR="00621CBD" w:rsidRPr="00621CBD" w:rsidRDefault="00621CBD" w:rsidP="00621CBD">
      <w:pPr>
        <w:contextualSpacing/>
        <w:rPr>
          <w:rFonts w:eastAsia="Calibri" w:cs="Arial"/>
          <w:szCs w:val="22"/>
        </w:rPr>
      </w:pPr>
    </w:p>
    <w:p w14:paraId="328EF447"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Arial" w:cs="Arial"/>
          <w:szCs w:val="22"/>
        </w:rPr>
        <w:t xml:space="preserve">(1) Građevine namijenjene za odvijanje ruralnog turizma mogu se smještati </w:t>
      </w:r>
      <w:r w:rsidRPr="00621CBD">
        <w:rPr>
          <w:rFonts w:eastAsia="Calibri" w:cs="Arial"/>
          <w:szCs w:val="22"/>
        </w:rPr>
        <w:t xml:space="preserve">unutar građevinskog područja naselja i izdvojenim dijelovima građevinskog područja naselja na površinama ugostiteljsko-turističke namjene, na površinama pretežito stambene namjene, mješovite namjene – stambeno poslovna namjena, mješovite namjene – povremeno stanovanje te na izdvojenom građevinskom područja izvan naselja.  Mogu se smještati osnovne građevine gospodarske namjene – ugostiteljsko-turistička, te prateće i/ili pomoćne građevine u službi osnovne namjene. </w:t>
      </w:r>
    </w:p>
    <w:p w14:paraId="313E0FCD" w14:textId="77777777" w:rsidR="00621CBD" w:rsidRPr="00621CBD" w:rsidRDefault="00621CBD" w:rsidP="00621CBD">
      <w:pPr>
        <w:autoSpaceDE w:val="0"/>
        <w:autoSpaceDN w:val="0"/>
        <w:adjustRightInd w:val="0"/>
        <w:rPr>
          <w:rFonts w:eastAsia="Calibri" w:cs="Arial"/>
          <w:szCs w:val="22"/>
        </w:rPr>
      </w:pPr>
    </w:p>
    <w:p w14:paraId="34F0F44E" w14:textId="77777777" w:rsidR="00621CBD" w:rsidRPr="00621CBD" w:rsidRDefault="00621CBD" w:rsidP="00621CBD">
      <w:pPr>
        <w:rPr>
          <w:rFonts w:cs="Arial"/>
          <w:b/>
          <w:bCs/>
          <w:snapToGrid w:val="0"/>
          <w:szCs w:val="22"/>
        </w:rPr>
      </w:pPr>
      <w:bookmarkStart w:id="673" w:name="_Hlk167089998"/>
      <w:r w:rsidRPr="00621CBD">
        <w:rPr>
          <w:rFonts w:eastAsia="Calibri" w:cs="Arial"/>
          <w:szCs w:val="22"/>
        </w:rPr>
        <w:t xml:space="preserve">(2) </w:t>
      </w:r>
      <w:r w:rsidRPr="00621CBD">
        <w:rPr>
          <w:rFonts w:eastAsia="Arial" w:cs="Arial"/>
          <w:szCs w:val="22"/>
        </w:rPr>
        <w:t xml:space="preserve">Građevine namijenjene za odvijanje ruralnog turizma mogu se smještati u sklopu poljoprivredne gospodarske građevine – farme i građevine za vlastite potrebe i potrebe seoskog turizma, a sukladno poglavlju </w:t>
      </w:r>
      <w:r w:rsidRPr="00621CBD">
        <w:rPr>
          <w:rFonts w:eastAsia="Arial" w:cs="Arial"/>
          <w:b/>
          <w:bCs/>
          <w:szCs w:val="22"/>
        </w:rPr>
        <w:t>Poljoprivredne gospodarske građevine - farme i građevine za vlastite potrebe i potrebe ruralnog turizma.</w:t>
      </w:r>
    </w:p>
    <w:bookmarkEnd w:id="673"/>
    <w:p w14:paraId="1AD91D18" w14:textId="77777777" w:rsidR="00621CBD" w:rsidRPr="00621CBD" w:rsidRDefault="00621CBD" w:rsidP="00621CBD">
      <w:pPr>
        <w:rPr>
          <w:rFonts w:eastAsia="Arial" w:cs="Arial"/>
          <w:szCs w:val="22"/>
        </w:rPr>
      </w:pPr>
    </w:p>
    <w:p w14:paraId="163DE382" w14:textId="77777777" w:rsidR="00621CBD" w:rsidRPr="00621CBD" w:rsidRDefault="00621CBD" w:rsidP="00621CBD">
      <w:pPr>
        <w:spacing w:line="276" w:lineRule="auto"/>
        <w:rPr>
          <w:rFonts w:eastAsia="Arial" w:cs="Arial"/>
          <w:szCs w:val="22"/>
        </w:rPr>
      </w:pPr>
      <w:r w:rsidRPr="00621CBD">
        <w:rPr>
          <w:rFonts w:eastAsia="Arial" w:cs="Arial"/>
          <w:szCs w:val="22"/>
        </w:rPr>
        <w:t xml:space="preserve">(3) Ruralni turizam vezan je uz usluživanje jela, pića i napitaka, usluge smještaja u tradicijskim građevinama u funkciji gospodarsko-poljoprivredne proizvodnje - klijet, koliba, štagalj i slično odnosno objektu za robinzonski smještaj u ruralnom okruženju. Preporuka je, već postojeće građevine ili u slučaju nove gradnje građevina namijenjenih za razvoj ruralnog turizma, graditi ih sa svim suvremenim obilježjima ali na način da se uklope u prirodni ambijent područja te uz očuvanje tradicionalnih elemenata gradnje karakterističnim za određeno područje. </w:t>
      </w:r>
    </w:p>
    <w:p w14:paraId="5F4DB822" w14:textId="77777777" w:rsidR="00621CBD" w:rsidRPr="00621CBD" w:rsidRDefault="00621CBD" w:rsidP="00621CBD">
      <w:pPr>
        <w:ind w:firstLine="720"/>
        <w:rPr>
          <w:rFonts w:eastAsia="Arial" w:cs="Arial"/>
          <w:szCs w:val="22"/>
        </w:rPr>
      </w:pPr>
    </w:p>
    <w:p w14:paraId="439DDC40" w14:textId="77777777" w:rsidR="00621CBD" w:rsidRPr="00621CBD" w:rsidRDefault="00621CBD" w:rsidP="00621CBD">
      <w:pPr>
        <w:spacing w:line="276" w:lineRule="auto"/>
        <w:rPr>
          <w:rFonts w:cs="Arial"/>
          <w:szCs w:val="22"/>
        </w:rPr>
      </w:pPr>
      <w:r w:rsidRPr="00621CBD">
        <w:rPr>
          <w:rFonts w:eastAsia="Arial" w:cs="Arial"/>
          <w:szCs w:val="22"/>
        </w:rPr>
        <w:t xml:space="preserve">(4) Razvoj ruralnog turizma na području Grada Koprivnice </w:t>
      </w:r>
      <w:r w:rsidRPr="00621CBD">
        <w:rPr>
          <w:rFonts w:cs="Arial"/>
          <w:szCs w:val="22"/>
        </w:rPr>
        <w:t>preporuka je vezati, sukladno važećoj zakonskoj regulativi, uz:</w:t>
      </w:r>
    </w:p>
    <w:p w14:paraId="1A174C4F" w14:textId="77777777" w:rsidR="00621CBD" w:rsidRPr="00621CBD" w:rsidRDefault="00621CBD" w:rsidP="0074638B">
      <w:pPr>
        <w:numPr>
          <w:ilvl w:val="0"/>
          <w:numId w:val="123"/>
        </w:numPr>
        <w:spacing w:after="200" w:line="276" w:lineRule="auto"/>
        <w:ind w:hanging="294"/>
        <w:contextualSpacing/>
        <w:rPr>
          <w:rFonts w:eastAsia="Arial" w:cs="Arial"/>
          <w:szCs w:val="22"/>
        </w:rPr>
      </w:pPr>
      <w:r w:rsidRPr="00621CBD">
        <w:rPr>
          <w:rFonts w:eastAsia="Arial" w:cs="Arial"/>
          <w:szCs w:val="22"/>
        </w:rPr>
        <w:t>ugostiteljske usluge u domaćinstvu,</w:t>
      </w:r>
    </w:p>
    <w:p w14:paraId="0AD72A00" w14:textId="77777777" w:rsidR="00621CBD" w:rsidRPr="00621CBD" w:rsidRDefault="00621CBD" w:rsidP="0074638B">
      <w:pPr>
        <w:numPr>
          <w:ilvl w:val="0"/>
          <w:numId w:val="123"/>
        </w:numPr>
        <w:spacing w:after="200" w:line="276" w:lineRule="auto"/>
        <w:ind w:hanging="294"/>
        <w:contextualSpacing/>
        <w:rPr>
          <w:rFonts w:eastAsia="Arial" w:cs="Arial"/>
          <w:szCs w:val="22"/>
        </w:rPr>
      </w:pPr>
      <w:r w:rsidRPr="00621CBD">
        <w:rPr>
          <w:rFonts w:eastAsia="Arial" w:cs="Arial"/>
          <w:szCs w:val="22"/>
        </w:rPr>
        <w:t>obiteljskim poljoprivrednim gospodarstvima,</w:t>
      </w:r>
    </w:p>
    <w:p w14:paraId="7B72F76C" w14:textId="77777777" w:rsidR="00621CBD" w:rsidRPr="00621CBD" w:rsidRDefault="00621CBD" w:rsidP="0074638B">
      <w:pPr>
        <w:numPr>
          <w:ilvl w:val="0"/>
          <w:numId w:val="123"/>
        </w:numPr>
        <w:spacing w:after="200" w:line="276" w:lineRule="auto"/>
        <w:ind w:hanging="294"/>
        <w:contextualSpacing/>
        <w:rPr>
          <w:rFonts w:eastAsia="Arial" w:cs="Arial"/>
          <w:szCs w:val="22"/>
        </w:rPr>
      </w:pPr>
      <w:r w:rsidRPr="00621CBD">
        <w:rPr>
          <w:rFonts w:eastAsia="Arial" w:cs="Arial"/>
          <w:szCs w:val="22"/>
        </w:rPr>
        <w:t xml:space="preserve">odnosno sukladno </w:t>
      </w:r>
      <w:r w:rsidRPr="00621CBD">
        <w:rPr>
          <w:rFonts w:cs="Arial"/>
          <w:szCs w:val="22"/>
        </w:rPr>
        <w:t>važećoj zakonskoj regulativi o ugostiteljskoj djelatnosti.</w:t>
      </w:r>
    </w:p>
    <w:p w14:paraId="048AD7A2" w14:textId="77777777" w:rsidR="00621CBD" w:rsidRPr="00621CBD" w:rsidRDefault="00621CBD" w:rsidP="00621CBD">
      <w:pPr>
        <w:ind w:firstLine="720"/>
        <w:rPr>
          <w:rFonts w:eastAsia="Arial" w:cs="Arial"/>
          <w:szCs w:val="22"/>
        </w:rPr>
      </w:pPr>
    </w:p>
    <w:p w14:paraId="5D7F1CD2" w14:textId="77777777" w:rsidR="00621CBD" w:rsidRPr="00621CBD" w:rsidRDefault="00621CBD" w:rsidP="00621CBD">
      <w:pPr>
        <w:rPr>
          <w:rFonts w:eastAsia="Arial" w:cs="Arial"/>
          <w:szCs w:val="22"/>
        </w:rPr>
      </w:pPr>
      <w:r w:rsidRPr="00621CBD">
        <w:rPr>
          <w:rFonts w:eastAsia="Arial" w:cs="Arial"/>
          <w:szCs w:val="22"/>
        </w:rPr>
        <w:t>(5) Smještajni kapaciteti vezano uz ruralni turizam su sukladni važećoj zakonskoj regulativi:</w:t>
      </w:r>
    </w:p>
    <w:p w14:paraId="70817C41" w14:textId="77777777" w:rsidR="00621CBD" w:rsidRPr="00621CBD" w:rsidRDefault="00621CBD" w:rsidP="0074638B">
      <w:pPr>
        <w:numPr>
          <w:ilvl w:val="0"/>
          <w:numId w:val="124"/>
        </w:numPr>
        <w:spacing w:after="200" w:line="276" w:lineRule="auto"/>
        <w:ind w:hanging="294"/>
        <w:contextualSpacing/>
        <w:rPr>
          <w:rFonts w:eastAsia="Arial" w:cs="Arial"/>
          <w:szCs w:val="22"/>
        </w:rPr>
      </w:pPr>
      <w:r w:rsidRPr="00621CBD">
        <w:rPr>
          <w:rFonts w:eastAsia="Arial" w:cs="Arial"/>
          <w:szCs w:val="22"/>
        </w:rPr>
        <w:t>soba, apartman, ruralna kuća za odmor,</w:t>
      </w:r>
    </w:p>
    <w:p w14:paraId="3288ACE5" w14:textId="77777777" w:rsidR="00621CBD" w:rsidRPr="00621CBD" w:rsidRDefault="00621CBD" w:rsidP="0074638B">
      <w:pPr>
        <w:numPr>
          <w:ilvl w:val="0"/>
          <w:numId w:val="124"/>
        </w:numPr>
        <w:spacing w:after="200" w:line="276" w:lineRule="auto"/>
        <w:ind w:hanging="294"/>
        <w:contextualSpacing/>
        <w:rPr>
          <w:rFonts w:eastAsia="Arial" w:cs="Arial"/>
          <w:szCs w:val="22"/>
        </w:rPr>
      </w:pPr>
      <w:r w:rsidRPr="00621CBD">
        <w:rPr>
          <w:rFonts w:eastAsia="Arial" w:cs="Arial"/>
          <w:szCs w:val="22"/>
        </w:rPr>
        <w:t>kamp i/ili kamp-odmorište,</w:t>
      </w:r>
    </w:p>
    <w:p w14:paraId="405D9A98" w14:textId="77777777" w:rsidR="00621CBD" w:rsidRPr="00621CBD" w:rsidRDefault="00621CBD" w:rsidP="0074638B">
      <w:pPr>
        <w:numPr>
          <w:ilvl w:val="0"/>
          <w:numId w:val="124"/>
        </w:numPr>
        <w:spacing w:after="200" w:line="276" w:lineRule="auto"/>
        <w:ind w:hanging="294"/>
        <w:contextualSpacing/>
        <w:rPr>
          <w:rFonts w:eastAsia="Arial" w:cs="Arial"/>
          <w:szCs w:val="22"/>
        </w:rPr>
      </w:pPr>
      <w:r w:rsidRPr="00621CBD">
        <w:rPr>
          <w:rFonts w:eastAsia="Arial" w:cs="Arial"/>
          <w:szCs w:val="22"/>
        </w:rPr>
        <w:t>objekt za robinzonski smještaj.</w:t>
      </w:r>
    </w:p>
    <w:p w14:paraId="6200850B" w14:textId="77777777" w:rsidR="00621CBD" w:rsidRPr="00621CBD" w:rsidRDefault="00621CBD" w:rsidP="00621CBD">
      <w:pPr>
        <w:ind w:firstLine="720"/>
        <w:rPr>
          <w:rFonts w:eastAsia="Arial" w:cs="Arial"/>
          <w:szCs w:val="22"/>
        </w:rPr>
      </w:pPr>
    </w:p>
    <w:p w14:paraId="48FCF04E" w14:textId="77777777" w:rsidR="00621CBD" w:rsidRPr="00621CBD" w:rsidRDefault="00621CBD" w:rsidP="00621CBD">
      <w:pPr>
        <w:rPr>
          <w:rFonts w:eastAsia="Arial" w:cs="Arial"/>
          <w:szCs w:val="22"/>
        </w:rPr>
      </w:pPr>
      <w:r w:rsidRPr="00621CBD">
        <w:rPr>
          <w:rFonts w:eastAsia="Arial" w:cs="Arial"/>
          <w:szCs w:val="22"/>
        </w:rPr>
        <w:t xml:space="preserve">(6) Ostali sadržaji vezani za ruralni turizam su vinotočje, kušaonica, izletište i ostalo sukladno važećoj </w:t>
      </w:r>
      <w:r w:rsidRPr="00621CBD">
        <w:rPr>
          <w:rFonts w:cs="Arial"/>
          <w:szCs w:val="22"/>
        </w:rPr>
        <w:t>zakonskoj regulativi o ugostiteljskoj djelatnosti.</w:t>
      </w:r>
    </w:p>
    <w:p w14:paraId="2A9BBD19" w14:textId="77777777" w:rsidR="00621CBD" w:rsidRPr="00621CBD" w:rsidRDefault="00621CBD" w:rsidP="00621CBD">
      <w:pPr>
        <w:rPr>
          <w:rFonts w:eastAsia="Arial" w:cs="Arial"/>
          <w:szCs w:val="22"/>
        </w:rPr>
      </w:pPr>
    </w:p>
    <w:p w14:paraId="33B23CFA" w14:textId="77777777" w:rsidR="00621CBD" w:rsidRPr="00621CBD" w:rsidRDefault="00621CBD" w:rsidP="00621CBD">
      <w:pPr>
        <w:rPr>
          <w:rFonts w:eastAsia="Arial" w:cs="Arial"/>
          <w:szCs w:val="22"/>
        </w:rPr>
      </w:pPr>
      <w:r w:rsidRPr="00621CBD">
        <w:rPr>
          <w:rFonts w:eastAsia="Arial" w:cs="Arial"/>
          <w:szCs w:val="22"/>
        </w:rPr>
        <w:t>(7) Uvjeti uređenja građevne čestice i gradnja ugostiteljsko-turističke građevine za ruralni turizam</w:t>
      </w:r>
      <w:r w:rsidRPr="00621CBD">
        <w:rPr>
          <w:rFonts w:cs="Arial"/>
          <w:szCs w:val="22"/>
        </w:rPr>
        <w:t xml:space="preserve"> </w:t>
      </w:r>
      <w:r w:rsidRPr="00621CBD">
        <w:rPr>
          <w:rFonts w:eastAsia="Arial" w:cs="Arial"/>
          <w:szCs w:val="22"/>
        </w:rPr>
        <w:t xml:space="preserve"> određeni  su u poglavljima </w:t>
      </w:r>
      <w:r w:rsidRPr="00621CBD">
        <w:rPr>
          <w:rFonts w:eastAsia="Arial" w:cs="Arial"/>
          <w:b/>
          <w:bCs/>
          <w:szCs w:val="22"/>
        </w:rPr>
        <w:t>2.2.1.1.7.</w:t>
      </w:r>
      <w:r w:rsidRPr="00621CBD">
        <w:rPr>
          <w:rFonts w:eastAsia="Arial" w:cs="Arial"/>
          <w:szCs w:val="22"/>
        </w:rPr>
        <w:t xml:space="preserve"> </w:t>
      </w:r>
      <w:r w:rsidRPr="00621CBD">
        <w:rPr>
          <w:rFonts w:eastAsia="Arial" w:cs="Arial"/>
          <w:b/>
          <w:bCs/>
          <w:szCs w:val="22"/>
        </w:rPr>
        <w:t xml:space="preserve">Građevine ugostiteljsko-turističke namjene </w:t>
      </w:r>
      <w:r w:rsidRPr="00621CBD">
        <w:rPr>
          <w:rFonts w:eastAsia="Arial" w:cs="Arial"/>
          <w:szCs w:val="22"/>
        </w:rPr>
        <w:t xml:space="preserve">i </w:t>
      </w:r>
      <w:r w:rsidRPr="00621CBD">
        <w:rPr>
          <w:rFonts w:eastAsia="Arial" w:cs="Arial"/>
          <w:b/>
          <w:bCs/>
          <w:szCs w:val="22"/>
        </w:rPr>
        <w:t>2.2.2.2.</w:t>
      </w:r>
      <w:r w:rsidRPr="00621CBD">
        <w:rPr>
          <w:rFonts w:eastAsia="Arial" w:cs="Arial"/>
          <w:szCs w:val="22"/>
        </w:rPr>
        <w:t xml:space="preserve"> </w:t>
      </w:r>
      <w:r w:rsidRPr="00621CBD">
        <w:rPr>
          <w:rFonts w:eastAsia="Arial" w:cs="Arial"/>
          <w:b/>
          <w:bCs/>
          <w:szCs w:val="22"/>
        </w:rPr>
        <w:t xml:space="preserve">Gospodarska namjena – ugostiteljsko-turistička </w:t>
      </w:r>
      <w:r w:rsidRPr="00621CBD">
        <w:rPr>
          <w:rFonts w:eastAsia="Arial" w:cs="Arial"/>
          <w:szCs w:val="22"/>
        </w:rPr>
        <w:t>ovog Prostornog plana odnosno kako je određeno za svaku namjenu posebno gdje je dozvoljeno smještati građevine ugostiteljsko-turističke namjene za razvoj ruralnog turizma.</w:t>
      </w:r>
    </w:p>
    <w:p w14:paraId="57DA14F1" w14:textId="77777777" w:rsidR="00621CBD" w:rsidRDefault="00621CBD" w:rsidP="00621CBD">
      <w:pPr>
        <w:rPr>
          <w:rFonts w:eastAsia="Arial" w:cs="Arial"/>
          <w:szCs w:val="22"/>
        </w:rPr>
      </w:pPr>
    </w:p>
    <w:p w14:paraId="1F932A3F" w14:textId="77777777" w:rsidR="002D7A8D" w:rsidRDefault="002D7A8D" w:rsidP="00621CBD">
      <w:pPr>
        <w:rPr>
          <w:rFonts w:eastAsia="Arial" w:cs="Arial"/>
          <w:szCs w:val="22"/>
        </w:rPr>
      </w:pPr>
    </w:p>
    <w:p w14:paraId="06615D8B" w14:textId="77777777" w:rsidR="002D7A8D" w:rsidRDefault="002D7A8D" w:rsidP="00621CBD">
      <w:pPr>
        <w:rPr>
          <w:rFonts w:eastAsia="Arial" w:cs="Arial"/>
          <w:szCs w:val="22"/>
        </w:rPr>
      </w:pPr>
    </w:p>
    <w:p w14:paraId="34C7D1AF" w14:textId="77777777" w:rsidR="002D7A8D" w:rsidRDefault="002D7A8D" w:rsidP="00621CBD">
      <w:pPr>
        <w:rPr>
          <w:rFonts w:eastAsia="Arial" w:cs="Arial"/>
          <w:szCs w:val="22"/>
        </w:rPr>
      </w:pPr>
    </w:p>
    <w:p w14:paraId="2B75E6FD" w14:textId="77777777" w:rsidR="002D7A8D" w:rsidRDefault="002D7A8D" w:rsidP="00621CBD">
      <w:pPr>
        <w:rPr>
          <w:rFonts w:eastAsia="Arial" w:cs="Arial"/>
          <w:szCs w:val="22"/>
        </w:rPr>
      </w:pPr>
    </w:p>
    <w:p w14:paraId="4A1A025A" w14:textId="77777777" w:rsidR="002D7A8D" w:rsidRDefault="002D7A8D" w:rsidP="00621CBD">
      <w:pPr>
        <w:rPr>
          <w:rFonts w:eastAsia="Arial" w:cs="Arial"/>
          <w:szCs w:val="22"/>
        </w:rPr>
      </w:pPr>
    </w:p>
    <w:p w14:paraId="3DE8D798" w14:textId="77777777" w:rsidR="002D7A8D" w:rsidRPr="00621CBD" w:rsidRDefault="002D7A8D" w:rsidP="00621CBD">
      <w:pPr>
        <w:rPr>
          <w:rFonts w:eastAsia="Arial" w:cs="Arial"/>
          <w:szCs w:val="22"/>
        </w:rPr>
      </w:pPr>
    </w:p>
    <w:p w14:paraId="64623E63" w14:textId="77777777" w:rsidR="00621CBD" w:rsidRPr="00621CBD" w:rsidRDefault="00621CBD" w:rsidP="00621CBD">
      <w:pPr>
        <w:pStyle w:val="Naslov4"/>
        <w:spacing w:before="0"/>
      </w:pPr>
      <w:r w:rsidRPr="00621CBD">
        <w:lastRenderedPageBreak/>
        <w:t>Kamp</w:t>
      </w:r>
    </w:p>
    <w:p w14:paraId="280037D4" w14:textId="77777777" w:rsidR="00621CBD" w:rsidRPr="00621CBD" w:rsidRDefault="00621CBD" w:rsidP="00621CBD">
      <w:pPr>
        <w:contextualSpacing/>
        <w:rPr>
          <w:rFonts w:eastAsia="Arial" w:cs="Arial"/>
          <w:szCs w:val="22"/>
        </w:rPr>
      </w:pPr>
    </w:p>
    <w:p w14:paraId="2B6A8E04" w14:textId="77777777" w:rsidR="00621CBD" w:rsidRPr="00621CBD" w:rsidRDefault="00621CBD" w:rsidP="00621CBD">
      <w:pPr>
        <w:jc w:val="center"/>
        <w:rPr>
          <w:rFonts w:cs="Arial"/>
          <w:b/>
          <w:bCs/>
          <w:snapToGrid w:val="0"/>
          <w:szCs w:val="22"/>
        </w:rPr>
      </w:pPr>
      <w:bookmarkStart w:id="674" w:name="_Toc164947515"/>
      <w:bookmarkStart w:id="675" w:name="_Hlk161725722"/>
      <w:r w:rsidRPr="00621CBD">
        <w:rPr>
          <w:rFonts w:cs="Arial"/>
          <w:b/>
          <w:bCs/>
          <w:snapToGrid w:val="0"/>
          <w:szCs w:val="22"/>
        </w:rPr>
        <w:t>Članak 101.</w:t>
      </w:r>
      <w:bookmarkEnd w:id="674"/>
      <w:r w:rsidRPr="00621CBD">
        <w:rPr>
          <w:rFonts w:cs="Arial"/>
          <w:b/>
          <w:bCs/>
          <w:snapToGrid w:val="0"/>
          <w:szCs w:val="22"/>
        </w:rPr>
        <w:t>g</w:t>
      </w:r>
    </w:p>
    <w:bookmarkEnd w:id="675"/>
    <w:p w14:paraId="31D70CAA" w14:textId="77777777" w:rsidR="00621CBD" w:rsidRPr="00621CBD" w:rsidRDefault="00621CBD" w:rsidP="003A73FE">
      <w:pPr>
        <w:autoSpaceDE w:val="0"/>
        <w:autoSpaceDN w:val="0"/>
        <w:adjustRightInd w:val="0"/>
        <w:contextualSpacing/>
        <w:rPr>
          <w:rFonts w:eastAsia="Calibri" w:cs="Arial"/>
          <w:szCs w:val="22"/>
        </w:rPr>
      </w:pPr>
    </w:p>
    <w:p w14:paraId="220DAE1A"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(1) </w:t>
      </w:r>
      <w:r w:rsidRPr="00621CBD">
        <w:rPr>
          <w:rFonts w:eastAsia="Calibri" w:cs="Arial"/>
          <w:b/>
          <w:szCs w:val="22"/>
        </w:rPr>
        <w:t xml:space="preserve">Ugostiteljsko-turistička namjena - kamp </w:t>
      </w:r>
      <w:r w:rsidRPr="00621CBD">
        <w:rPr>
          <w:rFonts w:eastAsia="Calibri" w:cs="Arial"/>
          <w:szCs w:val="22"/>
        </w:rPr>
        <w:t>(oznaka T3) može se smještati unutar građevinskog područja naselja i izdvojenim dijelovima građevinskog područja naselja te na izdvojenom građevinskom područja izvan naselja.</w:t>
      </w:r>
    </w:p>
    <w:p w14:paraId="01DCD4D8" w14:textId="77777777" w:rsidR="00621CBD" w:rsidRPr="00621CBD" w:rsidRDefault="00621CBD" w:rsidP="003A73FE">
      <w:pPr>
        <w:autoSpaceDE w:val="0"/>
        <w:autoSpaceDN w:val="0"/>
        <w:adjustRightInd w:val="0"/>
        <w:rPr>
          <w:rFonts w:eastAsia="Calibri" w:cs="Arial"/>
          <w:szCs w:val="22"/>
        </w:rPr>
      </w:pPr>
    </w:p>
    <w:p w14:paraId="0FDE1B31"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(2) </w:t>
      </w:r>
      <w:r w:rsidRPr="00621CBD">
        <w:rPr>
          <w:rFonts w:eastAsia="Calibri" w:cs="Arial"/>
          <w:b/>
          <w:szCs w:val="22"/>
        </w:rPr>
        <w:t xml:space="preserve">Ugostiteljsko-turistička namjena - kamp </w:t>
      </w:r>
      <w:r w:rsidRPr="00621CBD">
        <w:rPr>
          <w:rFonts w:eastAsia="Calibri" w:cs="Arial"/>
          <w:szCs w:val="22"/>
        </w:rPr>
        <w:t xml:space="preserve">koja je namijenjena za razvoj turizma smatra se uređenim prostorom namijenjenim za uređenje ugostiteljskog objekta za smještaj vrste kamp, drugih oblika smještaja, ugostiteljskih djelatnosti i sporta i rekreacije. </w:t>
      </w:r>
    </w:p>
    <w:p w14:paraId="56C5ED89" w14:textId="77777777" w:rsidR="00621CBD" w:rsidRPr="00621CBD" w:rsidRDefault="00621CBD" w:rsidP="003A73FE">
      <w:pPr>
        <w:autoSpaceDE w:val="0"/>
        <w:autoSpaceDN w:val="0"/>
        <w:adjustRightInd w:val="0"/>
        <w:rPr>
          <w:rFonts w:eastAsia="Calibri" w:cs="Arial"/>
          <w:szCs w:val="22"/>
        </w:rPr>
      </w:pPr>
    </w:p>
    <w:p w14:paraId="02367D3C"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(3) </w:t>
      </w:r>
      <w:r w:rsidRPr="00621CBD">
        <w:rPr>
          <w:rFonts w:eastAsia="Calibri" w:cs="Arial"/>
          <w:b/>
          <w:szCs w:val="22"/>
        </w:rPr>
        <w:t>Kamp</w:t>
      </w:r>
      <w:r w:rsidRPr="00621CBD">
        <w:rPr>
          <w:rFonts w:eastAsia="Calibri" w:cs="Arial"/>
          <w:szCs w:val="22"/>
        </w:rPr>
        <w:t xml:space="preserve"> je ugostiteljski objekt za smještaj u skladu sa važećim Pravilnikom o razvrstavanju, minimalnim uvjetima i kategorizaciji ugostiteljskih objekata kampova iz skupine "kampovi i druge vrste ugostiteljskih objekata za smještaj" U kampu se gostima pružaju usluge smještaja i druge usluge u skladu sa važećom zakonskom regulativom.</w:t>
      </w:r>
    </w:p>
    <w:p w14:paraId="7F6F1FD0" w14:textId="77777777" w:rsidR="00621CBD" w:rsidRPr="00621CBD" w:rsidRDefault="00621CBD" w:rsidP="003A73FE">
      <w:pPr>
        <w:autoSpaceDE w:val="0"/>
        <w:autoSpaceDN w:val="0"/>
        <w:adjustRightInd w:val="0"/>
        <w:rPr>
          <w:rFonts w:eastAsia="Calibri" w:cs="Arial"/>
          <w:szCs w:val="22"/>
        </w:rPr>
      </w:pPr>
    </w:p>
    <w:p w14:paraId="65247788" w14:textId="77777777" w:rsidR="00621CBD" w:rsidRPr="00621CBD" w:rsidRDefault="00621CBD" w:rsidP="00621CBD">
      <w:pPr>
        <w:rPr>
          <w:rFonts w:cs="Arial"/>
          <w:szCs w:val="22"/>
        </w:rPr>
      </w:pPr>
      <w:r w:rsidRPr="00621CBD">
        <w:rPr>
          <w:rFonts w:cs="Arial"/>
          <w:szCs w:val="22"/>
        </w:rPr>
        <w:t>(4) Ugostiteljsko-turistička namjena</w:t>
      </w:r>
      <w:r w:rsidRPr="00621CBD">
        <w:rPr>
          <w:rFonts w:cs="Arial"/>
          <w:b/>
          <w:szCs w:val="22"/>
        </w:rPr>
        <w:t xml:space="preserve"> </w:t>
      </w:r>
      <w:r w:rsidRPr="00621CBD">
        <w:rPr>
          <w:rFonts w:cs="Arial"/>
          <w:szCs w:val="22"/>
        </w:rPr>
        <w:t xml:space="preserve">– </w:t>
      </w:r>
      <w:r w:rsidRPr="00621CBD">
        <w:rPr>
          <w:rFonts w:cs="Arial"/>
          <w:bCs/>
          <w:szCs w:val="22"/>
        </w:rPr>
        <w:t>kamp</w:t>
      </w:r>
      <w:r w:rsidRPr="00621CBD">
        <w:rPr>
          <w:rFonts w:cs="Arial"/>
          <w:b/>
          <w:szCs w:val="22"/>
        </w:rPr>
        <w:t xml:space="preserve"> </w:t>
      </w:r>
      <w:r w:rsidRPr="00621CBD">
        <w:rPr>
          <w:rFonts w:cs="Arial"/>
          <w:szCs w:val="22"/>
        </w:rPr>
        <w:t xml:space="preserve">sastoji se od ugostiteljskog objekta za smještaj iz skupine kamp koji se dijeli na vrste: </w:t>
      </w:r>
    </w:p>
    <w:p w14:paraId="430A8ED2" w14:textId="77777777" w:rsidR="00621CBD" w:rsidRPr="00621CBD" w:rsidRDefault="00621CBD" w:rsidP="00621CBD">
      <w:pPr>
        <w:autoSpaceDE w:val="0"/>
        <w:autoSpaceDN w:val="0"/>
        <w:adjustRightInd w:val="0"/>
        <w:ind w:left="567" w:hanging="283"/>
        <w:rPr>
          <w:rFonts w:eastAsia="Calibri" w:cs="Arial"/>
          <w:szCs w:val="22"/>
        </w:rPr>
      </w:pPr>
      <w:r w:rsidRPr="00621CBD">
        <w:rPr>
          <w:rFonts w:eastAsia="Calibri" w:cs="Arial"/>
          <w:b/>
          <w:bCs/>
          <w:szCs w:val="22"/>
        </w:rPr>
        <w:t>1. Ugostiteljski objekt – vrsta kamp</w:t>
      </w:r>
      <w:r w:rsidRPr="00621CBD">
        <w:rPr>
          <w:rFonts w:eastAsia="Calibri" w:cs="Arial"/>
          <w:szCs w:val="22"/>
        </w:rPr>
        <w:t xml:space="preserve"> čine sadržaji za smještaj gostiju: smještajne osnovne jedinice za kampiranje i  smještaj u građevinama te zajednički sadržaji za druge potrebe gostiju,</w:t>
      </w:r>
    </w:p>
    <w:p w14:paraId="0715F625"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kamp mora imati najmanje deset osnovnih smještajnih jedinica - kamp mjesta i/ili kamp čestica, a može imati smještajne jedinice u građevinama,</w:t>
      </w:r>
    </w:p>
    <w:p w14:paraId="70909379"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za smještaj na otvorenom - za kampiranje uz korištenje pokretne opreme (šatori), kamp prikolice (kamp kućica, karavan), pokretne kućice (</w:t>
      </w:r>
      <w:proofErr w:type="spellStart"/>
      <w:r w:rsidRPr="00621CBD">
        <w:rPr>
          <w:rFonts w:cs="Arial"/>
          <w:szCs w:val="22"/>
        </w:rPr>
        <w:t>mobilhome</w:t>
      </w:r>
      <w:proofErr w:type="spellEnd"/>
      <w:r w:rsidRPr="00621CBD">
        <w:rPr>
          <w:rFonts w:cs="Arial"/>
          <w:szCs w:val="22"/>
        </w:rPr>
        <w:t xml:space="preserve">), </w:t>
      </w:r>
      <w:proofErr w:type="spellStart"/>
      <w:r w:rsidRPr="00621CBD">
        <w:rPr>
          <w:rFonts w:cs="Arial"/>
          <w:szCs w:val="22"/>
        </w:rPr>
        <w:t>autodom</w:t>
      </w:r>
      <w:proofErr w:type="spellEnd"/>
      <w:r w:rsidRPr="00621CBD">
        <w:rPr>
          <w:rFonts w:cs="Arial"/>
          <w:szCs w:val="22"/>
        </w:rPr>
        <w:t xml:space="preserve"> (kamper) i slično ili smještajne jedinice u građevinama - kućice u kampu, bungalovi i slične građevine za smještaj,</w:t>
      </w:r>
    </w:p>
    <w:p w14:paraId="75768556"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sadržaji za druge potrebe su prateći sadržaji - recepcija, građevine sanitarno-higijenskog standarda, za uređaje i opremu za kampiranje, drugi ugostiteljski sadržaji i slično potrebno za obavljanje djelatnosti u skladu sa posebnim propisom,</w:t>
      </w:r>
    </w:p>
    <w:p w14:paraId="5EE62229"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prateći sadržaji su dodatni sadržaji u funkciji kampa - sportski i rekreacijski, poslovni, uslužni, ugostiteljski i trgovački, zabavni, kulturni, zdravstveni i slični sadržaji za druge djelatnosti koje su kompatibilne i kvalitativno dopunjuju osnovnu ugostiteljsku namjenu,</w:t>
      </w:r>
    </w:p>
    <w:p w14:paraId="3DB96AB8"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pomoćni sadržaji su sadržaji u funkciji korištenja i održavanja - komunalni i infrastrukturni, prometni i drugi slični sadržaji neophodni za funkcioniranje (infrastrukturne građevine i uređaji, prometne površine - pješačke i kolne, parkirališta i garaže, spremišta, servisi, uprava, prostori za zaposlenike i slično),</w:t>
      </w:r>
    </w:p>
    <w:p w14:paraId="0D3FD6EF"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prostor kampa može se opremati svom potrebnom opremom za obavljanje djelatnosti (urbana oprema, za sportsko-rekreacijske sadržaje – igrališta, sportski tereni, bazeni i slično, dječja igrala - ljuljačke, klackalice, tobogani i slično, zaštitne ograde, signalizacija, razglas i slično),</w:t>
      </w:r>
    </w:p>
    <w:p w14:paraId="65254A3E"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mogu se postavljati i privremeni objekti - kiosci, paviljoni, zakloni, nadstrešnice, klupe, stolovi, gledališta uz sportske terene, informativni punktovi, reklamni panoi, skulpture, fontane i slično sukladno obavljanju djelatnosti i uređenja.</w:t>
      </w:r>
    </w:p>
    <w:p w14:paraId="629E07EF" w14:textId="77777777" w:rsidR="00621CBD" w:rsidRPr="00621CBD" w:rsidRDefault="00621CBD" w:rsidP="00621CBD">
      <w:pPr>
        <w:autoSpaceDE w:val="0"/>
        <w:autoSpaceDN w:val="0"/>
        <w:adjustRightInd w:val="0"/>
        <w:ind w:left="567" w:hanging="283"/>
        <w:rPr>
          <w:rFonts w:eastAsia="Calibri" w:cs="Arial"/>
          <w:szCs w:val="22"/>
        </w:rPr>
      </w:pPr>
      <w:r w:rsidRPr="00621CBD">
        <w:rPr>
          <w:rFonts w:eastAsia="Calibri" w:cs="Arial"/>
          <w:b/>
          <w:bCs/>
          <w:szCs w:val="22"/>
        </w:rPr>
        <w:t xml:space="preserve">2. Ugostiteljski objekt – vrsta </w:t>
      </w:r>
      <w:proofErr w:type="spellStart"/>
      <w:r w:rsidRPr="00621CBD">
        <w:rPr>
          <w:rFonts w:eastAsia="Calibri" w:cs="Arial"/>
          <w:b/>
          <w:bCs/>
          <w:szCs w:val="22"/>
        </w:rPr>
        <w:t>glamping</w:t>
      </w:r>
      <w:proofErr w:type="spellEnd"/>
      <w:r w:rsidRPr="00621CBD">
        <w:rPr>
          <w:rFonts w:eastAsia="Calibri" w:cs="Arial"/>
          <w:szCs w:val="22"/>
        </w:rPr>
        <w:t xml:space="preserve"> čine sadržaji za smještaj gostiju: smještajne osnovne jedinice za kampiranje u </w:t>
      </w:r>
      <w:proofErr w:type="spellStart"/>
      <w:r w:rsidRPr="00621CBD">
        <w:rPr>
          <w:rFonts w:eastAsia="Calibri" w:cs="Arial"/>
          <w:szCs w:val="22"/>
        </w:rPr>
        <w:t>glamping</w:t>
      </w:r>
      <w:proofErr w:type="spellEnd"/>
      <w:r w:rsidRPr="00621CBD">
        <w:rPr>
          <w:rFonts w:eastAsia="Calibri" w:cs="Arial"/>
          <w:szCs w:val="22"/>
        </w:rPr>
        <w:t xml:space="preserve"> kućicama, </w:t>
      </w:r>
      <w:proofErr w:type="spellStart"/>
      <w:r w:rsidRPr="00621CBD">
        <w:rPr>
          <w:rFonts w:eastAsia="Calibri" w:cs="Arial"/>
          <w:szCs w:val="22"/>
        </w:rPr>
        <w:t>glamping</w:t>
      </w:r>
      <w:proofErr w:type="spellEnd"/>
      <w:r w:rsidRPr="00621CBD">
        <w:rPr>
          <w:rFonts w:eastAsia="Calibri" w:cs="Arial"/>
          <w:szCs w:val="22"/>
        </w:rPr>
        <w:t xml:space="preserve"> šatorima i slično i/ili u građevinama te zajednički sadržaji za druge potrebe gostiju,</w:t>
      </w:r>
    </w:p>
    <w:p w14:paraId="63A34CBD" w14:textId="77777777" w:rsidR="00621CBD" w:rsidRPr="00621CBD" w:rsidRDefault="00621CBD" w:rsidP="0074638B">
      <w:pPr>
        <w:numPr>
          <w:ilvl w:val="0"/>
          <w:numId w:val="126"/>
        </w:numPr>
        <w:autoSpaceDE w:val="0"/>
        <w:autoSpaceDN w:val="0"/>
        <w:adjustRightInd w:val="0"/>
        <w:spacing w:after="200"/>
        <w:ind w:left="851" w:hanging="284"/>
        <w:contextualSpacing/>
        <w:rPr>
          <w:rFonts w:cs="Arial"/>
          <w:szCs w:val="22"/>
        </w:rPr>
      </w:pPr>
      <w:r w:rsidRPr="00621CBD">
        <w:rPr>
          <w:rFonts w:cs="Arial"/>
          <w:szCs w:val="22"/>
        </w:rPr>
        <w:t xml:space="preserve">sadržaj objekta </w:t>
      </w:r>
      <w:proofErr w:type="spellStart"/>
      <w:r w:rsidRPr="00621CBD">
        <w:rPr>
          <w:rFonts w:cs="Arial"/>
          <w:szCs w:val="22"/>
        </w:rPr>
        <w:t>glamping</w:t>
      </w:r>
      <w:proofErr w:type="spellEnd"/>
      <w:r w:rsidRPr="00621CBD">
        <w:rPr>
          <w:rFonts w:cs="Arial"/>
          <w:szCs w:val="22"/>
        </w:rPr>
        <w:t xml:space="preserve"> određeni su kao i za vrstu kamp u prethodnim alinejama odnosno sukladno važećoj zakonskoj regulativi,</w:t>
      </w:r>
    </w:p>
    <w:p w14:paraId="0AC3E49A" w14:textId="77777777" w:rsidR="00621CBD" w:rsidRPr="00621CBD" w:rsidRDefault="00621CBD" w:rsidP="00621CBD">
      <w:pPr>
        <w:autoSpaceDE w:val="0"/>
        <w:autoSpaceDN w:val="0"/>
        <w:adjustRightInd w:val="0"/>
        <w:ind w:left="567" w:hanging="283"/>
        <w:rPr>
          <w:rFonts w:eastAsia="Calibri" w:cs="Arial"/>
          <w:szCs w:val="22"/>
        </w:rPr>
      </w:pPr>
      <w:r w:rsidRPr="00621CBD">
        <w:rPr>
          <w:rFonts w:eastAsia="Calibri" w:cs="Arial"/>
          <w:b/>
          <w:bCs/>
          <w:szCs w:val="22"/>
        </w:rPr>
        <w:lastRenderedPageBreak/>
        <w:t xml:space="preserve">3. Ugostiteljski objekt – vrsta kamp odmorište </w:t>
      </w:r>
      <w:r w:rsidRPr="00621CBD">
        <w:rPr>
          <w:rFonts w:eastAsia="Calibri" w:cs="Arial"/>
          <w:szCs w:val="22"/>
        </w:rPr>
        <w:t>je objekt u kojem se pruža kampiranje s vlastitom pokretnom opremom za kampiranje.</w:t>
      </w:r>
    </w:p>
    <w:p w14:paraId="182597AD" w14:textId="77777777" w:rsidR="00621CBD" w:rsidRPr="00621CBD" w:rsidRDefault="00621CBD" w:rsidP="003A73FE">
      <w:pPr>
        <w:autoSpaceDE w:val="0"/>
        <w:autoSpaceDN w:val="0"/>
        <w:adjustRightInd w:val="0"/>
        <w:ind w:left="720"/>
        <w:contextualSpacing/>
        <w:rPr>
          <w:rFonts w:cs="Arial"/>
          <w:szCs w:val="22"/>
        </w:rPr>
      </w:pPr>
    </w:p>
    <w:p w14:paraId="7538965F"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 (5) Uvjeti uređenja građevne čestice i gradnja unutar </w:t>
      </w:r>
      <w:r w:rsidRPr="00621CBD">
        <w:rPr>
          <w:rFonts w:eastAsia="Calibri" w:cs="Arial"/>
          <w:b/>
          <w:szCs w:val="22"/>
        </w:rPr>
        <w:t>ugostiteljsko-turističke namjene - kamp</w:t>
      </w:r>
      <w:r w:rsidRPr="00621CBD">
        <w:rPr>
          <w:rFonts w:eastAsia="Calibri" w:cs="Arial"/>
          <w:szCs w:val="22"/>
        </w:rPr>
        <w:t xml:space="preserve"> sljedeći su:</w:t>
      </w:r>
    </w:p>
    <w:p w14:paraId="16EDA224"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najmanja dozvoljena površina građevne čestice</w:t>
      </w:r>
      <w:r w:rsidRPr="00621CBD">
        <w:rPr>
          <w:rFonts w:cs="Arial"/>
          <w:snapToGrid w:val="0"/>
          <w:szCs w:val="22"/>
        </w:rPr>
        <w:t xml:space="preserve"> je P=600,0 m</w:t>
      </w:r>
      <w:r w:rsidRPr="00621CBD">
        <w:rPr>
          <w:rFonts w:cs="Arial"/>
          <w:snapToGrid w:val="0"/>
          <w:szCs w:val="22"/>
          <w:vertAlign w:val="superscript"/>
        </w:rPr>
        <w:t>2</w:t>
      </w:r>
      <w:r w:rsidRPr="00621CBD">
        <w:rPr>
          <w:rFonts w:cs="Arial"/>
          <w:snapToGrid w:val="0"/>
          <w:szCs w:val="22"/>
        </w:rPr>
        <w:t>,</w:t>
      </w:r>
    </w:p>
    <w:p w14:paraId="3571FAA6"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napToGrid w:val="0"/>
          <w:szCs w:val="22"/>
        </w:rPr>
        <w:t>iznimno od preporučene minimalne veličine građevne čestice, veličina građevne čestice može biti i manja od dozvoljene ako za odvijanje određene djelatnosti treba manja površina građevne čestice,</w:t>
      </w:r>
      <w:r w:rsidRPr="00621CBD">
        <w:rPr>
          <w:rFonts w:cs="Arial"/>
          <w:szCs w:val="22"/>
        </w:rPr>
        <w:t xml:space="preserve"> </w:t>
      </w:r>
    </w:p>
    <w:p w14:paraId="70A9754A"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prostorna organizacija, smještaj i vrste sadržaja na građevnoj čestici planirati će se projektom kampa,</w:t>
      </w:r>
    </w:p>
    <w:p w14:paraId="3005808F"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smještajni kapacitet određuje se sukladno važećoj zakonskoj regulativi, a predlaže se da unutar kampa broj osnovnih smještajnih jedinica je 30 odnosno 90 korisnika,</w:t>
      </w:r>
    </w:p>
    <w:p w14:paraId="5E21BE59"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najmanja površina osnovne smještajne jedinice je P=30,0 m</w:t>
      </w:r>
      <w:r w:rsidRPr="00621CBD">
        <w:rPr>
          <w:rFonts w:cs="Arial"/>
          <w:szCs w:val="22"/>
          <w:vertAlign w:val="superscript"/>
        </w:rPr>
        <w:t>2</w:t>
      </w:r>
      <w:r w:rsidRPr="00621CBD">
        <w:rPr>
          <w:rFonts w:cs="Arial"/>
          <w:szCs w:val="22"/>
        </w:rPr>
        <w:t xml:space="preserve">, iznimno može biti i manja, </w:t>
      </w:r>
    </w:p>
    <w:p w14:paraId="4F903259"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 xml:space="preserve">osnovne smještajne jedinice mogu se planirati unutar </w:t>
      </w:r>
      <w:proofErr w:type="spellStart"/>
      <w:r w:rsidRPr="00621CBD">
        <w:rPr>
          <w:rFonts w:cs="Arial"/>
          <w:szCs w:val="22"/>
        </w:rPr>
        <w:t>negradivog</w:t>
      </w:r>
      <w:proofErr w:type="spellEnd"/>
      <w:r w:rsidRPr="00621CBD">
        <w:rPr>
          <w:rFonts w:cs="Arial"/>
          <w:szCs w:val="22"/>
        </w:rPr>
        <w:t xml:space="preserve"> dijela prostorne cjeline kamp uz interne prometne površine, </w:t>
      </w:r>
    </w:p>
    <w:p w14:paraId="69E86E40"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dozvoljava se gradnja građevina osnovne namjene, pratećih i/ili pomoćnih građevina namijenjenih za osnovne smještajne jedinice ili smještaj tipskih (montažnih) smještajnih jedinica,</w:t>
      </w:r>
    </w:p>
    <w:p w14:paraId="14DA7900" w14:textId="77777777" w:rsidR="00621CBD" w:rsidRPr="00621CBD" w:rsidRDefault="00621CBD" w:rsidP="0074638B">
      <w:pPr>
        <w:numPr>
          <w:ilvl w:val="0"/>
          <w:numId w:val="125"/>
        </w:numPr>
        <w:spacing w:after="200" w:line="276" w:lineRule="auto"/>
        <w:contextualSpacing/>
        <w:rPr>
          <w:rFonts w:cs="Arial"/>
          <w:szCs w:val="22"/>
        </w:rPr>
      </w:pPr>
      <w:r w:rsidRPr="00621CBD">
        <w:rPr>
          <w:rFonts w:cs="Arial"/>
          <w:szCs w:val="22"/>
        </w:rPr>
        <w:t xml:space="preserve">unutar </w:t>
      </w:r>
      <w:proofErr w:type="spellStart"/>
      <w:r w:rsidRPr="00621CBD">
        <w:rPr>
          <w:rFonts w:cs="Arial"/>
          <w:szCs w:val="22"/>
        </w:rPr>
        <w:t>gradivog</w:t>
      </w:r>
      <w:proofErr w:type="spellEnd"/>
      <w:r w:rsidRPr="00621CBD">
        <w:rPr>
          <w:rFonts w:cs="Arial"/>
          <w:szCs w:val="22"/>
        </w:rPr>
        <w:t xml:space="preserve"> dijela prostorne cjeline kampa mogu se planirati prateći i drugi sadržaji u službi kampa kao što su: recepcija, uprava, ugostiteljski sadržaji (restoran, </w:t>
      </w:r>
      <w:proofErr w:type="spellStart"/>
      <w:r w:rsidRPr="00621CBD">
        <w:rPr>
          <w:rFonts w:cs="Arial"/>
          <w:szCs w:val="22"/>
        </w:rPr>
        <w:t>caffe</w:t>
      </w:r>
      <w:proofErr w:type="spellEnd"/>
      <w:r w:rsidRPr="00621CBD">
        <w:rPr>
          <w:rFonts w:cs="Arial"/>
          <w:szCs w:val="22"/>
        </w:rPr>
        <w:t xml:space="preserve"> bar i slično), trgovačke djelatnosti, sanitarni čvorovi, zajedničke kuhinje za korisnike kampa i ostalo,</w:t>
      </w:r>
    </w:p>
    <w:p w14:paraId="1C60B01F"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 xml:space="preserve">najveći koeficijent izgrađenosti građevne čestice </w:t>
      </w:r>
      <w:proofErr w:type="spellStart"/>
      <w:r w:rsidRPr="00621CBD">
        <w:rPr>
          <w:rFonts w:cs="Arial"/>
          <w:szCs w:val="22"/>
        </w:rPr>
        <w:t>kig</w:t>
      </w:r>
      <w:proofErr w:type="spellEnd"/>
      <w:r w:rsidRPr="00621CBD">
        <w:rPr>
          <w:rFonts w:cs="Arial"/>
          <w:szCs w:val="22"/>
        </w:rPr>
        <w:t>=0,2,</w:t>
      </w:r>
    </w:p>
    <w:p w14:paraId="445154CD"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najveći GBP pojedinačnih građevina je 250 m</w:t>
      </w:r>
      <w:r w:rsidRPr="00621CBD">
        <w:rPr>
          <w:rFonts w:cs="Arial"/>
          <w:szCs w:val="22"/>
          <w:vertAlign w:val="superscript"/>
        </w:rPr>
        <w:t>2</w:t>
      </w:r>
      <w:r w:rsidRPr="00621CBD">
        <w:rPr>
          <w:rFonts w:cs="Arial"/>
          <w:szCs w:val="22"/>
        </w:rPr>
        <w:t>,</w:t>
      </w:r>
    </w:p>
    <w:p w14:paraId="7F2F1782"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najveći broj etaža kod građevina osnovne namjene, prateće i/ili pomoćne građevine je E=Po/</w:t>
      </w:r>
      <w:proofErr w:type="spellStart"/>
      <w:r w:rsidRPr="00621CBD">
        <w:rPr>
          <w:rFonts w:cs="Arial"/>
          <w:szCs w:val="22"/>
        </w:rPr>
        <w:t>S+Pk</w:t>
      </w:r>
      <w:proofErr w:type="spellEnd"/>
      <w:r w:rsidRPr="00621CBD">
        <w:rPr>
          <w:rFonts w:cs="Arial"/>
          <w:szCs w:val="22"/>
        </w:rPr>
        <w:t xml:space="preserve"> odnosno maksimalna visina je </w:t>
      </w:r>
      <w:proofErr w:type="spellStart"/>
      <w:r w:rsidRPr="00621CBD">
        <w:rPr>
          <w:rFonts w:cs="Arial"/>
          <w:szCs w:val="22"/>
        </w:rPr>
        <w:t>Vmax</w:t>
      </w:r>
      <w:proofErr w:type="spellEnd"/>
      <w:r w:rsidRPr="00621CBD">
        <w:rPr>
          <w:rFonts w:cs="Arial"/>
          <w:szCs w:val="22"/>
        </w:rPr>
        <w:t>=5,50 m,</w:t>
      </w:r>
    </w:p>
    <w:p w14:paraId="4CA5CAAA" w14:textId="77777777" w:rsidR="00621CBD" w:rsidRPr="00621CBD" w:rsidRDefault="00621CBD" w:rsidP="0074638B">
      <w:pPr>
        <w:numPr>
          <w:ilvl w:val="0"/>
          <w:numId w:val="125"/>
        </w:numPr>
        <w:autoSpaceDE w:val="0"/>
        <w:autoSpaceDN w:val="0"/>
        <w:adjustRightInd w:val="0"/>
        <w:spacing w:after="200" w:line="276" w:lineRule="auto"/>
        <w:contextualSpacing/>
        <w:rPr>
          <w:rFonts w:cs="Arial"/>
          <w:snapToGrid w:val="0"/>
          <w:szCs w:val="22"/>
        </w:rPr>
      </w:pPr>
      <w:r w:rsidRPr="00621CBD">
        <w:rPr>
          <w:rFonts w:cs="Arial"/>
          <w:szCs w:val="22"/>
        </w:rPr>
        <w:t xml:space="preserve">visina pojedinih građevina može biti i viša od navedenih visina  ako to zahtjeva njihova namjena (dimnjak, toranj za </w:t>
      </w:r>
      <w:proofErr w:type="spellStart"/>
      <w:r w:rsidRPr="00621CBD">
        <w:rPr>
          <w:rFonts w:cs="Arial"/>
          <w:szCs w:val="22"/>
        </w:rPr>
        <w:t>osmatranje</w:t>
      </w:r>
      <w:proofErr w:type="spellEnd"/>
      <w:r w:rsidRPr="00621CBD">
        <w:rPr>
          <w:rFonts w:cs="Arial"/>
          <w:szCs w:val="22"/>
        </w:rPr>
        <w:t>, objekti rekreacijske opreme - visinski poligoni, zidovi za penjanje, tobogani i slično, zaštitne ograde i mreže i slično),</w:t>
      </w:r>
    </w:p>
    <w:p w14:paraId="0F5CC017"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t>građevine od regulacijske linije trebaju biti udaljene najmanje 5,0 m,</w:t>
      </w:r>
    </w:p>
    <w:p w14:paraId="7441EE25"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najmanja udaljenost građevina od svih susjednih međa građevne čestice je 3,0 m,</w:t>
      </w:r>
    </w:p>
    <w:p w14:paraId="2059FFB3"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iznimno od prethodnog stavka, na manjoj udaljenosti, mogu se izvoditi dijelovi priključne infrastrukture, prilazne rampe, stepenice, potporni zidovi i slični elementi,</w:t>
      </w:r>
    </w:p>
    <w:p w14:paraId="37B32C0D"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krovovi mogu biti izvedeni kao ravni, bačvasti, kosi ili kombinacija navedenih,</w:t>
      </w:r>
    </w:p>
    <w:p w14:paraId="6FADC723"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građevine i objekti unutar kampa mogu biti zidani, drveni, montažno-demontažne građevine, mobilni objekti i jednostavne građevine,</w:t>
      </w:r>
    </w:p>
    <w:p w14:paraId="78BD7070"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građevine moraju biti postavljene u prostor na način da se što manje narušava prirodni okoliš i da se uklope u karakterističan krajobraz,</w:t>
      </w:r>
    </w:p>
    <w:p w14:paraId="168F7A17"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najmanje 40% površine građevne čestice treba biti uređeno kao zelene površine i kao prirodno zelenilo,</w:t>
      </w:r>
    </w:p>
    <w:p w14:paraId="194B9282"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prilikom ozelenjivanja treba koristiti autohtone biljne vrste a postojeće vrijedne elemente autohtone flore (posebno kvalitetne šumske sastojine) sačuvati u najvećoj mogućoj mjeri te integrirati u krajobrazno uređenje,</w:t>
      </w:r>
    </w:p>
    <w:p w14:paraId="03404A04"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zCs w:val="22"/>
        </w:rPr>
      </w:pPr>
      <w:r w:rsidRPr="00621CBD">
        <w:rPr>
          <w:rFonts w:cs="Arial"/>
          <w:szCs w:val="22"/>
        </w:rPr>
        <w:t>područje kampa predlaže se izvesti na način primjeren okolišu i u prirodnim materijalima – trava, drvo, kamen i slično,</w:t>
      </w:r>
    </w:p>
    <w:p w14:paraId="54642530" w14:textId="77777777" w:rsidR="00621CBD" w:rsidRPr="00621CBD" w:rsidRDefault="00621CBD" w:rsidP="0074638B">
      <w:pPr>
        <w:numPr>
          <w:ilvl w:val="0"/>
          <w:numId w:val="125"/>
        </w:numPr>
        <w:autoSpaceDE w:val="0"/>
        <w:autoSpaceDN w:val="0"/>
        <w:adjustRightInd w:val="0"/>
        <w:spacing w:after="200" w:line="276" w:lineRule="auto"/>
        <w:ind w:hanging="294"/>
        <w:contextualSpacing/>
        <w:rPr>
          <w:rFonts w:cs="Arial"/>
          <w:snapToGrid w:val="0"/>
          <w:szCs w:val="22"/>
        </w:rPr>
      </w:pPr>
      <w:r w:rsidRPr="00621CBD">
        <w:rPr>
          <w:rFonts w:cs="Arial"/>
          <w:szCs w:val="22"/>
        </w:rPr>
        <w:lastRenderedPageBreak/>
        <w:t>građevna čestica mora imati osiguran kolni pristup na prometnu površinu najmanje širine kolnika od 3,50 m.</w:t>
      </w:r>
    </w:p>
    <w:p w14:paraId="20F382F3" w14:textId="77777777" w:rsidR="00621CBD" w:rsidRPr="00621CBD" w:rsidRDefault="00621CBD" w:rsidP="003A73FE">
      <w:pPr>
        <w:autoSpaceDE w:val="0"/>
        <w:autoSpaceDN w:val="0"/>
        <w:adjustRightInd w:val="0"/>
        <w:rPr>
          <w:rFonts w:eastAsia="Calibri" w:cs="Arial"/>
          <w:szCs w:val="22"/>
        </w:rPr>
      </w:pPr>
    </w:p>
    <w:p w14:paraId="38F36CF5"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(6) Dodatna parkirna mjesta za potrebe kampa predlaže se urediti na površinama sa postavljenim travnatim rešetkama između kojih je posađena trava te na 4 parkirna mjesta potrebno je zasaditi 2 stabla.   </w:t>
      </w:r>
    </w:p>
    <w:p w14:paraId="6DA7D42F" w14:textId="77777777" w:rsidR="00621CBD" w:rsidRPr="00621CBD" w:rsidRDefault="00621CBD" w:rsidP="003A73FE">
      <w:pPr>
        <w:autoSpaceDE w:val="0"/>
        <w:autoSpaceDN w:val="0"/>
        <w:adjustRightInd w:val="0"/>
        <w:rPr>
          <w:rFonts w:eastAsia="Calibri" w:cs="Arial"/>
          <w:szCs w:val="22"/>
        </w:rPr>
      </w:pPr>
    </w:p>
    <w:p w14:paraId="5A83FF77" w14:textId="77777777" w:rsidR="00621CBD" w:rsidRPr="00621CBD" w:rsidRDefault="00621CBD" w:rsidP="00621CBD">
      <w:pPr>
        <w:autoSpaceDE w:val="0"/>
        <w:autoSpaceDN w:val="0"/>
        <w:adjustRightInd w:val="0"/>
        <w:spacing w:line="276" w:lineRule="auto"/>
        <w:rPr>
          <w:rFonts w:eastAsia="Calibri" w:cs="Arial"/>
          <w:szCs w:val="22"/>
        </w:rPr>
      </w:pPr>
      <w:r w:rsidRPr="00621CBD">
        <w:rPr>
          <w:rFonts w:eastAsia="Calibri" w:cs="Arial"/>
          <w:szCs w:val="22"/>
        </w:rPr>
        <w:t xml:space="preserve">(7) Priključivanje na infrastrukturne mreže (promet, elektronička komunikacijska infrastruktura, </w:t>
      </w:r>
      <w:proofErr w:type="spellStart"/>
      <w:r w:rsidRPr="00621CBD">
        <w:rPr>
          <w:rFonts w:eastAsia="Calibri" w:cs="Arial"/>
          <w:szCs w:val="22"/>
        </w:rPr>
        <w:t>plinoopskrba</w:t>
      </w:r>
      <w:proofErr w:type="spellEnd"/>
      <w:r w:rsidRPr="00621CBD">
        <w:rPr>
          <w:rFonts w:eastAsia="Calibri" w:cs="Arial"/>
          <w:szCs w:val="22"/>
        </w:rPr>
        <w:t xml:space="preserve">, elektroopskrba, vodoopskrba, odvodnja otpadnih voda) obavlja se na način i uz uvjete propisane od nadležnih tijela, uz primjenu odgovarajućih posebnih propisa i sukladno </w:t>
      </w:r>
      <w:r w:rsidRPr="00621CBD">
        <w:rPr>
          <w:rFonts w:eastAsia="Calibri" w:cs="Arial"/>
          <w:b/>
          <w:bCs/>
          <w:szCs w:val="22"/>
        </w:rPr>
        <w:t>poglavlju 5.</w:t>
      </w:r>
      <w:r w:rsidRPr="00621CBD">
        <w:rPr>
          <w:rFonts w:eastAsia="Calibri" w:cs="Arial"/>
          <w:szCs w:val="22"/>
        </w:rPr>
        <w:t xml:space="preserve"> ovog Prostornog plana.</w:t>
      </w:r>
    </w:p>
    <w:p w14:paraId="14EC63C1" w14:textId="77777777" w:rsidR="00621CBD" w:rsidRPr="00621CBD" w:rsidRDefault="00621CBD" w:rsidP="003A73FE">
      <w:pPr>
        <w:autoSpaceDE w:val="0"/>
        <w:autoSpaceDN w:val="0"/>
        <w:adjustRightInd w:val="0"/>
        <w:rPr>
          <w:rFonts w:eastAsia="Calibri" w:cs="Arial"/>
          <w:szCs w:val="22"/>
        </w:rPr>
      </w:pPr>
    </w:p>
    <w:p w14:paraId="4BBBAFB1" w14:textId="77777777" w:rsidR="00621CBD" w:rsidRPr="00621CBD" w:rsidRDefault="00621CBD" w:rsidP="00621CBD">
      <w:pPr>
        <w:tabs>
          <w:tab w:val="left" w:pos="426"/>
        </w:tabs>
        <w:spacing w:line="300" w:lineRule="exact"/>
        <w:rPr>
          <w:rFonts w:cs="Arial"/>
          <w:snapToGrid w:val="0"/>
          <w:szCs w:val="22"/>
        </w:rPr>
      </w:pPr>
      <w:r w:rsidRPr="00621CBD">
        <w:rPr>
          <w:rFonts w:eastAsia="Calibri" w:cs="Arial"/>
          <w:szCs w:val="22"/>
        </w:rPr>
        <w:t xml:space="preserve">(8) Ostali uvjeti uređenja građevne čestice i </w:t>
      </w:r>
      <w:r w:rsidRPr="00621CBD">
        <w:rPr>
          <w:rFonts w:eastAsia="Calibri" w:cs="Arial"/>
          <w:snapToGrid w:val="0"/>
          <w:szCs w:val="22"/>
        </w:rPr>
        <w:t xml:space="preserve">gradnja građevina </w:t>
      </w:r>
      <w:r w:rsidRPr="00621CBD">
        <w:rPr>
          <w:rFonts w:eastAsia="Calibri" w:cs="Arial"/>
          <w:szCs w:val="22"/>
        </w:rPr>
        <w:t>ugostiteljsko-turističke namjene</w:t>
      </w:r>
      <w:r w:rsidRPr="00621CBD">
        <w:rPr>
          <w:rFonts w:eastAsia="Calibri" w:cs="Arial"/>
          <w:b/>
          <w:szCs w:val="22"/>
        </w:rPr>
        <w:t xml:space="preserve"> </w:t>
      </w:r>
      <w:r w:rsidRPr="00621CBD">
        <w:rPr>
          <w:rFonts w:eastAsia="Calibri" w:cs="Arial"/>
          <w:szCs w:val="22"/>
        </w:rPr>
        <w:t>– kamp</w:t>
      </w:r>
      <w:r w:rsidRPr="00621CBD">
        <w:rPr>
          <w:rFonts w:eastAsia="Calibri" w:cs="Arial"/>
          <w:b/>
          <w:szCs w:val="22"/>
        </w:rPr>
        <w:t xml:space="preserve"> </w:t>
      </w:r>
      <w:r w:rsidRPr="00621CBD">
        <w:rPr>
          <w:rFonts w:eastAsia="Calibri" w:cs="Arial"/>
          <w:szCs w:val="22"/>
        </w:rPr>
        <w:t xml:space="preserve">određeni su u poglavlju </w:t>
      </w:r>
      <w:r w:rsidRPr="00621CBD">
        <w:rPr>
          <w:rFonts w:cs="Arial"/>
          <w:b/>
          <w:bCs/>
          <w:snapToGrid w:val="0"/>
          <w:szCs w:val="22"/>
        </w:rPr>
        <w:t>Opći uvjeti uređenja građevne čestice i gradnja građevina</w:t>
      </w:r>
      <w:r w:rsidRPr="00621CBD">
        <w:rPr>
          <w:rFonts w:cs="Arial"/>
          <w:snapToGrid w:val="0"/>
          <w:szCs w:val="22"/>
        </w:rPr>
        <w:t xml:space="preserve"> u ovog Prostornog plana.</w:t>
      </w:r>
    </w:p>
    <w:p w14:paraId="7A4FE533" w14:textId="77777777" w:rsidR="00621CBD" w:rsidRPr="00621CBD" w:rsidRDefault="00621CBD" w:rsidP="003A73FE">
      <w:pPr>
        <w:tabs>
          <w:tab w:val="left" w:pos="426"/>
        </w:tabs>
        <w:rPr>
          <w:rFonts w:cs="Arial"/>
          <w:snapToGrid w:val="0"/>
          <w:szCs w:val="22"/>
        </w:rPr>
      </w:pPr>
    </w:p>
    <w:p w14:paraId="6618D5CD" w14:textId="77777777" w:rsidR="00621CBD" w:rsidRPr="00621CBD" w:rsidRDefault="00621CBD" w:rsidP="003A73FE">
      <w:pPr>
        <w:jc w:val="center"/>
        <w:rPr>
          <w:rFonts w:cs="Arial"/>
          <w:b/>
          <w:bCs/>
          <w:snapToGrid w:val="0"/>
          <w:szCs w:val="22"/>
        </w:rPr>
      </w:pPr>
      <w:bookmarkStart w:id="676" w:name="_Toc164947516"/>
      <w:r w:rsidRPr="00621CBD">
        <w:rPr>
          <w:rFonts w:cs="Arial"/>
          <w:b/>
          <w:bCs/>
          <w:snapToGrid w:val="0"/>
          <w:szCs w:val="22"/>
        </w:rPr>
        <w:t>Članak 101.</w:t>
      </w:r>
      <w:bookmarkEnd w:id="676"/>
      <w:r w:rsidRPr="00621CBD">
        <w:rPr>
          <w:rFonts w:cs="Arial"/>
          <w:b/>
          <w:bCs/>
          <w:snapToGrid w:val="0"/>
          <w:szCs w:val="22"/>
        </w:rPr>
        <w:t>h</w:t>
      </w:r>
    </w:p>
    <w:p w14:paraId="61CF1879" w14:textId="77777777" w:rsidR="00621CBD" w:rsidRPr="00621CBD" w:rsidRDefault="00621CBD" w:rsidP="00621CBD">
      <w:pPr>
        <w:tabs>
          <w:tab w:val="left" w:pos="426"/>
        </w:tabs>
        <w:spacing w:line="300" w:lineRule="exact"/>
        <w:rPr>
          <w:rFonts w:cs="Arial"/>
          <w:snapToGrid w:val="0"/>
          <w:szCs w:val="22"/>
        </w:rPr>
      </w:pPr>
    </w:p>
    <w:p w14:paraId="60EAD596" w14:textId="77777777" w:rsidR="00621CBD" w:rsidRPr="00621CBD" w:rsidRDefault="00621CBD" w:rsidP="003A73FE">
      <w:pPr>
        <w:autoSpaceDE w:val="0"/>
        <w:autoSpaceDN w:val="0"/>
        <w:adjustRightInd w:val="0"/>
        <w:spacing w:line="276" w:lineRule="auto"/>
        <w:rPr>
          <w:rFonts w:eastAsia="Calibri" w:cs="Arial"/>
          <w:szCs w:val="22"/>
        </w:rPr>
      </w:pPr>
      <w:r w:rsidRPr="00621CBD">
        <w:rPr>
          <w:rFonts w:cs="Arial"/>
          <w:szCs w:val="22"/>
        </w:rPr>
        <w:t xml:space="preserve">(1) </w:t>
      </w:r>
      <w:r w:rsidRPr="00621CBD">
        <w:rPr>
          <w:rFonts w:eastAsia="Calibri" w:cs="Arial"/>
          <w:szCs w:val="22"/>
        </w:rPr>
        <w:t>Gospodarska namjena ugostiteljsko – turistička (oznaka T) u izdvojenom građevinskom području izvan naselja odnosi se na sljedeće zone:</w:t>
      </w:r>
    </w:p>
    <w:p w14:paraId="2C10D075" w14:textId="77777777" w:rsidR="00621CBD" w:rsidRPr="00621CBD" w:rsidRDefault="00621CBD" w:rsidP="0074638B">
      <w:pPr>
        <w:numPr>
          <w:ilvl w:val="0"/>
          <w:numId w:val="84"/>
        </w:numPr>
        <w:autoSpaceDE w:val="0"/>
        <w:autoSpaceDN w:val="0"/>
        <w:adjustRightInd w:val="0"/>
        <w:spacing w:after="200" w:line="276" w:lineRule="auto"/>
        <w:ind w:left="284" w:hanging="284"/>
        <w:contextualSpacing/>
        <w:rPr>
          <w:rFonts w:eastAsia="Calibri" w:cs="Arial"/>
          <w:szCs w:val="22"/>
        </w:rPr>
      </w:pPr>
      <w:r w:rsidRPr="00621CBD">
        <w:rPr>
          <w:rFonts w:eastAsia="Calibri" w:cs="Arial"/>
          <w:szCs w:val="22"/>
        </w:rPr>
        <w:t>Turistička zona „</w:t>
      </w:r>
      <w:proofErr w:type="spellStart"/>
      <w:r w:rsidRPr="00621CBD">
        <w:rPr>
          <w:rFonts w:eastAsia="Calibri" w:cs="Arial"/>
          <w:szCs w:val="22"/>
        </w:rPr>
        <w:t>Rudešinkin</w:t>
      </w:r>
      <w:proofErr w:type="spellEnd"/>
      <w:r w:rsidRPr="00621CBD">
        <w:rPr>
          <w:rFonts w:eastAsia="Calibri" w:cs="Arial"/>
          <w:szCs w:val="22"/>
        </w:rPr>
        <w:t xml:space="preserve"> Breg“</w:t>
      </w:r>
    </w:p>
    <w:p w14:paraId="1C19E0BD" w14:textId="77777777" w:rsidR="00621CBD" w:rsidRPr="00621CBD" w:rsidRDefault="00621CBD" w:rsidP="0074638B">
      <w:pPr>
        <w:numPr>
          <w:ilvl w:val="0"/>
          <w:numId w:val="84"/>
        </w:numPr>
        <w:autoSpaceDE w:val="0"/>
        <w:autoSpaceDN w:val="0"/>
        <w:adjustRightInd w:val="0"/>
        <w:spacing w:after="200" w:line="276" w:lineRule="auto"/>
        <w:ind w:left="284" w:hanging="284"/>
        <w:contextualSpacing/>
        <w:rPr>
          <w:rFonts w:eastAsia="Calibri" w:cs="Arial"/>
          <w:szCs w:val="22"/>
        </w:rPr>
      </w:pPr>
      <w:r w:rsidRPr="00621CBD">
        <w:rPr>
          <w:rFonts w:eastAsia="Calibri" w:cs="Arial"/>
          <w:szCs w:val="22"/>
        </w:rPr>
        <w:t>Turistička zona „Stara Streljana“</w:t>
      </w:r>
    </w:p>
    <w:p w14:paraId="27CF6A09" w14:textId="77777777" w:rsidR="00621CBD" w:rsidRPr="00621CBD" w:rsidRDefault="00621CBD" w:rsidP="0074638B">
      <w:pPr>
        <w:numPr>
          <w:ilvl w:val="0"/>
          <w:numId w:val="84"/>
        </w:numPr>
        <w:autoSpaceDE w:val="0"/>
        <w:autoSpaceDN w:val="0"/>
        <w:adjustRightInd w:val="0"/>
        <w:spacing w:after="200" w:line="276" w:lineRule="auto"/>
        <w:ind w:left="284" w:hanging="284"/>
        <w:contextualSpacing/>
        <w:rPr>
          <w:rFonts w:eastAsia="Calibri" w:cs="Arial"/>
          <w:szCs w:val="22"/>
        </w:rPr>
      </w:pPr>
      <w:r w:rsidRPr="00621CBD">
        <w:rPr>
          <w:rFonts w:eastAsia="Calibri" w:cs="Arial"/>
          <w:szCs w:val="22"/>
        </w:rPr>
        <w:t>Izletište „Podravkin Rekreacijski Centar“</w:t>
      </w:r>
    </w:p>
    <w:p w14:paraId="5B2397A9" w14:textId="77777777" w:rsidR="00621CBD" w:rsidRPr="00621CBD" w:rsidRDefault="00621CBD" w:rsidP="0074638B">
      <w:pPr>
        <w:numPr>
          <w:ilvl w:val="0"/>
          <w:numId w:val="84"/>
        </w:numPr>
        <w:autoSpaceDE w:val="0"/>
        <w:autoSpaceDN w:val="0"/>
        <w:adjustRightInd w:val="0"/>
        <w:spacing w:after="200" w:line="276" w:lineRule="auto"/>
        <w:ind w:left="284" w:hanging="284"/>
        <w:contextualSpacing/>
        <w:rPr>
          <w:rFonts w:eastAsia="Calibri" w:cs="Arial"/>
          <w:szCs w:val="22"/>
        </w:rPr>
      </w:pPr>
      <w:r w:rsidRPr="00621CBD">
        <w:rPr>
          <w:rFonts w:eastAsia="Calibri" w:cs="Arial"/>
          <w:szCs w:val="22"/>
        </w:rPr>
        <w:t>Izletište „Crna Gora“.</w:t>
      </w:r>
    </w:p>
    <w:p w14:paraId="7ED27CCA" w14:textId="77777777" w:rsidR="003A73FE" w:rsidRDefault="003A73FE" w:rsidP="003A73FE">
      <w:pPr>
        <w:tabs>
          <w:tab w:val="left" w:pos="426"/>
        </w:tabs>
        <w:rPr>
          <w:rFonts w:cs="Arial"/>
          <w:snapToGrid w:val="0"/>
          <w:szCs w:val="22"/>
        </w:rPr>
      </w:pPr>
    </w:p>
    <w:p w14:paraId="7F7E17AA" w14:textId="077DC3F0" w:rsidR="00621CBD" w:rsidRPr="00621CBD" w:rsidRDefault="00621CBD" w:rsidP="00621CBD">
      <w:pPr>
        <w:tabs>
          <w:tab w:val="left" w:pos="426"/>
        </w:tabs>
        <w:spacing w:line="300" w:lineRule="exact"/>
        <w:rPr>
          <w:rFonts w:cs="Arial"/>
          <w:snapToGrid w:val="0"/>
          <w:szCs w:val="22"/>
        </w:rPr>
      </w:pPr>
      <w:r w:rsidRPr="00621CBD">
        <w:rPr>
          <w:rFonts w:cs="Arial"/>
          <w:snapToGrid w:val="0"/>
          <w:szCs w:val="22"/>
        </w:rPr>
        <w:t>(2)</w:t>
      </w:r>
      <w:r w:rsidRPr="00621CBD">
        <w:rPr>
          <w:rFonts w:cs="Arial"/>
          <w:snapToGrid w:val="0"/>
          <w:szCs w:val="22"/>
        </w:rPr>
        <w:tab/>
        <w:t>Uređenje i izgradnju odgovarajućih sadržaja potrebno je planirati i provoditi tako da se u najvećoj mogućoj mjeri očuva izvorna vrijednost prirodnog i kulturno-povijesnog okruženja.</w:t>
      </w:r>
    </w:p>
    <w:p w14:paraId="235EDCD4" w14:textId="77777777" w:rsidR="00621CBD" w:rsidRPr="00621CBD" w:rsidRDefault="00621CBD" w:rsidP="003A73FE">
      <w:pPr>
        <w:tabs>
          <w:tab w:val="left" w:pos="426"/>
        </w:tabs>
        <w:rPr>
          <w:rFonts w:cs="Arial"/>
          <w:snapToGrid w:val="0"/>
          <w:szCs w:val="22"/>
        </w:rPr>
      </w:pPr>
    </w:p>
    <w:p w14:paraId="094A8577" w14:textId="77777777" w:rsidR="00621CBD" w:rsidRPr="00621CBD" w:rsidRDefault="00621CBD" w:rsidP="00621CBD">
      <w:pPr>
        <w:spacing w:line="276" w:lineRule="auto"/>
        <w:contextualSpacing/>
        <w:rPr>
          <w:rFonts w:eastAsia="Calibri" w:cs="Arial"/>
          <w:szCs w:val="22"/>
        </w:rPr>
      </w:pPr>
      <w:r w:rsidRPr="00621CBD">
        <w:rPr>
          <w:rFonts w:eastAsia="Calibri" w:cs="Arial"/>
          <w:szCs w:val="22"/>
        </w:rPr>
        <w:t xml:space="preserve">(3) Uvjeti gradnje za ugostiteljsko-turističku namjenu (oznaka T) smještenu u izdvojenom građevinskom području izvan naselja primjenjuju se poglavlju </w:t>
      </w:r>
      <w:r w:rsidRPr="00621CBD">
        <w:rPr>
          <w:rFonts w:eastAsia="Calibri" w:cs="Arial"/>
          <w:b/>
          <w:bCs/>
          <w:szCs w:val="22"/>
        </w:rPr>
        <w:t>2</w:t>
      </w:r>
      <w:r w:rsidRPr="00621CBD">
        <w:rPr>
          <w:rFonts w:eastAsia="Arial" w:cs="Arial"/>
          <w:b/>
          <w:bCs/>
          <w:szCs w:val="22"/>
        </w:rPr>
        <w:t xml:space="preserve">.2.2.2. Gospodarska namjena – ugostiteljsko-turistička </w:t>
      </w:r>
      <w:r w:rsidRPr="00621CBD">
        <w:rPr>
          <w:rFonts w:eastAsia="Arial" w:cs="Arial"/>
          <w:szCs w:val="22"/>
        </w:rPr>
        <w:t>ovog Prostornog plana.</w:t>
      </w:r>
    </w:p>
    <w:p w14:paraId="0AEECE8C" w14:textId="77777777" w:rsidR="00621CBD" w:rsidRPr="00621CBD" w:rsidRDefault="00621CBD" w:rsidP="003A73FE">
      <w:pPr>
        <w:tabs>
          <w:tab w:val="left" w:pos="426"/>
        </w:tabs>
        <w:rPr>
          <w:rFonts w:cs="Arial"/>
          <w:snapToGrid w:val="0"/>
          <w:color w:val="FF0000"/>
          <w:szCs w:val="22"/>
        </w:rPr>
      </w:pPr>
    </w:p>
    <w:p w14:paraId="067679B3" w14:textId="77777777" w:rsidR="00621CBD" w:rsidRPr="00621CBD" w:rsidRDefault="00621CBD" w:rsidP="003A73FE">
      <w:pPr>
        <w:pStyle w:val="Naslov2"/>
        <w:spacing w:before="0"/>
      </w:pPr>
      <w:bookmarkStart w:id="677" w:name="_Toc172034742"/>
      <w:bookmarkStart w:id="678" w:name="_Toc172094945"/>
      <w:r w:rsidRPr="00621CBD">
        <w:t>Gospodarske djelatnosti izvan građevinskog područja</w:t>
      </w:r>
      <w:bookmarkEnd w:id="677"/>
      <w:bookmarkEnd w:id="678"/>
    </w:p>
    <w:p w14:paraId="0A277B48" w14:textId="77777777" w:rsidR="00621CBD" w:rsidRPr="00621CBD" w:rsidRDefault="00621CBD" w:rsidP="007924E9">
      <w:pPr>
        <w:tabs>
          <w:tab w:val="left" w:pos="426"/>
        </w:tabs>
        <w:rPr>
          <w:rFonts w:cs="Arial"/>
          <w:snapToGrid w:val="0"/>
          <w:szCs w:val="22"/>
        </w:rPr>
      </w:pPr>
    </w:p>
    <w:p w14:paraId="27B135ED" w14:textId="77777777" w:rsidR="00621CBD" w:rsidRPr="00621CBD" w:rsidRDefault="00621CBD" w:rsidP="00621CBD">
      <w:pPr>
        <w:jc w:val="center"/>
        <w:rPr>
          <w:rFonts w:cs="Arial"/>
          <w:b/>
          <w:bCs/>
          <w:snapToGrid w:val="0"/>
          <w:szCs w:val="22"/>
        </w:rPr>
      </w:pPr>
      <w:bookmarkStart w:id="679" w:name="_Toc164947518"/>
      <w:r w:rsidRPr="00621CBD">
        <w:rPr>
          <w:rFonts w:cs="Arial"/>
          <w:b/>
          <w:bCs/>
          <w:snapToGrid w:val="0"/>
          <w:szCs w:val="22"/>
        </w:rPr>
        <w:t>Članak 101.</w:t>
      </w:r>
      <w:bookmarkEnd w:id="679"/>
      <w:r w:rsidRPr="00621CBD">
        <w:rPr>
          <w:rFonts w:cs="Arial"/>
          <w:b/>
          <w:bCs/>
          <w:snapToGrid w:val="0"/>
          <w:szCs w:val="22"/>
        </w:rPr>
        <w:t>i</w:t>
      </w:r>
    </w:p>
    <w:p w14:paraId="546E847C" w14:textId="77777777" w:rsidR="00621CBD" w:rsidRPr="00621CBD" w:rsidRDefault="00621CBD" w:rsidP="007924E9">
      <w:pPr>
        <w:tabs>
          <w:tab w:val="left" w:pos="426"/>
        </w:tabs>
        <w:rPr>
          <w:rFonts w:cs="Arial"/>
          <w:snapToGrid w:val="0"/>
          <w:szCs w:val="22"/>
        </w:rPr>
      </w:pPr>
    </w:p>
    <w:p w14:paraId="2EDD7C83" w14:textId="77777777" w:rsidR="00621CBD" w:rsidRPr="00621CBD" w:rsidRDefault="00621CBD" w:rsidP="00621CBD">
      <w:pPr>
        <w:tabs>
          <w:tab w:val="left" w:pos="426"/>
        </w:tabs>
        <w:spacing w:line="276" w:lineRule="auto"/>
        <w:rPr>
          <w:rFonts w:cs="Arial"/>
          <w:snapToGrid w:val="0"/>
          <w:szCs w:val="22"/>
        </w:rPr>
      </w:pPr>
      <w:r w:rsidRPr="00621CBD">
        <w:rPr>
          <w:rFonts w:cs="Arial"/>
          <w:snapToGrid w:val="0"/>
          <w:szCs w:val="22"/>
        </w:rPr>
        <w:t>(1) U okviru prostornog razmještaja gospodarskih sadržaja, Prostorni plan nadalje utvrđuje osnovna usmjerenja za:</w:t>
      </w:r>
    </w:p>
    <w:p w14:paraId="01FE83E9" w14:textId="77777777" w:rsidR="00621CBD" w:rsidRPr="00621CBD" w:rsidRDefault="00621CBD" w:rsidP="0074638B">
      <w:pPr>
        <w:numPr>
          <w:ilvl w:val="0"/>
          <w:numId w:val="119"/>
        </w:numPr>
        <w:tabs>
          <w:tab w:val="left" w:pos="426"/>
        </w:tabs>
        <w:spacing w:line="276" w:lineRule="auto"/>
        <w:ind w:hanging="294"/>
        <w:jc w:val="left"/>
        <w:rPr>
          <w:rFonts w:cs="Arial"/>
          <w:snapToGrid w:val="0"/>
          <w:szCs w:val="22"/>
        </w:rPr>
      </w:pPr>
      <w:r w:rsidRPr="00621CBD">
        <w:rPr>
          <w:rFonts w:cs="Arial"/>
          <w:szCs w:val="22"/>
        </w:rPr>
        <w:t>površine za iskorištavanje mineralnih sirovina, ugljikovodika i geotermalnih voda u energetske svrhe,</w:t>
      </w:r>
    </w:p>
    <w:p w14:paraId="1C173EB7" w14:textId="77777777" w:rsidR="00621CBD" w:rsidRPr="00621CBD" w:rsidRDefault="00621CBD" w:rsidP="0074638B">
      <w:pPr>
        <w:numPr>
          <w:ilvl w:val="0"/>
          <w:numId w:val="119"/>
        </w:numPr>
        <w:tabs>
          <w:tab w:val="left" w:pos="426"/>
        </w:tabs>
        <w:spacing w:line="276" w:lineRule="auto"/>
        <w:ind w:hanging="294"/>
        <w:jc w:val="left"/>
        <w:rPr>
          <w:rFonts w:cs="Arial"/>
          <w:snapToGrid w:val="0"/>
          <w:szCs w:val="22"/>
        </w:rPr>
      </w:pPr>
      <w:r w:rsidRPr="00621CBD">
        <w:rPr>
          <w:rFonts w:cs="Arial"/>
          <w:snapToGrid w:val="0"/>
          <w:szCs w:val="22"/>
        </w:rPr>
        <w:t>poljoprivredu,</w:t>
      </w:r>
    </w:p>
    <w:p w14:paraId="42CDA762" w14:textId="77777777" w:rsidR="00621CBD" w:rsidRPr="00621CBD" w:rsidRDefault="00621CBD" w:rsidP="0074638B">
      <w:pPr>
        <w:numPr>
          <w:ilvl w:val="0"/>
          <w:numId w:val="119"/>
        </w:numPr>
        <w:tabs>
          <w:tab w:val="left" w:pos="426"/>
        </w:tabs>
        <w:spacing w:line="276" w:lineRule="auto"/>
        <w:ind w:hanging="294"/>
        <w:jc w:val="left"/>
        <w:rPr>
          <w:rFonts w:cs="Arial"/>
          <w:snapToGrid w:val="0"/>
          <w:szCs w:val="22"/>
        </w:rPr>
      </w:pPr>
      <w:r w:rsidRPr="00621CBD">
        <w:rPr>
          <w:rFonts w:cs="Arial"/>
          <w:snapToGrid w:val="0"/>
          <w:szCs w:val="22"/>
        </w:rPr>
        <w:t>pčelinjaci,</w:t>
      </w:r>
    </w:p>
    <w:p w14:paraId="669B2E38" w14:textId="77777777" w:rsidR="00621CBD" w:rsidRPr="00621CBD" w:rsidRDefault="00621CBD" w:rsidP="0074638B">
      <w:pPr>
        <w:numPr>
          <w:ilvl w:val="0"/>
          <w:numId w:val="119"/>
        </w:numPr>
        <w:tabs>
          <w:tab w:val="left" w:pos="426"/>
        </w:tabs>
        <w:spacing w:line="276" w:lineRule="auto"/>
        <w:ind w:hanging="294"/>
        <w:jc w:val="left"/>
        <w:rPr>
          <w:rFonts w:cs="Arial"/>
          <w:snapToGrid w:val="0"/>
          <w:szCs w:val="22"/>
        </w:rPr>
      </w:pPr>
      <w:r w:rsidRPr="00621CBD">
        <w:rPr>
          <w:rFonts w:cs="Arial"/>
          <w:snapToGrid w:val="0"/>
          <w:szCs w:val="22"/>
        </w:rPr>
        <w:t>azil za životinje,</w:t>
      </w:r>
    </w:p>
    <w:p w14:paraId="6A490F74" w14:textId="2225F896" w:rsidR="00621CBD" w:rsidRPr="00621CBD" w:rsidRDefault="00621CBD" w:rsidP="0074638B">
      <w:pPr>
        <w:numPr>
          <w:ilvl w:val="0"/>
          <w:numId w:val="119"/>
        </w:numPr>
        <w:tabs>
          <w:tab w:val="left" w:pos="426"/>
        </w:tabs>
        <w:spacing w:line="276" w:lineRule="auto"/>
        <w:ind w:hanging="294"/>
        <w:jc w:val="left"/>
        <w:rPr>
          <w:rFonts w:cs="Arial"/>
          <w:snapToGrid w:val="0"/>
          <w:szCs w:val="22"/>
        </w:rPr>
      </w:pPr>
      <w:r w:rsidRPr="00621CBD">
        <w:rPr>
          <w:rFonts w:cs="Arial"/>
          <w:snapToGrid w:val="0"/>
          <w:szCs w:val="22"/>
        </w:rPr>
        <w:t>šumarstvo.</w:t>
      </w:r>
    </w:p>
    <w:p w14:paraId="0FE2D1AD" w14:textId="77777777" w:rsidR="00621CBD" w:rsidRDefault="00621CBD" w:rsidP="007924E9">
      <w:pPr>
        <w:jc w:val="center"/>
        <w:rPr>
          <w:rFonts w:cs="Arial"/>
          <w:snapToGrid w:val="0"/>
          <w:szCs w:val="22"/>
        </w:rPr>
      </w:pPr>
    </w:p>
    <w:p w14:paraId="2D63D242" w14:textId="77777777" w:rsidR="002D7A8D" w:rsidRDefault="002D7A8D" w:rsidP="007924E9">
      <w:pPr>
        <w:jc w:val="center"/>
        <w:rPr>
          <w:rFonts w:cs="Arial"/>
          <w:snapToGrid w:val="0"/>
          <w:szCs w:val="22"/>
        </w:rPr>
      </w:pPr>
    </w:p>
    <w:p w14:paraId="55B2F0ED" w14:textId="77777777" w:rsidR="002D7A8D" w:rsidRPr="00621CBD" w:rsidRDefault="002D7A8D" w:rsidP="007924E9">
      <w:pPr>
        <w:jc w:val="center"/>
        <w:rPr>
          <w:rFonts w:cs="Arial"/>
          <w:snapToGrid w:val="0"/>
          <w:szCs w:val="22"/>
        </w:rPr>
      </w:pPr>
    </w:p>
    <w:p w14:paraId="3437F370" w14:textId="77777777" w:rsidR="007924E9" w:rsidRPr="00112D27" w:rsidRDefault="007924E9" w:rsidP="00112D27">
      <w:pPr>
        <w:pStyle w:val="Naslov3"/>
        <w:spacing w:before="0"/>
        <w:rPr>
          <w:snapToGrid w:val="0"/>
          <w:lang w:eastAsia="en-US"/>
        </w:rPr>
      </w:pPr>
      <w:bookmarkStart w:id="680" w:name="_Toc146793217"/>
      <w:bookmarkStart w:id="681" w:name="_Toc167697588"/>
      <w:bookmarkStart w:id="682" w:name="_Toc172034743"/>
      <w:bookmarkStart w:id="683" w:name="_Hlk152678227"/>
      <w:bookmarkStart w:id="684" w:name="_Toc172094946"/>
      <w:r w:rsidRPr="00112D27">
        <w:lastRenderedPageBreak/>
        <w:t xml:space="preserve">Eksploatacija mineralnih sirovina, </w:t>
      </w:r>
      <w:r w:rsidRPr="00112D27">
        <w:rPr>
          <w:snapToGrid w:val="0"/>
          <w:lang w:eastAsia="en-US"/>
        </w:rPr>
        <w:t>ugljikovodika i geotermalnih voda u energetske svrhe</w:t>
      </w:r>
      <w:bookmarkEnd w:id="680"/>
      <w:bookmarkEnd w:id="681"/>
      <w:bookmarkEnd w:id="682"/>
      <w:bookmarkEnd w:id="684"/>
    </w:p>
    <w:bookmarkEnd w:id="683"/>
    <w:p w14:paraId="6182D1B3" w14:textId="77777777" w:rsidR="007924E9" w:rsidRPr="007924E9" w:rsidRDefault="007924E9" w:rsidP="007924E9">
      <w:pPr>
        <w:rPr>
          <w:rFonts w:cs="Arial"/>
          <w:snapToGrid w:val="0"/>
          <w:szCs w:val="22"/>
          <w:lang w:eastAsia="en-US"/>
        </w:rPr>
      </w:pPr>
    </w:p>
    <w:p w14:paraId="72B39AD6" w14:textId="77777777" w:rsidR="007924E9" w:rsidRPr="007924E9" w:rsidRDefault="007924E9" w:rsidP="007924E9">
      <w:pPr>
        <w:jc w:val="center"/>
        <w:rPr>
          <w:rFonts w:cs="Arial"/>
          <w:b/>
          <w:bCs/>
          <w:snapToGrid w:val="0"/>
          <w:szCs w:val="22"/>
          <w:lang w:eastAsia="en-US"/>
        </w:rPr>
      </w:pPr>
      <w:bookmarkStart w:id="685" w:name="_Toc146793218"/>
      <w:bookmarkStart w:id="686" w:name="_Toc164947520"/>
      <w:r w:rsidRPr="007924E9">
        <w:rPr>
          <w:rFonts w:cs="Arial"/>
          <w:b/>
          <w:bCs/>
          <w:snapToGrid w:val="0"/>
          <w:szCs w:val="22"/>
          <w:lang w:eastAsia="en-US"/>
        </w:rPr>
        <w:t>Članak 102.</w:t>
      </w:r>
      <w:bookmarkEnd w:id="685"/>
      <w:bookmarkEnd w:id="686"/>
    </w:p>
    <w:p w14:paraId="61F21D07" w14:textId="77777777" w:rsidR="00621CBD" w:rsidRDefault="00621CBD" w:rsidP="00AC385D">
      <w:pPr>
        <w:rPr>
          <w:rFonts w:cs="Arial"/>
          <w:snapToGrid w:val="0"/>
          <w:szCs w:val="22"/>
        </w:rPr>
      </w:pPr>
    </w:p>
    <w:p w14:paraId="19438C42" w14:textId="53588E8B"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 xml:space="preserve">(1) Eksploatacija mineralnih sirovina, ugljikovodika i geotermalnih voda vezana je na korištenje prirodnih resursa i te se djelatnosti smještavaju uz njihova ležišta. </w:t>
      </w:r>
    </w:p>
    <w:p w14:paraId="4F6878C6" w14:textId="77777777" w:rsidR="00AC385D" w:rsidRPr="00AC385D" w:rsidRDefault="00AC385D" w:rsidP="00AC385D">
      <w:pPr>
        <w:tabs>
          <w:tab w:val="left" w:pos="426"/>
        </w:tabs>
        <w:rPr>
          <w:rFonts w:cs="Arial"/>
          <w:snapToGrid w:val="0"/>
          <w:szCs w:val="22"/>
        </w:rPr>
      </w:pPr>
    </w:p>
    <w:p w14:paraId="75EE11A1" w14:textId="77777777"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 xml:space="preserve">(2) Uvjeti smještaja građevina za </w:t>
      </w:r>
      <w:bookmarkStart w:id="687" w:name="_Hlk165542459"/>
      <w:r w:rsidRPr="00AC385D">
        <w:rPr>
          <w:rFonts w:cs="Arial"/>
          <w:snapToGrid w:val="0"/>
          <w:szCs w:val="22"/>
        </w:rPr>
        <w:t xml:space="preserve">eksploataciju </w:t>
      </w:r>
      <w:bookmarkEnd w:id="687"/>
      <w:r w:rsidRPr="00AC385D">
        <w:rPr>
          <w:rFonts w:cs="Arial"/>
          <w:snapToGrid w:val="0"/>
          <w:szCs w:val="22"/>
        </w:rPr>
        <w:t>mineralnih sirovina određeni su u članku 98. ovog Prostornog plana.</w:t>
      </w:r>
    </w:p>
    <w:p w14:paraId="49273530" w14:textId="77777777" w:rsidR="00AC385D" w:rsidRPr="00AC385D" w:rsidRDefault="00AC385D" w:rsidP="00AC385D">
      <w:pPr>
        <w:rPr>
          <w:rFonts w:cs="Arial"/>
          <w:snapToGrid w:val="0"/>
          <w:szCs w:val="22"/>
        </w:rPr>
      </w:pPr>
    </w:p>
    <w:p w14:paraId="00305B44" w14:textId="3CB20472" w:rsidR="00AC385D" w:rsidRPr="00AC385D" w:rsidRDefault="00AC385D" w:rsidP="00AC385D">
      <w:pPr>
        <w:rPr>
          <w:rFonts w:cs="Arial"/>
          <w:snapToGrid w:val="0"/>
          <w:szCs w:val="22"/>
        </w:rPr>
      </w:pPr>
      <w:r w:rsidRPr="00AC385D">
        <w:rPr>
          <w:rFonts w:cs="Arial"/>
          <w:snapToGrid w:val="0"/>
          <w:szCs w:val="22"/>
        </w:rPr>
        <w:t>(3) Uvjeti smještaja i gradnja naftno-rudarskih objekata i postrojenja u svrhu istraživanja i eksploatacije ugljikovodika i geotermalnih voda određeni su u članku 98.a ovog Prostornog plana.</w:t>
      </w:r>
    </w:p>
    <w:p w14:paraId="1F705EC7" w14:textId="77777777" w:rsidR="00AC385D" w:rsidRDefault="00AC385D" w:rsidP="00AC385D">
      <w:pPr>
        <w:rPr>
          <w:rFonts w:cs="Arial"/>
          <w:snapToGrid w:val="0"/>
          <w:szCs w:val="22"/>
        </w:rPr>
      </w:pPr>
    </w:p>
    <w:p w14:paraId="72E8A336" w14:textId="77777777" w:rsidR="00AC385D" w:rsidRPr="00AC385D" w:rsidRDefault="00AC385D" w:rsidP="00AC385D">
      <w:pPr>
        <w:pStyle w:val="Naslov3"/>
        <w:spacing w:before="0"/>
      </w:pPr>
      <w:bookmarkStart w:id="688" w:name="_Toc146793219"/>
      <w:bookmarkStart w:id="689" w:name="_Toc167697589"/>
      <w:bookmarkStart w:id="690" w:name="_Toc172034744"/>
      <w:bookmarkStart w:id="691" w:name="_Hlk143158136"/>
      <w:bookmarkStart w:id="692" w:name="_Toc172094947"/>
      <w:r w:rsidRPr="00AC385D">
        <w:t>Poljoprivreda</w:t>
      </w:r>
      <w:bookmarkEnd w:id="688"/>
      <w:bookmarkEnd w:id="689"/>
      <w:bookmarkEnd w:id="690"/>
      <w:bookmarkEnd w:id="692"/>
    </w:p>
    <w:bookmarkEnd w:id="691"/>
    <w:p w14:paraId="61CA53B0" w14:textId="77777777" w:rsidR="00AC385D" w:rsidRPr="00AC385D" w:rsidRDefault="00AC385D" w:rsidP="00AC385D">
      <w:pPr>
        <w:tabs>
          <w:tab w:val="left" w:pos="426"/>
        </w:tabs>
        <w:rPr>
          <w:rFonts w:cs="Arial"/>
          <w:snapToGrid w:val="0"/>
          <w:szCs w:val="22"/>
          <w:lang w:eastAsia="en-US"/>
        </w:rPr>
      </w:pPr>
    </w:p>
    <w:p w14:paraId="29F9778E" w14:textId="77777777" w:rsidR="00AC385D" w:rsidRPr="00AC385D" w:rsidRDefault="00AC385D" w:rsidP="00AC385D">
      <w:pPr>
        <w:jc w:val="center"/>
        <w:rPr>
          <w:b/>
          <w:bCs/>
          <w:snapToGrid w:val="0"/>
          <w:lang w:eastAsia="en-US"/>
        </w:rPr>
      </w:pPr>
      <w:bookmarkStart w:id="693" w:name="_Toc146793220"/>
      <w:bookmarkStart w:id="694" w:name="_Toc164947522"/>
      <w:r w:rsidRPr="00AC385D">
        <w:rPr>
          <w:b/>
          <w:bCs/>
          <w:snapToGrid w:val="0"/>
          <w:lang w:eastAsia="en-US"/>
        </w:rPr>
        <w:t>Članak 103.</w:t>
      </w:r>
      <w:bookmarkEnd w:id="693"/>
      <w:bookmarkEnd w:id="694"/>
    </w:p>
    <w:p w14:paraId="1DDAE191" w14:textId="77777777" w:rsidR="00AC385D" w:rsidRDefault="00AC385D" w:rsidP="00AC385D">
      <w:pPr>
        <w:rPr>
          <w:rFonts w:cs="Arial"/>
          <w:snapToGrid w:val="0"/>
          <w:szCs w:val="22"/>
        </w:rPr>
      </w:pPr>
    </w:p>
    <w:p w14:paraId="0F5E08C9" w14:textId="4663F47F"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(1)</w:t>
      </w:r>
      <w:r w:rsidRPr="00AC385D">
        <w:rPr>
          <w:rFonts w:cs="Arial"/>
          <w:snapToGrid w:val="0"/>
          <w:szCs w:val="22"/>
        </w:rPr>
        <w:tab/>
        <w:t>Razvoj poljoprivrede treba temeljiti na tržišnim načelima i obiteljskom poljoprivrednom gospodarstvu, uključujući i farmerski tip gospodarstva.</w:t>
      </w:r>
    </w:p>
    <w:p w14:paraId="2583AEA9" w14:textId="77777777" w:rsidR="00AC385D" w:rsidRPr="00AC385D" w:rsidRDefault="00AC385D" w:rsidP="00AC385D">
      <w:pPr>
        <w:tabs>
          <w:tab w:val="left" w:pos="426"/>
        </w:tabs>
        <w:rPr>
          <w:rFonts w:cs="Arial"/>
          <w:snapToGrid w:val="0"/>
          <w:szCs w:val="22"/>
        </w:rPr>
      </w:pPr>
    </w:p>
    <w:p w14:paraId="47D0403E" w14:textId="77777777"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 xml:space="preserve">(2) Prvenstveno je potrebno zaustaviti svako daljnje usitnjavanje zemljišnog posjeda i stimulirati povećavanje, a poželjno je pristupiti novom utvrđivanju vrijednosti - boniteta tla i djelotvornijoj zaštiti kvalitetnog, plodnog zemljišta. </w:t>
      </w:r>
    </w:p>
    <w:p w14:paraId="1B3D62DE" w14:textId="77777777" w:rsidR="00AC385D" w:rsidRPr="00AC385D" w:rsidRDefault="00AC385D" w:rsidP="00AC385D">
      <w:pPr>
        <w:tabs>
          <w:tab w:val="left" w:pos="426"/>
        </w:tabs>
        <w:rPr>
          <w:rFonts w:cs="Arial"/>
          <w:snapToGrid w:val="0"/>
          <w:szCs w:val="22"/>
        </w:rPr>
      </w:pPr>
    </w:p>
    <w:p w14:paraId="1D06980C" w14:textId="77777777"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(3) U korištenju poljoprivrednog zemljišta postupno treba odbaciti razvitak konvencionalne, a promovirati razvitak ekološke poljoprivrede.</w:t>
      </w:r>
    </w:p>
    <w:p w14:paraId="2103BD15" w14:textId="77777777" w:rsidR="00AC385D" w:rsidRPr="00AC385D" w:rsidRDefault="00AC385D" w:rsidP="00AC385D">
      <w:pPr>
        <w:tabs>
          <w:tab w:val="left" w:pos="426"/>
        </w:tabs>
        <w:rPr>
          <w:rFonts w:cs="Arial"/>
          <w:snapToGrid w:val="0"/>
          <w:szCs w:val="22"/>
        </w:rPr>
      </w:pPr>
    </w:p>
    <w:p w14:paraId="2779955D" w14:textId="77777777"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(4) Ekološka poljoprivreda (organska, biološka) je poljoprivredna proizvodnja bez primjene mineralnih gnojiva, pesticida i drugih agrokemikalija. Konvencionalna poljoprivreda je poljoprivredna proizvodnja koja uz pomoć mehanizacije, agrokemikalija, velike količine energije i novostvorenih sorti i pasmine postiže visoke prinose.</w:t>
      </w:r>
    </w:p>
    <w:p w14:paraId="7E63D63D" w14:textId="77777777" w:rsidR="00AC385D" w:rsidRPr="00AC385D" w:rsidRDefault="00AC385D" w:rsidP="00AC385D">
      <w:pPr>
        <w:tabs>
          <w:tab w:val="left" w:pos="426"/>
        </w:tabs>
        <w:rPr>
          <w:rFonts w:cs="Arial"/>
          <w:snapToGrid w:val="0"/>
          <w:szCs w:val="22"/>
        </w:rPr>
      </w:pPr>
    </w:p>
    <w:p w14:paraId="571EF0F9" w14:textId="77777777"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 xml:space="preserve">(5) Uvjeti smještaja građevina poljoprivredne namjene unutar građevinskog područja naselja i izdvojenog dijela građevinskog područja naselja prikazani su u poglavlju </w:t>
      </w:r>
      <w:r w:rsidRPr="00AC385D">
        <w:rPr>
          <w:rFonts w:cs="Arial"/>
          <w:b/>
          <w:bCs/>
          <w:snapToGrid w:val="0"/>
          <w:szCs w:val="22"/>
        </w:rPr>
        <w:t>2.2.1.1.5. Poljoprivredne gospodarske građevine</w:t>
      </w:r>
      <w:r w:rsidRPr="00AC385D">
        <w:rPr>
          <w:rFonts w:cs="Arial"/>
          <w:snapToGrid w:val="0"/>
          <w:szCs w:val="22"/>
        </w:rPr>
        <w:t xml:space="preserve">. </w:t>
      </w:r>
    </w:p>
    <w:p w14:paraId="590F6263" w14:textId="77777777" w:rsidR="00AC385D" w:rsidRPr="00AC385D" w:rsidRDefault="00AC385D" w:rsidP="00AC385D">
      <w:pPr>
        <w:tabs>
          <w:tab w:val="left" w:pos="426"/>
        </w:tabs>
        <w:rPr>
          <w:rFonts w:cs="Arial"/>
          <w:snapToGrid w:val="0"/>
          <w:szCs w:val="22"/>
        </w:rPr>
      </w:pPr>
    </w:p>
    <w:p w14:paraId="3E3E5951" w14:textId="77777777" w:rsidR="00AC385D" w:rsidRPr="00AC385D" w:rsidRDefault="00AC385D" w:rsidP="00AC385D">
      <w:pPr>
        <w:tabs>
          <w:tab w:val="left" w:pos="426"/>
        </w:tabs>
        <w:spacing w:line="300" w:lineRule="exact"/>
        <w:rPr>
          <w:rFonts w:cs="Arial"/>
          <w:b/>
          <w:bCs/>
          <w:snapToGrid w:val="0"/>
          <w:szCs w:val="22"/>
        </w:rPr>
      </w:pPr>
      <w:r w:rsidRPr="00AC385D">
        <w:rPr>
          <w:rFonts w:cs="Arial"/>
          <w:snapToGrid w:val="0"/>
          <w:szCs w:val="22"/>
        </w:rPr>
        <w:t xml:space="preserve">(6) Uvjeti smještaja pratećih građevina poljoprivredne namjene unutar građevinskog područja naselja i izdvojenog dijela građevinskog područja naselja prikazani su u poglavlju </w:t>
      </w:r>
      <w:r w:rsidRPr="00AC385D">
        <w:rPr>
          <w:rFonts w:cs="Arial"/>
          <w:b/>
          <w:bCs/>
          <w:snapToGrid w:val="0"/>
          <w:szCs w:val="22"/>
        </w:rPr>
        <w:t>Prateće poljoprivredne gospodarske građevine</w:t>
      </w:r>
      <w:r w:rsidRPr="00AC385D">
        <w:rPr>
          <w:rFonts w:cs="Arial"/>
          <w:snapToGrid w:val="0"/>
          <w:szCs w:val="22"/>
        </w:rPr>
        <w:t>.</w:t>
      </w:r>
    </w:p>
    <w:p w14:paraId="78F53ABC" w14:textId="77777777" w:rsidR="00AC385D" w:rsidRPr="00AC385D" w:rsidRDefault="00AC385D" w:rsidP="00AC385D">
      <w:pPr>
        <w:tabs>
          <w:tab w:val="left" w:pos="426"/>
        </w:tabs>
        <w:rPr>
          <w:rFonts w:cs="Arial"/>
          <w:snapToGrid w:val="0"/>
          <w:szCs w:val="22"/>
        </w:rPr>
      </w:pPr>
    </w:p>
    <w:p w14:paraId="72DB34FB" w14:textId="77777777" w:rsidR="00AC385D" w:rsidRPr="00AC385D" w:rsidRDefault="00AC385D" w:rsidP="00AC385D">
      <w:pPr>
        <w:tabs>
          <w:tab w:val="left" w:pos="426"/>
        </w:tabs>
        <w:spacing w:line="300" w:lineRule="exact"/>
        <w:rPr>
          <w:rFonts w:cs="Arial"/>
          <w:snapToGrid w:val="0"/>
          <w:szCs w:val="22"/>
        </w:rPr>
      </w:pPr>
      <w:r w:rsidRPr="00AC385D">
        <w:rPr>
          <w:rFonts w:cs="Arial"/>
          <w:snapToGrid w:val="0"/>
          <w:szCs w:val="22"/>
        </w:rPr>
        <w:t xml:space="preserve">(7) Uvjeti smještaja građevina poljoprivredne namjene unutar mješovite namjene – pretežito poljoprivredna gospodarstva (oznaka M4) koja se nalaze u sklopu građevinskog područja naselja i izdvojenog dijela građevinskog područja naselja prikazani su u poglavlju </w:t>
      </w:r>
      <w:r w:rsidRPr="00AC385D">
        <w:rPr>
          <w:rFonts w:cs="Arial"/>
          <w:b/>
          <w:bCs/>
          <w:snapToGrid w:val="0"/>
          <w:szCs w:val="22"/>
        </w:rPr>
        <w:t>2.2.1.3. Mješovita namjena – pretežito poljoprivredna gospodarstva</w:t>
      </w:r>
      <w:r w:rsidRPr="00AC385D">
        <w:rPr>
          <w:rFonts w:cs="Arial"/>
          <w:snapToGrid w:val="0"/>
          <w:szCs w:val="22"/>
        </w:rPr>
        <w:t xml:space="preserve">, a koja se nalaze u sklopu  </w:t>
      </w:r>
      <w:r w:rsidRPr="00AC385D">
        <w:rPr>
          <w:rFonts w:cs="Arial"/>
          <w:szCs w:val="22"/>
        </w:rPr>
        <w:t xml:space="preserve">izdvojenog građevinskog područja izvan naselja prikazani su u </w:t>
      </w:r>
      <w:r w:rsidRPr="00AC385D">
        <w:rPr>
          <w:rFonts w:cs="Arial"/>
          <w:snapToGrid w:val="0"/>
          <w:szCs w:val="22"/>
        </w:rPr>
        <w:t xml:space="preserve">poglavlju </w:t>
      </w:r>
      <w:r w:rsidRPr="00AC385D">
        <w:rPr>
          <w:rFonts w:cs="Arial"/>
          <w:b/>
          <w:bCs/>
          <w:snapToGrid w:val="0"/>
          <w:szCs w:val="22"/>
        </w:rPr>
        <w:t>2.2.2.4. Mješovita namjena – pretežito poljoprivredna gospodarstva</w:t>
      </w:r>
      <w:r w:rsidRPr="00AC385D">
        <w:rPr>
          <w:rFonts w:cs="Arial"/>
          <w:szCs w:val="22"/>
        </w:rPr>
        <w:t>.</w:t>
      </w:r>
    </w:p>
    <w:p w14:paraId="5E8C7698" w14:textId="77777777" w:rsidR="00AC385D" w:rsidRPr="00AC385D" w:rsidRDefault="00AC385D" w:rsidP="00AC385D">
      <w:pPr>
        <w:rPr>
          <w:rFonts w:cs="Arial"/>
          <w:snapToGrid w:val="0"/>
          <w:szCs w:val="22"/>
        </w:rPr>
      </w:pPr>
    </w:p>
    <w:p w14:paraId="4DAE9756" w14:textId="4CB1BAA8" w:rsidR="00AC385D" w:rsidRPr="00AC385D" w:rsidRDefault="00AC385D" w:rsidP="00AC385D">
      <w:pPr>
        <w:rPr>
          <w:rFonts w:cs="Arial"/>
          <w:b/>
          <w:bCs/>
          <w:szCs w:val="22"/>
        </w:rPr>
      </w:pPr>
      <w:r w:rsidRPr="00AC385D">
        <w:rPr>
          <w:rFonts w:cs="Arial"/>
          <w:snapToGrid w:val="0"/>
          <w:szCs w:val="22"/>
        </w:rPr>
        <w:lastRenderedPageBreak/>
        <w:t xml:space="preserve">(8) Uvjeti smještaja građevina izvan građevinskih područja naselja u funkciji obavljanja poljoprivredne djelatnosti prikazani su u </w:t>
      </w:r>
      <w:r w:rsidRPr="00AC385D">
        <w:rPr>
          <w:rFonts w:cs="Arial"/>
          <w:szCs w:val="22"/>
        </w:rPr>
        <w:t xml:space="preserve">poglavlju </w:t>
      </w:r>
      <w:r w:rsidRPr="00AC385D">
        <w:rPr>
          <w:rFonts w:cs="Arial"/>
          <w:b/>
          <w:bCs/>
          <w:szCs w:val="22"/>
        </w:rPr>
        <w:t>Poljoprivredne gospodarske građevine - farme i građevine za vlastite potrebe i potrebe ruralnog turizma</w:t>
      </w:r>
      <w:r w:rsidRPr="00AC385D">
        <w:rPr>
          <w:rFonts w:cs="Arial"/>
          <w:szCs w:val="22"/>
        </w:rPr>
        <w:t>.</w:t>
      </w:r>
    </w:p>
    <w:p w14:paraId="72247CB6" w14:textId="77777777" w:rsidR="00AC385D" w:rsidRDefault="00AC385D" w:rsidP="006D0C1A">
      <w:pPr>
        <w:rPr>
          <w:rFonts w:cs="Arial"/>
          <w:snapToGrid w:val="0"/>
          <w:szCs w:val="22"/>
        </w:rPr>
      </w:pPr>
    </w:p>
    <w:p w14:paraId="3F99A54C" w14:textId="77777777" w:rsidR="006D0C1A" w:rsidRPr="006D0C1A" w:rsidRDefault="006D0C1A" w:rsidP="006D0C1A">
      <w:pPr>
        <w:pStyle w:val="Naslov3"/>
        <w:spacing w:before="0"/>
      </w:pPr>
      <w:bookmarkStart w:id="695" w:name="_Toc146793221"/>
      <w:bookmarkStart w:id="696" w:name="_Toc167697590"/>
      <w:bookmarkStart w:id="697" w:name="_Toc172034745"/>
      <w:bookmarkStart w:id="698" w:name="_Hlk143158175"/>
      <w:bookmarkStart w:id="699" w:name="_Toc172094948"/>
      <w:r w:rsidRPr="006D0C1A">
        <w:t>Staklenici i plastenici</w:t>
      </w:r>
      <w:bookmarkEnd w:id="695"/>
      <w:bookmarkEnd w:id="696"/>
      <w:bookmarkEnd w:id="697"/>
      <w:bookmarkEnd w:id="699"/>
    </w:p>
    <w:bookmarkEnd w:id="698"/>
    <w:p w14:paraId="7CB515CA" w14:textId="77777777" w:rsidR="006D0C1A" w:rsidRDefault="006D0C1A" w:rsidP="006D0C1A">
      <w:pPr>
        <w:tabs>
          <w:tab w:val="left" w:pos="426"/>
        </w:tabs>
        <w:jc w:val="center"/>
        <w:rPr>
          <w:rFonts w:cs="Arial"/>
          <w:b/>
          <w:snapToGrid w:val="0"/>
          <w:color w:val="000000"/>
          <w:szCs w:val="22"/>
          <w:lang w:eastAsia="en-US"/>
        </w:rPr>
      </w:pPr>
    </w:p>
    <w:p w14:paraId="04671C9F" w14:textId="228FAB8D" w:rsidR="006D0C1A" w:rsidRPr="00066FEF" w:rsidRDefault="006D0C1A" w:rsidP="006D0C1A">
      <w:pPr>
        <w:tabs>
          <w:tab w:val="left" w:pos="426"/>
        </w:tabs>
        <w:spacing w:line="300" w:lineRule="exact"/>
        <w:jc w:val="center"/>
        <w:rPr>
          <w:rFonts w:cs="Arial"/>
          <w:b/>
          <w:snapToGrid w:val="0"/>
          <w:color w:val="000000"/>
          <w:szCs w:val="22"/>
          <w:lang w:eastAsia="en-US"/>
        </w:rPr>
      </w:pPr>
      <w:r w:rsidRPr="00066FEF">
        <w:rPr>
          <w:rFonts w:cs="Arial"/>
          <w:b/>
          <w:snapToGrid w:val="0"/>
          <w:color w:val="000000"/>
          <w:szCs w:val="22"/>
          <w:lang w:eastAsia="en-US"/>
        </w:rPr>
        <w:t>Članak 103.a</w:t>
      </w:r>
    </w:p>
    <w:p w14:paraId="464C9796" w14:textId="77777777" w:rsidR="00AC385D" w:rsidRDefault="00AC385D" w:rsidP="006D0C1A">
      <w:pPr>
        <w:rPr>
          <w:rFonts w:cs="Arial"/>
          <w:snapToGrid w:val="0"/>
          <w:szCs w:val="22"/>
        </w:rPr>
      </w:pPr>
    </w:p>
    <w:p w14:paraId="1BA0D905" w14:textId="3F3AA9C4"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(1) Staklenici i plastenici su građevine lagane montažno-demontažne konstrukcije obložene staklenim ili plastičnim površinama sa zakošenim ili ovalnim krovnim površinama, za uzgoj povrća, voća, cvijeća, ukrasnog i ljekovitog bilja i slično.</w:t>
      </w:r>
    </w:p>
    <w:p w14:paraId="04B24E37" w14:textId="77777777" w:rsidR="006D0C1A" w:rsidRPr="006D0C1A" w:rsidRDefault="006D0C1A" w:rsidP="006D0C1A">
      <w:pPr>
        <w:tabs>
          <w:tab w:val="left" w:pos="426"/>
        </w:tabs>
        <w:rPr>
          <w:rFonts w:cs="Arial"/>
          <w:snapToGrid w:val="0"/>
          <w:szCs w:val="22"/>
        </w:rPr>
      </w:pPr>
    </w:p>
    <w:p w14:paraId="476F5834"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 xml:space="preserve">(2) Staklenici i plastenici koji se grade kao prateće i /ili pomoćne građevine na površini pretežito stambene namjene i mješovite namjene – stambeno-poslovna namjena mogu biti do 600 m² tlocrtne površine i smatraju se privremenim građevinama. Iznimno je moguće, ukoliko više susjednih čestica čini cjelinu, na njima formirati staklenike i plastenike veće od 600 m². </w:t>
      </w:r>
    </w:p>
    <w:p w14:paraId="15979846" w14:textId="77777777" w:rsidR="006D0C1A" w:rsidRPr="006D0C1A" w:rsidRDefault="006D0C1A" w:rsidP="006D0C1A">
      <w:pPr>
        <w:tabs>
          <w:tab w:val="left" w:pos="426"/>
        </w:tabs>
        <w:rPr>
          <w:rFonts w:cs="Arial"/>
          <w:snapToGrid w:val="0"/>
          <w:szCs w:val="22"/>
        </w:rPr>
      </w:pPr>
    </w:p>
    <w:p w14:paraId="73B97B43" w14:textId="77777777" w:rsidR="006D0C1A" w:rsidRPr="006D0C1A" w:rsidRDefault="006D0C1A" w:rsidP="006D0C1A">
      <w:pPr>
        <w:numPr>
          <w:ilvl w:val="12"/>
          <w:numId w:val="0"/>
        </w:numPr>
        <w:spacing w:line="276" w:lineRule="auto"/>
        <w:ind w:right="1"/>
        <w:rPr>
          <w:rFonts w:eastAsia="Calibri" w:cs="Arial"/>
          <w:strike/>
          <w:szCs w:val="22"/>
        </w:rPr>
      </w:pPr>
      <w:r w:rsidRPr="006D0C1A">
        <w:rPr>
          <w:rFonts w:eastAsia="Calibri" w:cs="Arial"/>
          <w:szCs w:val="22"/>
        </w:rPr>
        <w:t xml:space="preserve">(3) </w:t>
      </w:r>
      <w:bookmarkStart w:id="700" w:name="_Hlk153184275"/>
      <w:r w:rsidRPr="006D0C1A">
        <w:rPr>
          <w:rFonts w:eastAsia="Calibri" w:cs="Arial"/>
          <w:szCs w:val="22"/>
        </w:rPr>
        <w:t xml:space="preserve">Staklenici odnosno plastenici kao građevine osnovne namjene, pomoćne i prateće građevine mogu se graditi unutar građevinskog područja naselja i izdvojenih dijelova građevinskog područja naselja, u sklopu </w:t>
      </w:r>
      <w:r w:rsidRPr="006D0C1A">
        <w:rPr>
          <w:rFonts w:cs="Arial"/>
          <w:snapToGrid w:val="0"/>
          <w:szCs w:val="22"/>
        </w:rPr>
        <w:t xml:space="preserve">pretežito stambene namjene,  mješovite namjene – stambeno-poslovna namjena, </w:t>
      </w:r>
      <w:r w:rsidRPr="006D0C1A">
        <w:rPr>
          <w:rFonts w:eastAsia="Calibri" w:cs="Arial"/>
          <w:szCs w:val="22"/>
        </w:rPr>
        <w:t xml:space="preserve">mješovite namjene – pretežito poljoprivredno gospodarstvo, gospodarske namjene - proizvodne i poslovne namjene </w:t>
      </w:r>
      <w:bookmarkStart w:id="701" w:name="_Hlk103245713"/>
      <w:r w:rsidRPr="006D0C1A">
        <w:rPr>
          <w:rFonts w:eastAsia="Calibri" w:cs="Arial"/>
          <w:szCs w:val="22"/>
        </w:rPr>
        <w:t xml:space="preserve">i na izdvojenom građevinskom području izvan naselja. </w:t>
      </w:r>
      <w:bookmarkEnd w:id="700"/>
    </w:p>
    <w:bookmarkEnd w:id="701"/>
    <w:p w14:paraId="2DBA9E45" w14:textId="77777777" w:rsidR="006D0C1A" w:rsidRPr="006D0C1A" w:rsidRDefault="006D0C1A" w:rsidP="006D0C1A">
      <w:pPr>
        <w:tabs>
          <w:tab w:val="left" w:pos="426"/>
        </w:tabs>
        <w:rPr>
          <w:rFonts w:cs="Arial"/>
          <w:snapToGrid w:val="0"/>
          <w:szCs w:val="22"/>
        </w:rPr>
      </w:pPr>
    </w:p>
    <w:p w14:paraId="6B568A51"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(4) Staklenici i plastenici površine veće od 600,0 m² sa pratećim sadržajima mogu se graditi izvan građevinskog područja.</w:t>
      </w:r>
    </w:p>
    <w:p w14:paraId="720529AD" w14:textId="77777777" w:rsidR="006D0C1A" w:rsidRPr="006D0C1A" w:rsidRDefault="006D0C1A" w:rsidP="006D0C1A">
      <w:pPr>
        <w:tabs>
          <w:tab w:val="left" w:pos="426"/>
        </w:tabs>
        <w:spacing w:line="300" w:lineRule="exact"/>
        <w:rPr>
          <w:rFonts w:cs="Arial"/>
          <w:snapToGrid w:val="0"/>
          <w:szCs w:val="22"/>
        </w:rPr>
      </w:pPr>
    </w:p>
    <w:p w14:paraId="4B1CD38C"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(5) Na poljoprivrednim površinama mogu se graditi staklenici i plastenici za uzgoj povrća, voća, cvijeća, začinskog i ljekovitog bilja i slično, te druge građevine pratećih i pomoćnih sadržaja isključivo u funkciji poljoprivrede.</w:t>
      </w:r>
    </w:p>
    <w:p w14:paraId="2BEC8BE2" w14:textId="77777777" w:rsidR="006D0C1A" w:rsidRPr="006D0C1A" w:rsidRDefault="006D0C1A" w:rsidP="006D0C1A">
      <w:pPr>
        <w:tabs>
          <w:tab w:val="left" w:pos="426"/>
        </w:tabs>
        <w:rPr>
          <w:rFonts w:cs="Arial"/>
          <w:snapToGrid w:val="0"/>
          <w:color w:val="000000"/>
          <w:szCs w:val="22"/>
        </w:rPr>
      </w:pPr>
    </w:p>
    <w:p w14:paraId="2CBF37C4" w14:textId="77777777" w:rsidR="006D0C1A" w:rsidRPr="006D0C1A" w:rsidRDefault="006D0C1A" w:rsidP="006D0C1A">
      <w:pPr>
        <w:tabs>
          <w:tab w:val="left" w:pos="426"/>
        </w:tabs>
        <w:spacing w:line="300" w:lineRule="exact"/>
        <w:rPr>
          <w:rFonts w:cs="Arial"/>
          <w:b/>
          <w:bCs/>
          <w:snapToGrid w:val="0"/>
          <w:szCs w:val="22"/>
        </w:rPr>
      </w:pPr>
      <w:r w:rsidRPr="006D0C1A">
        <w:rPr>
          <w:rFonts w:cs="Arial"/>
          <w:snapToGrid w:val="0"/>
          <w:szCs w:val="22"/>
        </w:rPr>
        <w:t xml:space="preserve">(6) Na građevnoj čestici predviđenoj za izgradnju plastenika i staklenika potrebno je osigurati neposredan kolni pristup sa javne prometnice, zatim manevarske površine i potreban broj parkirališnih mjesta </w:t>
      </w:r>
      <w:bookmarkStart w:id="702" w:name="_Hlk167179773"/>
      <w:r w:rsidRPr="006D0C1A">
        <w:rPr>
          <w:rFonts w:cs="Arial"/>
          <w:snapToGrid w:val="0"/>
          <w:szCs w:val="22"/>
        </w:rPr>
        <w:t xml:space="preserve">sukladno poglavlju </w:t>
      </w:r>
      <w:r w:rsidRPr="006D0C1A">
        <w:rPr>
          <w:rFonts w:cs="Arial"/>
          <w:b/>
          <w:bCs/>
          <w:snapToGrid w:val="0"/>
          <w:szCs w:val="22"/>
        </w:rPr>
        <w:t>5.1.2. Parkirališna i garažna mjesta</w:t>
      </w:r>
      <w:r w:rsidRPr="006D0C1A">
        <w:rPr>
          <w:rFonts w:cs="Arial"/>
          <w:snapToGrid w:val="0"/>
          <w:szCs w:val="22"/>
        </w:rPr>
        <w:t>.</w:t>
      </w:r>
    </w:p>
    <w:bookmarkEnd w:id="702"/>
    <w:p w14:paraId="3ECB2BCD" w14:textId="77777777" w:rsidR="006D0C1A" w:rsidRPr="006D0C1A" w:rsidRDefault="006D0C1A" w:rsidP="006D0C1A">
      <w:pPr>
        <w:tabs>
          <w:tab w:val="left" w:pos="426"/>
        </w:tabs>
        <w:rPr>
          <w:rFonts w:cs="Arial"/>
          <w:snapToGrid w:val="0"/>
          <w:szCs w:val="22"/>
        </w:rPr>
      </w:pPr>
    </w:p>
    <w:p w14:paraId="135C29E6"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 xml:space="preserve">(7) Najveća etažna visina je E=Prizemlje, maksimalne visine </w:t>
      </w:r>
      <w:proofErr w:type="spellStart"/>
      <w:r w:rsidRPr="006D0C1A">
        <w:rPr>
          <w:rFonts w:cs="Arial"/>
          <w:snapToGrid w:val="0"/>
          <w:szCs w:val="22"/>
        </w:rPr>
        <w:t>Vmax</w:t>
      </w:r>
      <w:proofErr w:type="spellEnd"/>
      <w:r w:rsidRPr="006D0C1A">
        <w:rPr>
          <w:rFonts w:cs="Arial"/>
          <w:snapToGrid w:val="0"/>
          <w:szCs w:val="22"/>
        </w:rPr>
        <w:t>= 7,0 m, a iznimno i više ukoliko to zahtijeva specifično konstruktivno ili tehnološko rješenje.</w:t>
      </w:r>
    </w:p>
    <w:p w14:paraId="51C00889" w14:textId="77777777" w:rsidR="006D0C1A" w:rsidRPr="006D0C1A" w:rsidRDefault="006D0C1A" w:rsidP="006D0C1A">
      <w:pPr>
        <w:tabs>
          <w:tab w:val="left" w:pos="426"/>
        </w:tabs>
        <w:rPr>
          <w:rFonts w:cs="Arial"/>
          <w:snapToGrid w:val="0"/>
          <w:szCs w:val="22"/>
        </w:rPr>
      </w:pPr>
    </w:p>
    <w:p w14:paraId="4F146183"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(8) Uz osnovne građevine plastenike i staklenike, mogu se graditi i prateći sadržaji. Pod pratećim sadržajima podrazumijevaju se građevine za potrebe uzgoja: bazeni ili akumulacije za oborinsku vodu koja se sakuplja s pokrovne površine staklenika i plastenika, cisterne za vodu, skladište sadnog materijala, gnojiva, sušare, hladnjače i slično, te druge pomoćne građevine u funkciji osnovne namjene (spremišta alata, prostori za boravak zaposlenika i slično). Dopustivi prateći sadržaji su i manji trgovački sadržaji (isključivo prodaja poljoprivrednih proizvoda sa dotične lokacije). Najveća etažna visina pomoćne ili prateće građevine iznosi E=</w:t>
      </w:r>
      <w:proofErr w:type="spellStart"/>
      <w:r w:rsidRPr="006D0C1A">
        <w:rPr>
          <w:rFonts w:cs="Arial"/>
          <w:snapToGrid w:val="0"/>
          <w:szCs w:val="22"/>
        </w:rPr>
        <w:t>Po+P+Pk</w:t>
      </w:r>
      <w:proofErr w:type="spellEnd"/>
      <w:r w:rsidRPr="006D0C1A">
        <w:rPr>
          <w:rFonts w:cs="Arial"/>
          <w:snapToGrid w:val="0"/>
          <w:szCs w:val="22"/>
        </w:rPr>
        <w:t xml:space="preserve">, maksimalne visine do </w:t>
      </w:r>
      <w:proofErr w:type="spellStart"/>
      <w:r w:rsidRPr="006D0C1A">
        <w:rPr>
          <w:rFonts w:cs="Arial"/>
          <w:snapToGrid w:val="0"/>
          <w:szCs w:val="22"/>
        </w:rPr>
        <w:t>Vmax</w:t>
      </w:r>
      <w:proofErr w:type="spellEnd"/>
      <w:r w:rsidRPr="006D0C1A">
        <w:rPr>
          <w:rFonts w:cs="Arial"/>
          <w:snapToGrid w:val="0"/>
          <w:szCs w:val="22"/>
        </w:rPr>
        <w:t xml:space="preserve">=8,0 m, a iznimno i više ukoliko to zahtijeva specifično konstruktivno ili tehnološko rješenje. </w:t>
      </w:r>
    </w:p>
    <w:p w14:paraId="5BEDAE16" w14:textId="77777777" w:rsidR="006D0C1A" w:rsidRPr="006D0C1A" w:rsidRDefault="006D0C1A" w:rsidP="006D0C1A">
      <w:pPr>
        <w:tabs>
          <w:tab w:val="left" w:pos="426"/>
        </w:tabs>
        <w:rPr>
          <w:rFonts w:cs="Arial"/>
          <w:snapToGrid w:val="0"/>
          <w:szCs w:val="22"/>
        </w:rPr>
      </w:pPr>
    </w:p>
    <w:p w14:paraId="483C777B"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lastRenderedPageBreak/>
        <w:t xml:space="preserve">(9) Koeficijent izgrađenosti čestice za gradnju staklenika, plastenika i ostalih objekata u funkciji poljoprivrede s pratećim sadržajima može iznositi do </w:t>
      </w:r>
      <w:proofErr w:type="spellStart"/>
      <w:r w:rsidRPr="006D0C1A">
        <w:rPr>
          <w:rFonts w:cs="Arial"/>
          <w:snapToGrid w:val="0"/>
          <w:szCs w:val="22"/>
        </w:rPr>
        <w:t>kig</w:t>
      </w:r>
      <w:proofErr w:type="spellEnd"/>
      <w:r w:rsidRPr="006D0C1A">
        <w:rPr>
          <w:rFonts w:cs="Arial"/>
          <w:snapToGrid w:val="0"/>
          <w:szCs w:val="22"/>
        </w:rPr>
        <w:t xml:space="preserve"> =0,8.</w:t>
      </w:r>
    </w:p>
    <w:p w14:paraId="52C07C54" w14:textId="77777777" w:rsidR="006D0C1A" w:rsidRPr="006D0C1A" w:rsidRDefault="006D0C1A" w:rsidP="006D0C1A">
      <w:pPr>
        <w:tabs>
          <w:tab w:val="left" w:pos="426"/>
        </w:tabs>
        <w:rPr>
          <w:rFonts w:cs="Arial"/>
          <w:snapToGrid w:val="0"/>
          <w:szCs w:val="22"/>
        </w:rPr>
      </w:pPr>
    </w:p>
    <w:p w14:paraId="3D6E89C4" w14:textId="77777777" w:rsidR="006D0C1A" w:rsidRPr="006D0C1A" w:rsidRDefault="006D0C1A" w:rsidP="006D0C1A">
      <w:pPr>
        <w:tabs>
          <w:tab w:val="left" w:pos="426"/>
        </w:tabs>
        <w:spacing w:line="300" w:lineRule="exact"/>
        <w:rPr>
          <w:rFonts w:cs="Arial"/>
          <w:snapToGrid w:val="0"/>
          <w:szCs w:val="22"/>
        </w:rPr>
      </w:pPr>
      <w:r w:rsidRPr="006D0C1A">
        <w:rPr>
          <w:rFonts w:cs="Arial"/>
          <w:snapToGrid w:val="0"/>
          <w:szCs w:val="22"/>
        </w:rPr>
        <w:t>(10) Najmanja dopuštena udaljenost osnovne građevine ili pratećih i pomoćnih građevina te staklenika i plastenika od granica susjednih čestica iznosi 1,0 m na jednoj i 3,0 m na drugoj strani, uz uvjet da, ukoliko je susjedna, postojeća građevina na granici građevne čestice, najmanji dopušteni razmak do nje iznosi 3,0 m.</w:t>
      </w:r>
    </w:p>
    <w:p w14:paraId="54A80995" w14:textId="77777777" w:rsidR="006D0C1A" w:rsidRPr="006D0C1A" w:rsidRDefault="006D0C1A" w:rsidP="006D0C1A">
      <w:pPr>
        <w:tabs>
          <w:tab w:val="left" w:pos="426"/>
        </w:tabs>
        <w:rPr>
          <w:rFonts w:cs="Arial"/>
          <w:snapToGrid w:val="0"/>
          <w:szCs w:val="22"/>
        </w:rPr>
      </w:pPr>
    </w:p>
    <w:p w14:paraId="4D8469C0" w14:textId="4A32EC35" w:rsidR="006D0C1A" w:rsidRPr="006D0C1A" w:rsidRDefault="006D0C1A" w:rsidP="006D0C1A">
      <w:pPr>
        <w:tabs>
          <w:tab w:val="left" w:pos="426"/>
        </w:tabs>
        <w:spacing w:line="300" w:lineRule="exact"/>
        <w:rPr>
          <w:rFonts w:cs="Arial"/>
          <w:snapToGrid w:val="0"/>
          <w:szCs w:val="22"/>
        </w:rPr>
      </w:pPr>
      <w:r w:rsidRPr="006D0C1A">
        <w:rPr>
          <w:rFonts w:eastAsia="Calibri" w:cs="Arial"/>
          <w:szCs w:val="22"/>
        </w:rPr>
        <w:t xml:space="preserve">(11) Ostali uvjeti uređenja čestice te </w:t>
      </w:r>
      <w:r w:rsidRPr="006D0C1A">
        <w:rPr>
          <w:rFonts w:eastAsia="Calibri" w:cs="Arial"/>
          <w:snapToGrid w:val="0"/>
          <w:szCs w:val="22"/>
        </w:rPr>
        <w:t>gradnja i oblikovanje staklenika odnosno plastenika</w:t>
      </w:r>
      <w:r w:rsidRPr="006D0C1A">
        <w:rPr>
          <w:rFonts w:eastAsia="Calibri" w:cs="Arial"/>
          <w:szCs w:val="22"/>
        </w:rPr>
        <w:t xml:space="preserve"> koji nisu određeni u ovom poglavlju nalaze se u poglavlju</w:t>
      </w:r>
      <w:r w:rsidRPr="006D0C1A">
        <w:rPr>
          <w:rFonts w:eastAsia="Calibri" w:cs="Arial"/>
          <w:b/>
          <w:bCs/>
          <w:szCs w:val="22"/>
        </w:rPr>
        <w:t xml:space="preserve"> Opći uvjeti uređenja građevne čestice i gradnja građevine </w:t>
      </w:r>
      <w:r w:rsidRPr="006D0C1A">
        <w:rPr>
          <w:rFonts w:eastAsia="Calibri" w:cs="Arial"/>
          <w:szCs w:val="22"/>
        </w:rPr>
        <w:t>ovog Prostornog plana.</w:t>
      </w:r>
    </w:p>
    <w:p w14:paraId="328B0A33" w14:textId="77777777" w:rsidR="006D0C1A" w:rsidRDefault="006D0C1A" w:rsidP="006D0C1A">
      <w:pPr>
        <w:rPr>
          <w:rFonts w:cs="Arial"/>
          <w:snapToGrid w:val="0"/>
          <w:szCs w:val="22"/>
        </w:rPr>
      </w:pPr>
    </w:p>
    <w:p w14:paraId="6A6F3CBE" w14:textId="77777777" w:rsidR="00495BBF" w:rsidRPr="00495BBF" w:rsidRDefault="00495BBF" w:rsidP="00495BBF">
      <w:pPr>
        <w:pStyle w:val="Naslov3"/>
        <w:spacing w:before="0"/>
      </w:pPr>
      <w:bookmarkStart w:id="703" w:name="_Toc146793223"/>
      <w:bookmarkStart w:id="704" w:name="_Toc167697591"/>
      <w:bookmarkStart w:id="705" w:name="_Toc172034746"/>
      <w:bookmarkStart w:id="706" w:name="_Hlk143158259"/>
      <w:bookmarkStart w:id="707" w:name="_Toc172094949"/>
      <w:r w:rsidRPr="00495BBF">
        <w:t>Pčelinjaci</w:t>
      </w:r>
      <w:bookmarkEnd w:id="703"/>
      <w:bookmarkEnd w:id="704"/>
      <w:bookmarkEnd w:id="705"/>
      <w:bookmarkEnd w:id="707"/>
    </w:p>
    <w:bookmarkEnd w:id="706"/>
    <w:p w14:paraId="7EB95936" w14:textId="77777777" w:rsidR="00495BBF" w:rsidRDefault="00495BBF" w:rsidP="00495BBF">
      <w:pPr>
        <w:tabs>
          <w:tab w:val="left" w:pos="426"/>
        </w:tabs>
        <w:jc w:val="center"/>
        <w:rPr>
          <w:rFonts w:cs="Arial"/>
          <w:b/>
          <w:snapToGrid w:val="0"/>
          <w:color w:val="000000"/>
          <w:szCs w:val="22"/>
          <w:lang w:eastAsia="en-US"/>
        </w:rPr>
      </w:pPr>
    </w:p>
    <w:p w14:paraId="487A2BFA" w14:textId="62AF6B6E" w:rsidR="00495BBF" w:rsidRPr="00495BBF" w:rsidRDefault="00495BBF" w:rsidP="00495BBF">
      <w:pPr>
        <w:tabs>
          <w:tab w:val="left" w:pos="426"/>
        </w:tabs>
        <w:spacing w:line="300" w:lineRule="exact"/>
        <w:jc w:val="center"/>
        <w:rPr>
          <w:rFonts w:cs="Arial"/>
          <w:b/>
          <w:snapToGrid w:val="0"/>
          <w:color w:val="000000"/>
          <w:szCs w:val="22"/>
          <w:lang w:eastAsia="en-US"/>
        </w:rPr>
      </w:pPr>
      <w:r w:rsidRPr="00495BBF">
        <w:rPr>
          <w:rFonts w:cs="Arial"/>
          <w:b/>
          <w:snapToGrid w:val="0"/>
          <w:color w:val="000000"/>
          <w:szCs w:val="22"/>
          <w:lang w:eastAsia="en-US"/>
        </w:rPr>
        <w:t>Članak 103.b</w:t>
      </w:r>
    </w:p>
    <w:p w14:paraId="171DA8F9" w14:textId="77777777" w:rsidR="006D0C1A" w:rsidRDefault="006D0C1A" w:rsidP="00495BBF">
      <w:pPr>
        <w:rPr>
          <w:rFonts w:cs="Arial"/>
          <w:snapToGrid w:val="0"/>
          <w:szCs w:val="22"/>
        </w:rPr>
      </w:pPr>
    </w:p>
    <w:p w14:paraId="0F2D0907" w14:textId="77777777" w:rsidR="00495BBF" w:rsidRPr="00495BBF" w:rsidRDefault="00495BBF" w:rsidP="00495BBF">
      <w:pPr>
        <w:tabs>
          <w:tab w:val="left" w:pos="426"/>
        </w:tabs>
        <w:spacing w:line="300" w:lineRule="exact"/>
        <w:rPr>
          <w:rFonts w:cs="Arial"/>
          <w:snapToGrid w:val="0"/>
          <w:color w:val="000000"/>
          <w:szCs w:val="22"/>
          <w:lang w:eastAsia="en-US"/>
        </w:rPr>
      </w:pPr>
      <w:r w:rsidRPr="00495BBF">
        <w:rPr>
          <w:rFonts w:cs="Arial"/>
          <w:snapToGrid w:val="0"/>
          <w:color w:val="000000"/>
          <w:szCs w:val="22"/>
          <w:lang w:eastAsia="en-US"/>
        </w:rPr>
        <w:t xml:space="preserve">(1) Način smještaja za stacionarne i </w:t>
      </w:r>
      <w:proofErr w:type="spellStart"/>
      <w:r w:rsidRPr="00495BBF">
        <w:rPr>
          <w:rFonts w:cs="Arial"/>
          <w:snapToGrid w:val="0"/>
          <w:color w:val="000000"/>
          <w:szCs w:val="22"/>
          <w:lang w:eastAsia="en-US"/>
        </w:rPr>
        <w:t>seleće</w:t>
      </w:r>
      <w:proofErr w:type="spellEnd"/>
      <w:r w:rsidRPr="00495BBF">
        <w:rPr>
          <w:rFonts w:cs="Arial"/>
          <w:snapToGrid w:val="0"/>
          <w:color w:val="000000"/>
          <w:szCs w:val="22"/>
          <w:lang w:eastAsia="en-US"/>
        </w:rPr>
        <w:t xml:space="preserve"> pčelinjake određuje se sukladno članku 3. i 11. Pravilnika o držanju pčela i katastru pčelinje paše („Narodne novine“ broj 18/08., 29/13., 42/13. i 65/14.) (u daljnjem tekstu: Pravilnik). </w:t>
      </w:r>
    </w:p>
    <w:p w14:paraId="6FDA39EA" w14:textId="77777777" w:rsidR="00495BBF" w:rsidRPr="00495BBF" w:rsidRDefault="00495BBF" w:rsidP="00495BBF">
      <w:pPr>
        <w:rPr>
          <w:rFonts w:cs="Arial"/>
          <w:snapToGrid w:val="0"/>
          <w:szCs w:val="22"/>
        </w:rPr>
      </w:pPr>
    </w:p>
    <w:p w14:paraId="5C3412BE" w14:textId="3E28451A" w:rsidR="00495BBF" w:rsidRPr="00495BBF" w:rsidRDefault="00495BBF" w:rsidP="00495BBF">
      <w:pPr>
        <w:tabs>
          <w:tab w:val="left" w:pos="426"/>
        </w:tabs>
        <w:spacing w:line="276" w:lineRule="auto"/>
        <w:rPr>
          <w:rFonts w:cs="Arial"/>
          <w:snapToGrid w:val="0"/>
          <w:szCs w:val="22"/>
        </w:rPr>
      </w:pPr>
      <w:r w:rsidRPr="00495BBF">
        <w:rPr>
          <w:rFonts w:cs="Arial"/>
          <w:snapToGrid w:val="0"/>
          <w:color w:val="000000"/>
          <w:szCs w:val="22"/>
        </w:rPr>
        <w:t xml:space="preserve">(2) </w:t>
      </w:r>
      <w:r w:rsidRPr="00495BBF">
        <w:rPr>
          <w:rFonts w:cs="Arial"/>
          <w:snapToGrid w:val="0"/>
          <w:szCs w:val="22"/>
        </w:rPr>
        <w:t>Smještaj stacionarnog pčelinjaka vrši se tako da:</w:t>
      </w:r>
    </w:p>
    <w:p w14:paraId="54BFE627" w14:textId="77777777" w:rsidR="00495BBF" w:rsidRPr="00495BBF" w:rsidRDefault="00495BBF" w:rsidP="0074638B">
      <w:pPr>
        <w:numPr>
          <w:ilvl w:val="0"/>
          <w:numId w:val="129"/>
        </w:numPr>
        <w:tabs>
          <w:tab w:val="left" w:pos="426"/>
        </w:tabs>
        <w:spacing w:line="276" w:lineRule="auto"/>
        <w:rPr>
          <w:rFonts w:cs="Arial"/>
          <w:snapToGrid w:val="0"/>
          <w:szCs w:val="22"/>
        </w:rPr>
      </w:pPr>
      <w:r w:rsidRPr="00495BBF">
        <w:rPr>
          <w:rFonts w:cs="Arial"/>
          <w:snapToGrid w:val="0"/>
          <w:szCs w:val="22"/>
        </w:rPr>
        <w:t>mora biti postavljen tako da pčele ne smetaju susjedima, prolaznicima, domaćim životinjama i javnom prometu,</w:t>
      </w:r>
    </w:p>
    <w:p w14:paraId="60ED4BEB" w14:textId="77777777" w:rsidR="00495BBF" w:rsidRPr="00495BBF" w:rsidRDefault="00495BBF" w:rsidP="0074638B">
      <w:pPr>
        <w:numPr>
          <w:ilvl w:val="0"/>
          <w:numId w:val="129"/>
        </w:numPr>
        <w:tabs>
          <w:tab w:val="left" w:pos="426"/>
        </w:tabs>
        <w:spacing w:line="276" w:lineRule="auto"/>
        <w:rPr>
          <w:rFonts w:cs="Arial"/>
          <w:snapToGrid w:val="0"/>
          <w:szCs w:val="22"/>
        </w:rPr>
      </w:pPr>
      <w:r w:rsidRPr="00495BBF">
        <w:rPr>
          <w:rFonts w:cs="Arial"/>
          <w:snapToGrid w:val="0"/>
          <w:szCs w:val="22"/>
        </w:rPr>
        <w:t>udaljenost pčelinjaka od proizvođačkih i prerađivačkih, te turističkih objekata tijekom turističke sezone iznosi najmanje 500 metara,</w:t>
      </w:r>
    </w:p>
    <w:p w14:paraId="0A8669D7" w14:textId="77777777" w:rsidR="00495BBF" w:rsidRPr="00495BBF" w:rsidRDefault="00495BBF" w:rsidP="0074638B">
      <w:pPr>
        <w:numPr>
          <w:ilvl w:val="0"/>
          <w:numId w:val="129"/>
        </w:numPr>
        <w:tabs>
          <w:tab w:val="left" w:pos="426"/>
        </w:tabs>
        <w:spacing w:line="276" w:lineRule="auto"/>
        <w:rPr>
          <w:rFonts w:cs="Arial"/>
          <w:snapToGrid w:val="0"/>
          <w:szCs w:val="22"/>
        </w:rPr>
      </w:pPr>
      <w:r w:rsidRPr="00495BBF">
        <w:rPr>
          <w:rFonts w:cs="Arial"/>
          <w:snapToGrid w:val="0"/>
          <w:szCs w:val="22"/>
        </w:rPr>
        <w:t>udaljenost pčelinjaka od autoceste i željezničke pruge iznosi najmanje 100 metara, s time da izletna strana ne smije biti okrenuta u smjeru autoceste i željezničke pruge,</w:t>
      </w:r>
    </w:p>
    <w:p w14:paraId="61970D0F" w14:textId="77777777" w:rsidR="00495BBF" w:rsidRPr="00495BBF" w:rsidRDefault="00495BBF" w:rsidP="0074638B">
      <w:pPr>
        <w:numPr>
          <w:ilvl w:val="0"/>
          <w:numId w:val="129"/>
        </w:numPr>
        <w:tabs>
          <w:tab w:val="left" w:pos="426"/>
        </w:tabs>
        <w:spacing w:line="276" w:lineRule="auto"/>
        <w:rPr>
          <w:rFonts w:cs="Arial"/>
          <w:snapToGrid w:val="0"/>
          <w:szCs w:val="22"/>
        </w:rPr>
      </w:pPr>
      <w:r w:rsidRPr="00495BBF">
        <w:rPr>
          <w:rFonts w:cs="Arial"/>
          <w:snapToGrid w:val="0"/>
          <w:szCs w:val="22"/>
        </w:rPr>
        <w:t>udaljenost stacionarnih pčelinjaka od javnog puta i granice susjedne čestice definirana je Pravilnikom, ovisno o broju pčelinjih zajednica.</w:t>
      </w:r>
    </w:p>
    <w:p w14:paraId="7ADCDBE0" w14:textId="77777777" w:rsidR="00495BBF" w:rsidRPr="00495BBF" w:rsidRDefault="00495BBF" w:rsidP="00495BBF">
      <w:pPr>
        <w:tabs>
          <w:tab w:val="left" w:pos="426"/>
        </w:tabs>
        <w:ind w:left="1080"/>
        <w:rPr>
          <w:rFonts w:cs="Arial"/>
          <w:snapToGrid w:val="0"/>
          <w:color w:val="000000"/>
          <w:szCs w:val="22"/>
        </w:rPr>
      </w:pPr>
    </w:p>
    <w:p w14:paraId="05EC2201" w14:textId="77777777" w:rsidR="00495BBF" w:rsidRPr="00495BBF" w:rsidRDefault="00495BBF" w:rsidP="00495BBF">
      <w:pPr>
        <w:tabs>
          <w:tab w:val="left" w:pos="426"/>
        </w:tabs>
        <w:spacing w:line="276" w:lineRule="auto"/>
        <w:rPr>
          <w:rFonts w:cs="Arial"/>
          <w:snapToGrid w:val="0"/>
          <w:color w:val="000000"/>
          <w:szCs w:val="22"/>
        </w:rPr>
      </w:pPr>
      <w:r w:rsidRPr="00495BBF">
        <w:rPr>
          <w:rFonts w:cs="Arial"/>
          <w:snapToGrid w:val="0"/>
          <w:color w:val="000000"/>
          <w:szCs w:val="22"/>
        </w:rPr>
        <w:t xml:space="preserve">(3) Smještaj </w:t>
      </w:r>
      <w:proofErr w:type="spellStart"/>
      <w:r w:rsidRPr="00495BBF">
        <w:rPr>
          <w:rFonts w:cs="Arial"/>
          <w:snapToGrid w:val="0"/>
          <w:color w:val="000000"/>
          <w:szCs w:val="22"/>
        </w:rPr>
        <w:t>selećeg</w:t>
      </w:r>
      <w:proofErr w:type="spellEnd"/>
      <w:r w:rsidRPr="00495BBF">
        <w:rPr>
          <w:rFonts w:cs="Arial"/>
          <w:snapToGrid w:val="0"/>
          <w:color w:val="000000"/>
          <w:szCs w:val="22"/>
        </w:rPr>
        <w:t xml:space="preserve">  pčelinjaka vrši se tako da:</w:t>
      </w:r>
    </w:p>
    <w:p w14:paraId="4EE13D21" w14:textId="77777777" w:rsidR="00495BBF" w:rsidRPr="00495BBF" w:rsidRDefault="00495BBF" w:rsidP="0074638B">
      <w:pPr>
        <w:numPr>
          <w:ilvl w:val="0"/>
          <w:numId w:val="129"/>
        </w:numPr>
        <w:spacing w:line="276" w:lineRule="auto"/>
        <w:rPr>
          <w:rFonts w:cs="Arial"/>
          <w:snapToGrid w:val="0"/>
          <w:color w:val="000000"/>
          <w:szCs w:val="22"/>
        </w:rPr>
      </w:pPr>
      <w:r w:rsidRPr="00495BBF">
        <w:rPr>
          <w:rFonts w:cs="Arial"/>
          <w:snapToGrid w:val="0"/>
          <w:color w:val="000000"/>
          <w:szCs w:val="22"/>
        </w:rPr>
        <w:t>mora biti postavljen tako da pčele ne smetaju susjedima, prolaznicima, domaćim životinjama i javnom prometu,</w:t>
      </w:r>
    </w:p>
    <w:p w14:paraId="31F300BE" w14:textId="77777777" w:rsidR="00495BBF" w:rsidRPr="00495BBF" w:rsidRDefault="00495BBF" w:rsidP="0074638B">
      <w:pPr>
        <w:numPr>
          <w:ilvl w:val="0"/>
          <w:numId w:val="129"/>
        </w:numPr>
        <w:spacing w:line="276" w:lineRule="auto"/>
        <w:rPr>
          <w:rFonts w:cs="Arial"/>
          <w:snapToGrid w:val="0"/>
          <w:szCs w:val="22"/>
        </w:rPr>
      </w:pPr>
      <w:r w:rsidRPr="00495BBF">
        <w:rPr>
          <w:rFonts w:cs="Arial"/>
          <w:snapToGrid w:val="0"/>
          <w:szCs w:val="22"/>
        </w:rPr>
        <w:t>udaljenost pčelinjaka od proizvođačkih i prerađivačkih, te turističkih objekata tijekom turističke sezone iznosi najmanje 500 metara,</w:t>
      </w:r>
    </w:p>
    <w:p w14:paraId="52704620" w14:textId="77777777" w:rsidR="00495BBF" w:rsidRPr="00495BBF" w:rsidRDefault="00495BBF" w:rsidP="0074638B">
      <w:pPr>
        <w:numPr>
          <w:ilvl w:val="0"/>
          <w:numId w:val="129"/>
        </w:numPr>
        <w:tabs>
          <w:tab w:val="left" w:pos="426"/>
        </w:tabs>
        <w:spacing w:line="276" w:lineRule="auto"/>
        <w:rPr>
          <w:rFonts w:cs="Arial"/>
          <w:snapToGrid w:val="0"/>
          <w:szCs w:val="22"/>
        </w:rPr>
      </w:pPr>
      <w:r w:rsidRPr="00495BBF">
        <w:rPr>
          <w:rFonts w:cs="Arial"/>
          <w:snapToGrid w:val="0"/>
          <w:szCs w:val="22"/>
        </w:rPr>
        <w:t>udaljenost pčelinjaka od autoceste i željezničke pruge iznosi najmanje 100 metara, s time da izletna strana ne smije biti okrenuta u smjeru autoceste i željezničke pruge,</w:t>
      </w:r>
    </w:p>
    <w:p w14:paraId="383F0FF1" w14:textId="7177E248" w:rsidR="00495BBF" w:rsidRPr="00495BBF" w:rsidRDefault="00495BBF" w:rsidP="0074638B">
      <w:pPr>
        <w:numPr>
          <w:ilvl w:val="0"/>
          <w:numId w:val="129"/>
        </w:numPr>
        <w:tabs>
          <w:tab w:val="left" w:pos="426"/>
        </w:tabs>
        <w:spacing w:line="276" w:lineRule="auto"/>
        <w:rPr>
          <w:rFonts w:cs="Arial"/>
          <w:snapToGrid w:val="0"/>
          <w:szCs w:val="22"/>
        </w:rPr>
      </w:pPr>
      <w:r w:rsidRPr="00495BBF">
        <w:rPr>
          <w:rFonts w:cs="Arial"/>
          <w:snapToGrid w:val="0"/>
          <w:szCs w:val="22"/>
        </w:rPr>
        <w:t>udaljenost od izletne strane do ruba javnog puta i granice susjedne čestice mora biti najmanje 20 metara.</w:t>
      </w:r>
    </w:p>
    <w:p w14:paraId="1E3317CB" w14:textId="77777777" w:rsidR="00495BBF" w:rsidRDefault="00495BBF" w:rsidP="00474782">
      <w:pPr>
        <w:rPr>
          <w:rFonts w:cs="Arial"/>
          <w:snapToGrid w:val="0"/>
          <w:szCs w:val="22"/>
        </w:rPr>
      </w:pPr>
    </w:p>
    <w:p w14:paraId="546318E0" w14:textId="77777777" w:rsidR="002D7A8D" w:rsidRDefault="002D7A8D" w:rsidP="00474782">
      <w:pPr>
        <w:rPr>
          <w:rFonts w:cs="Arial"/>
          <w:snapToGrid w:val="0"/>
          <w:szCs w:val="22"/>
        </w:rPr>
      </w:pPr>
    </w:p>
    <w:p w14:paraId="6DF599BC" w14:textId="77777777" w:rsidR="002D7A8D" w:rsidRDefault="002D7A8D" w:rsidP="00474782">
      <w:pPr>
        <w:rPr>
          <w:rFonts w:cs="Arial"/>
          <w:snapToGrid w:val="0"/>
          <w:szCs w:val="22"/>
        </w:rPr>
      </w:pPr>
    </w:p>
    <w:p w14:paraId="5BAD461B" w14:textId="77777777" w:rsidR="002D7A8D" w:rsidRDefault="002D7A8D" w:rsidP="00474782">
      <w:pPr>
        <w:rPr>
          <w:rFonts w:cs="Arial"/>
          <w:snapToGrid w:val="0"/>
          <w:szCs w:val="22"/>
        </w:rPr>
      </w:pPr>
    </w:p>
    <w:p w14:paraId="736F9112" w14:textId="77777777" w:rsidR="002D7A8D" w:rsidRDefault="002D7A8D" w:rsidP="00474782">
      <w:pPr>
        <w:rPr>
          <w:rFonts w:cs="Arial"/>
          <w:snapToGrid w:val="0"/>
          <w:szCs w:val="22"/>
        </w:rPr>
      </w:pPr>
    </w:p>
    <w:p w14:paraId="7773AD2D" w14:textId="77777777" w:rsidR="002D7A8D" w:rsidRDefault="002D7A8D" w:rsidP="00474782">
      <w:pPr>
        <w:rPr>
          <w:rFonts w:cs="Arial"/>
          <w:snapToGrid w:val="0"/>
          <w:szCs w:val="22"/>
        </w:rPr>
      </w:pPr>
    </w:p>
    <w:p w14:paraId="6EC6610A" w14:textId="77777777" w:rsidR="002D7A8D" w:rsidRDefault="002D7A8D" w:rsidP="00474782">
      <w:pPr>
        <w:rPr>
          <w:rFonts w:cs="Arial"/>
          <w:snapToGrid w:val="0"/>
          <w:szCs w:val="22"/>
        </w:rPr>
      </w:pPr>
    </w:p>
    <w:p w14:paraId="678F1701" w14:textId="77777777" w:rsidR="00495BBF" w:rsidRPr="00495BBF" w:rsidRDefault="00495BBF" w:rsidP="00495BBF">
      <w:pPr>
        <w:pStyle w:val="Naslov3"/>
        <w:spacing w:before="0"/>
      </w:pPr>
      <w:bookmarkStart w:id="708" w:name="_Toc167697592"/>
      <w:bookmarkStart w:id="709" w:name="_Toc172034747"/>
      <w:bookmarkStart w:id="710" w:name="_Hlk168477956"/>
      <w:bookmarkStart w:id="711" w:name="_Toc172094950"/>
      <w:r w:rsidRPr="00495BBF">
        <w:lastRenderedPageBreak/>
        <w:t>Komunalna zona – azil za životinje</w:t>
      </w:r>
      <w:bookmarkEnd w:id="708"/>
      <w:bookmarkEnd w:id="709"/>
      <w:bookmarkEnd w:id="711"/>
    </w:p>
    <w:bookmarkEnd w:id="710"/>
    <w:p w14:paraId="77725E0C" w14:textId="77777777" w:rsidR="00495BBF" w:rsidRPr="00495BBF" w:rsidRDefault="00495BBF" w:rsidP="00495BBF">
      <w:pPr>
        <w:tabs>
          <w:tab w:val="left" w:pos="426"/>
        </w:tabs>
        <w:rPr>
          <w:rFonts w:eastAsia="Calibri" w:cs="Arial"/>
          <w:szCs w:val="22"/>
          <w:lang w:eastAsia="en-US"/>
        </w:rPr>
      </w:pPr>
    </w:p>
    <w:p w14:paraId="798EE6A5" w14:textId="77777777" w:rsidR="00495BBF" w:rsidRPr="00495BBF" w:rsidRDefault="00495BBF" w:rsidP="00495BBF">
      <w:pPr>
        <w:jc w:val="center"/>
        <w:rPr>
          <w:b/>
          <w:bCs/>
          <w:snapToGrid w:val="0"/>
          <w:lang w:eastAsia="en-US"/>
        </w:rPr>
      </w:pPr>
      <w:bookmarkStart w:id="712" w:name="_Toc164947526"/>
      <w:r w:rsidRPr="00495BBF">
        <w:rPr>
          <w:b/>
          <w:bCs/>
          <w:snapToGrid w:val="0"/>
          <w:lang w:eastAsia="en-US"/>
        </w:rPr>
        <w:t>Članak 103.c</w:t>
      </w:r>
      <w:bookmarkEnd w:id="712"/>
    </w:p>
    <w:p w14:paraId="35B4DBDE" w14:textId="77777777" w:rsidR="00495BBF" w:rsidRDefault="00495BBF" w:rsidP="00495BBF">
      <w:pPr>
        <w:rPr>
          <w:rFonts w:cs="Arial"/>
          <w:snapToGrid w:val="0"/>
          <w:szCs w:val="22"/>
        </w:rPr>
      </w:pPr>
    </w:p>
    <w:p w14:paraId="0F51CDF5" w14:textId="77777777" w:rsidR="00495BBF" w:rsidRPr="00495BBF" w:rsidRDefault="00495BBF" w:rsidP="00495BBF">
      <w:pPr>
        <w:tabs>
          <w:tab w:val="left" w:pos="426"/>
        </w:tabs>
        <w:spacing w:line="300" w:lineRule="exact"/>
        <w:rPr>
          <w:rFonts w:cs="Arial"/>
          <w:snapToGrid w:val="0"/>
          <w:szCs w:val="22"/>
        </w:rPr>
      </w:pPr>
      <w:r w:rsidRPr="00495BBF">
        <w:rPr>
          <w:rFonts w:cs="Arial"/>
          <w:snapToGrid w:val="0"/>
          <w:szCs w:val="22"/>
        </w:rPr>
        <w:t>(1) Izvan građevinskog područja naselja, iznimno unutar građevinskog područja naselja i izdvojenog dijela građevinskog područja naselja može se graditi azil za životinje s komunalnom funkcijom.</w:t>
      </w:r>
    </w:p>
    <w:p w14:paraId="5056DAF0" w14:textId="77777777" w:rsidR="00495BBF" w:rsidRPr="00495BBF" w:rsidRDefault="00495BBF" w:rsidP="00495BBF">
      <w:pPr>
        <w:tabs>
          <w:tab w:val="left" w:pos="426"/>
        </w:tabs>
        <w:spacing w:line="300" w:lineRule="exact"/>
        <w:rPr>
          <w:rFonts w:cs="Arial"/>
          <w:snapToGrid w:val="0"/>
          <w:szCs w:val="22"/>
        </w:rPr>
      </w:pPr>
    </w:p>
    <w:p w14:paraId="2F1A061A" w14:textId="77777777" w:rsidR="00495BBF" w:rsidRPr="00495BBF" w:rsidRDefault="00495BBF" w:rsidP="00495BBF">
      <w:pPr>
        <w:tabs>
          <w:tab w:val="left" w:pos="426"/>
        </w:tabs>
        <w:spacing w:line="300" w:lineRule="exact"/>
        <w:rPr>
          <w:rFonts w:cs="Arial"/>
          <w:snapToGrid w:val="0"/>
          <w:szCs w:val="22"/>
        </w:rPr>
      </w:pPr>
      <w:r w:rsidRPr="00495BBF">
        <w:rPr>
          <w:rFonts w:cs="Arial"/>
          <w:snapToGrid w:val="0"/>
          <w:szCs w:val="22"/>
        </w:rPr>
        <w:t xml:space="preserve">(2) </w:t>
      </w:r>
      <w:r w:rsidRPr="00495BBF">
        <w:rPr>
          <w:rFonts w:eastAsia="Calibri" w:cs="Arial"/>
          <w:szCs w:val="22"/>
        </w:rPr>
        <w:t xml:space="preserve">Uvjeti uređenja čestice i gradnja </w:t>
      </w:r>
      <w:r w:rsidRPr="00495BBF">
        <w:rPr>
          <w:rFonts w:eastAsia="Calibri" w:cs="Arial"/>
          <w:b/>
          <w:bCs/>
          <w:szCs w:val="22"/>
        </w:rPr>
        <w:t>azila za životinje</w:t>
      </w:r>
      <w:r w:rsidRPr="00495BBF">
        <w:rPr>
          <w:rFonts w:eastAsia="Calibri" w:cs="Arial"/>
          <w:szCs w:val="22"/>
        </w:rPr>
        <w:t xml:space="preserve"> sljedeći su:</w:t>
      </w:r>
    </w:p>
    <w:p w14:paraId="1468CFEA"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zCs w:val="22"/>
        </w:rPr>
        <w:t>na čestici je dozvoljeno smjestiti jednu građevinu osnovne namjene te prateće i/ili pomoćne građevine,</w:t>
      </w:r>
    </w:p>
    <w:p w14:paraId="13FD0DE4"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najveća etažna visina osnovne građevine je E=Po/</w:t>
      </w:r>
      <w:proofErr w:type="spellStart"/>
      <w:r w:rsidRPr="00495BBF">
        <w:rPr>
          <w:rFonts w:cs="Arial"/>
          <w:snapToGrid w:val="0"/>
          <w:szCs w:val="22"/>
        </w:rPr>
        <w:t>S+P+Pk</w:t>
      </w:r>
      <w:proofErr w:type="spellEnd"/>
      <w:r w:rsidRPr="00495BBF">
        <w:rPr>
          <w:rFonts w:cs="Arial"/>
          <w:snapToGrid w:val="0"/>
          <w:szCs w:val="22"/>
        </w:rPr>
        <w:t xml:space="preserve"> odnosno maksimalna visina je </w:t>
      </w:r>
      <w:proofErr w:type="spellStart"/>
      <w:r w:rsidRPr="00495BBF">
        <w:rPr>
          <w:rFonts w:cs="Arial"/>
          <w:snapToGrid w:val="0"/>
          <w:szCs w:val="22"/>
        </w:rPr>
        <w:t>Vmax</w:t>
      </w:r>
      <w:proofErr w:type="spellEnd"/>
      <w:r w:rsidRPr="00495BBF">
        <w:rPr>
          <w:rFonts w:cs="Arial"/>
          <w:snapToGrid w:val="0"/>
          <w:szCs w:val="22"/>
        </w:rPr>
        <w:t>= 6,0 m,</w:t>
      </w:r>
    </w:p>
    <w:p w14:paraId="6E0A9B0C"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zCs w:val="22"/>
        </w:rPr>
        <w:t>najveća etažna visina prateće i/ili pomoćne građevine je E=Po/</w:t>
      </w:r>
      <w:proofErr w:type="spellStart"/>
      <w:r w:rsidRPr="00495BBF">
        <w:rPr>
          <w:rFonts w:cs="Arial"/>
          <w:szCs w:val="22"/>
        </w:rPr>
        <w:t>Su+P+Pk</w:t>
      </w:r>
      <w:proofErr w:type="spellEnd"/>
      <w:r w:rsidRPr="00495BBF">
        <w:rPr>
          <w:rFonts w:cs="Arial"/>
          <w:szCs w:val="22"/>
        </w:rPr>
        <w:t xml:space="preserve">, odnosno maksimalna visina građevine je </w:t>
      </w:r>
      <w:proofErr w:type="spellStart"/>
      <w:r w:rsidRPr="00495BBF">
        <w:rPr>
          <w:rFonts w:cs="Arial"/>
          <w:szCs w:val="22"/>
        </w:rPr>
        <w:t>Vmax</w:t>
      </w:r>
      <w:proofErr w:type="spellEnd"/>
      <w:r w:rsidRPr="00495BBF">
        <w:rPr>
          <w:rFonts w:cs="Arial"/>
          <w:szCs w:val="22"/>
        </w:rPr>
        <w:t xml:space="preserve">=3,50 m, </w:t>
      </w:r>
    </w:p>
    <w:p w14:paraId="27EB168B"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najmanja udaljenost građevina od regulacijske linije je 5,0 m,</w:t>
      </w:r>
    </w:p>
    <w:p w14:paraId="00CC9DA7"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najmanja udaljenost građevina od svih granica čestice je 3,0 m,</w:t>
      </w:r>
    </w:p>
    <w:p w14:paraId="44C8CA43"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 xml:space="preserve">koeficijent izgrađenosti najviše iznosi </w:t>
      </w:r>
      <w:proofErr w:type="spellStart"/>
      <w:r w:rsidRPr="00495BBF">
        <w:rPr>
          <w:rFonts w:cs="Arial"/>
          <w:snapToGrid w:val="0"/>
          <w:szCs w:val="22"/>
        </w:rPr>
        <w:t>kig</w:t>
      </w:r>
      <w:proofErr w:type="spellEnd"/>
      <w:r w:rsidRPr="00495BBF">
        <w:rPr>
          <w:rFonts w:cs="Arial"/>
          <w:snapToGrid w:val="0"/>
          <w:szCs w:val="22"/>
        </w:rPr>
        <w:t xml:space="preserve"> = 0,4,</w:t>
      </w:r>
    </w:p>
    <w:p w14:paraId="660447D4"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najmanje 25% građevne čestice potrebno je urediti kao zelenu površinu uređenu niskim i visokim zelenilom</w:t>
      </w:r>
      <w:r w:rsidRPr="00495BBF">
        <w:rPr>
          <w:rFonts w:eastAsia="Calibri" w:cs="Arial"/>
          <w:szCs w:val="22"/>
        </w:rPr>
        <w:t xml:space="preserve"> namijenjenu za odmor i rekreaciju korisnika prostora, a najmanje 15%</w:t>
      </w:r>
      <w:r w:rsidRPr="00495BBF">
        <w:rPr>
          <w:rFonts w:cs="Arial"/>
          <w:snapToGrid w:val="0"/>
          <w:szCs w:val="22"/>
        </w:rPr>
        <w:t xml:space="preserve"> ukupne površine građevne čestice treba biti jedinstvena zelena površina,</w:t>
      </w:r>
    </w:p>
    <w:p w14:paraId="4D446D00"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 xml:space="preserve">ukupan potreban broj parkirališno-garažnih mjesta obavezno je osigurati na čestici sukladno poglavlju </w:t>
      </w:r>
      <w:r w:rsidRPr="00495BBF">
        <w:rPr>
          <w:rFonts w:cs="Arial"/>
          <w:b/>
          <w:bCs/>
          <w:snapToGrid w:val="0"/>
          <w:szCs w:val="22"/>
        </w:rPr>
        <w:t>5.1.2. Parkirališna i garažna mjesta</w:t>
      </w:r>
      <w:r w:rsidRPr="00495BBF">
        <w:rPr>
          <w:rFonts w:cs="Arial"/>
          <w:snapToGrid w:val="0"/>
          <w:szCs w:val="22"/>
        </w:rPr>
        <w:t>,</w:t>
      </w:r>
    </w:p>
    <w:p w14:paraId="551682CC"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zCs w:val="22"/>
        </w:rPr>
        <w:t>građevna čestica mora imati osiguran kolni pristup najmanje širine 3,50 m na prometnu površinu,</w:t>
      </w:r>
    </w:p>
    <w:p w14:paraId="5BA4B83B" w14:textId="77777777" w:rsidR="00495BBF" w:rsidRPr="00495BBF" w:rsidRDefault="00495BBF" w:rsidP="0074638B">
      <w:pPr>
        <w:numPr>
          <w:ilvl w:val="0"/>
          <w:numId w:val="130"/>
        </w:numPr>
        <w:tabs>
          <w:tab w:val="left" w:pos="426"/>
        </w:tabs>
        <w:spacing w:line="300" w:lineRule="exact"/>
        <w:ind w:left="284" w:hanging="284"/>
        <w:rPr>
          <w:rFonts w:cs="Arial"/>
          <w:snapToGrid w:val="0"/>
          <w:szCs w:val="22"/>
        </w:rPr>
      </w:pPr>
      <w:r w:rsidRPr="00495BBF">
        <w:rPr>
          <w:rFonts w:cs="Arial"/>
          <w:snapToGrid w:val="0"/>
          <w:szCs w:val="22"/>
        </w:rPr>
        <w:t>česticu je potrebno ograditi odgovarajućom zaštitno ogradom.</w:t>
      </w:r>
    </w:p>
    <w:p w14:paraId="593C8D64" w14:textId="77777777" w:rsidR="00495BBF" w:rsidRPr="00495BBF" w:rsidRDefault="00495BBF" w:rsidP="00495BBF">
      <w:pPr>
        <w:tabs>
          <w:tab w:val="left" w:pos="426"/>
        </w:tabs>
        <w:rPr>
          <w:rFonts w:cs="Arial"/>
          <w:snapToGrid w:val="0"/>
          <w:szCs w:val="22"/>
        </w:rPr>
      </w:pPr>
    </w:p>
    <w:p w14:paraId="03092CFE" w14:textId="77777777" w:rsidR="00495BBF" w:rsidRPr="00495BBF" w:rsidRDefault="00495BBF" w:rsidP="00495BBF">
      <w:pPr>
        <w:tabs>
          <w:tab w:val="left" w:pos="426"/>
        </w:tabs>
        <w:spacing w:line="300" w:lineRule="exact"/>
        <w:rPr>
          <w:rFonts w:cs="Arial"/>
          <w:snapToGrid w:val="0"/>
          <w:szCs w:val="22"/>
        </w:rPr>
      </w:pPr>
      <w:r w:rsidRPr="00495BBF">
        <w:rPr>
          <w:rFonts w:cs="Arial"/>
          <w:snapToGrid w:val="0"/>
          <w:szCs w:val="22"/>
        </w:rPr>
        <w:t>(3) U sklopu čestice moguće je sukladno odgovarajućim posebnim propisima urediti:</w:t>
      </w:r>
    </w:p>
    <w:p w14:paraId="120FC2D3" w14:textId="77777777" w:rsidR="00495BBF" w:rsidRPr="00495BBF" w:rsidRDefault="00495BBF" w:rsidP="0074638B">
      <w:pPr>
        <w:numPr>
          <w:ilvl w:val="0"/>
          <w:numId w:val="131"/>
        </w:numPr>
        <w:tabs>
          <w:tab w:val="left" w:pos="426"/>
        </w:tabs>
        <w:spacing w:line="300" w:lineRule="exact"/>
        <w:ind w:left="284" w:hanging="284"/>
        <w:rPr>
          <w:rFonts w:cs="Arial"/>
          <w:snapToGrid w:val="0"/>
          <w:szCs w:val="22"/>
        </w:rPr>
      </w:pPr>
      <w:r w:rsidRPr="00495BBF">
        <w:rPr>
          <w:rFonts w:cs="Arial"/>
          <w:snapToGrid w:val="0"/>
          <w:szCs w:val="22"/>
        </w:rPr>
        <w:t>groblje za kućne ljubimce,</w:t>
      </w:r>
    </w:p>
    <w:p w14:paraId="01B1D520" w14:textId="77777777" w:rsidR="00495BBF" w:rsidRPr="00495BBF" w:rsidRDefault="00495BBF" w:rsidP="0074638B">
      <w:pPr>
        <w:numPr>
          <w:ilvl w:val="0"/>
          <w:numId w:val="131"/>
        </w:numPr>
        <w:tabs>
          <w:tab w:val="left" w:pos="426"/>
        </w:tabs>
        <w:spacing w:line="300" w:lineRule="exact"/>
        <w:ind w:left="284" w:hanging="284"/>
        <w:rPr>
          <w:rFonts w:cs="Arial"/>
          <w:snapToGrid w:val="0"/>
          <w:szCs w:val="22"/>
        </w:rPr>
      </w:pPr>
      <w:r w:rsidRPr="00495BBF">
        <w:rPr>
          <w:rFonts w:cs="Arial"/>
          <w:snapToGrid w:val="0"/>
          <w:szCs w:val="22"/>
        </w:rPr>
        <w:t>privremeno sabiralište za životinjske lešine.</w:t>
      </w:r>
    </w:p>
    <w:p w14:paraId="1E49E725" w14:textId="77777777" w:rsidR="00495BBF" w:rsidRPr="00495BBF" w:rsidRDefault="00495BBF" w:rsidP="00495BBF">
      <w:pPr>
        <w:tabs>
          <w:tab w:val="left" w:pos="426"/>
        </w:tabs>
        <w:spacing w:line="300" w:lineRule="exact"/>
        <w:rPr>
          <w:rFonts w:cs="Arial"/>
          <w:snapToGrid w:val="0"/>
          <w:szCs w:val="22"/>
        </w:rPr>
      </w:pPr>
    </w:p>
    <w:p w14:paraId="14354AF7" w14:textId="77777777" w:rsidR="00495BBF" w:rsidRPr="00495BBF" w:rsidRDefault="00495BBF" w:rsidP="00495BBF">
      <w:pPr>
        <w:tabs>
          <w:tab w:val="left" w:pos="426"/>
        </w:tabs>
        <w:spacing w:line="300" w:lineRule="exact"/>
        <w:rPr>
          <w:rFonts w:cs="Arial"/>
          <w:snapToGrid w:val="0"/>
          <w:szCs w:val="22"/>
        </w:rPr>
      </w:pPr>
      <w:r w:rsidRPr="00495BBF">
        <w:rPr>
          <w:rFonts w:cs="Arial"/>
          <w:snapToGrid w:val="0"/>
          <w:szCs w:val="22"/>
        </w:rPr>
        <w:t>(4)  Azil za životinje potrebno je udaljiti od stambene namjene, javne i društvene namjene, sportsko-rekreacijske namjene najmanje 6,0 m.</w:t>
      </w:r>
    </w:p>
    <w:p w14:paraId="5B89AC03" w14:textId="77777777" w:rsidR="00495BBF" w:rsidRPr="00495BBF" w:rsidRDefault="00495BBF" w:rsidP="00495BBF">
      <w:pPr>
        <w:tabs>
          <w:tab w:val="left" w:pos="426"/>
        </w:tabs>
        <w:rPr>
          <w:rFonts w:cs="Arial"/>
          <w:snapToGrid w:val="0"/>
          <w:szCs w:val="22"/>
        </w:rPr>
      </w:pPr>
    </w:p>
    <w:p w14:paraId="4B98D777" w14:textId="1D9FC750" w:rsidR="00495BBF" w:rsidRPr="00495BBF" w:rsidRDefault="00495BBF" w:rsidP="00495BBF">
      <w:pPr>
        <w:tabs>
          <w:tab w:val="left" w:pos="426"/>
        </w:tabs>
        <w:spacing w:line="300" w:lineRule="exact"/>
        <w:rPr>
          <w:rFonts w:cs="Arial"/>
          <w:snapToGrid w:val="0"/>
          <w:szCs w:val="22"/>
        </w:rPr>
      </w:pPr>
      <w:r w:rsidRPr="00495BBF">
        <w:rPr>
          <w:rFonts w:cs="Arial"/>
          <w:snapToGrid w:val="0"/>
          <w:szCs w:val="22"/>
        </w:rPr>
        <w:t xml:space="preserve">(5) </w:t>
      </w:r>
      <w:r w:rsidRPr="00495BBF">
        <w:rPr>
          <w:rFonts w:eastAsia="Calibri" w:cs="Arial"/>
          <w:szCs w:val="22"/>
        </w:rPr>
        <w:t xml:space="preserve">Ostali uvjeti uređenja građevne čestice te </w:t>
      </w:r>
      <w:r w:rsidRPr="00495BBF">
        <w:rPr>
          <w:rFonts w:eastAsia="Calibri" w:cs="Arial"/>
          <w:snapToGrid w:val="0"/>
          <w:szCs w:val="22"/>
        </w:rPr>
        <w:t xml:space="preserve">gradnje i oblikovanja građevina za azil za životinje </w:t>
      </w:r>
      <w:r w:rsidRPr="00495BBF">
        <w:rPr>
          <w:rFonts w:eastAsia="Calibri" w:cs="Arial"/>
          <w:szCs w:val="22"/>
        </w:rPr>
        <w:t>određeni su u poglavlju</w:t>
      </w:r>
      <w:r w:rsidRPr="00495BBF">
        <w:rPr>
          <w:rFonts w:eastAsia="Calibri" w:cs="Arial"/>
          <w:b/>
          <w:bCs/>
          <w:szCs w:val="22"/>
        </w:rPr>
        <w:t xml:space="preserve"> Opći uvjeti uređenja građevne čestice i gradnja građevine </w:t>
      </w:r>
      <w:r w:rsidRPr="00495BBF">
        <w:rPr>
          <w:rFonts w:eastAsia="Calibri" w:cs="Arial"/>
          <w:szCs w:val="22"/>
        </w:rPr>
        <w:t>ovog Prostornog plana.</w:t>
      </w:r>
    </w:p>
    <w:p w14:paraId="1D6C7BF2" w14:textId="77777777" w:rsidR="00495BBF" w:rsidRDefault="00495BBF" w:rsidP="00495BBF">
      <w:pPr>
        <w:rPr>
          <w:rFonts w:cs="Arial"/>
          <w:snapToGrid w:val="0"/>
          <w:szCs w:val="22"/>
        </w:rPr>
      </w:pPr>
    </w:p>
    <w:p w14:paraId="0EC9E708" w14:textId="77777777" w:rsidR="00474782" w:rsidRPr="00474782" w:rsidRDefault="00474782" w:rsidP="00474782">
      <w:pPr>
        <w:pStyle w:val="Naslov3"/>
        <w:spacing w:before="0"/>
      </w:pPr>
      <w:bookmarkStart w:id="713" w:name="_Toc146793224"/>
      <w:bookmarkStart w:id="714" w:name="_Toc167697593"/>
      <w:bookmarkStart w:id="715" w:name="_Toc172034748"/>
      <w:bookmarkStart w:id="716" w:name="_Hlk143158298"/>
      <w:bookmarkStart w:id="717" w:name="_Toc172094951"/>
      <w:r w:rsidRPr="00474782">
        <w:t>Šumarstvo</w:t>
      </w:r>
      <w:bookmarkEnd w:id="713"/>
      <w:bookmarkEnd w:id="714"/>
      <w:bookmarkEnd w:id="715"/>
      <w:bookmarkEnd w:id="717"/>
    </w:p>
    <w:bookmarkEnd w:id="716"/>
    <w:p w14:paraId="72B0E2B0" w14:textId="77777777" w:rsidR="00474782" w:rsidRPr="00474782" w:rsidRDefault="00474782" w:rsidP="00474782">
      <w:pPr>
        <w:tabs>
          <w:tab w:val="left" w:pos="426"/>
        </w:tabs>
        <w:rPr>
          <w:rFonts w:cs="Arial"/>
          <w:snapToGrid w:val="0"/>
          <w:szCs w:val="22"/>
          <w:lang w:eastAsia="en-US"/>
        </w:rPr>
      </w:pPr>
    </w:p>
    <w:p w14:paraId="06F57067" w14:textId="77777777" w:rsidR="00474782" w:rsidRPr="00474782" w:rsidRDefault="00474782" w:rsidP="00474782">
      <w:pPr>
        <w:jc w:val="center"/>
        <w:rPr>
          <w:b/>
          <w:bCs/>
          <w:snapToGrid w:val="0"/>
          <w:lang w:eastAsia="en-US"/>
        </w:rPr>
      </w:pPr>
      <w:bookmarkStart w:id="718" w:name="_Toc146793225"/>
      <w:bookmarkStart w:id="719" w:name="_Toc164947528"/>
      <w:r w:rsidRPr="00474782">
        <w:rPr>
          <w:b/>
          <w:bCs/>
          <w:snapToGrid w:val="0"/>
          <w:lang w:eastAsia="en-US"/>
        </w:rPr>
        <w:t>Članak 104.</w:t>
      </w:r>
      <w:bookmarkEnd w:id="718"/>
      <w:bookmarkEnd w:id="719"/>
    </w:p>
    <w:p w14:paraId="6A0B989A" w14:textId="77777777" w:rsidR="00495BBF" w:rsidRDefault="00495BBF" w:rsidP="00474782">
      <w:pPr>
        <w:rPr>
          <w:rFonts w:cs="Arial"/>
          <w:snapToGrid w:val="0"/>
          <w:szCs w:val="22"/>
        </w:rPr>
      </w:pPr>
    </w:p>
    <w:p w14:paraId="651474F9" w14:textId="09E8F230"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(1) Razvoj šumarstva kao gospodarske djelatnosti potrebno je temeljiti na načelu održivog gospodarenja.</w:t>
      </w:r>
    </w:p>
    <w:p w14:paraId="5CD85616" w14:textId="77777777" w:rsidR="00474782" w:rsidRPr="00474782" w:rsidRDefault="00474782" w:rsidP="00474782">
      <w:pPr>
        <w:tabs>
          <w:tab w:val="left" w:pos="426"/>
        </w:tabs>
        <w:rPr>
          <w:rFonts w:cs="Arial"/>
          <w:snapToGrid w:val="0"/>
          <w:szCs w:val="22"/>
        </w:rPr>
      </w:pPr>
    </w:p>
    <w:p w14:paraId="726B7DD4"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 xml:space="preserve">(2) Šume i šumska zemljišta dobra su od interesa za Republiku Hrvatsku i ispunjavaju gospodarsku, ekološku i društvenu funkciju te imaju znatan utjecaj na kakvoću života stoga je </w:t>
      </w:r>
      <w:r w:rsidRPr="00474782">
        <w:rPr>
          <w:rFonts w:cs="Arial"/>
          <w:snapToGrid w:val="0"/>
          <w:szCs w:val="22"/>
        </w:rPr>
        <w:lastRenderedPageBreak/>
        <w:t>nužno održivo gospodarenje i racionalno korištenje šumskih resursa u suradnji sa svim zainteresiranim stranama (Hrvatske šume d.o.o., Šumska savjetodavna služba i dr.) te je od nacionalnog interesa da sve zainteresirane strane i korisnici zemljišta budu odgovarajuće zastupljeni za vrijeme trajanja procesa prostornog planiranja.</w:t>
      </w:r>
    </w:p>
    <w:p w14:paraId="20C7272D" w14:textId="77777777" w:rsidR="00474782" w:rsidRPr="00474782" w:rsidRDefault="00474782" w:rsidP="00474782">
      <w:pPr>
        <w:tabs>
          <w:tab w:val="left" w:pos="426"/>
        </w:tabs>
        <w:rPr>
          <w:rFonts w:cs="Arial"/>
          <w:snapToGrid w:val="0"/>
          <w:szCs w:val="22"/>
        </w:rPr>
      </w:pPr>
    </w:p>
    <w:p w14:paraId="1336B840"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(3) Gospodarenje šumama i šumskim zemljištem na području Grada Koprivnice podrazumijeva, uz gospodarske učinke i održavanje biološke raznolikosti, sposobnosti obnavljanja, vitalnosti i potencijala šuma, kako bi se ispunile gospodarske, ekološke i društvene funkcije šuma.</w:t>
      </w:r>
    </w:p>
    <w:p w14:paraId="35472CFE" w14:textId="77777777" w:rsidR="00474782" w:rsidRPr="00474782" w:rsidRDefault="00474782" w:rsidP="00474782">
      <w:pPr>
        <w:tabs>
          <w:tab w:val="left" w:pos="426"/>
        </w:tabs>
        <w:rPr>
          <w:rFonts w:cs="Arial"/>
          <w:snapToGrid w:val="0"/>
          <w:szCs w:val="22"/>
        </w:rPr>
      </w:pPr>
    </w:p>
    <w:p w14:paraId="0695D987"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(4) Šumom se smatra zemljište koje je suvislo obraslo šumskim drvećem i/ili njegovim grmolikim oblicima, grmljem i prizemnim rašćem na površini od 0,1 ha i većoj, gdje se trajno proizvode šumski proizvodi i ostvaruju općekorisne funkcije, a između biocenoze i staništa vladaju uravnoteženi odnosi. Šumom se smatraju i: šume u zaštićenim područjima prema posebnom propisu; šumski sjemenski objekti i sjemenska sastojina; spomenici parkovne arhitekture nastali iz prirodnih šuma; zaštitni pojasevi drveća površine od 0,1 ha i veće i širine od 20 m i veće; šumske prosjeke širine do 5 m; šumske prometnice i svijetle pruge uz prometnicu širene 5 m; trase vodovoda, odvodnje otpadnih voda (kanalizacije), naftovoda, plinovoda te električnih i ostalih vodova širine do 5 m unutar šumskih kompleksa.</w:t>
      </w:r>
    </w:p>
    <w:p w14:paraId="3DC6CDEF" w14:textId="77777777" w:rsidR="00474782" w:rsidRPr="00474782" w:rsidRDefault="00474782" w:rsidP="00474782">
      <w:pPr>
        <w:tabs>
          <w:tab w:val="left" w:pos="426"/>
        </w:tabs>
        <w:rPr>
          <w:rFonts w:cs="Arial"/>
          <w:snapToGrid w:val="0"/>
          <w:szCs w:val="22"/>
        </w:rPr>
      </w:pPr>
    </w:p>
    <w:p w14:paraId="0ED72504"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 xml:space="preserve">(5) Šumskim zemljištem smatraju se: zemljište na kojem se uzgaja šuma, šumski rasadnici, šumski sjemenski objekti tipa sjemenska plantaža, roditeljska stabla, klon i </w:t>
      </w:r>
      <w:proofErr w:type="spellStart"/>
      <w:r w:rsidRPr="00474782">
        <w:rPr>
          <w:rFonts w:cs="Arial"/>
          <w:snapToGrid w:val="0"/>
          <w:szCs w:val="22"/>
        </w:rPr>
        <w:t>klonska</w:t>
      </w:r>
      <w:proofErr w:type="spellEnd"/>
      <w:r w:rsidRPr="00474782">
        <w:rPr>
          <w:rFonts w:cs="Arial"/>
          <w:snapToGrid w:val="0"/>
          <w:szCs w:val="22"/>
        </w:rPr>
        <w:t xml:space="preserve"> smjesa; šumske prosjeke šire od 5 metara, šumske prometnice i svijetle pruge uz prometnice šire od 5 m; površine pod objektima namijenjenima prvenstveno gospodarenju i zaštiti šuma; šumska stovarišta unutar šumskih kompleksa; neobraslo zemljište koje je zbog svojih prirodnih obilježja i uvjeta gospodarenja predviđeno kao najpovoljnije za uzgajanje šuma te trajnu proizvodnju drvne tvari i/ili općekorisnih funkcija uz unapređenje bioraznolikosti šuma; trstici, bare i močvare unutar šumskih kompleksa; trase vodovoda, odvodnje otpadnih voda (kanalizacije), naftovoda, plinovoda te električnih i ostalih vodova širine veće od 5 m unutar šumskih kompleksa te eksploatacijska polja unutar šumskogospodarskog područja.</w:t>
      </w:r>
    </w:p>
    <w:p w14:paraId="6EB3C019" w14:textId="77777777" w:rsidR="00474782" w:rsidRPr="00474782" w:rsidRDefault="00474782" w:rsidP="00474782">
      <w:pPr>
        <w:tabs>
          <w:tab w:val="left" w:pos="426"/>
        </w:tabs>
        <w:rPr>
          <w:rFonts w:cs="Arial"/>
          <w:snapToGrid w:val="0"/>
          <w:szCs w:val="22"/>
        </w:rPr>
      </w:pPr>
    </w:p>
    <w:p w14:paraId="00DD8163"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(6) U slučaju sumnje ili spora smatra li se neko zemljište šumom ili šumskim zemljištem tijelo nadležno za obavljanje upravnih i drugih poslova u području šumarstva (Ministarstvo) odlučuje rješenjem.</w:t>
      </w:r>
    </w:p>
    <w:p w14:paraId="4CB961A5" w14:textId="77777777" w:rsidR="00474782" w:rsidRPr="00474782" w:rsidRDefault="00474782" w:rsidP="00474782">
      <w:pPr>
        <w:tabs>
          <w:tab w:val="left" w:pos="426"/>
        </w:tabs>
        <w:rPr>
          <w:rFonts w:cs="Arial"/>
          <w:snapToGrid w:val="0"/>
          <w:color w:val="00B050"/>
          <w:szCs w:val="22"/>
        </w:rPr>
      </w:pPr>
    </w:p>
    <w:p w14:paraId="7EE3D6FF"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(7) Prostor Grada Koprivnice obuhvaća dijelove državnih šuma i šumskog zemljišta unutar gospodarske jedinice „Koprivničke nizinske šume“, „Dugačko brdo“ i „Novigradska planina“ kojima gospodari Šumarija Koprivnica i gospodarske jedinice „Mesarica-Plavo“ kojom gospodari Šumarija Sokolovac. Sve šume i šumska zemljišta u vlasništvu Republike Hrvatske na području Grada Koprivnice su višenamjenske, a prema namjeni su gospodarske (oznaka Š1) i zaštitne šume (oznaka Š2).</w:t>
      </w:r>
    </w:p>
    <w:p w14:paraId="05BBFB10"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 xml:space="preserve">Privatne šume i šumska zemljišta </w:t>
      </w:r>
      <w:proofErr w:type="spellStart"/>
      <w:r w:rsidRPr="00474782">
        <w:rPr>
          <w:rFonts w:cs="Arial"/>
          <w:snapToGrid w:val="0"/>
          <w:szCs w:val="22"/>
        </w:rPr>
        <w:t>šumoposjednika</w:t>
      </w:r>
      <w:proofErr w:type="spellEnd"/>
      <w:r w:rsidRPr="00474782">
        <w:rPr>
          <w:rFonts w:cs="Arial"/>
          <w:snapToGrid w:val="0"/>
          <w:szCs w:val="22"/>
        </w:rPr>
        <w:t xml:space="preserve"> obuhvaćene su gospodarskim jedinicama „Koprivničko-</w:t>
      </w:r>
      <w:proofErr w:type="spellStart"/>
      <w:r w:rsidRPr="00474782">
        <w:rPr>
          <w:rFonts w:cs="Arial"/>
          <w:snapToGrid w:val="0"/>
          <w:szCs w:val="22"/>
        </w:rPr>
        <w:t>legradske</w:t>
      </w:r>
      <w:proofErr w:type="spellEnd"/>
      <w:r w:rsidRPr="00474782">
        <w:rPr>
          <w:rFonts w:cs="Arial"/>
          <w:snapToGrid w:val="0"/>
          <w:szCs w:val="22"/>
        </w:rPr>
        <w:t xml:space="preserve"> šume“, „Dugo brdo“ i „Koprivnička Bilogora“ i na području Grada Koprivnice se nalaze unutar ostalog poljoprivrednog tla, šuma i šumskog zemljišta (oznaka PŠ).</w:t>
      </w:r>
    </w:p>
    <w:p w14:paraId="179B4332" w14:textId="77777777" w:rsidR="00474782" w:rsidRPr="00474782" w:rsidRDefault="00474782" w:rsidP="00474782">
      <w:pPr>
        <w:tabs>
          <w:tab w:val="left" w:pos="426"/>
        </w:tabs>
        <w:rPr>
          <w:rFonts w:cs="Arial"/>
          <w:snapToGrid w:val="0"/>
          <w:szCs w:val="22"/>
        </w:rPr>
      </w:pPr>
    </w:p>
    <w:p w14:paraId="3A6D9959"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lastRenderedPageBreak/>
        <w:t xml:space="preserve">(8) Temeljni dokumenti za gospodarenje i korištenje šuma i šumskih zemljišta na području Republike Hrvatske pa tako i na području Grada Koprivnice su šumskogospodarski planovi, koji između ostaloga utvrđuju i zahvate koji se mogu obavljati u prostoru, a s njima moraju biti usklađeni i </w:t>
      </w:r>
      <w:proofErr w:type="spellStart"/>
      <w:r w:rsidRPr="00474782">
        <w:rPr>
          <w:rFonts w:cs="Arial"/>
          <w:snapToGrid w:val="0"/>
          <w:szCs w:val="22"/>
        </w:rPr>
        <w:t>lovnogospodarski</w:t>
      </w:r>
      <w:proofErr w:type="spellEnd"/>
      <w:r w:rsidRPr="00474782">
        <w:rPr>
          <w:rFonts w:cs="Arial"/>
          <w:snapToGrid w:val="0"/>
          <w:szCs w:val="22"/>
        </w:rPr>
        <w:t xml:space="preserve"> planovi.</w:t>
      </w:r>
    </w:p>
    <w:p w14:paraId="19A0D06A" w14:textId="77777777" w:rsidR="00474782" w:rsidRPr="00474782" w:rsidRDefault="00474782" w:rsidP="00474782">
      <w:pPr>
        <w:tabs>
          <w:tab w:val="left" w:pos="426"/>
        </w:tabs>
        <w:rPr>
          <w:rFonts w:cs="Arial"/>
          <w:snapToGrid w:val="0"/>
          <w:szCs w:val="22"/>
        </w:rPr>
      </w:pPr>
    </w:p>
    <w:p w14:paraId="49682742"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(9) Mjere zaštita šuma sukladno Zakonu o šumama su sljedeće:</w:t>
      </w:r>
    </w:p>
    <w:p w14:paraId="3BB6E405"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u šumi ili na šumskom zemljištu te na zemljištu 50 metara od ruba šume ne smije se ložiti otvorena vatra i paliti drveni ugljen,</w:t>
      </w:r>
    </w:p>
    <w:p w14:paraId="725673DF"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 xml:space="preserve">iznimno od gore navedene odredbe, u šumi ili na šumskom zemljištu dopušteno je, izvan protupožarne sezone, ložiti vatru na šumskim radilištima i u svrhu uspostave šumskog reda te paliti drveni ugljen, sve pod uvjetima i uz mjere opreznosti koje odredi </w:t>
      </w:r>
      <w:proofErr w:type="spellStart"/>
      <w:r w:rsidRPr="00474782">
        <w:rPr>
          <w:rFonts w:cs="Arial"/>
          <w:snapToGrid w:val="0"/>
          <w:szCs w:val="22"/>
        </w:rPr>
        <w:t>šumoposjednik</w:t>
      </w:r>
      <w:proofErr w:type="spellEnd"/>
      <w:r w:rsidRPr="00474782">
        <w:rPr>
          <w:rFonts w:cs="Arial"/>
          <w:snapToGrid w:val="0"/>
          <w:szCs w:val="22"/>
        </w:rPr>
        <w:t>,</w:t>
      </w:r>
    </w:p>
    <w:p w14:paraId="79A82CF7"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u šumi je zabranjeno odlagati otpad,</w:t>
      </w:r>
    </w:p>
    <w:p w14:paraId="43D202C8"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 xml:space="preserve">zabranjeno je pustošenje šuma, bespravna sječa stabala ili njihovo oštećivanje, </w:t>
      </w:r>
    </w:p>
    <w:p w14:paraId="6AC180A8" w14:textId="77777777" w:rsidR="00474782" w:rsidRPr="00474782" w:rsidRDefault="00474782" w:rsidP="0074638B">
      <w:pPr>
        <w:numPr>
          <w:ilvl w:val="0"/>
          <w:numId w:val="132"/>
        </w:numPr>
        <w:tabs>
          <w:tab w:val="left" w:pos="426"/>
        </w:tabs>
        <w:spacing w:line="300" w:lineRule="exact"/>
        <w:rPr>
          <w:rFonts w:cs="Arial"/>
          <w:snapToGrid w:val="0"/>
          <w:szCs w:val="22"/>
        </w:rPr>
      </w:pPr>
      <w:proofErr w:type="spellStart"/>
      <w:r w:rsidRPr="00474782">
        <w:rPr>
          <w:rFonts w:cs="Arial"/>
          <w:snapToGrid w:val="0"/>
          <w:szCs w:val="22"/>
        </w:rPr>
        <w:t>šumoposjednici</w:t>
      </w:r>
      <w:proofErr w:type="spellEnd"/>
      <w:r w:rsidRPr="00474782">
        <w:rPr>
          <w:rFonts w:cs="Arial"/>
          <w:snapToGrid w:val="0"/>
          <w:szCs w:val="22"/>
        </w:rPr>
        <w:t xml:space="preserve"> su dužni pratiti zdravstveno stanje šuma i poduzimati mjere radi zaštite šuma i šumskih zemljišta od </w:t>
      </w:r>
      <w:proofErr w:type="spellStart"/>
      <w:r w:rsidRPr="00474782">
        <w:rPr>
          <w:rFonts w:cs="Arial"/>
          <w:snapToGrid w:val="0"/>
          <w:szCs w:val="22"/>
        </w:rPr>
        <w:t>biotskih</w:t>
      </w:r>
      <w:proofErr w:type="spellEnd"/>
      <w:r w:rsidRPr="00474782">
        <w:rPr>
          <w:rFonts w:cs="Arial"/>
          <w:snapToGrid w:val="0"/>
          <w:szCs w:val="22"/>
        </w:rPr>
        <w:t xml:space="preserve"> i </w:t>
      </w:r>
      <w:proofErr w:type="spellStart"/>
      <w:r w:rsidRPr="00474782">
        <w:rPr>
          <w:rFonts w:cs="Arial"/>
          <w:snapToGrid w:val="0"/>
          <w:szCs w:val="22"/>
        </w:rPr>
        <w:t>abiotskih</w:t>
      </w:r>
      <w:proofErr w:type="spellEnd"/>
      <w:r w:rsidRPr="00474782">
        <w:rPr>
          <w:rFonts w:cs="Arial"/>
          <w:snapToGrid w:val="0"/>
          <w:szCs w:val="22"/>
        </w:rPr>
        <w:t xml:space="preserve"> čimbenika,</w:t>
      </w:r>
    </w:p>
    <w:p w14:paraId="1C718A3F"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 xml:space="preserve">na opožarenim površinama šuma i šumskih zemljišta ne može se promijeniti namjena deset godina od </w:t>
      </w:r>
      <w:proofErr w:type="spellStart"/>
      <w:r w:rsidRPr="00474782">
        <w:rPr>
          <w:rFonts w:cs="Arial"/>
          <w:snapToGrid w:val="0"/>
          <w:szCs w:val="22"/>
        </w:rPr>
        <w:t>opožarenja</w:t>
      </w:r>
      <w:proofErr w:type="spellEnd"/>
      <w:r w:rsidRPr="00474782">
        <w:rPr>
          <w:rFonts w:cs="Arial"/>
          <w:snapToGrid w:val="0"/>
          <w:szCs w:val="22"/>
        </w:rPr>
        <w:t>,</w:t>
      </w:r>
    </w:p>
    <w:p w14:paraId="4AD144DD" w14:textId="77777777" w:rsidR="00474782" w:rsidRPr="00474782" w:rsidRDefault="00474782" w:rsidP="0074638B">
      <w:pPr>
        <w:numPr>
          <w:ilvl w:val="0"/>
          <w:numId w:val="132"/>
        </w:numPr>
        <w:tabs>
          <w:tab w:val="left" w:pos="426"/>
        </w:tabs>
        <w:spacing w:line="300" w:lineRule="exact"/>
        <w:rPr>
          <w:rFonts w:cs="Arial"/>
          <w:snapToGrid w:val="0"/>
          <w:szCs w:val="22"/>
        </w:rPr>
      </w:pPr>
      <w:proofErr w:type="spellStart"/>
      <w:r w:rsidRPr="00474782">
        <w:rPr>
          <w:rFonts w:cs="Arial"/>
          <w:snapToGrid w:val="0"/>
          <w:szCs w:val="22"/>
        </w:rPr>
        <w:t>šumoposjednici</w:t>
      </w:r>
      <w:proofErr w:type="spellEnd"/>
      <w:r w:rsidRPr="00474782">
        <w:rPr>
          <w:rFonts w:cs="Arial"/>
          <w:snapToGrid w:val="0"/>
          <w:szCs w:val="22"/>
        </w:rPr>
        <w:t xml:space="preserve"> su dužni sanirati opožarene površine u roku od dvije godine, ako taj rok nije utvrđen šumskogospodarskim planom,</w:t>
      </w:r>
    </w:p>
    <w:p w14:paraId="594BB20B"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 xml:space="preserve">u roku od dvije godine, ako taj rok nije utvrđen šumskogospodarskim planovima, </w:t>
      </w:r>
      <w:proofErr w:type="spellStart"/>
      <w:r w:rsidRPr="00474782">
        <w:rPr>
          <w:rFonts w:cs="Arial"/>
          <w:snapToGrid w:val="0"/>
          <w:szCs w:val="22"/>
        </w:rPr>
        <w:t>šumoposjednici</w:t>
      </w:r>
      <w:proofErr w:type="spellEnd"/>
      <w:r w:rsidRPr="00474782">
        <w:rPr>
          <w:rFonts w:cs="Arial"/>
          <w:snapToGrid w:val="0"/>
          <w:szCs w:val="22"/>
        </w:rPr>
        <w:t xml:space="preserve"> su dužni umjetno obnoviti površine na kojima nije uspjelo prirodno pomlađivanje, površine na kojima je izvršeno pustošenje, bespravna sječa i površine na kojima je došlo do propadanja šuma,</w:t>
      </w:r>
    </w:p>
    <w:p w14:paraId="47FA2F14" w14:textId="77777777"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planiranje, projektiranje, izgradnja i održavanje šumske infrastrukture obavlja se uz poštivanje tehničkih, gospodarskih i ekoloških uvjeta šumskoga tla, raslinja, divljači i uz njihovu maksimalnu zaštitu,</w:t>
      </w:r>
    </w:p>
    <w:p w14:paraId="63ECFF5C" w14:textId="34C94494" w:rsidR="00474782" w:rsidRPr="00474782" w:rsidRDefault="00474782" w:rsidP="0074638B">
      <w:pPr>
        <w:numPr>
          <w:ilvl w:val="0"/>
          <w:numId w:val="132"/>
        </w:numPr>
        <w:tabs>
          <w:tab w:val="left" w:pos="426"/>
        </w:tabs>
        <w:spacing w:line="300" w:lineRule="exact"/>
        <w:rPr>
          <w:rFonts w:cs="Arial"/>
          <w:snapToGrid w:val="0"/>
          <w:szCs w:val="22"/>
        </w:rPr>
      </w:pPr>
      <w:r w:rsidRPr="00474782">
        <w:rPr>
          <w:rFonts w:cs="Arial"/>
          <w:snapToGrid w:val="0"/>
          <w:szCs w:val="22"/>
        </w:rPr>
        <w:t>pri planiranju i projektiranju šumske infrastrukture potrebno je prilagoditi se prirodnom okolišu te uvažavati turističke, rekreativne i protupožarne potrebe.</w:t>
      </w:r>
    </w:p>
    <w:p w14:paraId="2465F528" w14:textId="77777777" w:rsidR="00474782" w:rsidRDefault="00474782" w:rsidP="00474782">
      <w:pPr>
        <w:rPr>
          <w:rFonts w:cs="Arial"/>
          <w:snapToGrid w:val="0"/>
          <w:szCs w:val="22"/>
        </w:rPr>
      </w:pPr>
    </w:p>
    <w:p w14:paraId="222AE3CB" w14:textId="754477D3" w:rsidR="00474782" w:rsidRPr="00474782" w:rsidRDefault="00474782" w:rsidP="00474782">
      <w:pPr>
        <w:tabs>
          <w:tab w:val="left" w:pos="426"/>
        </w:tabs>
        <w:spacing w:line="300" w:lineRule="exact"/>
        <w:jc w:val="center"/>
        <w:rPr>
          <w:rFonts w:cs="Arial"/>
          <w:b/>
          <w:bCs/>
          <w:snapToGrid w:val="0"/>
          <w:szCs w:val="22"/>
        </w:rPr>
      </w:pPr>
      <w:r w:rsidRPr="00474782">
        <w:rPr>
          <w:rFonts w:cs="Arial"/>
          <w:b/>
          <w:bCs/>
          <w:snapToGrid w:val="0"/>
          <w:szCs w:val="22"/>
        </w:rPr>
        <w:t>Članak 104.a</w:t>
      </w:r>
    </w:p>
    <w:p w14:paraId="6271A02F" w14:textId="77777777" w:rsidR="00474782" w:rsidRPr="00474782" w:rsidRDefault="00474782" w:rsidP="00474782">
      <w:pPr>
        <w:pBdr>
          <w:top w:val="nil"/>
          <w:left w:val="nil"/>
          <w:bottom w:val="nil"/>
          <w:right w:val="nil"/>
          <w:between w:val="nil"/>
        </w:pBdr>
        <w:tabs>
          <w:tab w:val="left" w:pos="6521"/>
        </w:tabs>
        <w:spacing w:line="276" w:lineRule="auto"/>
        <w:rPr>
          <w:rFonts w:cs="Arial"/>
          <w:snapToGrid w:val="0"/>
          <w:color w:val="FF0000"/>
          <w:szCs w:val="22"/>
          <w:highlight w:val="yellow"/>
        </w:rPr>
      </w:pPr>
    </w:p>
    <w:p w14:paraId="3C1B292E" w14:textId="77777777" w:rsidR="00474782" w:rsidRPr="00474782" w:rsidRDefault="00474782" w:rsidP="00474782">
      <w:pPr>
        <w:pBdr>
          <w:top w:val="nil"/>
          <w:left w:val="nil"/>
          <w:bottom w:val="nil"/>
          <w:right w:val="nil"/>
          <w:between w:val="nil"/>
        </w:pBdr>
        <w:tabs>
          <w:tab w:val="left" w:pos="6521"/>
        </w:tabs>
        <w:spacing w:line="276" w:lineRule="auto"/>
        <w:rPr>
          <w:rFonts w:cs="Arial"/>
          <w:snapToGrid w:val="0"/>
          <w:szCs w:val="22"/>
        </w:rPr>
      </w:pPr>
      <w:r w:rsidRPr="00474782">
        <w:rPr>
          <w:rFonts w:cs="Arial"/>
          <w:snapToGrid w:val="0"/>
          <w:szCs w:val="22"/>
        </w:rPr>
        <w:t>(1) U šumi i na šumskom zemljištu u vlasništvu Republike Hrvatske može se osnovati pravo služnosti u svrhu izgradnje i održavanja infrastrukture (vodovoda, odvodnje otpadnih voda – kanalizacije, plinovoda, električnih i ostalih vodova), naftovoda, eksploatacije mineralnih sirovina, obavljanja turističke djelatnosti, proizvodnih postrojenja koja koriste obnovljive izvore energije i sportsko rekreacijskog turizma.</w:t>
      </w:r>
    </w:p>
    <w:p w14:paraId="79079815" w14:textId="77777777" w:rsidR="00474782" w:rsidRPr="00474782" w:rsidRDefault="00474782" w:rsidP="003B1118">
      <w:pPr>
        <w:pBdr>
          <w:top w:val="nil"/>
          <w:left w:val="nil"/>
          <w:bottom w:val="nil"/>
          <w:right w:val="nil"/>
          <w:between w:val="nil"/>
        </w:pBdr>
        <w:rPr>
          <w:rFonts w:cs="Arial"/>
          <w:snapToGrid w:val="0"/>
          <w:szCs w:val="22"/>
          <w:highlight w:val="yellow"/>
        </w:rPr>
      </w:pPr>
    </w:p>
    <w:p w14:paraId="33625DAF" w14:textId="77777777" w:rsidR="00474782" w:rsidRPr="00474782" w:rsidRDefault="00474782" w:rsidP="00474782">
      <w:pPr>
        <w:tabs>
          <w:tab w:val="left" w:pos="426"/>
        </w:tabs>
        <w:spacing w:line="300" w:lineRule="exact"/>
        <w:rPr>
          <w:rFonts w:cs="Arial"/>
          <w:snapToGrid w:val="0"/>
          <w:szCs w:val="22"/>
        </w:rPr>
      </w:pPr>
      <w:r w:rsidRPr="00474782">
        <w:rPr>
          <w:rFonts w:cs="Arial"/>
          <w:snapToGrid w:val="0"/>
          <w:szCs w:val="22"/>
        </w:rPr>
        <w:t xml:space="preserve">(2) Osnivanje prava služnosti na šumi i šumskom zemljištu u vlasništvu RH  u svrhu obavljanja turističke djelatnosti ili sportsko rekreacijskog turizma može se odobriti za potrebe paintball/laser tag borilišta, adrenalinskog parka, tematskog parka, staza i šetnica kroz šumu, ograđenih ili neograđenih površina za jahanje konja u turističke svrhe, biciklističkih staza, poletnih staza (padobransko jedrenje, </w:t>
      </w:r>
      <w:proofErr w:type="spellStart"/>
      <w:r w:rsidRPr="00474782">
        <w:rPr>
          <w:rFonts w:cs="Arial"/>
          <w:snapToGrid w:val="0"/>
          <w:szCs w:val="22"/>
        </w:rPr>
        <w:t>zmajarenje</w:t>
      </w:r>
      <w:proofErr w:type="spellEnd"/>
      <w:r w:rsidRPr="00474782">
        <w:rPr>
          <w:rFonts w:cs="Arial"/>
          <w:snapToGrid w:val="0"/>
          <w:szCs w:val="22"/>
        </w:rPr>
        <w:t xml:space="preserve"> i dr.), poučnih staza, </w:t>
      </w:r>
      <w:proofErr w:type="spellStart"/>
      <w:r w:rsidRPr="00474782">
        <w:rPr>
          <w:rFonts w:cs="Arial"/>
          <w:snapToGrid w:val="0"/>
          <w:szCs w:val="22"/>
        </w:rPr>
        <w:t>zipline</w:t>
      </w:r>
      <w:proofErr w:type="spellEnd"/>
      <w:r w:rsidRPr="00474782">
        <w:rPr>
          <w:rFonts w:cs="Arial"/>
          <w:snapToGrid w:val="0"/>
          <w:szCs w:val="22"/>
        </w:rPr>
        <w:t>, šetnje u krošnjama, vidikovaca i promatračnica, postavljanja obilježja (križeva, spomenika i sl.), površina za slobodno penjanje, sportskog streljaštva kao i radi drugih sličnih zahvata u prostoru u tu svrhu.</w:t>
      </w:r>
    </w:p>
    <w:p w14:paraId="5FB0C662" w14:textId="77777777" w:rsidR="00474782" w:rsidRPr="00474782" w:rsidRDefault="00474782" w:rsidP="003B1118">
      <w:pPr>
        <w:pBdr>
          <w:top w:val="nil"/>
          <w:left w:val="nil"/>
          <w:bottom w:val="nil"/>
          <w:right w:val="nil"/>
          <w:between w:val="nil"/>
        </w:pBdr>
        <w:rPr>
          <w:rFonts w:cs="Arial"/>
          <w:snapToGrid w:val="0"/>
          <w:szCs w:val="22"/>
          <w:highlight w:val="yellow"/>
        </w:rPr>
      </w:pPr>
    </w:p>
    <w:p w14:paraId="1BB78634" w14:textId="77777777" w:rsidR="00474782" w:rsidRPr="00474782" w:rsidRDefault="00474782" w:rsidP="00474782">
      <w:pPr>
        <w:pBdr>
          <w:top w:val="nil"/>
          <w:left w:val="nil"/>
          <w:bottom w:val="nil"/>
          <w:right w:val="nil"/>
          <w:between w:val="nil"/>
        </w:pBdr>
        <w:spacing w:line="276" w:lineRule="auto"/>
        <w:rPr>
          <w:rFonts w:cs="Arial"/>
          <w:snapToGrid w:val="0"/>
          <w:szCs w:val="22"/>
        </w:rPr>
      </w:pPr>
      <w:r w:rsidRPr="00474782">
        <w:rPr>
          <w:rFonts w:cs="Arial"/>
          <w:snapToGrid w:val="0"/>
          <w:szCs w:val="22"/>
        </w:rPr>
        <w:t xml:space="preserve">(3) Šumska zemljišta u vlasništvu Republike Hrvatske kojima gospodari javni </w:t>
      </w:r>
      <w:proofErr w:type="spellStart"/>
      <w:r w:rsidRPr="00474782">
        <w:rPr>
          <w:rFonts w:cs="Arial"/>
          <w:snapToGrid w:val="0"/>
          <w:szCs w:val="22"/>
        </w:rPr>
        <w:t>šumoposjednik</w:t>
      </w:r>
      <w:proofErr w:type="spellEnd"/>
      <w:r w:rsidRPr="00474782">
        <w:rPr>
          <w:rFonts w:cs="Arial"/>
          <w:snapToGrid w:val="0"/>
          <w:szCs w:val="22"/>
        </w:rPr>
        <w:t>, a koja nisu privedena namjeni, mogu se davati u zakup samo u svrhu:</w:t>
      </w:r>
    </w:p>
    <w:p w14:paraId="6AA4423E" w14:textId="77777777" w:rsidR="00474782" w:rsidRPr="00474782" w:rsidRDefault="00474782" w:rsidP="0074638B">
      <w:pPr>
        <w:numPr>
          <w:ilvl w:val="0"/>
          <w:numId w:val="133"/>
        </w:numPr>
        <w:pBdr>
          <w:top w:val="nil"/>
          <w:left w:val="nil"/>
          <w:bottom w:val="nil"/>
          <w:right w:val="nil"/>
          <w:between w:val="nil"/>
        </w:pBdr>
        <w:spacing w:line="276" w:lineRule="auto"/>
        <w:ind w:hanging="294"/>
        <w:contextualSpacing/>
        <w:rPr>
          <w:rFonts w:eastAsia="Calibri" w:cs="Arial"/>
          <w:snapToGrid w:val="0"/>
          <w:szCs w:val="22"/>
        </w:rPr>
      </w:pPr>
      <w:r w:rsidRPr="00474782">
        <w:rPr>
          <w:rFonts w:eastAsia="Calibri" w:cs="Arial"/>
          <w:snapToGrid w:val="0"/>
          <w:szCs w:val="22"/>
        </w:rPr>
        <w:t>odmora, rekreacije i sporta,</w:t>
      </w:r>
    </w:p>
    <w:p w14:paraId="3A8E3E0F" w14:textId="77777777" w:rsidR="00474782" w:rsidRPr="00474782" w:rsidRDefault="00474782" w:rsidP="0074638B">
      <w:pPr>
        <w:numPr>
          <w:ilvl w:val="0"/>
          <w:numId w:val="133"/>
        </w:numPr>
        <w:pBdr>
          <w:top w:val="nil"/>
          <w:left w:val="nil"/>
          <w:bottom w:val="nil"/>
          <w:right w:val="nil"/>
          <w:between w:val="nil"/>
        </w:pBdr>
        <w:spacing w:line="276" w:lineRule="auto"/>
        <w:ind w:hanging="294"/>
        <w:contextualSpacing/>
        <w:rPr>
          <w:rFonts w:eastAsia="Calibri" w:cs="Arial"/>
          <w:snapToGrid w:val="0"/>
          <w:szCs w:val="22"/>
        </w:rPr>
      </w:pPr>
      <w:r w:rsidRPr="00474782">
        <w:rPr>
          <w:rFonts w:eastAsia="Calibri" w:cs="Arial"/>
          <w:snapToGrid w:val="0"/>
          <w:szCs w:val="22"/>
        </w:rPr>
        <w:t>pašarenja,</w:t>
      </w:r>
    </w:p>
    <w:p w14:paraId="7DEF90C0" w14:textId="77777777" w:rsidR="00474782" w:rsidRPr="00474782" w:rsidRDefault="00474782" w:rsidP="0074638B">
      <w:pPr>
        <w:numPr>
          <w:ilvl w:val="0"/>
          <w:numId w:val="133"/>
        </w:numPr>
        <w:pBdr>
          <w:top w:val="nil"/>
          <w:left w:val="nil"/>
          <w:bottom w:val="nil"/>
          <w:right w:val="nil"/>
          <w:between w:val="nil"/>
        </w:pBdr>
        <w:spacing w:line="276" w:lineRule="auto"/>
        <w:ind w:hanging="294"/>
        <w:contextualSpacing/>
        <w:rPr>
          <w:rFonts w:eastAsia="Calibri" w:cs="Arial"/>
          <w:snapToGrid w:val="0"/>
          <w:szCs w:val="22"/>
        </w:rPr>
      </w:pPr>
      <w:r w:rsidRPr="00474782">
        <w:rPr>
          <w:rFonts w:eastAsia="Calibri" w:cs="Arial"/>
          <w:snapToGrid w:val="0"/>
          <w:szCs w:val="22"/>
        </w:rPr>
        <w:t>postavljanja pomičnih naprava, reklamnih panoa, štandova, montažno-demontažnih tendi te privremenih kioska i drugih građevina gotove konstrukcije građevinske (bruto) površine do 15 m</w:t>
      </w:r>
      <w:r w:rsidRPr="00474782">
        <w:rPr>
          <w:rFonts w:eastAsia="Calibri" w:cs="Arial"/>
          <w:snapToGrid w:val="0"/>
          <w:szCs w:val="22"/>
          <w:vertAlign w:val="superscript"/>
        </w:rPr>
        <w:t>2</w:t>
      </w:r>
      <w:r w:rsidRPr="00474782">
        <w:rPr>
          <w:rFonts w:eastAsia="Calibri" w:cs="Arial"/>
          <w:snapToGrid w:val="0"/>
          <w:szCs w:val="22"/>
        </w:rPr>
        <w:t>,</w:t>
      </w:r>
    </w:p>
    <w:p w14:paraId="6A9104A4" w14:textId="77777777" w:rsidR="00474782" w:rsidRPr="00474782" w:rsidRDefault="00474782" w:rsidP="0074638B">
      <w:pPr>
        <w:numPr>
          <w:ilvl w:val="0"/>
          <w:numId w:val="133"/>
        </w:numPr>
        <w:pBdr>
          <w:top w:val="nil"/>
          <w:left w:val="nil"/>
          <w:bottom w:val="nil"/>
          <w:right w:val="nil"/>
          <w:between w:val="nil"/>
        </w:pBdr>
        <w:spacing w:line="276" w:lineRule="auto"/>
        <w:ind w:hanging="294"/>
        <w:contextualSpacing/>
        <w:rPr>
          <w:rFonts w:eastAsia="Calibri" w:cs="Arial"/>
          <w:snapToGrid w:val="0"/>
          <w:szCs w:val="22"/>
        </w:rPr>
      </w:pPr>
      <w:r w:rsidRPr="00474782">
        <w:rPr>
          <w:rFonts w:eastAsia="Calibri" w:cs="Arial"/>
          <w:snapToGrid w:val="0"/>
          <w:szCs w:val="22"/>
        </w:rPr>
        <w:t>osnivanja i uzgajanja kultura kratkih ophodnji i</w:t>
      </w:r>
    </w:p>
    <w:p w14:paraId="586C0130" w14:textId="509BD905" w:rsidR="00474782" w:rsidRPr="00474782" w:rsidRDefault="00474782" w:rsidP="0074638B">
      <w:pPr>
        <w:numPr>
          <w:ilvl w:val="0"/>
          <w:numId w:val="133"/>
        </w:numPr>
        <w:pBdr>
          <w:top w:val="nil"/>
          <w:left w:val="nil"/>
          <w:bottom w:val="nil"/>
          <w:right w:val="nil"/>
          <w:between w:val="nil"/>
        </w:pBdr>
        <w:spacing w:line="276" w:lineRule="auto"/>
        <w:ind w:hanging="294"/>
        <w:contextualSpacing/>
        <w:rPr>
          <w:rFonts w:eastAsia="Calibri" w:cs="Arial"/>
          <w:snapToGrid w:val="0"/>
          <w:szCs w:val="22"/>
        </w:rPr>
      </w:pPr>
      <w:r w:rsidRPr="00474782">
        <w:rPr>
          <w:rFonts w:eastAsia="Calibri" w:cs="Arial"/>
          <w:snapToGrid w:val="0"/>
          <w:szCs w:val="22"/>
        </w:rPr>
        <w:t>ostalo sukladno zakonskoj regulativi o šumama.</w:t>
      </w:r>
    </w:p>
    <w:p w14:paraId="68D272F2" w14:textId="77777777" w:rsidR="00474782" w:rsidRDefault="00474782" w:rsidP="003B1118">
      <w:pPr>
        <w:rPr>
          <w:rFonts w:cs="Arial"/>
          <w:snapToGrid w:val="0"/>
          <w:szCs w:val="22"/>
        </w:rPr>
      </w:pPr>
    </w:p>
    <w:p w14:paraId="6867F066" w14:textId="77777777" w:rsidR="003B1118" w:rsidRPr="00CC2206" w:rsidRDefault="003B1118" w:rsidP="003B1118">
      <w:pPr>
        <w:jc w:val="center"/>
        <w:rPr>
          <w:b/>
          <w:bCs/>
          <w:snapToGrid w:val="0"/>
          <w:lang w:eastAsia="en-US"/>
        </w:rPr>
      </w:pPr>
      <w:bookmarkStart w:id="720" w:name="_Toc146793227"/>
      <w:bookmarkStart w:id="721" w:name="_Toc164947529"/>
      <w:r w:rsidRPr="00CC2206">
        <w:rPr>
          <w:b/>
          <w:bCs/>
          <w:snapToGrid w:val="0"/>
          <w:lang w:eastAsia="en-US"/>
        </w:rPr>
        <w:t>Članak 105.</w:t>
      </w:r>
      <w:bookmarkEnd w:id="720"/>
      <w:bookmarkEnd w:id="721"/>
    </w:p>
    <w:p w14:paraId="0AF9CD4B" w14:textId="77777777" w:rsidR="003B1118" w:rsidRDefault="003B1118" w:rsidP="009601DA">
      <w:pPr>
        <w:rPr>
          <w:rFonts w:cs="Arial"/>
          <w:snapToGrid w:val="0"/>
          <w:szCs w:val="22"/>
        </w:rPr>
      </w:pPr>
    </w:p>
    <w:p w14:paraId="4D350CCA" w14:textId="1F2199C8" w:rsidR="009601DA" w:rsidRPr="009601DA" w:rsidRDefault="009601DA" w:rsidP="009601DA">
      <w:pPr>
        <w:pBdr>
          <w:top w:val="nil"/>
          <w:left w:val="nil"/>
          <w:bottom w:val="nil"/>
          <w:right w:val="nil"/>
          <w:between w:val="nil"/>
        </w:pBdr>
        <w:tabs>
          <w:tab w:val="left" w:pos="6521"/>
        </w:tabs>
        <w:spacing w:line="276" w:lineRule="auto"/>
        <w:rPr>
          <w:rFonts w:cs="Arial"/>
          <w:snapToGrid w:val="0"/>
          <w:szCs w:val="22"/>
        </w:rPr>
      </w:pPr>
      <w:r w:rsidRPr="009601DA">
        <w:rPr>
          <w:rFonts w:cs="Arial"/>
          <w:snapToGrid w:val="0"/>
          <w:szCs w:val="22"/>
        </w:rPr>
        <w:t xml:space="preserve">(1) Šumsku infrastrukturu, </w:t>
      </w:r>
      <w:proofErr w:type="spellStart"/>
      <w:r w:rsidRPr="009601DA">
        <w:rPr>
          <w:rFonts w:cs="Arial"/>
          <w:snapToGrid w:val="0"/>
          <w:szCs w:val="22"/>
        </w:rPr>
        <w:t>lovnotehničke</w:t>
      </w:r>
      <w:proofErr w:type="spellEnd"/>
      <w:r w:rsidRPr="009601DA">
        <w:rPr>
          <w:rFonts w:cs="Arial"/>
          <w:snapToGrid w:val="0"/>
          <w:szCs w:val="22"/>
        </w:rPr>
        <w:t xml:space="preserve"> i </w:t>
      </w:r>
      <w:proofErr w:type="spellStart"/>
      <w:r w:rsidRPr="009601DA">
        <w:rPr>
          <w:rFonts w:cs="Arial"/>
          <w:snapToGrid w:val="0"/>
          <w:szCs w:val="22"/>
        </w:rPr>
        <w:t>lovnogospodarske</w:t>
      </w:r>
      <w:proofErr w:type="spellEnd"/>
      <w:r w:rsidRPr="009601DA">
        <w:rPr>
          <w:rFonts w:cs="Arial"/>
          <w:snapToGrid w:val="0"/>
          <w:szCs w:val="22"/>
        </w:rPr>
        <w:t xml:space="preserve"> objekte te boravišne i sportsko-rekreacijske sadržaje unutar površina zaštitnih šuma planirati i izvoditi na način da se u najvećoj mogućoj mjeri ne oštećuje prirodna vegetacija, naročito šumski rubovi, travnjaci i ugrožena i/ili rijetka staništa. Potrebno je zadržati postojeću vegetaciju.</w:t>
      </w:r>
    </w:p>
    <w:p w14:paraId="256B03CD" w14:textId="77777777" w:rsidR="003B1118" w:rsidRDefault="003B1118" w:rsidP="009601DA">
      <w:pPr>
        <w:rPr>
          <w:rFonts w:cs="Arial"/>
          <w:snapToGrid w:val="0"/>
          <w:szCs w:val="22"/>
        </w:rPr>
      </w:pPr>
    </w:p>
    <w:p w14:paraId="038B20D6" w14:textId="77777777" w:rsidR="00DA361B" w:rsidRDefault="00DA361B" w:rsidP="009601DA">
      <w:pPr>
        <w:rPr>
          <w:rFonts w:cs="Arial"/>
          <w:snapToGrid w:val="0"/>
          <w:szCs w:val="22"/>
        </w:rPr>
      </w:pPr>
    </w:p>
    <w:p w14:paraId="5EB4F2FA" w14:textId="77777777" w:rsidR="00DA361B" w:rsidRPr="00DA361B" w:rsidRDefault="00DA361B" w:rsidP="00DA361B">
      <w:pPr>
        <w:pStyle w:val="Naslov1"/>
        <w:spacing w:before="0"/>
        <w:ind w:left="284" w:hanging="284"/>
      </w:pPr>
      <w:bookmarkStart w:id="722" w:name="_Toc146793232"/>
      <w:bookmarkStart w:id="723" w:name="_Toc167697594"/>
      <w:bookmarkStart w:id="724" w:name="_Toc172034749"/>
      <w:bookmarkStart w:id="725" w:name="_Hlk143158441"/>
      <w:bookmarkStart w:id="726" w:name="_Toc172094952"/>
      <w:r w:rsidRPr="00DA361B">
        <w:t>4.</w:t>
      </w:r>
      <w:r w:rsidRPr="00DA361B">
        <w:tab/>
        <w:t>UVJETI SMJEŠTAJA DRUŠTVENIH DJELATNOSTI</w:t>
      </w:r>
      <w:bookmarkEnd w:id="722"/>
      <w:bookmarkEnd w:id="723"/>
      <w:bookmarkEnd w:id="724"/>
      <w:bookmarkEnd w:id="726"/>
    </w:p>
    <w:bookmarkEnd w:id="725"/>
    <w:p w14:paraId="7454DFAA" w14:textId="77777777" w:rsidR="009601DA" w:rsidRDefault="009601DA" w:rsidP="00C556A2">
      <w:pPr>
        <w:rPr>
          <w:rFonts w:cs="Arial"/>
          <w:snapToGrid w:val="0"/>
          <w:szCs w:val="22"/>
        </w:rPr>
      </w:pPr>
    </w:p>
    <w:p w14:paraId="059BEDA0" w14:textId="77777777" w:rsidR="00DF183E" w:rsidRPr="009C1549" w:rsidRDefault="00DF183E" w:rsidP="00DF183E">
      <w:pPr>
        <w:jc w:val="center"/>
        <w:rPr>
          <w:b/>
          <w:bCs/>
          <w:snapToGrid w:val="0"/>
          <w:lang w:eastAsia="en-US"/>
        </w:rPr>
      </w:pPr>
      <w:bookmarkStart w:id="727" w:name="_Toc146793233"/>
      <w:bookmarkStart w:id="728" w:name="_Toc164947531"/>
      <w:r w:rsidRPr="009C1549">
        <w:rPr>
          <w:b/>
          <w:bCs/>
          <w:snapToGrid w:val="0"/>
          <w:lang w:eastAsia="en-US"/>
        </w:rPr>
        <w:t>Članak 106.</w:t>
      </w:r>
      <w:bookmarkEnd w:id="727"/>
      <w:bookmarkEnd w:id="728"/>
    </w:p>
    <w:p w14:paraId="42D22A0A" w14:textId="77777777" w:rsidR="00DF183E" w:rsidRDefault="00DF183E" w:rsidP="00952FB0">
      <w:pPr>
        <w:rPr>
          <w:rFonts w:cs="Arial"/>
          <w:snapToGrid w:val="0"/>
          <w:szCs w:val="22"/>
        </w:rPr>
      </w:pPr>
    </w:p>
    <w:p w14:paraId="6F4B93C2" w14:textId="42BE6FEB" w:rsidR="00952FB0" w:rsidRPr="00952FB0" w:rsidRDefault="00952FB0" w:rsidP="00952FB0">
      <w:pPr>
        <w:tabs>
          <w:tab w:val="left" w:pos="426"/>
        </w:tabs>
        <w:spacing w:line="300" w:lineRule="exact"/>
        <w:rPr>
          <w:rFonts w:cs="Arial"/>
          <w:snapToGrid w:val="0"/>
          <w:szCs w:val="22"/>
        </w:rPr>
      </w:pPr>
      <w:r w:rsidRPr="00952FB0">
        <w:rPr>
          <w:rFonts w:cs="Arial"/>
          <w:snapToGrid w:val="0"/>
          <w:szCs w:val="22"/>
        </w:rPr>
        <w:t>(1) Prostornim planom osigurani su prostorni uvjeti smještaja i razvitka sustava društvenih djelatnosti:</w:t>
      </w:r>
    </w:p>
    <w:p w14:paraId="41705AF5" w14:textId="77777777" w:rsidR="00952FB0" w:rsidRPr="00952FB0" w:rsidRDefault="00952FB0" w:rsidP="0074638B">
      <w:pPr>
        <w:numPr>
          <w:ilvl w:val="0"/>
          <w:numId w:val="134"/>
        </w:numPr>
        <w:tabs>
          <w:tab w:val="left" w:pos="709"/>
        </w:tabs>
        <w:ind w:left="284" w:hanging="284"/>
        <w:rPr>
          <w:rFonts w:cs="Arial"/>
          <w:snapToGrid w:val="0"/>
          <w:szCs w:val="22"/>
        </w:rPr>
      </w:pPr>
      <w:r w:rsidRPr="00952FB0">
        <w:rPr>
          <w:rFonts w:cs="Arial"/>
          <w:snapToGrid w:val="0"/>
          <w:szCs w:val="22"/>
        </w:rPr>
        <w:t>Površine i građevine za javnu i društvenu namjenu služe za obavljanje sljedećih djelatnosti:</w:t>
      </w:r>
    </w:p>
    <w:p w14:paraId="0E5E4EFC" w14:textId="77777777" w:rsidR="00952FB0" w:rsidRPr="00952FB0" w:rsidRDefault="00952FB0" w:rsidP="0074638B">
      <w:pPr>
        <w:numPr>
          <w:ilvl w:val="0"/>
          <w:numId w:val="134"/>
        </w:numPr>
        <w:spacing w:line="276" w:lineRule="auto"/>
        <w:ind w:left="567" w:hanging="283"/>
        <w:contextualSpacing/>
        <w:rPr>
          <w:rFonts w:cs="Arial"/>
          <w:szCs w:val="22"/>
        </w:rPr>
      </w:pPr>
      <w:r w:rsidRPr="00952FB0">
        <w:rPr>
          <w:rFonts w:cs="Arial"/>
          <w:szCs w:val="22"/>
        </w:rPr>
        <w:t xml:space="preserve">društvena - odgoj, obrazovanje, prosvjeta, znanost, kultura, sport, rekreacija, zdravstvo i socijalna skrb, </w:t>
      </w:r>
    </w:p>
    <w:p w14:paraId="5308D530" w14:textId="77777777" w:rsidR="00952FB0" w:rsidRPr="00952FB0" w:rsidRDefault="00952FB0" w:rsidP="0074638B">
      <w:pPr>
        <w:numPr>
          <w:ilvl w:val="0"/>
          <w:numId w:val="134"/>
        </w:numPr>
        <w:spacing w:line="276" w:lineRule="auto"/>
        <w:ind w:left="567" w:hanging="283"/>
        <w:contextualSpacing/>
        <w:rPr>
          <w:rFonts w:cs="Arial"/>
          <w:szCs w:val="22"/>
        </w:rPr>
      </w:pPr>
      <w:r w:rsidRPr="00952FB0">
        <w:rPr>
          <w:rFonts w:cs="Arial"/>
          <w:szCs w:val="22"/>
        </w:rPr>
        <w:t>upravna - rad državnih tijela i organizacija, tijela i organizacija lokalne i područne (regionalne) samouprave,</w:t>
      </w:r>
    </w:p>
    <w:p w14:paraId="14E782C2" w14:textId="77777777" w:rsidR="00952FB0" w:rsidRPr="00952FB0" w:rsidRDefault="00952FB0" w:rsidP="0074638B">
      <w:pPr>
        <w:numPr>
          <w:ilvl w:val="0"/>
          <w:numId w:val="134"/>
        </w:numPr>
        <w:spacing w:line="276" w:lineRule="auto"/>
        <w:ind w:left="567" w:hanging="283"/>
        <w:contextualSpacing/>
        <w:rPr>
          <w:rFonts w:cs="Arial"/>
          <w:szCs w:val="22"/>
        </w:rPr>
      </w:pPr>
      <w:r w:rsidRPr="00952FB0">
        <w:rPr>
          <w:rFonts w:cs="Arial"/>
          <w:szCs w:val="22"/>
        </w:rPr>
        <w:t>društvene organizacije - pravne osobe s javnim ovlastima,</w:t>
      </w:r>
    </w:p>
    <w:p w14:paraId="10900AAC" w14:textId="77777777" w:rsidR="00952FB0" w:rsidRPr="00952FB0" w:rsidRDefault="00952FB0" w:rsidP="0074638B">
      <w:pPr>
        <w:numPr>
          <w:ilvl w:val="0"/>
          <w:numId w:val="134"/>
        </w:numPr>
        <w:spacing w:line="276" w:lineRule="auto"/>
        <w:ind w:left="567" w:hanging="283"/>
        <w:contextualSpacing/>
        <w:rPr>
          <w:rFonts w:cs="Arial"/>
          <w:szCs w:val="22"/>
        </w:rPr>
      </w:pPr>
      <w:r w:rsidRPr="00952FB0">
        <w:rPr>
          <w:rFonts w:cs="Arial"/>
          <w:szCs w:val="22"/>
        </w:rPr>
        <w:t xml:space="preserve">udruge građana, </w:t>
      </w:r>
    </w:p>
    <w:p w14:paraId="00F612D3" w14:textId="77777777" w:rsidR="00952FB0" w:rsidRPr="00952FB0" w:rsidRDefault="00952FB0" w:rsidP="0074638B">
      <w:pPr>
        <w:numPr>
          <w:ilvl w:val="0"/>
          <w:numId w:val="134"/>
        </w:numPr>
        <w:spacing w:line="276" w:lineRule="auto"/>
        <w:ind w:left="567" w:hanging="283"/>
        <w:contextualSpacing/>
        <w:rPr>
          <w:rFonts w:cs="Arial"/>
          <w:szCs w:val="22"/>
        </w:rPr>
      </w:pPr>
      <w:r w:rsidRPr="00952FB0">
        <w:rPr>
          <w:rFonts w:cs="Arial"/>
          <w:szCs w:val="22"/>
        </w:rPr>
        <w:t>vjerske zajednice.</w:t>
      </w:r>
    </w:p>
    <w:p w14:paraId="7B3CCDD0" w14:textId="77777777" w:rsidR="00952FB0" w:rsidRPr="00952FB0" w:rsidRDefault="00952FB0" w:rsidP="00952FB0">
      <w:pPr>
        <w:ind w:left="567"/>
        <w:contextualSpacing/>
        <w:rPr>
          <w:rFonts w:cs="Arial"/>
          <w:szCs w:val="22"/>
        </w:rPr>
      </w:pPr>
    </w:p>
    <w:p w14:paraId="66B0A85C" w14:textId="77777777" w:rsidR="00952FB0" w:rsidRPr="00952FB0" w:rsidRDefault="00952FB0" w:rsidP="0074638B">
      <w:pPr>
        <w:widowControl w:val="0"/>
        <w:numPr>
          <w:ilvl w:val="0"/>
          <w:numId w:val="135"/>
        </w:numPr>
        <w:ind w:left="284" w:hanging="284"/>
        <w:contextualSpacing/>
        <w:rPr>
          <w:rFonts w:eastAsia="Arial" w:cs="Arial"/>
          <w:szCs w:val="22"/>
        </w:rPr>
      </w:pPr>
      <w:r w:rsidRPr="00952FB0">
        <w:rPr>
          <w:rFonts w:eastAsia="Arial" w:cs="Arial"/>
          <w:szCs w:val="22"/>
        </w:rPr>
        <w:t>Površine i građevine za sportsko-rekreacijske djelatnosti su:</w:t>
      </w:r>
    </w:p>
    <w:p w14:paraId="2237CA49" w14:textId="77777777" w:rsidR="00952FB0" w:rsidRPr="00952FB0" w:rsidRDefault="00952FB0" w:rsidP="0074638B">
      <w:pPr>
        <w:widowControl w:val="0"/>
        <w:numPr>
          <w:ilvl w:val="0"/>
          <w:numId w:val="135"/>
        </w:numPr>
        <w:spacing w:after="200" w:line="276" w:lineRule="auto"/>
        <w:ind w:left="567" w:hanging="283"/>
        <w:contextualSpacing/>
        <w:rPr>
          <w:rFonts w:eastAsia="Arial" w:cs="Arial"/>
          <w:szCs w:val="22"/>
        </w:rPr>
      </w:pPr>
      <w:r w:rsidRPr="00952FB0">
        <w:rPr>
          <w:rFonts w:eastAsia="Arial" w:cs="Arial"/>
          <w:szCs w:val="22"/>
        </w:rPr>
        <w:t>sportske dvorane i  građevine – stadioni,  dvorane za razne sportove, bazeni i slično,</w:t>
      </w:r>
    </w:p>
    <w:p w14:paraId="51580578" w14:textId="77777777" w:rsidR="00952FB0" w:rsidRPr="00952FB0" w:rsidRDefault="00952FB0" w:rsidP="0074638B">
      <w:pPr>
        <w:widowControl w:val="0"/>
        <w:numPr>
          <w:ilvl w:val="0"/>
          <w:numId w:val="135"/>
        </w:numPr>
        <w:spacing w:after="200" w:line="276" w:lineRule="auto"/>
        <w:ind w:left="567" w:hanging="283"/>
        <w:contextualSpacing/>
        <w:rPr>
          <w:rFonts w:eastAsia="Arial" w:cs="Arial"/>
          <w:szCs w:val="22"/>
        </w:rPr>
      </w:pPr>
      <w:r w:rsidRPr="00952FB0">
        <w:rPr>
          <w:rFonts w:eastAsia="Arial" w:cs="Arial"/>
          <w:szCs w:val="22"/>
        </w:rPr>
        <w:t>sportska i rekreacijska igrališta i površine – trim staze, tenis, boćališta, igrališta za razne sportove, bazeni i slično,</w:t>
      </w:r>
    </w:p>
    <w:p w14:paraId="38D6BA37" w14:textId="77777777" w:rsidR="00952FB0" w:rsidRPr="00952FB0" w:rsidRDefault="00952FB0" w:rsidP="0074638B">
      <w:pPr>
        <w:widowControl w:val="0"/>
        <w:numPr>
          <w:ilvl w:val="0"/>
          <w:numId w:val="135"/>
        </w:numPr>
        <w:spacing w:after="200" w:line="276" w:lineRule="auto"/>
        <w:ind w:left="567" w:hanging="283"/>
        <w:contextualSpacing/>
        <w:rPr>
          <w:rFonts w:eastAsia="Arial" w:cs="Arial"/>
          <w:szCs w:val="22"/>
        </w:rPr>
      </w:pPr>
      <w:r w:rsidRPr="00952FB0">
        <w:rPr>
          <w:rFonts w:eastAsia="Arial" w:cs="Arial"/>
          <w:szCs w:val="22"/>
        </w:rPr>
        <w:t>adrenalinski parkovi i slični tereni za adrenalinski sport.</w:t>
      </w:r>
    </w:p>
    <w:p w14:paraId="20B29FDB" w14:textId="77777777" w:rsidR="00952FB0" w:rsidRPr="00952FB0" w:rsidRDefault="00952FB0" w:rsidP="00952FB0">
      <w:pPr>
        <w:autoSpaceDE w:val="0"/>
        <w:autoSpaceDN w:val="0"/>
        <w:adjustRightInd w:val="0"/>
        <w:rPr>
          <w:rFonts w:cs="Arial"/>
          <w:szCs w:val="22"/>
        </w:rPr>
      </w:pPr>
    </w:p>
    <w:p w14:paraId="7FAB6028" w14:textId="77777777" w:rsidR="00952FB0" w:rsidRPr="00952FB0" w:rsidRDefault="00952FB0" w:rsidP="00952FB0">
      <w:pPr>
        <w:autoSpaceDE w:val="0"/>
        <w:autoSpaceDN w:val="0"/>
        <w:adjustRightInd w:val="0"/>
        <w:rPr>
          <w:rFonts w:cs="Arial"/>
          <w:szCs w:val="22"/>
        </w:rPr>
      </w:pPr>
      <w:r w:rsidRPr="00952FB0">
        <w:rPr>
          <w:rFonts w:cs="Arial"/>
          <w:szCs w:val="22"/>
        </w:rPr>
        <w:t xml:space="preserve">(2) Na </w:t>
      </w:r>
      <w:r w:rsidRPr="00952FB0">
        <w:rPr>
          <w:rFonts w:cs="Arial"/>
          <w:b/>
          <w:szCs w:val="22"/>
        </w:rPr>
        <w:t xml:space="preserve">površinama društvenih djelatnosti, </w:t>
      </w:r>
      <w:r w:rsidRPr="00952FB0">
        <w:rPr>
          <w:rFonts w:cs="Arial"/>
          <w:bCs/>
          <w:szCs w:val="22"/>
        </w:rPr>
        <w:t>stavak 1. ovog članka</w:t>
      </w:r>
      <w:r w:rsidRPr="00952FB0">
        <w:rPr>
          <w:rFonts w:cs="Arial"/>
          <w:b/>
          <w:szCs w:val="22"/>
        </w:rPr>
        <w:t xml:space="preserve"> i/ili unutar površina pretežito stambene namjene i mješovite namjene -</w:t>
      </w:r>
      <w:r w:rsidRPr="00952FB0">
        <w:rPr>
          <w:rFonts w:cs="Arial"/>
          <w:snapToGrid w:val="0"/>
          <w:szCs w:val="22"/>
        </w:rPr>
        <w:t xml:space="preserve"> </w:t>
      </w:r>
      <w:r w:rsidRPr="00952FB0">
        <w:rPr>
          <w:rFonts w:cs="Arial"/>
          <w:b/>
          <w:bCs/>
          <w:szCs w:val="22"/>
        </w:rPr>
        <w:t>stambeno-poslovna namjena</w:t>
      </w:r>
      <w:r w:rsidRPr="00952FB0">
        <w:rPr>
          <w:rFonts w:cs="Arial"/>
          <w:b/>
          <w:szCs w:val="22"/>
        </w:rPr>
        <w:t xml:space="preserve">  </w:t>
      </w:r>
      <w:r w:rsidRPr="00952FB0">
        <w:rPr>
          <w:rFonts w:cs="Arial"/>
          <w:szCs w:val="22"/>
        </w:rPr>
        <w:t>mogu se graditi sljedeće namjene:</w:t>
      </w:r>
    </w:p>
    <w:p w14:paraId="6C94E94C" w14:textId="77777777" w:rsidR="00952FB0" w:rsidRPr="00952FB0" w:rsidRDefault="00952FB0" w:rsidP="0074638B">
      <w:pPr>
        <w:numPr>
          <w:ilvl w:val="0"/>
          <w:numId w:val="136"/>
        </w:numPr>
        <w:autoSpaceDE w:val="0"/>
        <w:autoSpaceDN w:val="0"/>
        <w:adjustRightInd w:val="0"/>
        <w:ind w:left="284" w:hanging="284"/>
        <w:contextualSpacing/>
        <w:rPr>
          <w:rFonts w:eastAsia="Calibri" w:cs="Arial"/>
          <w:szCs w:val="22"/>
        </w:rPr>
      </w:pPr>
      <w:r w:rsidRPr="00952FB0">
        <w:rPr>
          <w:rFonts w:eastAsia="Calibri" w:cs="Arial"/>
          <w:szCs w:val="22"/>
        </w:rPr>
        <w:t>Javna i društvena namjena,</w:t>
      </w:r>
    </w:p>
    <w:p w14:paraId="27C6F1BC" w14:textId="77777777" w:rsidR="00952FB0" w:rsidRPr="00952FB0" w:rsidRDefault="00952FB0" w:rsidP="0074638B">
      <w:pPr>
        <w:numPr>
          <w:ilvl w:val="0"/>
          <w:numId w:val="136"/>
        </w:numPr>
        <w:autoSpaceDE w:val="0"/>
        <w:autoSpaceDN w:val="0"/>
        <w:adjustRightInd w:val="0"/>
        <w:ind w:left="284" w:hanging="284"/>
        <w:contextualSpacing/>
        <w:rPr>
          <w:rFonts w:eastAsia="Calibri" w:cs="Arial"/>
          <w:szCs w:val="22"/>
        </w:rPr>
      </w:pPr>
      <w:r w:rsidRPr="00952FB0">
        <w:rPr>
          <w:rFonts w:eastAsia="Calibri" w:cs="Arial"/>
          <w:szCs w:val="22"/>
        </w:rPr>
        <w:t>Sportsko-rekreacijska namjena.</w:t>
      </w:r>
    </w:p>
    <w:p w14:paraId="4F42F0B2" w14:textId="77777777" w:rsidR="00952FB0" w:rsidRPr="00952FB0" w:rsidRDefault="00952FB0" w:rsidP="00952FB0">
      <w:pPr>
        <w:rPr>
          <w:rFonts w:cs="Arial"/>
          <w:snapToGrid w:val="0"/>
          <w:szCs w:val="22"/>
        </w:rPr>
      </w:pPr>
    </w:p>
    <w:p w14:paraId="662D94D3" w14:textId="77777777" w:rsidR="00952FB0" w:rsidRPr="00952FB0" w:rsidRDefault="00952FB0" w:rsidP="00952FB0">
      <w:pPr>
        <w:autoSpaceDE w:val="0"/>
        <w:autoSpaceDN w:val="0"/>
        <w:adjustRightInd w:val="0"/>
        <w:contextualSpacing/>
        <w:rPr>
          <w:rFonts w:eastAsia="Arial" w:cs="Arial"/>
          <w:szCs w:val="22"/>
        </w:rPr>
      </w:pPr>
      <w:r w:rsidRPr="00952FB0">
        <w:rPr>
          <w:rFonts w:cs="Arial"/>
          <w:szCs w:val="22"/>
        </w:rPr>
        <w:t>(3) Iznimno od prethodnih stavaka, unutar javne i društvene namjene mogu se smjestiti građevine ugostiteljsko-turističke namjene kao građevine osnovne namjene i kao prateće i/ili pomoćne građevine.</w:t>
      </w:r>
    </w:p>
    <w:p w14:paraId="7DB35357" w14:textId="77777777" w:rsidR="00952FB0" w:rsidRPr="00952FB0" w:rsidRDefault="00952FB0" w:rsidP="00952FB0">
      <w:pPr>
        <w:rPr>
          <w:rFonts w:cs="Arial"/>
          <w:szCs w:val="22"/>
        </w:rPr>
      </w:pPr>
    </w:p>
    <w:p w14:paraId="63913800" w14:textId="77777777" w:rsidR="00952FB0" w:rsidRPr="00952FB0" w:rsidRDefault="00952FB0" w:rsidP="00952FB0">
      <w:pPr>
        <w:autoSpaceDE w:val="0"/>
        <w:autoSpaceDN w:val="0"/>
        <w:adjustRightInd w:val="0"/>
        <w:rPr>
          <w:rFonts w:cs="Arial"/>
          <w:szCs w:val="22"/>
        </w:rPr>
      </w:pPr>
      <w:r w:rsidRPr="00952FB0">
        <w:rPr>
          <w:rFonts w:cs="Arial"/>
          <w:szCs w:val="22"/>
        </w:rPr>
        <w:lastRenderedPageBreak/>
        <w:t>(4) Iznimno od prethodnih stavaka, unutar sportsko-rekreacijske namjene mogu se smjestiti građevine javne i društvene namjene i ugostiteljsko-turističke namjene.</w:t>
      </w:r>
    </w:p>
    <w:p w14:paraId="551E3A88" w14:textId="77777777" w:rsidR="00952FB0" w:rsidRPr="00952FB0" w:rsidRDefault="00952FB0" w:rsidP="00952FB0">
      <w:pPr>
        <w:autoSpaceDE w:val="0"/>
        <w:autoSpaceDN w:val="0"/>
        <w:adjustRightInd w:val="0"/>
        <w:rPr>
          <w:rFonts w:cs="Arial"/>
          <w:szCs w:val="22"/>
        </w:rPr>
      </w:pPr>
    </w:p>
    <w:p w14:paraId="03B847C8" w14:textId="3C5C7718" w:rsidR="00952FB0" w:rsidRPr="00952FB0" w:rsidRDefault="00952FB0" w:rsidP="00952FB0">
      <w:pPr>
        <w:rPr>
          <w:rFonts w:cs="Arial"/>
          <w:szCs w:val="22"/>
        </w:rPr>
      </w:pPr>
      <w:r w:rsidRPr="00952FB0">
        <w:rPr>
          <w:rFonts w:cs="Arial"/>
          <w:szCs w:val="22"/>
        </w:rPr>
        <w:t>(5) Društvene djelatnosti se u odnosu na određivanje njihove pozicije u prostoru dijele na djelatnosti koje se organiziraju u građevinskom području naselja i izdvojenim dijelovima građevinskog područja naselja te na izdvojenom građevinskom područja izvan naselja.</w:t>
      </w:r>
    </w:p>
    <w:p w14:paraId="110E21A6" w14:textId="77777777" w:rsidR="00952FB0" w:rsidRDefault="00952FB0" w:rsidP="00952FB0">
      <w:pPr>
        <w:rPr>
          <w:rFonts w:cs="Arial"/>
          <w:snapToGrid w:val="0"/>
          <w:szCs w:val="22"/>
        </w:rPr>
      </w:pPr>
    </w:p>
    <w:p w14:paraId="2015502C" w14:textId="4337F698" w:rsidR="00952FB0" w:rsidRPr="00952FB0" w:rsidRDefault="00952FB0" w:rsidP="00571F96">
      <w:pPr>
        <w:pStyle w:val="Naslov2"/>
        <w:spacing w:before="0"/>
        <w:rPr>
          <w:snapToGrid w:val="0"/>
        </w:rPr>
      </w:pPr>
      <w:bookmarkStart w:id="729" w:name="_Toc167697595"/>
      <w:bookmarkStart w:id="730" w:name="_Toc172034750"/>
      <w:bookmarkStart w:id="731" w:name="_Toc172094953"/>
      <w:r w:rsidRPr="00952FB0">
        <w:rPr>
          <w:snapToGrid w:val="0"/>
        </w:rPr>
        <w:t>Javna i društvena namjena</w:t>
      </w:r>
      <w:bookmarkEnd w:id="729"/>
      <w:bookmarkEnd w:id="730"/>
      <w:bookmarkEnd w:id="731"/>
      <w:r w:rsidRPr="00952FB0">
        <w:rPr>
          <w:snapToGrid w:val="0"/>
        </w:rPr>
        <w:t xml:space="preserve"> </w:t>
      </w:r>
    </w:p>
    <w:p w14:paraId="6CB17DC6" w14:textId="77777777" w:rsidR="00952FB0" w:rsidRPr="00952FB0" w:rsidRDefault="00952FB0" w:rsidP="00952FB0">
      <w:pPr>
        <w:tabs>
          <w:tab w:val="left" w:pos="426"/>
        </w:tabs>
        <w:rPr>
          <w:rFonts w:cs="Arial"/>
          <w:snapToGrid w:val="0"/>
          <w:szCs w:val="22"/>
        </w:rPr>
      </w:pPr>
    </w:p>
    <w:p w14:paraId="7033144E" w14:textId="77777777" w:rsidR="00952FB0" w:rsidRPr="00952FB0" w:rsidRDefault="00952FB0" w:rsidP="00952FB0">
      <w:pPr>
        <w:jc w:val="center"/>
        <w:rPr>
          <w:rFonts w:cs="Arial"/>
          <w:b/>
          <w:bCs/>
          <w:snapToGrid w:val="0"/>
          <w:szCs w:val="22"/>
        </w:rPr>
      </w:pPr>
      <w:bookmarkStart w:id="732" w:name="_Toc164947533"/>
      <w:r w:rsidRPr="00952FB0">
        <w:rPr>
          <w:rFonts w:cs="Arial"/>
          <w:b/>
          <w:bCs/>
          <w:snapToGrid w:val="0"/>
          <w:szCs w:val="22"/>
        </w:rPr>
        <w:t>Članak 106.a</w:t>
      </w:r>
      <w:bookmarkEnd w:id="732"/>
    </w:p>
    <w:p w14:paraId="729EEC71" w14:textId="77777777" w:rsidR="00952FB0" w:rsidRPr="00952FB0" w:rsidRDefault="00952FB0" w:rsidP="00952FB0">
      <w:pPr>
        <w:tabs>
          <w:tab w:val="left" w:pos="426"/>
        </w:tabs>
        <w:rPr>
          <w:rFonts w:cs="Arial"/>
          <w:snapToGrid w:val="0"/>
          <w:szCs w:val="22"/>
        </w:rPr>
      </w:pPr>
    </w:p>
    <w:p w14:paraId="55E1B1D9" w14:textId="77777777" w:rsidR="00952FB0" w:rsidRPr="00952FB0" w:rsidRDefault="00952FB0" w:rsidP="00952FB0">
      <w:pPr>
        <w:tabs>
          <w:tab w:val="left" w:pos="426"/>
        </w:tabs>
        <w:spacing w:line="300" w:lineRule="exact"/>
        <w:rPr>
          <w:rFonts w:cs="Arial"/>
          <w:szCs w:val="22"/>
        </w:rPr>
      </w:pPr>
      <w:r w:rsidRPr="00952FB0">
        <w:rPr>
          <w:rFonts w:cs="Arial"/>
          <w:snapToGrid w:val="0"/>
          <w:szCs w:val="22"/>
        </w:rPr>
        <w:t xml:space="preserve">(1) </w:t>
      </w:r>
      <w:r w:rsidRPr="00952FB0">
        <w:rPr>
          <w:rFonts w:cs="Arial"/>
          <w:b/>
          <w:bCs/>
          <w:snapToGrid w:val="0"/>
          <w:szCs w:val="22"/>
        </w:rPr>
        <w:t>Javna i društvena namjena</w:t>
      </w:r>
      <w:r w:rsidRPr="00952FB0">
        <w:rPr>
          <w:rFonts w:cs="Arial"/>
          <w:snapToGrid w:val="0"/>
          <w:szCs w:val="22"/>
        </w:rPr>
        <w:t xml:space="preserve"> (oznaka D) može se nalaziti unutar </w:t>
      </w:r>
      <w:r w:rsidRPr="00952FB0">
        <w:rPr>
          <w:rFonts w:cs="Arial"/>
          <w:szCs w:val="22"/>
        </w:rPr>
        <w:t>građevinskog područja naselja i izdvojenim dijelovima građevinskog područja naselja te unutar izdvojenog građevinskog područja izvan naselja.</w:t>
      </w:r>
    </w:p>
    <w:p w14:paraId="4E70A2FB" w14:textId="77777777" w:rsidR="00952FB0" w:rsidRPr="00952FB0" w:rsidRDefault="00952FB0" w:rsidP="00952FB0">
      <w:pPr>
        <w:tabs>
          <w:tab w:val="left" w:pos="426"/>
        </w:tabs>
        <w:rPr>
          <w:rFonts w:cs="Arial"/>
          <w:snapToGrid w:val="0"/>
          <w:szCs w:val="22"/>
        </w:rPr>
      </w:pPr>
    </w:p>
    <w:p w14:paraId="52294628" w14:textId="77777777" w:rsidR="00952FB0" w:rsidRPr="00952FB0" w:rsidRDefault="00952FB0" w:rsidP="00952FB0">
      <w:pPr>
        <w:tabs>
          <w:tab w:val="left" w:pos="426"/>
        </w:tabs>
        <w:spacing w:line="300" w:lineRule="exact"/>
        <w:rPr>
          <w:rFonts w:cs="Arial"/>
          <w:snapToGrid w:val="0"/>
          <w:szCs w:val="22"/>
        </w:rPr>
      </w:pPr>
      <w:r w:rsidRPr="00952FB0">
        <w:rPr>
          <w:rFonts w:cs="Arial"/>
          <w:snapToGrid w:val="0"/>
          <w:szCs w:val="22"/>
        </w:rPr>
        <w:t xml:space="preserve">(2) </w:t>
      </w:r>
      <w:r w:rsidRPr="00952FB0">
        <w:rPr>
          <w:rFonts w:cs="Arial"/>
          <w:b/>
          <w:bCs/>
          <w:snapToGrid w:val="0"/>
          <w:szCs w:val="22"/>
        </w:rPr>
        <w:t>Javna i društvena namjena</w:t>
      </w:r>
      <w:r w:rsidRPr="00952FB0">
        <w:rPr>
          <w:rFonts w:cs="Arial"/>
          <w:snapToGrid w:val="0"/>
          <w:szCs w:val="22"/>
        </w:rPr>
        <w:t xml:space="preserve"> iz članka 106. stavka 1. ovog poglavlja može se razvijati na sljedeći način:</w:t>
      </w:r>
    </w:p>
    <w:p w14:paraId="1475579B" w14:textId="77777777" w:rsidR="00952FB0" w:rsidRPr="00952FB0" w:rsidRDefault="00952FB0" w:rsidP="0074638B">
      <w:pPr>
        <w:numPr>
          <w:ilvl w:val="0"/>
          <w:numId w:val="138"/>
        </w:numPr>
        <w:tabs>
          <w:tab w:val="left" w:pos="426"/>
        </w:tabs>
        <w:spacing w:line="300" w:lineRule="exact"/>
        <w:ind w:left="284" w:hanging="284"/>
        <w:rPr>
          <w:rFonts w:cs="Arial"/>
          <w:snapToGrid w:val="0"/>
          <w:szCs w:val="22"/>
        </w:rPr>
      </w:pPr>
      <w:r w:rsidRPr="00952FB0">
        <w:rPr>
          <w:rFonts w:cs="Arial"/>
          <w:snapToGrid w:val="0"/>
          <w:szCs w:val="22"/>
        </w:rPr>
        <w:t xml:space="preserve">kao </w:t>
      </w:r>
      <w:r w:rsidRPr="00952FB0">
        <w:rPr>
          <w:rFonts w:cs="Arial"/>
          <w:b/>
          <w:bCs/>
          <w:snapToGrid w:val="0"/>
          <w:szCs w:val="22"/>
        </w:rPr>
        <w:t>građevine javne i društvene namjene</w:t>
      </w:r>
      <w:r w:rsidRPr="00952FB0">
        <w:rPr>
          <w:rFonts w:cs="Arial"/>
          <w:snapToGrid w:val="0"/>
          <w:szCs w:val="22"/>
        </w:rPr>
        <w:t xml:space="preserve"> u sklopu </w:t>
      </w:r>
      <w:r w:rsidRPr="00952FB0">
        <w:rPr>
          <w:rFonts w:cs="Arial"/>
          <w:bCs/>
          <w:szCs w:val="22"/>
        </w:rPr>
        <w:t>pretežito stambene namjene i mješovite namjene -</w:t>
      </w:r>
      <w:r w:rsidRPr="00952FB0">
        <w:rPr>
          <w:rFonts w:cs="Arial"/>
          <w:bCs/>
          <w:snapToGrid w:val="0"/>
          <w:szCs w:val="22"/>
        </w:rPr>
        <w:t xml:space="preserve"> </w:t>
      </w:r>
      <w:r w:rsidRPr="00952FB0">
        <w:rPr>
          <w:rFonts w:cs="Arial"/>
          <w:bCs/>
          <w:szCs w:val="22"/>
        </w:rPr>
        <w:t>stambeno-poslovna namjena,</w:t>
      </w:r>
    </w:p>
    <w:p w14:paraId="74AE9E70" w14:textId="77777777" w:rsidR="00952FB0" w:rsidRPr="00952FB0" w:rsidRDefault="00952FB0" w:rsidP="0074638B">
      <w:pPr>
        <w:numPr>
          <w:ilvl w:val="0"/>
          <w:numId w:val="138"/>
        </w:numPr>
        <w:tabs>
          <w:tab w:val="left" w:pos="142"/>
        </w:tabs>
        <w:spacing w:line="300" w:lineRule="exact"/>
        <w:ind w:left="284" w:hanging="284"/>
        <w:rPr>
          <w:rFonts w:cs="Arial"/>
          <w:bCs/>
          <w:snapToGrid w:val="0"/>
          <w:szCs w:val="22"/>
        </w:rPr>
      </w:pPr>
      <w:r w:rsidRPr="00952FB0">
        <w:rPr>
          <w:rFonts w:cs="Arial"/>
          <w:b/>
          <w:szCs w:val="22"/>
        </w:rPr>
        <w:t xml:space="preserve">  </w:t>
      </w:r>
      <w:r w:rsidRPr="00952FB0">
        <w:rPr>
          <w:rFonts w:cs="Arial"/>
          <w:bCs/>
          <w:szCs w:val="22"/>
        </w:rPr>
        <w:t xml:space="preserve">kao površine </w:t>
      </w:r>
      <w:r w:rsidRPr="00952FB0">
        <w:rPr>
          <w:rFonts w:cs="Arial"/>
          <w:b/>
          <w:szCs w:val="22"/>
        </w:rPr>
        <w:t xml:space="preserve">javne i društvene namjene </w:t>
      </w:r>
      <w:r w:rsidRPr="00952FB0">
        <w:rPr>
          <w:rFonts w:cs="Arial"/>
          <w:bCs/>
          <w:szCs w:val="22"/>
        </w:rPr>
        <w:t xml:space="preserve">(oznaka D) unutar </w:t>
      </w:r>
      <w:r w:rsidRPr="00952FB0">
        <w:rPr>
          <w:rFonts w:cs="Arial"/>
          <w:szCs w:val="22"/>
        </w:rPr>
        <w:t>građevinskog područja naselja i izdvojenim dijelovima građevinskog područja naselja te unutar izdvojenog građevinskog područja izvan naselja.</w:t>
      </w:r>
    </w:p>
    <w:p w14:paraId="6A011350" w14:textId="77777777" w:rsidR="00952FB0" w:rsidRPr="00952FB0" w:rsidRDefault="00952FB0" w:rsidP="00952FB0">
      <w:pPr>
        <w:autoSpaceDE w:val="0"/>
        <w:autoSpaceDN w:val="0"/>
        <w:adjustRightInd w:val="0"/>
        <w:rPr>
          <w:rFonts w:eastAsia="Calibri" w:cs="Arial"/>
          <w:szCs w:val="22"/>
        </w:rPr>
      </w:pPr>
    </w:p>
    <w:p w14:paraId="464EE22B" w14:textId="77777777" w:rsidR="00952FB0" w:rsidRPr="00952FB0" w:rsidRDefault="00952FB0" w:rsidP="00472B73">
      <w:pPr>
        <w:autoSpaceDE w:val="0"/>
        <w:autoSpaceDN w:val="0"/>
        <w:adjustRightInd w:val="0"/>
        <w:spacing w:line="276" w:lineRule="auto"/>
        <w:rPr>
          <w:rFonts w:eastAsia="Calibri" w:cs="Arial"/>
          <w:b/>
          <w:bCs/>
          <w:szCs w:val="22"/>
        </w:rPr>
      </w:pPr>
      <w:r w:rsidRPr="00952FB0">
        <w:rPr>
          <w:rFonts w:eastAsia="Calibri" w:cs="Arial"/>
          <w:szCs w:val="22"/>
        </w:rPr>
        <w:t xml:space="preserve">(3) Uvjeti uređenja građevne čestice te </w:t>
      </w:r>
      <w:r w:rsidRPr="00952FB0">
        <w:rPr>
          <w:rFonts w:eastAsia="Calibri" w:cs="Arial"/>
          <w:snapToGrid w:val="0"/>
          <w:szCs w:val="22"/>
        </w:rPr>
        <w:t xml:space="preserve">gradnja i oblikovanje građevina </w:t>
      </w:r>
      <w:r w:rsidRPr="00952FB0">
        <w:rPr>
          <w:rFonts w:eastAsia="Calibri" w:cs="Arial"/>
          <w:b/>
          <w:bCs/>
          <w:snapToGrid w:val="0"/>
          <w:szCs w:val="22"/>
        </w:rPr>
        <w:t xml:space="preserve">javne i </w:t>
      </w:r>
      <w:r w:rsidRPr="00952FB0">
        <w:rPr>
          <w:rFonts w:eastAsia="Calibri" w:cs="Arial"/>
          <w:b/>
          <w:bCs/>
          <w:szCs w:val="22"/>
        </w:rPr>
        <w:t xml:space="preserve">društvene namjene </w:t>
      </w:r>
      <w:r w:rsidRPr="00952FB0">
        <w:rPr>
          <w:rFonts w:eastAsia="Calibri" w:cs="Arial"/>
          <w:szCs w:val="22"/>
        </w:rPr>
        <w:t>određeni su na sljedeći način:</w:t>
      </w:r>
    </w:p>
    <w:p w14:paraId="5B4759FF" w14:textId="77777777" w:rsidR="00952FB0" w:rsidRPr="00952FB0" w:rsidRDefault="00952FB0" w:rsidP="0074638B">
      <w:pPr>
        <w:numPr>
          <w:ilvl w:val="0"/>
          <w:numId w:val="137"/>
        </w:numPr>
        <w:autoSpaceDE w:val="0"/>
        <w:autoSpaceDN w:val="0"/>
        <w:adjustRightInd w:val="0"/>
        <w:spacing w:line="276" w:lineRule="auto"/>
        <w:ind w:left="284" w:hanging="284"/>
        <w:contextualSpacing/>
        <w:rPr>
          <w:rFonts w:eastAsia="Calibri" w:cs="Arial"/>
          <w:szCs w:val="22"/>
        </w:rPr>
      </w:pPr>
      <w:r w:rsidRPr="00952FB0">
        <w:rPr>
          <w:rFonts w:eastAsia="Calibri" w:cs="Arial"/>
          <w:szCs w:val="22"/>
        </w:rPr>
        <w:t xml:space="preserve">unutar građevinskog područja naselja i izdvojenim dijelovima građevinskog područja naselja u poglavlju </w:t>
      </w:r>
      <w:r w:rsidRPr="00952FB0">
        <w:rPr>
          <w:rFonts w:eastAsia="Calibri" w:cs="Arial"/>
          <w:b/>
          <w:bCs/>
          <w:szCs w:val="22"/>
        </w:rPr>
        <w:t xml:space="preserve">2.2.1.1.2. </w:t>
      </w:r>
      <w:r w:rsidRPr="00952FB0">
        <w:rPr>
          <w:rFonts w:eastAsia="Calibri" w:cs="Arial"/>
          <w:b/>
          <w:bCs/>
          <w:snapToGrid w:val="0"/>
          <w:szCs w:val="22"/>
        </w:rPr>
        <w:t xml:space="preserve">Građevine javne i društvene namjene </w:t>
      </w:r>
      <w:r w:rsidRPr="00952FB0">
        <w:rPr>
          <w:rFonts w:eastAsia="Calibri" w:cs="Arial"/>
          <w:szCs w:val="22"/>
        </w:rPr>
        <w:t>ovog Prostornog plana,</w:t>
      </w:r>
    </w:p>
    <w:p w14:paraId="5B546553" w14:textId="77777777" w:rsidR="00952FB0" w:rsidRPr="00952FB0" w:rsidRDefault="00952FB0" w:rsidP="0074638B">
      <w:pPr>
        <w:numPr>
          <w:ilvl w:val="0"/>
          <w:numId w:val="137"/>
        </w:numPr>
        <w:autoSpaceDE w:val="0"/>
        <w:autoSpaceDN w:val="0"/>
        <w:adjustRightInd w:val="0"/>
        <w:spacing w:line="276" w:lineRule="auto"/>
        <w:ind w:left="284" w:hanging="284"/>
        <w:contextualSpacing/>
        <w:rPr>
          <w:rFonts w:eastAsia="Calibri" w:cs="Arial"/>
          <w:szCs w:val="22"/>
        </w:rPr>
      </w:pPr>
      <w:r w:rsidRPr="00952FB0">
        <w:rPr>
          <w:rFonts w:eastAsia="Calibri" w:cs="Arial"/>
          <w:szCs w:val="22"/>
        </w:rPr>
        <w:t xml:space="preserve">unutar građevinskog područja naselja i izdvojenim dijelovima građevinskog područja naselja u poglavlju </w:t>
      </w:r>
      <w:r w:rsidRPr="00952FB0">
        <w:rPr>
          <w:rFonts w:eastAsia="Calibri" w:cs="Arial"/>
          <w:b/>
          <w:bCs/>
          <w:szCs w:val="22"/>
        </w:rPr>
        <w:t xml:space="preserve">2.2.1.8. Javna i društvena namjena </w:t>
      </w:r>
      <w:r w:rsidRPr="00952FB0">
        <w:rPr>
          <w:rFonts w:eastAsia="Calibri" w:cs="Arial"/>
          <w:szCs w:val="22"/>
        </w:rPr>
        <w:t xml:space="preserve">(oznaka D) ovog Prostornog plana, </w:t>
      </w:r>
    </w:p>
    <w:p w14:paraId="4FC00B40" w14:textId="61B9DC87" w:rsidR="00952FB0" w:rsidRPr="00952FB0" w:rsidRDefault="00952FB0" w:rsidP="0074638B">
      <w:pPr>
        <w:numPr>
          <w:ilvl w:val="0"/>
          <w:numId w:val="137"/>
        </w:numPr>
        <w:autoSpaceDE w:val="0"/>
        <w:autoSpaceDN w:val="0"/>
        <w:adjustRightInd w:val="0"/>
        <w:spacing w:line="276" w:lineRule="auto"/>
        <w:ind w:left="284" w:hanging="284"/>
        <w:contextualSpacing/>
        <w:rPr>
          <w:rFonts w:eastAsia="Calibri" w:cs="Arial"/>
          <w:snapToGrid w:val="0"/>
          <w:szCs w:val="22"/>
        </w:rPr>
      </w:pPr>
      <w:r w:rsidRPr="00952FB0">
        <w:rPr>
          <w:rFonts w:eastAsia="Calibri" w:cs="Arial"/>
          <w:szCs w:val="22"/>
        </w:rPr>
        <w:t xml:space="preserve">unutar izdvojenog građevinskog područja izvan naselja u poglavlju </w:t>
      </w:r>
      <w:r w:rsidRPr="00952FB0">
        <w:rPr>
          <w:rFonts w:eastAsia="Calibri" w:cs="Arial"/>
          <w:b/>
          <w:bCs/>
          <w:szCs w:val="22"/>
        </w:rPr>
        <w:t>2.2.2.5. Javna i društvena namjena - vjerska</w:t>
      </w:r>
      <w:r w:rsidRPr="00952FB0">
        <w:rPr>
          <w:rFonts w:eastAsia="Calibri" w:cs="Arial"/>
          <w:szCs w:val="22"/>
        </w:rPr>
        <w:t xml:space="preserve"> (oznaka D) ovog Prostornog plana.</w:t>
      </w:r>
    </w:p>
    <w:p w14:paraId="058412D6" w14:textId="77777777" w:rsidR="00952FB0" w:rsidRDefault="00952FB0" w:rsidP="0046515C">
      <w:pPr>
        <w:rPr>
          <w:rFonts w:cs="Arial"/>
          <w:snapToGrid w:val="0"/>
          <w:szCs w:val="22"/>
        </w:rPr>
      </w:pPr>
    </w:p>
    <w:p w14:paraId="1954D169" w14:textId="77777777" w:rsidR="0046515C" w:rsidRPr="0046515C" w:rsidRDefault="0046515C" w:rsidP="0062584D">
      <w:pPr>
        <w:pStyle w:val="Naslov3"/>
        <w:spacing w:before="0"/>
      </w:pPr>
      <w:bookmarkStart w:id="733" w:name="_Toc146793234"/>
      <w:bookmarkStart w:id="734" w:name="_Toc172034751"/>
      <w:bookmarkStart w:id="735" w:name="_Hlk143158489"/>
      <w:bookmarkStart w:id="736" w:name="_Toc172094954"/>
      <w:r w:rsidRPr="0046515C">
        <w:t>Predškolske i školske ustanove</w:t>
      </w:r>
      <w:bookmarkEnd w:id="733"/>
      <w:bookmarkEnd w:id="734"/>
      <w:bookmarkEnd w:id="736"/>
    </w:p>
    <w:bookmarkEnd w:id="735"/>
    <w:p w14:paraId="65F27725" w14:textId="77777777" w:rsidR="0046515C" w:rsidRPr="0046515C" w:rsidRDefault="0046515C" w:rsidP="0046515C">
      <w:pPr>
        <w:tabs>
          <w:tab w:val="left" w:pos="426"/>
        </w:tabs>
        <w:rPr>
          <w:rFonts w:cs="Arial"/>
          <w:snapToGrid w:val="0"/>
          <w:szCs w:val="22"/>
          <w:lang w:eastAsia="en-US"/>
        </w:rPr>
      </w:pPr>
    </w:p>
    <w:p w14:paraId="21D1A3A8" w14:textId="77777777" w:rsidR="0046515C" w:rsidRPr="0046515C" w:rsidRDefault="0046515C" w:rsidP="0046515C">
      <w:pPr>
        <w:jc w:val="center"/>
        <w:rPr>
          <w:b/>
          <w:bCs/>
          <w:snapToGrid w:val="0"/>
          <w:lang w:eastAsia="en-US"/>
        </w:rPr>
      </w:pPr>
      <w:bookmarkStart w:id="737" w:name="_Toc146793235"/>
      <w:bookmarkStart w:id="738" w:name="_Toc164947534"/>
      <w:r w:rsidRPr="0046515C">
        <w:rPr>
          <w:b/>
          <w:bCs/>
          <w:snapToGrid w:val="0"/>
          <w:lang w:eastAsia="en-US"/>
        </w:rPr>
        <w:t>Članak 107.</w:t>
      </w:r>
      <w:bookmarkEnd w:id="737"/>
      <w:bookmarkEnd w:id="738"/>
    </w:p>
    <w:p w14:paraId="07A4EFE4" w14:textId="77777777" w:rsidR="00C556A2" w:rsidRDefault="00C556A2" w:rsidP="00041248">
      <w:pPr>
        <w:rPr>
          <w:rFonts w:cs="Arial"/>
          <w:snapToGrid w:val="0"/>
          <w:szCs w:val="22"/>
        </w:rPr>
      </w:pPr>
    </w:p>
    <w:p w14:paraId="3DF20FBE" w14:textId="753FC382" w:rsidR="00041248" w:rsidRPr="00041248" w:rsidRDefault="00041248" w:rsidP="00041248">
      <w:pPr>
        <w:tabs>
          <w:tab w:val="left" w:pos="426"/>
        </w:tabs>
        <w:spacing w:line="300" w:lineRule="exact"/>
        <w:rPr>
          <w:rFonts w:cs="Arial"/>
          <w:snapToGrid w:val="0"/>
          <w:szCs w:val="22"/>
          <w:lang w:eastAsia="en-US"/>
        </w:rPr>
      </w:pPr>
      <w:r w:rsidRPr="00041248">
        <w:rPr>
          <w:rFonts w:cs="Arial"/>
          <w:snapToGrid w:val="0"/>
          <w:szCs w:val="22"/>
          <w:lang w:eastAsia="en-US"/>
        </w:rPr>
        <w:t>(1)</w:t>
      </w:r>
      <w:r>
        <w:rPr>
          <w:rFonts w:cs="Arial"/>
          <w:snapToGrid w:val="0"/>
          <w:szCs w:val="22"/>
          <w:lang w:eastAsia="en-US"/>
        </w:rPr>
        <w:t xml:space="preserve"> </w:t>
      </w:r>
      <w:r w:rsidRPr="00041248">
        <w:rPr>
          <w:rFonts w:cs="Arial"/>
          <w:snapToGrid w:val="0"/>
          <w:szCs w:val="22"/>
          <w:lang w:eastAsia="en-US"/>
        </w:rPr>
        <w:t>Predškolska ustanova (dječje jaslice i vrtići) i osnovna škola (središnja i područna) smjestiti će se na način da se ostvare najprimjerenija gravitacijska područja za svaku građevinu.</w:t>
      </w:r>
    </w:p>
    <w:p w14:paraId="0A52BF33" w14:textId="77777777" w:rsidR="00041248" w:rsidRPr="00041248" w:rsidRDefault="00041248" w:rsidP="00041248">
      <w:pPr>
        <w:tabs>
          <w:tab w:val="left" w:pos="426"/>
        </w:tabs>
        <w:rPr>
          <w:rFonts w:cs="Arial"/>
          <w:snapToGrid w:val="0"/>
          <w:szCs w:val="22"/>
          <w:lang w:eastAsia="en-US"/>
        </w:rPr>
      </w:pPr>
    </w:p>
    <w:p w14:paraId="237DAC78" w14:textId="63E03DFC" w:rsidR="00041248" w:rsidRPr="00041248" w:rsidRDefault="00041248" w:rsidP="00041248">
      <w:pPr>
        <w:tabs>
          <w:tab w:val="left" w:pos="426"/>
        </w:tabs>
        <w:spacing w:line="300" w:lineRule="exact"/>
        <w:rPr>
          <w:rFonts w:cs="Arial"/>
          <w:snapToGrid w:val="0"/>
          <w:szCs w:val="22"/>
          <w:lang w:eastAsia="en-US"/>
        </w:rPr>
      </w:pPr>
      <w:r w:rsidRPr="00041248">
        <w:rPr>
          <w:rFonts w:cs="Arial"/>
          <w:snapToGrid w:val="0"/>
          <w:szCs w:val="22"/>
          <w:lang w:eastAsia="en-US"/>
        </w:rPr>
        <w:t>(2)</w:t>
      </w:r>
      <w:r>
        <w:rPr>
          <w:rFonts w:cs="Arial"/>
          <w:snapToGrid w:val="0"/>
          <w:szCs w:val="22"/>
          <w:lang w:eastAsia="en-US"/>
        </w:rPr>
        <w:t xml:space="preserve"> </w:t>
      </w:r>
      <w:r w:rsidRPr="00041248">
        <w:rPr>
          <w:rFonts w:cs="Arial"/>
          <w:snapToGrid w:val="0"/>
          <w:szCs w:val="22"/>
          <w:lang w:eastAsia="en-US"/>
        </w:rPr>
        <w:t>Potreba za predškolskim i školskim ustanovama određuje se temeljem pretpostavljenog udjela djece u ukupnom stanovništvu, i to:</w:t>
      </w:r>
    </w:p>
    <w:p w14:paraId="274E4020" w14:textId="77777777" w:rsidR="00041248" w:rsidRPr="00041248" w:rsidRDefault="00041248" w:rsidP="00041248">
      <w:pPr>
        <w:tabs>
          <w:tab w:val="left" w:pos="426"/>
        </w:tabs>
        <w:spacing w:line="300" w:lineRule="exact"/>
        <w:rPr>
          <w:rFonts w:cs="Arial"/>
          <w:snapToGrid w:val="0"/>
          <w:szCs w:val="22"/>
          <w:lang w:eastAsia="en-US"/>
        </w:rPr>
      </w:pPr>
      <w:r w:rsidRPr="00041248">
        <w:rPr>
          <w:rFonts w:cs="Arial"/>
          <w:snapToGrid w:val="0"/>
          <w:szCs w:val="22"/>
          <w:lang w:eastAsia="en-US"/>
        </w:rPr>
        <w:t>-</w:t>
      </w:r>
      <w:r w:rsidRPr="00041248">
        <w:rPr>
          <w:rFonts w:cs="Arial"/>
          <w:snapToGrid w:val="0"/>
          <w:szCs w:val="22"/>
          <w:lang w:eastAsia="en-US"/>
        </w:rPr>
        <w:tab/>
        <w:t>za predškolske ustanove: 8%, uz obuhvat u predškolskim ustanovama 76%,</w:t>
      </w:r>
    </w:p>
    <w:p w14:paraId="7FFEDEDE" w14:textId="77777777" w:rsidR="00041248" w:rsidRPr="00041248" w:rsidRDefault="00041248" w:rsidP="00041248">
      <w:pPr>
        <w:tabs>
          <w:tab w:val="left" w:pos="426"/>
        </w:tabs>
        <w:spacing w:line="300" w:lineRule="exact"/>
        <w:rPr>
          <w:rFonts w:cs="Arial"/>
          <w:snapToGrid w:val="0"/>
          <w:szCs w:val="22"/>
          <w:lang w:eastAsia="en-US"/>
        </w:rPr>
      </w:pPr>
      <w:r w:rsidRPr="00041248">
        <w:rPr>
          <w:rFonts w:cs="Arial"/>
          <w:snapToGrid w:val="0"/>
          <w:szCs w:val="22"/>
          <w:lang w:eastAsia="en-US"/>
        </w:rPr>
        <w:t>-</w:t>
      </w:r>
      <w:r w:rsidRPr="00041248">
        <w:rPr>
          <w:rFonts w:cs="Arial"/>
          <w:snapToGrid w:val="0"/>
          <w:szCs w:val="22"/>
          <w:lang w:eastAsia="en-US"/>
        </w:rPr>
        <w:tab/>
        <w:t>za osnovne škole 10,5%.</w:t>
      </w:r>
    </w:p>
    <w:p w14:paraId="304EE161" w14:textId="77777777" w:rsidR="0046515C" w:rsidRDefault="0046515C" w:rsidP="00041248">
      <w:pPr>
        <w:rPr>
          <w:rFonts w:cs="Arial"/>
          <w:snapToGrid w:val="0"/>
          <w:szCs w:val="22"/>
        </w:rPr>
      </w:pPr>
    </w:p>
    <w:p w14:paraId="7600ED7E" w14:textId="77777777" w:rsidR="00041248" w:rsidRPr="005C6B36" w:rsidRDefault="00041248" w:rsidP="00041248">
      <w:pPr>
        <w:jc w:val="center"/>
        <w:rPr>
          <w:b/>
          <w:bCs/>
          <w:snapToGrid w:val="0"/>
          <w:lang w:eastAsia="en-US"/>
        </w:rPr>
      </w:pPr>
      <w:bookmarkStart w:id="739" w:name="_Toc146793237"/>
      <w:bookmarkStart w:id="740" w:name="_Toc164947535"/>
      <w:r w:rsidRPr="005C6B36">
        <w:rPr>
          <w:b/>
          <w:bCs/>
          <w:snapToGrid w:val="0"/>
          <w:lang w:eastAsia="en-US"/>
        </w:rPr>
        <w:t>Članak 108.</w:t>
      </w:r>
      <w:bookmarkEnd w:id="739"/>
      <w:bookmarkEnd w:id="740"/>
    </w:p>
    <w:p w14:paraId="08E487E8" w14:textId="77777777" w:rsidR="00041248" w:rsidRDefault="00041248" w:rsidP="00041248">
      <w:pPr>
        <w:rPr>
          <w:rFonts w:cs="Arial"/>
          <w:snapToGrid w:val="0"/>
          <w:szCs w:val="22"/>
        </w:rPr>
      </w:pPr>
    </w:p>
    <w:p w14:paraId="7DEC4562" w14:textId="0EB819D0" w:rsidR="00041248" w:rsidRPr="00041248" w:rsidRDefault="00041248" w:rsidP="00041248">
      <w:pPr>
        <w:tabs>
          <w:tab w:val="left" w:pos="426"/>
        </w:tabs>
        <w:spacing w:line="300" w:lineRule="exact"/>
        <w:rPr>
          <w:rFonts w:eastAsia="Calibri" w:cs="Arial"/>
          <w:szCs w:val="22"/>
        </w:rPr>
      </w:pPr>
      <w:r w:rsidRPr="00041248">
        <w:rPr>
          <w:rFonts w:eastAsia="Calibri" w:cs="Arial"/>
          <w:szCs w:val="22"/>
        </w:rPr>
        <w:lastRenderedPageBreak/>
        <w:t>(1) Elementi uređenja građevne čestice i oblikovanja građevine, radi specifičnosti namjene, često odstupaju od stambene matrice naselja, stoga se može građevinu locirati paviljonski, a javni prostor uz nju oblikovati kao trg ili park.</w:t>
      </w:r>
    </w:p>
    <w:p w14:paraId="10AA4DF1" w14:textId="77777777" w:rsidR="00041248" w:rsidRDefault="00041248" w:rsidP="00041248">
      <w:pPr>
        <w:rPr>
          <w:rFonts w:cs="Arial"/>
          <w:snapToGrid w:val="0"/>
          <w:szCs w:val="22"/>
        </w:rPr>
      </w:pPr>
    </w:p>
    <w:p w14:paraId="754EA02C" w14:textId="77777777" w:rsidR="00041248" w:rsidRPr="00041248" w:rsidRDefault="00041248" w:rsidP="0062584D">
      <w:pPr>
        <w:pStyle w:val="Naslov3"/>
        <w:spacing w:before="0"/>
      </w:pPr>
      <w:bookmarkStart w:id="741" w:name="_Toc146793238"/>
      <w:bookmarkStart w:id="742" w:name="_Toc172034752"/>
      <w:bookmarkStart w:id="743" w:name="_Hlk143158530"/>
      <w:bookmarkStart w:id="744" w:name="_Toc172094955"/>
      <w:r w:rsidRPr="00041248">
        <w:t>Zdravstvo i socijalna skrb</w:t>
      </w:r>
      <w:bookmarkEnd w:id="741"/>
      <w:bookmarkEnd w:id="742"/>
      <w:bookmarkEnd w:id="744"/>
    </w:p>
    <w:bookmarkEnd w:id="743"/>
    <w:p w14:paraId="6463A3E1" w14:textId="77777777" w:rsidR="00041248" w:rsidRPr="00041248" w:rsidRDefault="00041248" w:rsidP="00041248">
      <w:pPr>
        <w:tabs>
          <w:tab w:val="left" w:pos="426"/>
        </w:tabs>
        <w:rPr>
          <w:rFonts w:cs="Arial"/>
          <w:b/>
          <w:snapToGrid w:val="0"/>
          <w:szCs w:val="22"/>
          <w:lang w:eastAsia="en-US"/>
        </w:rPr>
      </w:pPr>
    </w:p>
    <w:p w14:paraId="5D92DE28" w14:textId="77777777" w:rsidR="00041248" w:rsidRPr="00041248" w:rsidRDefault="00041248" w:rsidP="00041248">
      <w:pPr>
        <w:jc w:val="center"/>
        <w:rPr>
          <w:b/>
          <w:bCs/>
          <w:snapToGrid w:val="0"/>
          <w:lang w:eastAsia="en-US"/>
        </w:rPr>
      </w:pPr>
      <w:bookmarkStart w:id="745" w:name="_Toc146793239"/>
      <w:bookmarkStart w:id="746" w:name="_Toc164947536"/>
      <w:r w:rsidRPr="00041248">
        <w:rPr>
          <w:b/>
          <w:bCs/>
          <w:snapToGrid w:val="0"/>
          <w:lang w:eastAsia="en-US"/>
        </w:rPr>
        <w:t>Članak 109.</w:t>
      </w:r>
      <w:bookmarkEnd w:id="745"/>
      <w:bookmarkEnd w:id="746"/>
    </w:p>
    <w:p w14:paraId="66618231" w14:textId="77777777" w:rsidR="00041248" w:rsidRPr="00041248" w:rsidRDefault="00041248" w:rsidP="00041248">
      <w:pPr>
        <w:tabs>
          <w:tab w:val="left" w:pos="426"/>
        </w:tabs>
        <w:rPr>
          <w:rFonts w:cs="Arial"/>
          <w:snapToGrid w:val="0"/>
          <w:szCs w:val="22"/>
          <w:lang w:eastAsia="en-US"/>
        </w:rPr>
      </w:pPr>
    </w:p>
    <w:p w14:paraId="45CC6D97" w14:textId="77777777" w:rsidR="00041248" w:rsidRPr="00041248" w:rsidRDefault="00041248" w:rsidP="00041248">
      <w:pPr>
        <w:tabs>
          <w:tab w:val="left" w:pos="426"/>
        </w:tabs>
        <w:spacing w:line="300" w:lineRule="exact"/>
        <w:rPr>
          <w:rFonts w:cs="Arial"/>
          <w:snapToGrid w:val="0"/>
          <w:szCs w:val="22"/>
          <w:lang w:eastAsia="en-US"/>
        </w:rPr>
      </w:pPr>
      <w:r w:rsidRPr="00041248">
        <w:rPr>
          <w:rFonts w:cs="Arial"/>
          <w:snapToGrid w:val="0"/>
          <w:szCs w:val="22"/>
          <w:lang w:eastAsia="en-US"/>
        </w:rPr>
        <w:t>(1)</w:t>
      </w:r>
      <w:r w:rsidRPr="00041248">
        <w:rPr>
          <w:rFonts w:cs="Arial"/>
          <w:snapToGrid w:val="0"/>
          <w:szCs w:val="22"/>
          <w:lang w:eastAsia="en-US"/>
        </w:rPr>
        <w:tab/>
        <w:t>Postojeće građevine za zdravstvo i socijalnu skrb proširivati će se i adaptirati u skladu s prostornim mogućnostima (ili ograničenjima).</w:t>
      </w:r>
    </w:p>
    <w:p w14:paraId="1C369714" w14:textId="77777777" w:rsidR="00041248" w:rsidRDefault="00041248" w:rsidP="00041248">
      <w:pPr>
        <w:rPr>
          <w:rFonts w:cs="Arial"/>
          <w:snapToGrid w:val="0"/>
          <w:szCs w:val="22"/>
        </w:rPr>
      </w:pPr>
    </w:p>
    <w:p w14:paraId="278B4824" w14:textId="77777777" w:rsidR="0062584D" w:rsidRPr="0062584D" w:rsidRDefault="0062584D" w:rsidP="0062584D">
      <w:pPr>
        <w:pStyle w:val="Naslov3"/>
        <w:spacing w:before="0"/>
      </w:pPr>
      <w:bookmarkStart w:id="747" w:name="_Toc146793240"/>
      <w:bookmarkStart w:id="748" w:name="_Toc172034753"/>
      <w:bookmarkStart w:id="749" w:name="_Hlk143158539"/>
      <w:bookmarkStart w:id="750" w:name="_Toc172094956"/>
      <w:r w:rsidRPr="0062584D">
        <w:t>Vjerske građevine</w:t>
      </w:r>
      <w:bookmarkEnd w:id="747"/>
      <w:bookmarkEnd w:id="748"/>
      <w:bookmarkEnd w:id="750"/>
    </w:p>
    <w:bookmarkEnd w:id="749"/>
    <w:p w14:paraId="255B5A55" w14:textId="77777777" w:rsidR="0062584D" w:rsidRPr="0062584D" w:rsidRDefault="0062584D" w:rsidP="00334A9C">
      <w:pPr>
        <w:tabs>
          <w:tab w:val="left" w:pos="426"/>
        </w:tabs>
        <w:rPr>
          <w:rFonts w:cs="Arial"/>
          <w:snapToGrid w:val="0"/>
          <w:szCs w:val="22"/>
          <w:lang w:eastAsia="en-US"/>
        </w:rPr>
      </w:pPr>
    </w:p>
    <w:p w14:paraId="3CA52CC5" w14:textId="77777777" w:rsidR="0062584D" w:rsidRPr="0062584D" w:rsidRDefault="0062584D" w:rsidP="0062584D">
      <w:pPr>
        <w:jc w:val="center"/>
        <w:rPr>
          <w:b/>
          <w:bCs/>
          <w:snapToGrid w:val="0"/>
          <w:lang w:eastAsia="en-US"/>
        </w:rPr>
      </w:pPr>
      <w:bookmarkStart w:id="751" w:name="_Toc146793241"/>
      <w:bookmarkStart w:id="752" w:name="_Toc164947537"/>
      <w:r w:rsidRPr="0062584D">
        <w:rPr>
          <w:b/>
          <w:bCs/>
          <w:snapToGrid w:val="0"/>
          <w:lang w:eastAsia="en-US"/>
        </w:rPr>
        <w:t>Članak 110.</w:t>
      </w:r>
      <w:bookmarkEnd w:id="751"/>
      <w:bookmarkEnd w:id="752"/>
    </w:p>
    <w:p w14:paraId="41EA3172" w14:textId="77777777" w:rsidR="00041248" w:rsidRPr="00041248" w:rsidRDefault="00041248" w:rsidP="00334A9C">
      <w:pPr>
        <w:rPr>
          <w:rFonts w:cs="Arial"/>
          <w:snapToGrid w:val="0"/>
          <w:szCs w:val="22"/>
        </w:rPr>
      </w:pPr>
    </w:p>
    <w:p w14:paraId="50BB2B53" w14:textId="3E0DDB78" w:rsidR="00334A9C" w:rsidRPr="00334A9C" w:rsidRDefault="00334A9C" w:rsidP="00334A9C">
      <w:pPr>
        <w:tabs>
          <w:tab w:val="left" w:pos="426"/>
        </w:tabs>
        <w:spacing w:line="300" w:lineRule="exact"/>
        <w:rPr>
          <w:rFonts w:cs="Arial"/>
          <w:snapToGrid w:val="0"/>
          <w:szCs w:val="22"/>
        </w:rPr>
      </w:pPr>
      <w:r w:rsidRPr="00334A9C">
        <w:rPr>
          <w:rFonts w:cs="Arial"/>
          <w:snapToGrid w:val="0"/>
          <w:szCs w:val="22"/>
        </w:rPr>
        <w:t>(1)</w:t>
      </w:r>
      <w:r w:rsidRPr="00334A9C">
        <w:rPr>
          <w:rFonts w:cs="Arial"/>
          <w:snapToGrid w:val="0"/>
          <w:szCs w:val="22"/>
        </w:rPr>
        <w:tab/>
        <w:t>Vjerske građevine (crkve, kapele, samostani, vjerske škole i drugo) u pravilu se grade u građevinskim područjima naselja i izdvojenim dijelovima građevinskih područja naselja.</w:t>
      </w:r>
    </w:p>
    <w:p w14:paraId="3779F9DA" w14:textId="77777777" w:rsidR="00334A9C" w:rsidRPr="00334A9C" w:rsidRDefault="00334A9C" w:rsidP="00334A9C">
      <w:pPr>
        <w:tabs>
          <w:tab w:val="left" w:pos="426"/>
        </w:tabs>
        <w:rPr>
          <w:rFonts w:cs="Arial"/>
          <w:snapToGrid w:val="0"/>
          <w:color w:val="000000"/>
          <w:szCs w:val="22"/>
        </w:rPr>
      </w:pPr>
    </w:p>
    <w:p w14:paraId="5D72ECD8" w14:textId="5FCCBB86" w:rsidR="00334A9C" w:rsidRPr="00334A9C" w:rsidRDefault="00334A9C" w:rsidP="00334A9C">
      <w:pPr>
        <w:tabs>
          <w:tab w:val="left" w:pos="426"/>
        </w:tabs>
        <w:spacing w:line="300" w:lineRule="exact"/>
        <w:rPr>
          <w:rFonts w:cs="Arial"/>
          <w:snapToGrid w:val="0"/>
          <w:szCs w:val="22"/>
        </w:rPr>
      </w:pPr>
      <w:r w:rsidRPr="00334A9C">
        <w:rPr>
          <w:rFonts w:cs="Arial"/>
          <w:snapToGrid w:val="0"/>
          <w:szCs w:val="22"/>
        </w:rPr>
        <w:t>(2)</w:t>
      </w:r>
      <w:r w:rsidRPr="00334A9C">
        <w:rPr>
          <w:rFonts w:cs="Arial"/>
          <w:snapToGrid w:val="0"/>
          <w:szCs w:val="22"/>
        </w:rPr>
        <w:tab/>
        <w:t>Kapele-poklonci, pilovi, križevi i slično mogu se smjestiti i izvan građevinskih područja naselja sukladno važećoj zakonskoj regulativi.</w:t>
      </w:r>
    </w:p>
    <w:p w14:paraId="12509443" w14:textId="77777777" w:rsidR="00495BBF" w:rsidRDefault="00495BBF" w:rsidP="00334A9C">
      <w:pPr>
        <w:rPr>
          <w:rFonts w:cs="Arial"/>
          <w:snapToGrid w:val="0"/>
          <w:szCs w:val="22"/>
        </w:rPr>
      </w:pPr>
    </w:p>
    <w:p w14:paraId="3D7169FA" w14:textId="3BE862DD" w:rsidR="00334A9C" w:rsidRPr="00334A9C" w:rsidRDefault="00334A9C" w:rsidP="00334A9C">
      <w:pPr>
        <w:pStyle w:val="Naslov2"/>
        <w:spacing w:before="0"/>
        <w:rPr>
          <w:snapToGrid w:val="0"/>
        </w:rPr>
      </w:pPr>
      <w:bookmarkStart w:id="753" w:name="_Toc167697596"/>
      <w:bookmarkStart w:id="754" w:name="_Toc172034754"/>
      <w:bookmarkStart w:id="755" w:name="_Toc172094957"/>
      <w:r w:rsidRPr="00334A9C">
        <w:rPr>
          <w:snapToGrid w:val="0"/>
        </w:rPr>
        <w:t>Sportsko-rekreacijska namjena</w:t>
      </w:r>
      <w:bookmarkEnd w:id="753"/>
      <w:bookmarkEnd w:id="754"/>
      <w:bookmarkEnd w:id="755"/>
      <w:r w:rsidRPr="00334A9C">
        <w:rPr>
          <w:snapToGrid w:val="0"/>
        </w:rPr>
        <w:t xml:space="preserve"> </w:t>
      </w:r>
    </w:p>
    <w:p w14:paraId="42FB74C3" w14:textId="77777777" w:rsidR="00334A9C" w:rsidRPr="00334A9C" w:rsidRDefault="00334A9C" w:rsidP="00334A9C">
      <w:pPr>
        <w:tabs>
          <w:tab w:val="left" w:pos="426"/>
        </w:tabs>
        <w:rPr>
          <w:rFonts w:cs="Arial"/>
          <w:snapToGrid w:val="0"/>
          <w:szCs w:val="22"/>
        </w:rPr>
      </w:pPr>
    </w:p>
    <w:p w14:paraId="43BB279E" w14:textId="77777777" w:rsidR="00334A9C" w:rsidRPr="00334A9C" w:rsidRDefault="00334A9C" w:rsidP="00334A9C">
      <w:pPr>
        <w:jc w:val="center"/>
        <w:rPr>
          <w:rFonts w:cs="Arial"/>
          <w:b/>
          <w:bCs/>
          <w:snapToGrid w:val="0"/>
          <w:szCs w:val="22"/>
        </w:rPr>
      </w:pPr>
      <w:bookmarkStart w:id="756" w:name="_Toc164947539"/>
      <w:r w:rsidRPr="00334A9C">
        <w:rPr>
          <w:rFonts w:cs="Arial"/>
          <w:b/>
          <w:bCs/>
          <w:snapToGrid w:val="0"/>
          <w:szCs w:val="22"/>
        </w:rPr>
        <w:t>Članak 110.a</w:t>
      </w:r>
      <w:bookmarkEnd w:id="756"/>
    </w:p>
    <w:p w14:paraId="7DEBBCE0" w14:textId="77777777" w:rsidR="00334A9C" w:rsidRPr="00334A9C" w:rsidRDefault="00334A9C" w:rsidP="00334A9C">
      <w:pPr>
        <w:tabs>
          <w:tab w:val="left" w:pos="426"/>
        </w:tabs>
        <w:rPr>
          <w:rFonts w:cs="Arial"/>
          <w:snapToGrid w:val="0"/>
          <w:szCs w:val="22"/>
        </w:rPr>
      </w:pPr>
    </w:p>
    <w:p w14:paraId="57B9CD77" w14:textId="77777777" w:rsidR="00334A9C" w:rsidRPr="00334A9C" w:rsidRDefault="00334A9C" w:rsidP="00334A9C">
      <w:pPr>
        <w:tabs>
          <w:tab w:val="left" w:pos="426"/>
        </w:tabs>
        <w:spacing w:line="300" w:lineRule="exact"/>
        <w:rPr>
          <w:rFonts w:cs="Arial"/>
          <w:szCs w:val="22"/>
        </w:rPr>
      </w:pPr>
      <w:r w:rsidRPr="00334A9C">
        <w:rPr>
          <w:rFonts w:cs="Arial"/>
          <w:snapToGrid w:val="0"/>
          <w:szCs w:val="22"/>
        </w:rPr>
        <w:t xml:space="preserve">(1) </w:t>
      </w:r>
      <w:r w:rsidRPr="00334A9C">
        <w:rPr>
          <w:rFonts w:cs="Arial"/>
          <w:b/>
          <w:bCs/>
          <w:snapToGrid w:val="0"/>
          <w:szCs w:val="22"/>
        </w:rPr>
        <w:t>Sportsko-rekreacijska namjena</w:t>
      </w:r>
      <w:r w:rsidRPr="00334A9C">
        <w:rPr>
          <w:rFonts w:cs="Arial"/>
          <w:snapToGrid w:val="0"/>
          <w:szCs w:val="22"/>
        </w:rPr>
        <w:t xml:space="preserve"> može se nalaziti unutar </w:t>
      </w:r>
      <w:r w:rsidRPr="00334A9C">
        <w:rPr>
          <w:rFonts w:cs="Arial"/>
          <w:szCs w:val="22"/>
        </w:rPr>
        <w:t>građevinskog područja naselja i izdvojenim dijelovima građevinskog područja naselja te unutar izdvojenog građevinskog područja izvan naselja.</w:t>
      </w:r>
    </w:p>
    <w:p w14:paraId="0E0C443F" w14:textId="77777777" w:rsidR="00334A9C" w:rsidRPr="00334A9C" w:rsidRDefault="00334A9C" w:rsidP="00334A9C">
      <w:pPr>
        <w:tabs>
          <w:tab w:val="left" w:pos="426"/>
        </w:tabs>
        <w:rPr>
          <w:rFonts w:cs="Arial"/>
          <w:snapToGrid w:val="0"/>
          <w:szCs w:val="22"/>
        </w:rPr>
      </w:pPr>
    </w:p>
    <w:p w14:paraId="07A2DB97" w14:textId="77777777" w:rsidR="00334A9C" w:rsidRPr="00334A9C" w:rsidRDefault="00334A9C" w:rsidP="00334A9C">
      <w:pPr>
        <w:tabs>
          <w:tab w:val="left" w:pos="426"/>
        </w:tabs>
        <w:spacing w:line="300" w:lineRule="exact"/>
        <w:rPr>
          <w:rFonts w:cs="Arial"/>
          <w:snapToGrid w:val="0"/>
          <w:szCs w:val="22"/>
        </w:rPr>
      </w:pPr>
      <w:r w:rsidRPr="00334A9C">
        <w:rPr>
          <w:rFonts w:cs="Arial"/>
          <w:snapToGrid w:val="0"/>
          <w:szCs w:val="22"/>
        </w:rPr>
        <w:t xml:space="preserve">(2) </w:t>
      </w:r>
      <w:r w:rsidRPr="00334A9C">
        <w:rPr>
          <w:rFonts w:cs="Arial"/>
          <w:b/>
          <w:bCs/>
          <w:snapToGrid w:val="0"/>
          <w:szCs w:val="22"/>
        </w:rPr>
        <w:t>Sportsko-rekreacijske djelatnosti</w:t>
      </w:r>
      <w:r w:rsidRPr="00334A9C">
        <w:rPr>
          <w:rFonts w:cs="Arial"/>
          <w:snapToGrid w:val="0"/>
          <w:szCs w:val="22"/>
        </w:rPr>
        <w:t xml:space="preserve"> iz članka 106. stavka 1. ovog poglavlja mogu se razvijati na sljedeći način:</w:t>
      </w:r>
    </w:p>
    <w:p w14:paraId="0DCED3E6" w14:textId="77777777" w:rsidR="00334A9C" w:rsidRPr="00334A9C" w:rsidRDefault="00334A9C" w:rsidP="0074638B">
      <w:pPr>
        <w:numPr>
          <w:ilvl w:val="0"/>
          <w:numId w:val="138"/>
        </w:numPr>
        <w:tabs>
          <w:tab w:val="left" w:pos="426"/>
        </w:tabs>
        <w:spacing w:line="300" w:lineRule="exact"/>
        <w:ind w:left="284" w:hanging="284"/>
        <w:rPr>
          <w:rFonts w:cs="Arial"/>
          <w:snapToGrid w:val="0"/>
          <w:szCs w:val="22"/>
        </w:rPr>
      </w:pPr>
      <w:r w:rsidRPr="00334A9C">
        <w:rPr>
          <w:rFonts w:cs="Arial"/>
          <w:snapToGrid w:val="0"/>
          <w:szCs w:val="22"/>
        </w:rPr>
        <w:t xml:space="preserve">kao </w:t>
      </w:r>
      <w:r w:rsidRPr="00334A9C">
        <w:rPr>
          <w:rFonts w:cs="Arial"/>
          <w:b/>
          <w:bCs/>
          <w:snapToGrid w:val="0"/>
          <w:szCs w:val="22"/>
        </w:rPr>
        <w:t>građevine sportsko-rekreacijske namjene</w:t>
      </w:r>
      <w:r w:rsidRPr="00334A9C">
        <w:rPr>
          <w:rFonts w:cs="Arial"/>
          <w:snapToGrid w:val="0"/>
          <w:szCs w:val="22"/>
        </w:rPr>
        <w:t xml:space="preserve"> u sklopu </w:t>
      </w:r>
      <w:r w:rsidRPr="00334A9C">
        <w:rPr>
          <w:rFonts w:cs="Arial"/>
          <w:bCs/>
          <w:szCs w:val="22"/>
        </w:rPr>
        <w:t>pretežito stambene namjene i mješovite namjene -</w:t>
      </w:r>
      <w:r w:rsidRPr="00334A9C">
        <w:rPr>
          <w:rFonts w:cs="Arial"/>
          <w:bCs/>
          <w:snapToGrid w:val="0"/>
          <w:szCs w:val="22"/>
        </w:rPr>
        <w:t xml:space="preserve"> </w:t>
      </w:r>
      <w:r w:rsidRPr="00334A9C">
        <w:rPr>
          <w:rFonts w:cs="Arial"/>
          <w:bCs/>
          <w:szCs w:val="22"/>
        </w:rPr>
        <w:t>stambeno-poslovna namjena,</w:t>
      </w:r>
    </w:p>
    <w:p w14:paraId="52A3E031" w14:textId="77777777" w:rsidR="00334A9C" w:rsidRPr="00334A9C" w:rsidRDefault="00334A9C" w:rsidP="0074638B">
      <w:pPr>
        <w:numPr>
          <w:ilvl w:val="0"/>
          <w:numId w:val="138"/>
        </w:numPr>
        <w:tabs>
          <w:tab w:val="left" w:pos="142"/>
        </w:tabs>
        <w:spacing w:line="300" w:lineRule="exact"/>
        <w:ind w:left="284" w:hanging="284"/>
        <w:rPr>
          <w:rFonts w:cs="Arial"/>
          <w:bCs/>
          <w:snapToGrid w:val="0"/>
          <w:szCs w:val="22"/>
        </w:rPr>
      </w:pPr>
      <w:r w:rsidRPr="00334A9C">
        <w:rPr>
          <w:rFonts w:cs="Arial"/>
          <w:b/>
          <w:szCs w:val="22"/>
        </w:rPr>
        <w:t xml:space="preserve">  </w:t>
      </w:r>
      <w:r w:rsidRPr="00334A9C">
        <w:rPr>
          <w:rFonts w:cs="Arial"/>
          <w:bCs/>
          <w:szCs w:val="22"/>
        </w:rPr>
        <w:t xml:space="preserve">kao površine </w:t>
      </w:r>
      <w:r w:rsidRPr="00334A9C">
        <w:rPr>
          <w:rFonts w:cs="Arial"/>
          <w:b/>
          <w:szCs w:val="22"/>
        </w:rPr>
        <w:t xml:space="preserve">sportsko-rekreacijske namjene </w:t>
      </w:r>
      <w:r w:rsidRPr="00334A9C">
        <w:rPr>
          <w:rFonts w:cs="Arial"/>
          <w:bCs/>
          <w:szCs w:val="22"/>
        </w:rPr>
        <w:t xml:space="preserve">unutar </w:t>
      </w:r>
      <w:r w:rsidRPr="00334A9C">
        <w:rPr>
          <w:rFonts w:cs="Arial"/>
          <w:szCs w:val="22"/>
        </w:rPr>
        <w:t>građevinskog područja naselja i izdvojenim dijelovima građevinskog područja naselja te unutar izdvojenog građevinskog područja izvan naselja.</w:t>
      </w:r>
    </w:p>
    <w:p w14:paraId="73DC9622" w14:textId="77777777" w:rsidR="00334A9C" w:rsidRPr="00334A9C" w:rsidRDefault="00334A9C" w:rsidP="00334A9C">
      <w:pPr>
        <w:autoSpaceDE w:val="0"/>
        <w:autoSpaceDN w:val="0"/>
        <w:adjustRightInd w:val="0"/>
        <w:rPr>
          <w:rFonts w:cs="Arial"/>
          <w:snapToGrid w:val="0"/>
          <w:szCs w:val="22"/>
        </w:rPr>
      </w:pPr>
    </w:p>
    <w:p w14:paraId="70788A7D" w14:textId="77777777" w:rsidR="00334A9C" w:rsidRPr="00334A9C" w:rsidRDefault="00334A9C" w:rsidP="00334A9C">
      <w:pPr>
        <w:autoSpaceDE w:val="0"/>
        <w:autoSpaceDN w:val="0"/>
        <w:adjustRightInd w:val="0"/>
        <w:spacing w:line="276" w:lineRule="auto"/>
        <w:rPr>
          <w:rFonts w:eastAsia="Calibri" w:cs="Arial"/>
          <w:b/>
          <w:bCs/>
          <w:szCs w:val="22"/>
        </w:rPr>
      </w:pPr>
      <w:r w:rsidRPr="00334A9C">
        <w:rPr>
          <w:rFonts w:cs="Arial"/>
          <w:snapToGrid w:val="0"/>
          <w:szCs w:val="22"/>
        </w:rPr>
        <w:t xml:space="preserve">(3) </w:t>
      </w:r>
      <w:r w:rsidRPr="00334A9C">
        <w:rPr>
          <w:rFonts w:eastAsia="Calibri" w:cs="Arial"/>
          <w:szCs w:val="22"/>
        </w:rPr>
        <w:t xml:space="preserve">Uvjeti uređenja građevne čestice te </w:t>
      </w:r>
      <w:r w:rsidRPr="00334A9C">
        <w:rPr>
          <w:rFonts w:eastAsia="Calibri" w:cs="Arial"/>
          <w:snapToGrid w:val="0"/>
          <w:szCs w:val="22"/>
        </w:rPr>
        <w:t xml:space="preserve">gradnja i oblikovanje građevina </w:t>
      </w:r>
      <w:r w:rsidRPr="00334A9C">
        <w:rPr>
          <w:rFonts w:eastAsia="Calibri" w:cs="Arial"/>
          <w:b/>
          <w:bCs/>
          <w:snapToGrid w:val="0"/>
          <w:szCs w:val="22"/>
        </w:rPr>
        <w:t>sportsko-rekreacijske namjene</w:t>
      </w:r>
      <w:r w:rsidRPr="00334A9C">
        <w:rPr>
          <w:rFonts w:eastAsia="Calibri" w:cs="Arial"/>
          <w:snapToGrid w:val="0"/>
          <w:szCs w:val="22"/>
        </w:rPr>
        <w:t xml:space="preserve"> </w:t>
      </w:r>
      <w:r w:rsidRPr="00334A9C">
        <w:rPr>
          <w:rFonts w:eastAsia="Calibri" w:cs="Arial"/>
          <w:szCs w:val="22"/>
        </w:rPr>
        <w:t xml:space="preserve"> određeni su na sljedeći način:</w:t>
      </w:r>
    </w:p>
    <w:p w14:paraId="5B65CC3A" w14:textId="77777777" w:rsidR="00334A9C" w:rsidRPr="00334A9C" w:rsidRDefault="00334A9C" w:rsidP="0074638B">
      <w:pPr>
        <w:numPr>
          <w:ilvl w:val="0"/>
          <w:numId w:val="137"/>
        </w:numPr>
        <w:autoSpaceDE w:val="0"/>
        <w:autoSpaceDN w:val="0"/>
        <w:adjustRightInd w:val="0"/>
        <w:spacing w:line="276" w:lineRule="auto"/>
        <w:ind w:left="284" w:hanging="284"/>
        <w:contextualSpacing/>
        <w:rPr>
          <w:rFonts w:eastAsia="Calibri" w:cs="Arial"/>
          <w:szCs w:val="22"/>
        </w:rPr>
      </w:pPr>
      <w:r w:rsidRPr="00334A9C">
        <w:rPr>
          <w:rFonts w:eastAsia="Calibri" w:cs="Arial"/>
          <w:snapToGrid w:val="0"/>
          <w:szCs w:val="22"/>
        </w:rPr>
        <w:t xml:space="preserve">u sklopu </w:t>
      </w:r>
      <w:r w:rsidRPr="00334A9C">
        <w:rPr>
          <w:rFonts w:eastAsia="Calibri" w:cs="Arial"/>
          <w:bCs/>
          <w:szCs w:val="22"/>
        </w:rPr>
        <w:t>pretežito stambene namjene i mješovite namjene -</w:t>
      </w:r>
      <w:r w:rsidRPr="00334A9C">
        <w:rPr>
          <w:rFonts w:eastAsia="Calibri" w:cs="Arial"/>
          <w:bCs/>
          <w:snapToGrid w:val="0"/>
          <w:szCs w:val="22"/>
        </w:rPr>
        <w:t xml:space="preserve"> </w:t>
      </w:r>
      <w:r w:rsidRPr="00334A9C">
        <w:rPr>
          <w:rFonts w:eastAsia="Calibri" w:cs="Arial"/>
          <w:bCs/>
          <w:szCs w:val="22"/>
        </w:rPr>
        <w:t xml:space="preserve">stambeno-poslovna namjena </w:t>
      </w:r>
      <w:r w:rsidRPr="00334A9C">
        <w:rPr>
          <w:rFonts w:eastAsia="Calibri" w:cs="Arial"/>
          <w:szCs w:val="22"/>
        </w:rPr>
        <w:t xml:space="preserve">u poglavlju </w:t>
      </w:r>
      <w:r w:rsidRPr="00334A9C">
        <w:rPr>
          <w:rFonts w:eastAsia="Calibri" w:cs="Arial"/>
          <w:b/>
          <w:bCs/>
          <w:szCs w:val="22"/>
        </w:rPr>
        <w:t>2.2.1.1.3. Građevine sportsko-rekreacijske namjene</w:t>
      </w:r>
      <w:r w:rsidRPr="00334A9C">
        <w:rPr>
          <w:rFonts w:eastAsia="Calibri" w:cs="Arial"/>
          <w:szCs w:val="22"/>
        </w:rPr>
        <w:t xml:space="preserve"> ovog Prostornog plana,</w:t>
      </w:r>
    </w:p>
    <w:p w14:paraId="6B58BFC9" w14:textId="77777777" w:rsidR="00334A9C" w:rsidRPr="00334A9C" w:rsidRDefault="00334A9C" w:rsidP="0074638B">
      <w:pPr>
        <w:numPr>
          <w:ilvl w:val="0"/>
          <w:numId w:val="137"/>
        </w:numPr>
        <w:autoSpaceDE w:val="0"/>
        <w:autoSpaceDN w:val="0"/>
        <w:adjustRightInd w:val="0"/>
        <w:spacing w:line="276" w:lineRule="auto"/>
        <w:ind w:left="284" w:hanging="284"/>
        <w:contextualSpacing/>
        <w:rPr>
          <w:rFonts w:eastAsia="Calibri" w:cs="Arial"/>
          <w:szCs w:val="22"/>
        </w:rPr>
      </w:pPr>
      <w:r w:rsidRPr="00334A9C">
        <w:rPr>
          <w:rFonts w:eastAsia="Calibri" w:cs="Arial"/>
          <w:szCs w:val="22"/>
        </w:rPr>
        <w:t xml:space="preserve">unutar građevinskog područja naselja i izdvojenim dijelovima građevinskog područja naselja u poglavlju </w:t>
      </w:r>
      <w:r w:rsidRPr="00334A9C">
        <w:rPr>
          <w:rFonts w:eastAsia="Calibri" w:cs="Arial"/>
          <w:b/>
          <w:bCs/>
          <w:szCs w:val="22"/>
        </w:rPr>
        <w:t xml:space="preserve">2.2.1.4. Sportsko-rekreacijska namjena </w:t>
      </w:r>
      <w:r w:rsidRPr="00334A9C">
        <w:rPr>
          <w:rFonts w:eastAsia="Calibri" w:cs="Arial"/>
          <w:szCs w:val="22"/>
        </w:rPr>
        <w:t xml:space="preserve">ovog Prostornog plana, </w:t>
      </w:r>
    </w:p>
    <w:p w14:paraId="46C25F61" w14:textId="77777777" w:rsidR="00334A9C" w:rsidRPr="00334A9C" w:rsidRDefault="00334A9C" w:rsidP="0074638B">
      <w:pPr>
        <w:numPr>
          <w:ilvl w:val="0"/>
          <w:numId w:val="137"/>
        </w:numPr>
        <w:autoSpaceDE w:val="0"/>
        <w:autoSpaceDN w:val="0"/>
        <w:adjustRightInd w:val="0"/>
        <w:spacing w:line="276" w:lineRule="auto"/>
        <w:ind w:left="284" w:hanging="284"/>
        <w:contextualSpacing/>
        <w:rPr>
          <w:rFonts w:eastAsia="Calibri" w:cs="Arial"/>
          <w:snapToGrid w:val="0"/>
          <w:szCs w:val="22"/>
        </w:rPr>
      </w:pPr>
      <w:r w:rsidRPr="00334A9C">
        <w:rPr>
          <w:rFonts w:eastAsia="Calibri" w:cs="Arial"/>
          <w:szCs w:val="22"/>
        </w:rPr>
        <w:t xml:space="preserve">unutar izdvojenog građevinskog područja izvan naselja u poglavlju </w:t>
      </w:r>
      <w:r w:rsidRPr="00334A9C">
        <w:rPr>
          <w:rFonts w:eastAsia="Calibri" w:cs="Arial"/>
          <w:b/>
          <w:bCs/>
          <w:szCs w:val="22"/>
        </w:rPr>
        <w:t>2.2.2.3.</w:t>
      </w:r>
      <w:r w:rsidRPr="00334A9C">
        <w:rPr>
          <w:rFonts w:eastAsia="Calibri" w:cs="Arial"/>
          <w:szCs w:val="22"/>
        </w:rPr>
        <w:t xml:space="preserve"> </w:t>
      </w:r>
      <w:r w:rsidRPr="00334A9C">
        <w:rPr>
          <w:rFonts w:eastAsia="Calibri" w:cs="Arial"/>
          <w:b/>
          <w:bCs/>
          <w:szCs w:val="22"/>
        </w:rPr>
        <w:t>Sportsko-rekreacijska namjena</w:t>
      </w:r>
      <w:r w:rsidRPr="00334A9C">
        <w:rPr>
          <w:rFonts w:eastAsia="Calibri" w:cs="Arial"/>
          <w:szCs w:val="22"/>
        </w:rPr>
        <w:t xml:space="preserve"> ovog Prostornog plana.</w:t>
      </w:r>
    </w:p>
    <w:p w14:paraId="29D1F2AB" w14:textId="77777777" w:rsidR="00334A9C" w:rsidRPr="00334A9C" w:rsidRDefault="00334A9C" w:rsidP="00334A9C">
      <w:pPr>
        <w:tabs>
          <w:tab w:val="left" w:pos="426"/>
        </w:tabs>
        <w:rPr>
          <w:rFonts w:cs="Arial"/>
          <w:snapToGrid w:val="0"/>
          <w:szCs w:val="22"/>
        </w:rPr>
      </w:pPr>
    </w:p>
    <w:p w14:paraId="76574935" w14:textId="77777777" w:rsidR="00334A9C" w:rsidRPr="00334A9C" w:rsidRDefault="00334A9C" w:rsidP="00334A9C">
      <w:pPr>
        <w:tabs>
          <w:tab w:val="left" w:pos="426"/>
        </w:tabs>
        <w:spacing w:line="300" w:lineRule="exact"/>
        <w:rPr>
          <w:rFonts w:cs="Arial"/>
          <w:snapToGrid w:val="0"/>
          <w:szCs w:val="22"/>
        </w:rPr>
      </w:pPr>
      <w:r w:rsidRPr="00334A9C">
        <w:rPr>
          <w:rFonts w:cs="Arial"/>
          <w:snapToGrid w:val="0"/>
          <w:szCs w:val="22"/>
        </w:rPr>
        <w:t xml:space="preserve">(4) Zaštitom zelene infrastrukture preporučeno je poboljšanje sportskih i rekreacijskih kapaciteta na sljedeći način: </w:t>
      </w:r>
    </w:p>
    <w:p w14:paraId="0DA07436" w14:textId="77777777" w:rsidR="00334A9C" w:rsidRPr="00334A9C" w:rsidRDefault="00334A9C" w:rsidP="0074638B">
      <w:pPr>
        <w:numPr>
          <w:ilvl w:val="0"/>
          <w:numId w:val="139"/>
        </w:numPr>
        <w:tabs>
          <w:tab w:val="left" w:pos="426"/>
        </w:tabs>
        <w:spacing w:line="300" w:lineRule="exact"/>
        <w:ind w:left="284" w:hanging="284"/>
        <w:rPr>
          <w:rFonts w:cs="Arial"/>
          <w:snapToGrid w:val="0"/>
          <w:szCs w:val="22"/>
        </w:rPr>
      </w:pPr>
      <w:r w:rsidRPr="00334A9C">
        <w:rPr>
          <w:rFonts w:cs="Arial"/>
          <w:snapToGrid w:val="0"/>
          <w:szCs w:val="22"/>
        </w:rPr>
        <w:lastRenderedPageBreak/>
        <w:t>uređenje sportskih terena,</w:t>
      </w:r>
    </w:p>
    <w:p w14:paraId="5F96FC21" w14:textId="77777777" w:rsidR="00334A9C" w:rsidRPr="00334A9C" w:rsidRDefault="00334A9C" w:rsidP="0074638B">
      <w:pPr>
        <w:numPr>
          <w:ilvl w:val="0"/>
          <w:numId w:val="139"/>
        </w:numPr>
        <w:tabs>
          <w:tab w:val="left" w:pos="426"/>
        </w:tabs>
        <w:spacing w:line="300" w:lineRule="exact"/>
        <w:ind w:left="284" w:hanging="284"/>
        <w:rPr>
          <w:rFonts w:cs="Arial"/>
          <w:snapToGrid w:val="0"/>
          <w:szCs w:val="22"/>
        </w:rPr>
      </w:pPr>
      <w:r w:rsidRPr="00334A9C">
        <w:rPr>
          <w:rFonts w:cs="Arial"/>
          <w:snapToGrid w:val="0"/>
          <w:szCs w:val="22"/>
        </w:rPr>
        <w:t>uspostava fitnes parkova.</w:t>
      </w:r>
    </w:p>
    <w:p w14:paraId="3E5366E3" w14:textId="77777777" w:rsidR="00334A9C" w:rsidRPr="00334A9C" w:rsidRDefault="00334A9C" w:rsidP="00334A9C">
      <w:pPr>
        <w:tabs>
          <w:tab w:val="left" w:pos="426"/>
        </w:tabs>
        <w:rPr>
          <w:rFonts w:cs="Arial"/>
          <w:snapToGrid w:val="0"/>
          <w:szCs w:val="22"/>
        </w:rPr>
      </w:pPr>
    </w:p>
    <w:p w14:paraId="209EF7B2" w14:textId="7DED7492" w:rsidR="00334A9C" w:rsidRPr="00334A9C" w:rsidRDefault="00334A9C" w:rsidP="00334A9C">
      <w:pPr>
        <w:tabs>
          <w:tab w:val="left" w:pos="426"/>
        </w:tabs>
        <w:spacing w:line="300" w:lineRule="exact"/>
        <w:rPr>
          <w:rFonts w:cs="Arial"/>
          <w:snapToGrid w:val="0"/>
          <w:szCs w:val="22"/>
        </w:rPr>
      </w:pPr>
      <w:r w:rsidRPr="00334A9C">
        <w:rPr>
          <w:rFonts w:cs="Arial"/>
          <w:snapToGrid w:val="0"/>
          <w:szCs w:val="22"/>
        </w:rPr>
        <w:t xml:space="preserve">(5) </w:t>
      </w:r>
      <w:r w:rsidRPr="00334A9C">
        <w:rPr>
          <w:rFonts w:cs="Arial"/>
          <w:b/>
          <w:bCs/>
          <w:snapToGrid w:val="0"/>
          <w:szCs w:val="22"/>
        </w:rPr>
        <w:t>Uređenje sportskih terena</w:t>
      </w:r>
      <w:r w:rsidRPr="00334A9C">
        <w:rPr>
          <w:rFonts w:cs="Arial"/>
          <w:snapToGrid w:val="0"/>
          <w:szCs w:val="22"/>
        </w:rPr>
        <w:t xml:space="preserve">  u prvom redu uz obrazovne ustanove te nogometna igrališta koja su raspoređena u svim naseljima Grada na način obnove sportske infrastrukture, rasvjete, gledališta te proširenje ako je potrebno.</w:t>
      </w:r>
    </w:p>
    <w:p w14:paraId="5F129760" w14:textId="77777777" w:rsidR="00334A9C" w:rsidRDefault="00334A9C" w:rsidP="00334A9C">
      <w:pPr>
        <w:rPr>
          <w:rFonts w:cs="Arial"/>
          <w:snapToGrid w:val="0"/>
          <w:szCs w:val="22"/>
        </w:rPr>
      </w:pPr>
    </w:p>
    <w:p w14:paraId="5CFCDB8D" w14:textId="77777777" w:rsidR="00334A9C" w:rsidRDefault="00334A9C" w:rsidP="00334A9C">
      <w:pPr>
        <w:rPr>
          <w:rFonts w:cs="Arial"/>
          <w:snapToGrid w:val="0"/>
          <w:szCs w:val="22"/>
        </w:rPr>
      </w:pPr>
    </w:p>
    <w:p w14:paraId="3C05133B" w14:textId="77777777" w:rsidR="00334A9C" w:rsidRPr="00334A9C" w:rsidRDefault="00334A9C" w:rsidP="00334A9C">
      <w:pPr>
        <w:pStyle w:val="Naslov1"/>
        <w:spacing w:before="0"/>
        <w:ind w:left="284" w:hanging="284"/>
      </w:pPr>
      <w:bookmarkStart w:id="757" w:name="_Toc146793242"/>
      <w:bookmarkStart w:id="758" w:name="_Toc167697597"/>
      <w:bookmarkStart w:id="759" w:name="_Toc172034755"/>
      <w:bookmarkStart w:id="760" w:name="_Toc172094958"/>
      <w:r w:rsidRPr="00334A9C">
        <w:t>5.</w:t>
      </w:r>
      <w:r w:rsidRPr="00334A9C">
        <w:tab/>
        <w:t>UVJETI UTVRĐIVANJA KORIDORA ILI TRASA I POVRŠINA PROMETNIH I DRUGIH INFRASTRUKTURNIH SUSTAVA</w:t>
      </w:r>
      <w:bookmarkEnd w:id="757"/>
      <w:bookmarkEnd w:id="758"/>
      <w:bookmarkEnd w:id="759"/>
      <w:bookmarkEnd w:id="760"/>
    </w:p>
    <w:p w14:paraId="29BF943A" w14:textId="77777777" w:rsidR="00334A9C" w:rsidRPr="00334A9C" w:rsidRDefault="00334A9C" w:rsidP="00334A9C"/>
    <w:p w14:paraId="35A64E16" w14:textId="77777777" w:rsidR="00334A9C" w:rsidRPr="00334A9C" w:rsidRDefault="00334A9C" w:rsidP="00334A9C">
      <w:pPr>
        <w:jc w:val="center"/>
        <w:rPr>
          <w:b/>
          <w:bCs/>
          <w:snapToGrid w:val="0"/>
          <w:lang w:eastAsia="en-US"/>
        </w:rPr>
      </w:pPr>
      <w:bookmarkStart w:id="761" w:name="_Toc146793243"/>
      <w:bookmarkStart w:id="762" w:name="_Toc164947541"/>
      <w:r w:rsidRPr="00334A9C">
        <w:rPr>
          <w:b/>
          <w:bCs/>
          <w:snapToGrid w:val="0"/>
          <w:lang w:eastAsia="en-US"/>
        </w:rPr>
        <w:t>Članak 111.</w:t>
      </w:r>
      <w:bookmarkEnd w:id="761"/>
      <w:bookmarkEnd w:id="762"/>
    </w:p>
    <w:p w14:paraId="4201040C" w14:textId="77777777" w:rsidR="00334A9C" w:rsidRDefault="00334A9C" w:rsidP="00334A9C">
      <w:pPr>
        <w:rPr>
          <w:rFonts w:cs="Arial"/>
          <w:snapToGrid w:val="0"/>
          <w:szCs w:val="22"/>
        </w:rPr>
      </w:pPr>
    </w:p>
    <w:p w14:paraId="4EFB9CF6" w14:textId="5AF90E1B" w:rsidR="00834E9A" w:rsidRPr="00834E9A" w:rsidRDefault="00834E9A" w:rsidP="00834E9A">
      <w:pPr>
        <w:tabs>
          <w:tab w:val="left" w:pos="426"/>
        </w:tabs>
        <w:spacing w:line="300" w:lineRule="exact"/>
        <w:rPr>
          <w:rFonts w:cs="Arial"/>
          <w:snapToGrid w:val="0"/>
          <w:szCs w:val="22"/>
          <w:lang w:eastAsia="en-US"/>
        </w:rPr>
      </w:pPr>
      <w:r w:rsidRPr="00834E9A">
        <w:rPr>
          <w:rFonts w:cs="Arial"/>
          <w:snapToGrid w:val="0"/>
          <w:szCs w:val="22"/>
          <w:lang w:eastAsia="en-US"/>
        </w:rPr>
        <w:t>(1)</w:t>
      </w:r>
      <w:r w:rsidR="00D24C0A">
        <w:rPr>
          <w:rFonts w:cs="Arial"/>
          <w:snapToGrid w:val="0"/>
          <w:szCs w:val="22"/>
          <w:lang w:eastAsia="en-US"/>
        </w:rPr>
        <w:t xml:space="preserve"> </w:t>
      </w:r>
      <w:r w:rsidRPr="00834E9A">
        <w:rPr>
          <w:rFonts w:cs="Arial"/>
          <w:snapToGrid w:val="0"/>
          <w:szCs w:val="22"/>
          <w:lang w:eastAsia="en-US"/>
        </w:rPr>
        <w:t>Prostornim planom osigurane su površine infrastrukturnih sustava kao linijske i površinske infrastrukturne građevine i to za:</w:t>
      </w:r>
    </w:p>
    <w:p w14:paraId="25C15E56" w14:textId="77777777" w:rsidR="00834E9A" w:rsidRPr="00834E9A" w:rsidRDefault="00834E9A" w:rsidP="00834E9A">
      <w:pPr>
        <w:tabs>
          <w:tab w:val="left" w:pos="426"/>
        </w:tabs>
        <w:spacing w:line="300" w:lineRule="exact"/>
        <w:rPr>
          <w:rFonts w:cs="Arial"/>
          <w:snapToGrid w:val="0"/>
          <w:szCs w:val="22"/>
          <w:lang w:eastAsia="en-US"/>
        </w:rPr>
      </w:pPr>
      <w:r w:rsidRPr="00834E9A">
        <w:rPr>
          <w:rFonts w:cs="Arial"/>
          <w:snapToGrid w:val="0"/>
          <w:szCs w:val="22"/>
          <w:lang w:eastAsia="en-US"/>
        </w:rPr>
        <w:t>-</w:t>
      </w:r>
      <w:r w:rsidRPr="00834E9A">
        <w:rPr>
          <w:rFonts w:cs="Arial"/>
          <w:snapToGrid w:val="0"/>
          <w:szCs w:val="22"/>
          <w:lang w:eastAsia="en-US"/>
        </w:rPr>
        <w:tab/>
        <w:t>prometni sustav (cestovni, željeznički i zračni),</w:t>
      </w:r>
    </w:p>
    <w:p w14:paraId="064CE256" w14:textId="77777777" w:rsidR="00834E9A" w:rsidRPr="00834E9A" w:rsidRDefault="00834E9A" w:rsidP="00834E9A">
      <w:pPr>
        <w:tabs>
          <w:tab w:val="left" w:pos="426"/>
        </w:tabs>
        <w:spacing w:line="300" w:lineRule="exact"/>
        <w:rPr>
          <w:rFonts w:cs="Arial"/>
          <w:snapToGrid w:val="0"/>
          <w:szCs w:val="22"/>
          <w:lang w:eastAsia="en-US"/>
        </w:rPr>
      </w:pPr>
      <w:r w:rsidRPr="00834E9A">
        <w:rPr>
          <w:rFonts w:cs="Arial"/>
          <w:snapToGrid w:val="0"/>
          <w:szCs w:val="22"/>
          <w:lang w:eastAsia="en-US"/>
        </w:rPr>
        <w:t>-</w:t>
      </w:r>
      <w:r w:rsidRPr="00834E9A">
        <w:rPr>
          <w:rFonts w:cs="Arial"/>
          <w:snapToGrid w:val="0"/>
          <w:szCs w:val="22"/>
          <w:lang w:eastAsia="en-US"/>
        </w:rPr>
        <w:tab/>
        <w:t>poštu i telekomunikacije,</w:t>
      </w:r>
    </w:p>
    <w:p w14:paraId="4E93AF98" w14:textId="77777777" w:rsidR="00834E9A" w:rsidRPr="00834E9A" w:rsidRDefault="00834E9A" w:rsidP="00834E9A">
      <w:pPr>
        <w:tabs>
          <w:tab w:val="left" w:pos="426"/>
        </w:tabs>
        <w:spacing w:line="300" w:lineRule="exact"/>
        <w:rPr>
          <w:rFonts w:cs="Arial"/>
          <w:snapToGrid w:val="0"/>
          <w:szCs w:val="22"/>
          <w:lang w:eastAsia="en-US"/>
        </w:rPr>
      </w:pPr>
      <w:r w:rsidRPr="00834E9A">
        <w:rPr>
          <w:rFonts w:cs="Arial"/>
          <w:snapToGrid w:val="0"/>
          <w:szCs w:val="22"/>
          <w:lang w:eastAsia="en-US"/>
        </w:rPr>
        <w:t>-</w:t>
      </w:r>
      <w:r w:rsidRPr="00834E9A">
        <w:rPr>
          <w:rFonts w:cs="Arial"/>
          <w:snapToGrid w:val="0"/>
          <w:szCs w:val="22"/>
          <w:lang w:eastAsia="en-US"/>
        </w:rPr>
        <w:tab/>
      </w:r>
      <w:proofErr w:type="spellStart"/>
      <w:r w:rsidRPr="00834E9A">
        <w:rPr>
          <w:rFonts w:cs="Arial"/>
          <w:snapToGrid w:val="0"/>
          <w:szCs w:val="22"/>
          <w:lang w:eastAsia="en-US"/>
        </w:rPr>
        <w:t>vodnogospodarski</w:t>
      </w:r>
      <w:proofErr w:type="spellEnd"/>
      <w:r w:rsidRPr="00834E9A">
        <w:rPr>
          <w:rFonts w:cs="Arial"/>
          <w:snapToGrid w:val="0"/>
          <w:szCs w:val="22"/>
          <w:lang w:eastAsia="en-US"/>
        </w:rPr>
        <w:t xml:space="preserve"> sustav (vodoopskrba, odvodnja i zaštita od štetnog djelovanja voda ),</w:t>
      </w:r>
    </w:p>
    <w:p w14:paraId="12C43675" w14:textId="77777777" w:rsidR="00834E9A" w:rsidRPr="00834E9A" w:rsidRDefault="00834E9A" w:rsidP="00834E9A">
      <w:pPr>
        <w:tabs>
          <w:tab w:val="left" w:pos="426"/>
        </w:tabs>
        <w:spacing w:line="300" w:lineRule="exact"/>
        <w:rPr>
          <w:rFonts w:cs="Arial"/>
          <w:strike/>
          <w:snapToGrid w:val="0"/>
          <w:color w:val="000000"/>
          <w:szCs w:val="22"/>
          <w:lang w:eastAsia="en-US"/>
        </w:rPr>
      </w:pPr>
      <w:r w:rsidRPr="00834E9A">
        <w:rPr>
          <w:rFonts w:cs="Arial"/>
          <w:snapToGrid w:val="0"/>
          <w:color w:val="000000"/>
          <w:szCs w:val="22"/>
          <w:lang w:eastAsia="en-US"/>
        </w:rPr>
        <w:t>-</w:t>
      </w:r>
      <w:r w:rsidRPr="00834E9A">
        <w:rPr>
          <w:rFonts w:cs="Arial"/>
          <w:snapToGrid w:val="0"/>
          <w:color w:val="000000"/>
          <w:szCs w:val="22"/>
          <w:lang w:eastAsia="en-US"/>
        </w:rPr>
        <w:tab/>
        <w:t>energetski sustav (opskrba električnom energijom, naftom i plinom).</w:t>
      </w:r>
    </w:p>
    <w:p w14:paraId="0C69F0FC" w14:textId="77777777" w:rsidR="00834E9A" w:rsidRPr="00834E9A" w:rsidRDefault="00834E9A" w:rsidP="00834E9A">
      <w:pPr>
        <w:tabs>
          <w:tab w:val="left" w:pos="426"/>
        </w:tabs>
        <w:rPr>
          <w:rFonts w:cs="Arial"/>
          <w:snapToGrid w:val="0"/>
          <w:szCs w:val="22"/>
          <w:lang w:eastAsia="en-US"/>
        </w:rPr>
      </w:pPr>
    </w:p>
    <w:p w14:paraId="574EBC27" w14:textId="3364E73E" w:rsidR="00834E9A" w:rsidRPr="00834E9A" w:rsidRDefault="00834E9A" w:rsidP="00834E9A">
      <w:pPr>
        <w:tabs>
          <w:tab w:val="left" w:pos="426"/>
        </w:tabs>
        <w:spacing w:line="300" w:lineRule="exact"/>
        <w:rPr>
          <w:rFonts w:cs="Arial"/>
          <w:snapToGrid w:val="0"/>
          <w:szCs w:val="22"/>
          <w:lang w:eastAsia="en-US"/>
        </w:rPr>
      </w:pPr>
      <w:r w:rsidRPr="00834E9A">
        <w:rPr>
          <w:rFonts w:cs="Arial"/>
          <w:snapToGrid w:val="0"/>
          <w:szCs w:val="22"/>
          <w:lang w:eastAsia="en-US"/>
        </w:rPr>
        <w:t>(2)</w:t>
      </w:r>
      <w:r w:rsidR="00D24C0A">
        <w:rPr>
          <w:rFonts w:cs="Arial"/>
          <w:snapToGrid w:val="0"/>
          <w:szCs w:val="22"/>
          <w:lang w:eastAsia="en-US"/>
        </w:rPr>
        <w:t xml:space="preserve"> </w:t>
      </w:r>
      <w:r w:rsidRPr="00834E9A">
        <w:rPr>
          <w:rFonts w:cs="Arial"/>
          <w:snapToGrid w:val="0"/>
          <w:szCs w:val="22"/>
          <w:lang w:eastAsia="en-US"/>
        </w:rPr>
        <w:t>Koridori i površine infrastrukturnih sustava prikazani su na kartografskim prikazima 2.1., 2.2. i 2.3. u mj. 1:25.</w:t>
      </w:r>
      <w:r w:rsidRPr="00834E9A">
        <w:rPr>
          <w:rFonts w:cs="Arial"/>
          <w:snapToGrid w:val="0"/>
          <w:color w:val="000000"/>
          <w:szCs w:val="22"/>
          <w:lang w:eastAsia="en-US"/>
        </w:rPr>
        <w:t xml:space="preserve">000, na kartama građevinskih područja naselja u </w:t>
      </w:r>
      <w:proofErr w:type="spellStart"/>
      <w:r w:rsidRPr="00834E9A">
        <w:rPr>
          <w:rFonts w:cs="Arial"/>
          <w:snapToGrid w:val="0"/>
          <w:color w:val="000000"/>
          <w:szCs w:val="22"/>
          <w:lang w:eastAsia="en-US"/>
        </w:rPr>
        <w:t>mj</w:t>
      </w:r>
      <w:proofErr w:type="spellEnd"/>
      <w:r w:rsidRPr="00834E9A">
        <w:rPr>
          <w:rFonts w:cs="Arial"/>
          <w:snapToGrid w:val="0"/>
          <w:color w:val="000000"/>
          <w:szCs w:val="22"/>
          <w:lang w:eastAsia="en-US"/>
        </w:rPr>
        <w:t xml:space="preserve"> 1:5.000 i</w:t>
      </w:r>
      <w:r w:rsidRPr="00834E9A">
        <w:rPr>
          <w:rFonts w:cs="Arial"/>
          <w:snapToGrid w:val="0"/>
          <w:szCs w:val="22"/>
          <w:lang w:eastAsia="en-US"/>
        </w:rPr>
        <w:t xml:space="preserve"> iskazani u ovim Odredbama.</w:t>
      </w:r>
    </w:p>
    <w:p w14:paraId="1EAD021A" w14:textId="77777777" w:rsidR="00334A9C" w:rsidRPr="00834E9A" w:rsidRDefault="00334A9C" w:rsidP="00834E9A">
      <w:pPr>
        <w:rPr>
          <w:rFonts w:cs="Arial"/>
          <w:snapToGrid w:val="0"/>
          <w:szCs w:val="22"/>
        </w:rPr>
      </w:pPr>
    </w:p>
    <w:p w14:paraId="59CD1A27" w14:textId="6B062E31" w:rsidR="00834E9A" w:rsidRPr="00834E9A" w:rsidRDefault="00834E9A" w:rsidP="00834E9A">
      <w:pPr>
        <w:tabs>
          <w:tab w:val="left" w:pos="426"/>
        </w:tabs>
        <w:spacing w:line="300" w:lineRule="exact"/>
        <w:rPr>
          <w:rFonts w:cs="Arial"/>
          <w:snapToGrid w:val="0"/>
          <w:szCs w:val="22"/>
        </w:rPr>
      </w:pPr>
      <w:r w:rsidRPr="00834E9A">
        <w:rPr>
          <w:rFonts w:cs="Arial"/>
          <w:snapToGrid w:val="0"/>
          <w:szCs w:val="22"/>
        </w:rPr>
        <w:t>(3)</w:t>
      </w:r>
      <w:r w:rsidR="00D24C0A">
        <w:rPr>
          <w:rFonts w:cs="Arial"/>
          <w:snapToGrid w:val="0"/>
          <w:szCs w:val="22"/>
        </w:rPr>
        <w:t xml:space="preserve"> </w:t>
      </w:r>
      <w:r w:rsidRPr="00834E9A">
        <w:rPr>
          <w:rFonts w:cs="Arial"/>
          <w:snapToGrid w:val="0"/>
          <w:szCs w:val="22"/>
        </w:rPr>
        <w:t>Unutar koridora postojećih vodova koji se smatraju zaštitnim pojasom nije dozvoljena izgradnja građevina namijenjenih za stanovanje ili boravak ljudi, a sve intervencije podliježu obvezi ishođenja posebnih uvjeta i suglasnosti nadležnih javnopravnih tijela. Koridori za planirane vodove smatraju se rezervatom i u toj širini po cijeloj trasi nije dozvoljena nikakva izgradnja sve do utvrđivanja uvjeta uređenja prostora na osnovu definiranog idejnog projekta-rješenja kada se utvrđuje stvarna trasa i zaštitni pojas.</w:t>
      </w:r>
    </w:p>
    <w:p w14:paraId="2C713731" w14:textId="77777777" w:rsidR="00834E9A" w:rsidRPr="00834E9A" w:rsidRDefault="00834E9A" w:rsidP="00834E9A">
      <w:pPr>
        <w:tabs>
          <w:tab w:val="left" w:pos="426"/>
        </w:tabs>
        <w:rPr>
          <w:rFonts w:cs="Arial"/>
          <w:snapToGrid w:val="0"/>
          <w:szCs w:val="22"/>
        </w:rPr>
      </w:pPr>
    </w:p>
    <w:p w14:paraId="0E5F114B" w14:textId="5CAAD837" w:rsidR="00834E9A" w:rsidRPr="00834E9A" w:rsidRDefault="00834E9A" w:rsidP="00834E9A">
      <w:pPr>
        <w:tabs>
          <w:tab w:val="left" w:pos="426"/>
        </w:tabs>
        <w:spacing w:line="300" w:lineRule="exact"/>
        <w:rPr>
          <w:rFonts w:cs="Arial"/>
          <w:snapToGrid w:val="0"/>
          <w:szCs w:val="22"/>
        </w:rPr>
      </w:pPr>
      <w:r w:rsidRPr="00834E9A">
        <w:rPr>
          <w:rFonts w:cs="Arial"/>
          <w:snapToGrid w:val="0"/>
          <w:szCs w:val="22"/>
        </w:rPr>
        <w:t>(4)</w:t>
      </w:r>
      <w:r w:rsidR="00D24C0A">
        <w:rPr>
          <w:rFonts w:cs="Arial"/>
          <w:snapToGrid w:val="0"/>
          <w:szCs w:val="22"/>
        </w:rPr>
        <w:t xml:space="preserve"> </w:t>
      </w:r>
      <w:r w:rsidRPr="00834E9A">
        <w:rPr>
          <w:rFonts w:cs="Arial"/>
          <w:snapToGrid w:val="0"/>
          <w:szCs w:val="22"/>
        </w:rPr>
        <w:t xml:space="preserve">Ovim planom potvrđuje se već utvrđeno </w:t>
      </w:r>
      <w:proofErr w:type="spellStart"/>
      <w:r w:rsidRPr="00834E9A">
        <w:rPr>
          <w:rFonts w:cs="Arial"/>
          <w:snapToGrid w:val="0"/>
          <w:szCs w:val="22"/>
        </w:rPr>
        <w:t>vodozaštitno</w:t>
      </w:r>
      <w:proofErr w:type="spellEnd"/>
      <w:r w:rsidRPr="00834E9A">
        <w:rPr>
          <w:rFonts w:cs="Arial"/>
          <w:snapToGrid w:val="0"/>
          <w:szCs w:val="22"/>
        </w:rPr>
        <w:t xml:space="preserve"> područje crpilišta </w:t>
      </w:r>
      <w:proofErr w:type="spellStart"/>
      <w:r w:rsidRPr="00834E9A">
        <w:rPr>
          <w:rFonts w:cs="Arial"/>
          <w:snapToGrid w:val="0"/>
          <w:szCs w:val="22"/>
        </w:rPr>
        <w:t>Ivanščak</w:t>
      </w:r>
      <w:proofErr w:type="spellEnd"/>
      <w:r w:rsidRPr="00834E9A">
        <w:rPr>
          <w:rFonts w:cs="Arial"/>
          <w:snapToGrid w:val="0"/>
          <w:szCs w:val="22"/>
        </w:rPr>
        <w:t xml:space="preserve"> i Lipovec. Na tim područjima moraju se provoditi mjere i ograničenja propisana </w:t>
      </w:r>
      <w:r w:rsidRPr="00834E9A">
        <w:rPr>
          <w:rFonts w:cs="Arial"/>
          <w:szCs w:val="22"/>
        </w:rPr>
        <w:t>odlukama o zonama sanitarne zaštite izvorišta.</w:t>
      </w:r>
    </w:p>
    <w:p w14:paraId="0DCB5E18" w14:textId="77777777" w:rsidR="00834E9A" w:rsidRDefault="00834E9A" w:rsidP="00834E9A">
      <w:pPr>
        <w:rPr>
          <w:rFonts w:cs="Arial"/>
          <w:snapToGrid w:val="0"/>
          <w:szCs w:val="22"/>
        </w:rPr>
      </w:pPr>
    </w:p>
    <w:p w14:paraId="44C4B0AC" w14:textId="7B651128" w:rsidR="00D24C0A" w:rsidRPr="00D24C0A" w:rsidRDefault="00D24C0A" w:rsidP="00D24C0A">
      <w:pPr>
        <w:pStyle w:val="Naslov2"/>
        <w:keepLines w:val="0"/>
        <w:spacing w:before="0"/>
        <w:ind w:left="426" w:hanging="426"/>
        <w:rPr>
          <w:rFonts w:eastAsia="Times New Roman" w:cs="Arial"/>
          <w:bCs/>
          <w:iCs/>
          <w:caps/>
          <w:szCs w:val="22"/>
          <w:lang w:eastAsia="en-US"/>
        </w:rPr>
      </w:pPr>
      <w:bookmarkStart w:id="763" w:name="_Toc146793244"/>
      <w:bookmarkStart w:id="764" w:name="_Toc167697598"/>
      <w:bookmarkStart w:id="765" w:name="_Toc172034756"/>
      <w:bookmarkStart w:id="766" w:name="_Toc172094959"/>
      <w:r w:rsidRPr="00D24C0A">
        <w:rPr>
          <w:rFonts w:eastAsia="Times New Roman" w:cs="Arial"/>
          <w:bCs/>
          <w:iCs/>
          <w:caps/>
          <w:szCs w:val="22"/>
          <w:lang w:eastAsia="en-US"/>
        </w:rPr>
        <w:t>5.1. PROMETNI SUSTAV</w:t>
      </w:r>
      <w:bookmarkEnd w:id="763"/>
      <w:bookmarkEnd w:id="764"/>
      <w:bookmarkEnd w:id="765"/>
      <w:bookmarkEnd w:id="766"/>
    </w:p>
    <w:p w14:paraId="48BA99FD" w14:textId="77777777" w:rsidR="00D24C0A" w:rsidRPr="00D24C0A" w:rsidRDefault="00D24C0A" w:rsidP="00D24C0A">
      <w:pPr>
        <w:tabs>
          <w:tab w:val="left" w:pos="426"/>
        </w:tabs>
        <w:rPr>
          <w:rFonts w:cs="Arial"/>
          <w:snapToGrid w:val="0"/>
          <w:szCs w:val="22"/>
          <w:lang w:eastAsia="en-US"/>
        </w:rPr>
      </w:pPr>
    </w:p>
    <w:p w14:paraId="39B26124" w14:textId="77777777" w:rsidR="00D24C0A" w:rsidRPr="00D24C0A" w:rsidRDefault="00D24C0A" w:rsidP="00D24C0A">
      <w:pPr>
        <w:jc w:val="center"/>
        <w:rPr>
          <w:b/>
          <w:bCs/>
          <w:snapToGrid w:val="0"/>
          <w:lang w:eastAsia="en-US"/>
        </w:rPr>
      </w:pPr>
      <w:bookmarkStart w:id="767" w:name="_Toc146793245"/>
      <w:bookmarkStart w:id="768" w:name="_Toc164947543"/>
      <w:r w:rsidRPr="00D24C0A">
        <w:rPr>
          <w:b/>
          <w:bCs/>
          <w:snapToGrid w:val="0"/>
          <w:lang w:eastAsia="en-US"/>
        </w:rPr>
        <w:t>Članak 112.</w:t>
      </w:r>
      <w:bookmarkEnd w:id="767"/>
      <w:bookmarkEnd w:id="768"/>
    </w:p>
    <w:p w14:paraId="0B4580F1" w14:textId="77777777" w:rsidR="00D24C0A" w:rsidRPr="00D24C0A" w:rsidRDefault="00D24C0A" w:rsidP="00D24C0A">
      <w:pPr>
        <w:tabs>
          <w:tab w:val="left" w:pos="426"/>
        </w:tabs>
        <w:spacing w:line="300" w:lineRule="exact"/>
        <w:rPr>
          <w:rFonts w:cs="Arial"/>
          <w:snapToGrid w:val="0"/>
          <w:szCs w:val="22"/>
          <w:lang w:eastAsia="en-US"/>
        </w:rPr>
      </w:pPr>
    </w:p>
    <w:p w14:paraId="04704F62" w14:textId="77777777" w:rsidR="00D24C0A" w:rsidRPr="00D24C0A" w:rsidRDefault="00D24C0A" w:rsidP="00D24C0A">
      <w:pPr>
        <w:tabs>
          <w:tab w:val="left" w:pos="426"/>
        </w:tabs>
        <w:spacing w:line="300" w:lineRule="exact"/>
        <w:rPr>
          <w:rFonts w:cs="Arial"/>
          <w:snapToGrid w:val="0"/>
          <w:szCs w:val="22"/>
          <w:lang w:eastAsia="en-US"/>
        </w:rPr>
      </w:pPr>
      <w:r w:rsidRPr="00D24C0A">
        <w:rPr>
          <w:rFonts w:cs="Arial"/>
          <w:snapToGrid w:val="0"/>
          <w:szCs w:val="22"/>
          <w:lang w:eastAsia="en-US"/>
        </w:rPr>
        <w:t>(1)</w:t>
      </w:r>
      <w:r w:rsidRPr="00D24C0A">
        <w:rPr>
          <w:rFonts w:cs="Arial"/>
          <w:snapToGrid w:val="0"/>
          <w:szCs w:val="22"/>
          <w:lang w:eastAsia="en-US"/>
        </w:rPr>
        <w:tab/>
        <w:t>Prostornim planom se na razini plansko-usmjeravajućeg značenja određuju osnove cestovnog, željezničkog i zračnog sustava, te poštanskog i telekomunikacijskog sustava.</w:t>
      </w:r>
    </w:p>
    <w:p w14:paraId="63A20E0F" w14:textId="77777777" w:rsidR="00D24C0A" w:rsidRPr="00D24C0A" w:rsidRDefault="00D24C0A" w:rsidP="00D24C0A">
      <w:pPr>
        <w:tabs>
          <w:tab w:val="left" w:pos="426"/>
        </w:tabs>
        <w:rPr>
          <w:rFonts w:cs="Arial"/>
          <w:snapToGrid w:val="0"/>
          <w:szCs w:val="22"/>
          <w:lang w:eastAsia="en-US"/>
        </w:rPr>
      </w:pPr>
    </w:p>
    <w:p w14:paraId="5B023CC6" w14:textId="77777777" w:rsidR="00D24C0A" w:rsidRPr="00D24C0A" w:rsidRDefault="00D24C0A" w:rsidP="00D24C0A">
      <w:pPr>
        <w:tabs>
          <w:tab w:val="left" w:pos="426"/>
        </w:tabs>
        <w:spacing w:line="300" w:lineRule="exact"/>
        <w:rPr>
          <w:rFonts w:cs="Arial"/>
          <w:snapToGrid w:val="0"/>
          <w:color w:val="000000"/>
          <w:szCs w:val="22"/>
          <w:lang w:eastAsia="en-US"/>
        </w:rPr>
      </w:pPr>
      <w:r w:rsidRPr="00D24C0A">
        <w:rPr>
          <w:rFonts w:cs="Arial"/>
          <w:snapToGrid w:val="0"/>
          <w:color w:val="000000"/>
          <w:szCs w:val="22"/>
          <w:lang w:eastAsia="en-US"/>
        </w:rPr>
        <w:t>(2)</w:t>
      </w:r>
      <w:r w:rsidRPr="00D24C0A">
        <w:rPr>
          <w:rFonts w:cs="Arial"/>
          <w:snapToGrid w:val="0"/>
          <w:color w:val="000000"/>
          <w:szCs w:val="22"/>
          <w:lang w:eastAsia="en-US"/>
        </w:rPr>
        <w:tab/>
        <w:t>Navedeni sustavi prikazani su na kartografskom prikazu br. 1. Korištenje i namjena površina, 2.1. Promet, pošta i telekomunikacije, u mj. 1:25.000.</w:t>
      </w:r>
    </w:p>
    <w:p w14:paraId="7FE26446" w14:textId="77777777" w:rsidR="00D24C0A" w:rsidRDefault="00D24C0A" w:rsidP="00D24C0A">
      <w:pPr>
        <w:tabs>
          <w:tab w:val="left" w:pos="426"/>
        </w:tabs>
        <w:rPr>
          <w:rFonts w:cs="Arial"/>
          <w:snapToGrid w:val="0"/>
          <w:szCs w:val="22"/>
          <w:lang w:eastAsia="en-US"/>
        </w:rPr>
      </w:pPr>
    </w:p>
    <w:p w14:paraId="59CA3364" w14:textId="77777777" w:rsidR="002D7A8D" w:rsidRDefault="002D7A8D" w:rsidP="00D24C0A">
      <w:pPr>
        <w:tabs>
          <w:tab w:val="left" w:pos="426"/>
        </w:tabs>
        <w:rPr>
          <w:rFonts w:cs="Arial"/>
          <w:snapToGrid w:val="0"/>
          <w:szCs w:val="22"/>
          <w:lang w:eastAsia="en-US"/>
        </w:rPr>
      </w:pPr>
    </w:p>
    <w:p w14:paraId="30F7A913" w14:textId="77777777" w:rsidR="002D7A8D" w:rsidRDefault="002D7A8D" w:rsidP="00D24C0A">
      <w:pPr>
        <w:tabs>
          <w:tab w:val="left" w:pos="426"/>
        </w:tabs>
        <w:rPr>
          <w:rFonts w:cs="Arial"/>
          <w:snapToGrid w:val="0"/>
          <w:szCs w:val="22"/>
          <w:lang w:eastAsia="en-US"/>
        </w:rPr>
      </w:pPr>
    </w:p>
    <w:p w14:paraId="6A0C5FE2" w14:textId="77777777" w:rsidR="002D7A8D" w:rsidRPr="00D24C0A" w:rsidRDefault="002D7A8D" w:rsidP="00D24C0A">
      <w:pPr>
        <w:tabs>
          <w:tab w:val="left" w:pos="426"/>
        </w:tabs>
        <w:rPr>
          <w:rFonts w:cs="Arial"/>
          <w:snapToGrid w:val="0"/>
          <w:szCs w:val="22"/>
          <w:lang w:eastAsia="en-US"/>
        </w:rPr>
      </w:pPr>
    </w:p>
    <w:p w14:paraId="2B2DC44C" w14:textId="42F962C6" w:rsidR="00D24C0A" w:rsidRPr="00D24C0A" w:rsidRDefault="00D24C0A" w:rsidP="00D24C0A">
      <w:pPr>
        <w:pStyle w:val="Naslov3"/>
        <w:keepLines w:val="0"/>
        <w:spacing w:before="0"/>
        <w:ind w:left="709" w:hanging="709"/>
        <w:rPr>
          <w:rFonts w:eastAsia="Times New Roman" w:cs="Arial"/>
          <w:szCs w:val="26"/>
        </w:rPr>
      </w:pPr>
      <w:bookmarkStart w:id="769" w:name="_Toc146793246"/>
      <w:bookmarkStart w:id="770" w:name="_Toc167697599"/>
      <w:bookmarkStart w:id="771" w:name="_Toc172034757"/>
      <w:bookmarkStart w:id="772" w:name="_Toc172094960"/>
      <w:r w:rsidRPr="00D24C0A">
        <w:rPr>
          <w:rFonts w:eastAsia="Times New Roman" w:cs="Arial"/>
          <w:szCs w:val="26"/>
        </w:rPr>
        <w:lastRenderedPageBreak/>
        <w:t>5.1.1.</w:t>
      </w:r>
      <w:r w:rsidR="0013621A">
        <w:rPr>
          <w:rFonts w:eastAsia="Times New Roman" w:cs="Arial"/>
          <w:szCs w:val="26"/>
        </w:rPr>
        <w:t xml:space="preserve"> </w:t>
      </w:r>
      <w:r w:rsidRPr="00D24C0A">
        <w:rPr>
          <w:rFonts w:eastAsia="Times New Roman" w:cs="Arial"/>
          <w:szCs w:val="26"/>
        </w:rPr>
        <w:t>Cestovni promet</w:t>
      </w:r>
      <w:bookmarkEnd w:id="769"/>
      <w:bookmarkEnd w:id="770"/>
      <w:bookmarkEnd w:id="771"/>
      <w:bookmarkEnd w:id="772"/>
    </w:p>
    <w:p w14:paraId="15D05C9F" w14:textId="77777777" w:rsidR="00D24C0A" w:rsidRPr="00D24C0A" w:rsidRDefault="00D24C0A" w:rsidP="00D24C0A">
      <w:pPr>
        <w:tabs>
          <w:tab w:val="left" w:pos="426"/>
        </w:tabs>
        <w:rPr>
          <w:rFonts w:cs="Arial"/>
          <w:snapToGrid w:val="0"/>
          <w:szCs w:val="22"/>
          <w:lang w:eastAsia="en-US"/>
        </w:rPr>
      </w:pPr>
    </w:p>
    <w:p w14:paraId="757DFE66" w14:textId="77777777" w:rsidR="00D24C0A" w:rsidRPr="00D24C0A" w:rsidRDefault="00D24C0A" w:rsidP="00501D96">
      <w:pPr>
        <w:jc w:val="center"/>
        <w:rPr>
          <w:b/>
          <w:bCs/>
          <w:snapToGrid w:val="0"/>
          <w:lang w:eastAsia="en-US"/>
        </w:rPr>
      </w:pPr>
      <w:bookmarkStart w:id="773" w:name="_Toc146793247"/>
      <w:bookmarkStart w:id="774" w:name="_Toc164947545"/>
      <w:r w:rsidRPr="00D24C0A">
        <w:rPr>
          <w:b/>
          <w:bCs/>
          <w:snapToGrid w:val="0"/>
          <w:lang w:eastAsia="en-US"/>
        </w:rPr>
        <w:t>Članak 113.</w:t>
      </w:r>
      <w:bookmarkEnd w:id="773"/>
      <w:bookmarkEnd w:id="774"/>
    </w:p>
    <w:p w14:paraId="7D95898F" w14:textId="77777777" w:rsidR="00D24C0A" w:rsidRPr="00D24C0A" w:rsidRDefault="00D24C0A" w:rsidP="00D24C0A">
      <w:pPr>
        <w:tabs>
          <w:tab w:val="left" w:pos="426"/>
        </w:tabs>
        <w:rPr>
          <w:rFonts w:cs="Arial"/>
          <w:snapToGrid w:val="0"/>
          <w:szCs w:val="22"/>
          <w:lang w:eastAsia="en-US"/>
        </w:rPr>
      </w:pPr>
    </w:p>
    <w:p w14:paraId="6CCB328D" w14:textId="77777777" w:rsidR="00D24C0A" w:rsidRPr="00D24C0A" w:rsidRDefault="00D24C0A" w:rsidP="00D24C0A">
      <w:pPr>
        <w:rPr>
          <w:snapToGrid w:val="0"/>
          <w:lang w:eastAsia="en-US"/>
        </w:rPr>
      </w:pPr>
      <w:r w:rsidRPr="00D24C0A">
        <w:rPr>
          <w:snapToGrid w:val="0"/>
          <w:lang w:eastAsia="en-US"/>
        </w:rPr>
        <w:t>Prostornim planom određena je osnovna mreža cesta, koju čine javne i nerazvrstane ceste.</w:t>
      </w:r>
    </w:p>
    <w:p w14:paraId="4A5F31F3" w14:textId="77777777" w:rsidR="00D24C0A" w:rsidRPr="00D24C0A" w:rsidRDefault="00D24C0A" w:rsidP="00D24C0A">
      <w:pPr>
        <w:tabs>
          <w:tab w:val="left" w:pos="426"/>
        </w:tabs>
        <w:rPr>
          <w:rFonts w:cs="Arial"/>
          <w:snapToGrid w:val="0"/>
          <w:szCs w:val="22"/>
          <w:lang w:eastAsia="en-US"/>
        </w:rPr>
      </w:pPr>
    </w:p>
    <w:p w14:paraId="410C1251" w14:textId="77777777" w:rsidR="00D24C0A" w:rsidRPr="00D24C0A" w:rsidRDefault="00D24C0A" w:rsidP="00501D96">
      <w:pPr>
        <w:jc w:val="center"/>
        <w:rPr>
          <w:b/>
          <w:bCs/>
          <w:snapToGrid w:val="0"/>
          <w:lang w:eastAsia="en-US"/>
        </w:rPr>
      </w:pPr>
      <w:bookmarkStart w:id="775" w:name="_Toc146793248"/>
      <w:bookmarkStart w:id="776" w:name="_Toc164947546"/>
      <w:r w:rsidRPr="00D24C0A">
        <w:rPr>
          <w:b/>
          <w:bCs/>
          <w:snapToGrid w:val="0"/>
          <w:lang w:eastAsia="en-US"/>
        </w:rPr>
        <w:t>Članak 114.</w:t>
      </w:r>
      <w:bookmarkEnd w:id="775"/>
      <w:bookmarkEnd w:id="776"/>
    </w:p>
    <w:p w14:paraId="4B3457C4" w14:textId="77777777" w:rsidR="00834E9A" w:rsidRDefault="00834E9A" w:rsidP="00834E9A">
      <w:pPr>
        <w:rPr>
          <w:rFonts w:cs="Arial"/>
          <w:snapToGrid w:val="0"/>
          <w:szCs w:val="22"/>
        </w:rPr>
      </w:pPr>
    </w:p>
    <w:p w14:paraId="088964AD" w14:textId="73A10456" w:rsidR="00D24C0A" w:rsidRPr="00D24C0A" w:rsidRDefault="00D24C0A" w:rsidP="00D24C0A">
      <w:pPr>
        <w:tabs>
          <w:tab w:val="left" w:pos="426"/>
        </w:tabs>
        <w:spacing w:line="300" w:lineRule="exact"/>
        <w:rPr>
          <w:rFonts w:cs="Arial"/>
          <w:snapToGrid w:val="0"/>
          <w:szCs w:val="22"/>
        </w:rPr>
      </w:pPr>
      <w:r w:rsidRPr="00D24C0A">
        <w:rPr>
          <w:rFonts w:cs="Arial"/>
          <w:snapToGrid w:val="0"/>
          <w:szCs w:val="22"/>
        </w:rPr>
        <w:t xml:space="preserve">(1) Planirana državna cesta utvrđena ovim Prostornim planom je Podravska brza cesta (GP Dubrava </w:t>
      </w:r>
      <w:proofErr w:type="spellStart"/>
      <w:r w:rsidRPr="00D24C0A">
        <w:rPr>
          <w:rFonts w:cs="Arial"/>
          <w:snapToGrid w:val="0"/>
          <w:szCs w:val="22"/>
        </w:rPr>
        <w:t>Križovljanska</w:t>
      </w:r>
      <w:proofErr w:type="spellEnd"/>
      <w:r w:rsidRPr="00D24C0A">
        <w:rPr>
          <w:rFonts w:cs="Arial"/>
          <w:snapToGrid w:val="0"/>
          <w:szCs w:val="22"/>
        </w:rPr>
        <w:t xml:space="preserve"> - Varaždin - Koprivnica - Osijek - GP Ilok) i brza cesta Vrbovec-  Križevci-Koprivnica-Republika Mađarska.</w:t>
      </w:r>
    </w:p>
    <w:p w14:paraId="19E7EE8E" w14:textId="77777777" w:rsidR="00D24C0A" w:rsidRPr="00D24C0A" w:rsidRDefault="00D24C0A" w:rsidP="00D24C0A">
      <w:pPr>
        <w:tabs>
          <w:tab w:val="left" w:pos="426"/>
        </w:tabs>
        <w:rPr>
          <w:rFonts w:cs="Arial"/>
          <w:snapToGrid w:val="0"/>
          <w:szCs w:val="22"/>
        </w:rPr>
      </w:pPr>
    </w:p>
    <w:p w14:paraId="71B78FC8" w14:textId="77777777" w:rsidR="00D24C0A" w:rsidRPr="00D24C0A" w:rsidRDefault="00D24C0A" w:rsidP="0074638B">
      <w:pPr>
        <w:numPr>
          <w:ilvl w:val="0"/>
          <w:numId w:val="132"/>
        </w:numPr>
        <w:tabs>
          <w:tab w:val="left" w:pos="426"/>
        </w:tabs>
        <w:spacing w:line="300" w:lineRule="exact"/>
        <w:rPr>
          <w:rFonts w:cs="Arial"/>
          <w:snapToGrid w:val="0"/>
          <w:szCs w:val="22"/>
        </w:rPr>
      </w:pPr>
      <w:r w:rsidRPr="00D24C0A">
        <w:rPr>
          <w:rFonts w:cs="Arial"/>
          <w:snapToGrid w:val="0"/>
          <w:szCs w:val="22"/>
        </w:rPr>
        <w:t xml:space="preserve">Brza cesta DC 10 Sveta Helena (A4) – </w:t>
      </w:r>
      <w:proofErr w:type="spellStart"/>
      <w:r w:rsidRPr="00D24C0A">
        <w:rPr>
          <w:rFonts w:cs="Arial"/>
          <w:snapToGrid w:val="0"/>
          <w:szCs w:val="22"/>
        </w:rPr>
        <w:t>Cugovec</w:t>
      </w:r>
      <w:proofErr w:type="spellEnd"/>
      <w:r w:rsidRPr="00D24C0A">
        <w:rPr>
          <w:rFonts w:cs="Arial"/>
          <w:snapToGrid w:val="0"/>
          <w:szCs w:val="22"/>
        </w:rPr>
        <w:t xml:space="preserve"> – Križevci – Koprivnica – Gola – (G.P. Gola(granica RH/Mađarska)),</w:t>
      </w:r>
    </w:p>
    <w:p w14:paraId="2A13CF76" w14:textId="77777777" w:rsidR="00D24C0A" w:rsidRPr="00D24C0A" w:rsidRDefault="00D24C0A" w:rsidP="0074638B">
      <w:pPr>
        <w:numPr>
          <w:ilvl w:val="0"/>
          <w:numId w:val="132"/>
        </w:numPr>
        <w:tabs>
          <w:tab w:val="left" w:pos="426"/>
        </w:tabs>
        <w:spacing w:line="300" w:lineRule="exact"/>
        <w:rPr>
          <w:rFonts w:cs="Arial"/>
          <w:snapToGrid w:val="0"/>
          <w:szCs w:val="22"/>
        </w:rPr>
      </w:pPr>
      <w:r w:rsidRPr="00D24C0A">
        <w:rPr>
          <w:rFonts w:cs="Arial"/>
          <w:snapToGrid w:val="0"/>
          <w:szCs w:val="22"/>
        </w:rPr>
        <w:t xml:space="preserve">Podravska brza cesta na pravcu Dubrava </w:t>
      </w:r>
      <w:proofErr w:type="spellStart"/>
      <w:r w:rsidRPr="00D24C0A">
        <w:rPr>
          <w:rFonts w:cs="Arial"/>
          <w:snapToGrid w:val="0"/>
          <w:szCs w:val="22"/>
        </w:rPr>
        <w:t>Križovljanska</w:t>
      </w:r>
      <w:proofErr w:type="spellEnd"/>
      <w:r w:rsidRPr="00D24C0A">
        <w:rPr>
          <w:rFonts w:cs="Arial"/>
          <w:snapToGrid w:val="0"/>
          <w:szCs w:val="22"/>
        </w:rPr>
        <w:t xml:space="preserve"> (gr. R. Slovenije) - Varaždin – Virovitica – Našice – Osijek – Vukovar – G.P. Ilok (gr. R. Srbije).</w:t>
      </w:r>
    </w:p>
    <w:p w14:paraId="550AB99B" w14:textId="77777777" w:rsidR="00D24C0A" w:rsidRPr="00D24C0A" w:rsidRDefault="00D24C0A" w:rsidP="00D24C0A">
      <w:pPr>
        <w:tabs>
          <w:tab w:val="left" w:pos="426"/>
        </w:tabs>
        <w:rPr>
          <w:rFonts w:cs="Arial"/>
          <w:snapToGrid w:val="0"/>
          <w:szCs w:val="22"/>
        </w:rPr>
      </w:pPr>
    </w:p>
    <w:p w14:paraId="177F640D" w14:textId="77777777" w:rsidR="00D24C0A" w:rsidRPr="00D24C0A" w:rsidRDefault="00D24C0A" w:rsidP="00D24C0A">
      <w:pPr>
        <w:tabs>
          <w:tab w:val="left" w:pos="426"/>
        </w:tabs>
        <w:spacing w:line="300" w:lineRule="exact"/>
        <w:rPr>
          <w:rFonts w:cs="Arial"/>
          <w:snapToGrid w:val="0"/>
          <w:szCs w:val="22"/>
        </w:rPr>
      </w:pPr>
      <w:r w:rsidRPr="00D24C0A">
        <w:rPr>
          <w:rFonts w:cs="Arial"/>
          <w:snapToGrid w:val="0"/>
          <w:szCs w:val="22"/>
        </w:rPr>
        <w:t>(2) U cilju osiguravanja prostora za tu infrastrukturnu namjenu, određen je i položaj čvora Koprivnica.</w:t>
      </w:r>
    </w:p>
    <w:p w14:paraId="0D2DFA0D" w14:textId="77777777" w:rsidR="00D24C0A" w:rsidRPr="00D24C0A" w:rsidRDefault="00D24C0A" w:rsidP="00D24C0A">
      <w:pPr>
        <w:tabs>
          <w:tab w:val="left" w:pos="426"/>
        </w:tabs>
        <w:rPr>
          <w:rFonts w:cs="Arial"/>
          <w:snapToGrid w:val="0"/>
          <w:szCs w:val="22"/>
        </w:rPr>
      </w:pPr>
    </w:p>
    <w:p w14:paraId="37DE8875" w14:textId="77777777" w:rsidR="00D24C0A" w:rsidRPr="00D24C0A" w:rsidRDefault="00D24C0A" w:rsidP="00D24C0A">
      <w:pPr>
        <w:tabs>
          <w:tab w:val="left" w:pos="426"/>
        </w:tabs>
        <w:spacing w:line="300" w:lineRule="exact"/>
        <w:rPr>
          <w:rFonts w:cs="Arial"/>
          <w:snapToGrid w:val="0"/>
          <w:szCs w:val="22"/>
        </w:rPr>
      </w:pPr>
      <w:r w:rsidRPr="00D24C0A">
        <w:rPr>
          <w:rFonts w:cs="Arial"/>
          <w:snapToGrid w:val="0"/>
          <w:szCs w:val="22"/>
        </w:rPr>
        <w:t>(3) U narednom razdoblju potrebno je, u suradnji sa susjednim jedinicama lokalne samouprave i koordinaciju stručnih službi županije, detaljnije razraditi trasu, položaj križanja i definirati dinamiku realizacije.</w:t>
      </w:r>
    </w:p>
    <w:p w14:paraId="6F25D222" w14:textId="77777777" w:rsidR="00D24C0A" w:rsidRPr="00D24C0A" w:rsidRDefault="00D24C0A" w:rsidP="00D24C0A">
      <w:pPr>
        <w:tabs>
          <w:tab w:val="left" w:pos="426"/>
        </w:tabs>
        <w:rPr>
          <w:rFonts w:cs="Arial"/>
          <w:snapToGrid w:val="0"/>
          <w:szCs w:val="22"/>
        </w:rPr>
      </w:pPr>
    </w:p>
    <w:p w14:paraId="18FB5632" w14:textId="77777777" w:rsidR="00D24C0A" w:rsidRPr="00D24C0A" w:rsidRDefault="00D24C0A" w:rsidP="00D24C0A">
      <w:pPr>
        <w:tabs>
          <w:tab w:val="left" w:pos="426"/>
        </w:tabs>
        <w:spacing w:line="300" w:lineRule="exact"/>
        <w:rPr>
          <w:rFonts w:cs="Arial"/>
          <w:snapToGrid w:val="0"/>
          <w:szCs w:val="22"/>
        </w:rPr>
      </w:pPr>
      <w:r w:rsidRPr="00D24C0A">
        <w:rPr>
          <w:rFonts w:cs="Arial"/>
          <w:snapToGrid w:val="0"/>
          <w:szCs w:val="22"/>
        </w:rPr>
        <w:t>(4) Koridor brze ceste vodi se izvan područja naselja i obuhvaća prostorni rezervat potreban za izgradnju normalnog punog poprečnog presjeka brze ceste i križanja u više razina, uključujući i zakonom propisan zaštitni pojas unutar kojeg se može planirati i druga izgradnja u skladu s posebnim propisima. Dozvoljava se odstupanje od zadanog koridora na temelju Studije odabira najpovoljnije varijante koridora obilaznice Koprivnice kao i etapna izgradnja pojedinih dionica. Zaštitni pojas brze ceste mjeri se od vanjskog ruba zemljišnog pojasa autoceste, a iznosi minimalno 40 m sa svake strane. Unutar zaštitnog pojasa nije dozvoljeno planiranje nikakvih objekata visokogradnje (poslovnih, stambenih i drugih građevina).</w:t>
      </w:r>
    </w:p>
    <w:p w14:paraId="7D2668BE" w14:textId="77777777" w:rsidR="00D24C0A" w:rsidRPr="00D24C0A" w:rsidRDefault="00D24C0A" w:rsidP="00D24C0A">
      <w:pPr>
        <w:tabs>
          <w:tab w:val="left" w:pos="426"/>
        </w:tabs>
        <w:rPr>
          <w:rFonts w:cs="Arial"/>
          <w:snapToGrid w:val="0"/>
          <w:szCs w:val="22"/>
        </w:rPr>
      </w:pPr>
      <w:r w:rsidRPr="00D24C0A">
        <w:rPr>
          <w:rFonts w:cs="Arial"/>
          <w:snapToGrid w:val="0"/>
          <w:szCs w:val="22"/>
        </w:rPr>
        <w:t xml:space="preserve"> </w:t>
      </w:r>
    </w:p>
    <w:p w14:paraId="458D4426" w14:textId="707DA366" w:rsidR="00D24C0A" w:rsidRPr="00D24C0A" w:rsidRDefault="00D24C0A" w:rsidP="00D24C0A">
      <w:pPr>
        <w:tabs>
          <w:tab w:val="left" w:pos="426"/>
        </w:tabs>
        <w:spacing w:line="300" w:lineRule="exact"/>
        <w:rPr>
          <w:rFonts w:cs="Arial"/>
          <w:strike/>
          <w:snapToGrid w:val="0"/>
          <w:szCs w:val="22"/>
        </w:rPr>
      </w:pPr>
      <w:r w:rsidRPr="00D24C0A">
        <w:rPr>
          <w:rFonts w:cs="Arial"/>
          <w:snapToGrid w:val="0"/>
          <w:szCs w:val="22"/>
        </w:rPr>
        <w:t>(5) Za svaki zahvat u prostoru od strane pravnih i fizičkih osoba, a koji su planirani unutar zaštitnog pojasa brze ceste (polaganje TK kabela, priključak na TS, plinovod, prometnice, svjetla javne rasprave i drugi komunalni infrastrukturni priključci), potrebno je sukladno zakonskoj regulativi podnijeti zahtjev za izdavanje posebnih uvjeta građenja i dostaviti na daljnje rješavanje nadležnim tijelima.</w:t>
      </w:r>
    </w:p>
    <w:p w14:paraId="1E063105" w14:textId="77777777" w:rsidR="00D24C0A" w:rsidRDefault="00D24C0A" w:rsidP="00D24C0A">
      <w:pPr>
        <w:rPr>
          <w:rFonts w:cs="Arial"/>
          <w:snapToGrid w:val="0"/>
          <w:szCs w:val="22"/>
        </w:rPr>
      </w:pPr>
    </w:p>
    <w:p w14:paraId="5852475F" w14:textId="77777777" w:rsidR="00315977" w:rsidRPr="00184A11" w:rsidRDefault="00315977" w:rsidP="00315977">
      <w:pPr>
        <w:jc w:val="center"/>
        <w:rPr>
          <w:b/>
          <w:bCs/>
          <w:snapToGrid w:val="0"/>
          <w:lang w:eastAsia="en-US"/>
        </w:rPr>
      </w:pPr>
      <w:bookmarkStart w:id="777" w:name="_Toc146793249"/>
      <w:bookmarkStart w:id="778" w:name="_Toc164947547"/>
      <w:r w:rsidRPr="00184A11">
        <w:rPr>
          <w:b/>
          <w:bCs/>
          <w:snapToGrid w:val="0"/>
          <w:lang w:eastAsia="en-US"/>
        </w:rPr>
        <w:t>Članak 115.</w:t>
      </w:r>
      <w:bookmarkEnd w:id="777"/>
      <w:bookmarkEnd w:id="778"/>
    </w:p>
    <w:p w14:paraId="117E1319" w14:textId="77777777" w:rsidR="00D24C0A" w:rsidRDefault="00D24C0A" w:rsidP="00B355AA">
      <w:pPr>
        <w:rPr>
          <w:rFonts w:cs="Arial"/>
          <w:snapToGrid w:val="0"/>
          <w:szCs w:val="22"/>
        </w:rPr>
      </w:pPr>
    </w:p>
    <w:p w14:paraId="21E32DAA" w14:textId="11067E0E" w:rsidR="00B355AA" w:rsidRPr="00B355AA" w:rsidRDefault="00B355AA" w:rsidP="00B355AA">
      <w:pPr>
        <w:tabs>
          <w:tab w:val="left" w:pos="426"/>
        </w:tabs>
        <w:spacing w:line="300" w:lineRule="exact"/>
        <w:rPr>
          <w:rFonts w:cs="Arial"/>
          <w:snapToGrid w:val="0"/>
          <w:color w:val="000000"/>
          <w:szCs w:val="22"/>
        </w:rPr>
      </w:pPr>
      <w:r w:rsidRPr="00B355AA">
        <w:rPr>
          <w:rFonts w:cs="Arial"/>
          <w:snapToGrid w:val="0"/>
          <w:szCs w:val="22"/>
        </w:rPr>
        <w:t>(1)</w:t>
      </w:r>
      <w:r w:rsidR="00DE76BB">
        <w:rPr>
          <w:rFonts w:cs="Arial"/>
          <w:snapToGrid w:val="0"/>
          <w:szCs w:val="22"/>
        </w:rPr>
        <w:t xml:space="preserve"> </w:t>
      </w:r>
      <w:r w:rsidRPr="00B355AA">
        <w:rPr>
          <w:rFonts w:cs="Arial"/>
          <w:snapToGrid w:val="0"/>
          <w:szCs w:val="22"/>
        </w:rPr>
        <w:t xml:space="preserve">Postojeće javne i nerazvrstane ceste utvrđene su Prostornim planom temeljem propisa o </w:t>
      </w:r>
      <w:r w:rsidRPr="00B355AA">
        <w:rPr>
          <w:rFonts w:cs="Arial"/>
          <w:snapToGrid w:val="0"/>
          <w:color w:val="000000"/>
          <w:szCs w:val="22"/>
        </w:rPr>
        <w:t>cestama, a moguće su određene promjene u funkcionalnom (promjena kategorije) i prostornom (promjena trase) smislu, u slučaju izgradnje zamjenskih ili novih pravaca. Izgradnja novih cesta moći će se provoditi na temelju studija, idejnih rješenja i stručnih podloga ukoliko navedena dokumentacija dokaže racionalnije i tehnički ispravnije rješenje.</w:t>
      </w:r>
    </w:p>
    <w:p w14:paraId="235B8E54" w14:textId="77777777" w:rsidR="00B355AA" w:rsidRPr="00B355AA" w:rsidRDefault="00B355AA" w:rsidP="005A2552">
      <w:pPr>
        <w:tabs>
          <w:tab w:val="left" w:pos="426"/>
        </w:tabs>
        <w:rPr>
          <w:rFonts w:cs="Arial"/>
          <w:snapToGrid w:val="0"/>
          <w:color w:val="000000"/>
          <w:szCs w:val="22"/>
        </w:rPr>
      </w:pPr>
    </w:p>
    <w:p w14:paraId="0A6FEF81"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(2) Točna trasa zapadne obilaznice će se definirati u postupku izrade projektne dokumentacije.</w:t>
      </w:r>
    </w:p>
    <w:p w14:paraId="0343EA2E" w14:textId="77777777" w:rsidR="00B355AA" w:rsidRPr="00B355AA" w:rsidRDefault="00B355AA" w:rsidP="005A2552">
      <w:pPr>
        <w:tabs>
          <w:tab w:val="left" w:pos="426"/>
        </w:tabs>
        <w:rPr>
          <w:rFonts w:cs="Arial"/>
          <w:snapToGrid w:val="0"/>
          <w:color w:val="FF0000"/>
          <w:szCs w:val="22"/>
        </w:rPr>
      </w:pPr>
    </w:p>
    <w:p w14:paraId="5F7B90AB"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 xml:space="preserve">Trasu i izvedbu zapadne obilaznice Grada Koprivnice planirati na način da se izbjegne izolacija, fragmentacija i uništavanje pogodnih staništa ciljnih vrsta leptira POVS HR2001320 Crna gora. </w:t>
      </w:r>
    </w:p>
    <w:p w14:paraId="2269E58A" w14:textId="77777777" w:rsidR="00B355AA" w:rsidRPr="00B355AA" w:rsidRDefault="00B355AA" w:rsidP="005A2552">
      <w:pPr>
        <w:tabs>
          <w:tab w:val="left" w:pos="426"/>
        </w:tabs>
        <w:rPr>
          <w:rFonts w:cs="Arial"/>
          <w:snapToGrid w:val="0"/>
          <w:szCs w:val="22"/>
        </w:rPr>
      </w:pPr>
    </w:p>
    <w:p w14:paraId="53979B73"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Izgradnju prometne infrastrukture planirati izvan područja rasprostranjenosti na način da se izbjegne zauzeće, fragmentacija ili degradacija staništa pogodnih za ciljne vrste leptira područja ekološke mreže POVS  HR2001320 te ključnih staništa ciljnih vrsta POP HR1000008 Bilogora i Kalničko gorje, a sukladno podacima o rasprostranjenosti ciljnih vrsta područja ekološke mreže na području i u blizini planiranog zahvata.</w:t>
      </w:r>
    </w:p>
    <w:p w14:paraId="7A336D14" w14:textId="77777777" w:rsidR="00B355AA" w:rsidRPr="00B355AA" w:rsidRDefault="00B355AA" w:rsidP="005A2552">
      <w:pPr>
        <w:tabs>
          <w:tab w:val="left" w:pos="426"/>
        </w:tabs>
        <w:rPr>
          <w:rFonts w:cs="Arial"/>
          <w:snapToGrid w:val="0"/>
          <w:szCs w:val="22"/>
        </w:rPr>
      </w:pPr>
    </w:p>
    <w:p w14:paraId="21ECA475"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Izgradnju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w:t>
      </w:r>
    </w:p>
    <w:p w14:paraId="0E6DF0A7" w14:textId="77777777" w:rsidR="00B355AA" w:rsidRPr="00B355AA" w:rsidRDefault="00B355AA" w:rsidP="005A2552">
      <w:pPr>
        <w:tabs>
          <w:tab w:val="left" w:pos="426"/>
        </w:tabs>
        <w:rPr>
          <w:rFonts w:cs="Arial"/>
          <w:snapToGrid w:val="0"/>
          <w:szCs w:val="22"/>
        </w:rPr>
      </w:pPr>
    </w:p>
    <w:p w14:paraId="2AB5E979"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p>
    <w:p w14:paraId="1FCA8048" w14:textId="77777777" w:rsidR="00B355AA" w:rsidRPr="00B355AA" w:rsidRDefault="00B355AA" w:rsidP="005A2552">
      <w:pPr>
        <w:tabs>
          <w:tab w:val="left" w:pos="426"/>
        </w:tabs>
        <w:rPr>
          <w:rFonts w:cs="Arial"/>
          <w:snapToGrid w:val="0"/>
          <w:szCs w:val="22"/>
        </w:rPr>
      </w:pPr>
    </w:p>
    <w:p w14:paraId="36A7FBE9"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Izbjegavati korištenje rasvjete unutar područja ekološke mreže ukoliko nije nužna za sigurnost prometa.</w:t>
      </w:r>
    </w:p>
    <w:p w14:paraId="6577E47F" w14:textId="77777777" w:rsidR="00B355AA" w:rsidRPr="00B355AA" w:rsidRDefault="00B355AA" w:rsidP="005A2552">
      <w:pPr>
        <w:tabs>
          <w:tab w:val="left" w:pos="426"/>
        </w:tabs>
        <w:rPr>
          <w:rFonts w:cs="Arial"/>
          <w:snapToGrid w:val="0"/>
          <w:szCs w:val="22"/>
        </w:rPr>
      </w:pPr>
    </w:p>
    <w:p w14:paraId="4385C796"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Prilikom planiranja rasvjete unutar područja ekološke mreže predvidjeti samo ekološki prihvatljive svjetiljke koje zadovoljavaju potrebe za umjetnom rasvijetljenošću pojedine građevine, objekta ili površine, uz minimalno nepotrebno rasipanje svjetlosti na strane i prema nebu te čija je emisija svjetlosti u skladu s uvjetima zaštite od svjetlosnog onečišćenja propisanim Zakonom o zaštiti od svjetlosnog onečišćenja.</w:t>
      </w:r>
    </w:p>
    <w:p w14:paraId="7E468B19" w14:textId="77777777" w:rsidR="00B355AA" w:rsidRPr="00B355AA" w:rsidRDefault="00B355AA" w:rsidP="005A2552">
      <w:pPr>
        <w:tabs>
          <w:tab w:val="left" w:pos="426"/>
        </w:tabs>
        <w:rPr>
          <w:rFonts w:cs="Arial"/>
          <w:snapToGrid w:val="0"/>
          <w:szCs w:val="22"/>
        </w:rPr>
      </w:pPr>
    </w:p>
    <w:p w14:paraId="73533477"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Pri planiranju cestovne prometne infrastrukture razmotriti izgradnju neprozirnih ograda protiv buke uz prometnicu na dijelu trase koja prolazi kroz područja ekološke mreže.</w:t>
      </w:r>
    </w:p>
    <w:p w14:paraId="5A10B922" w14:textId="77777777" w:rsidR="00B355AA" w:rsidRPr="00B355AA" w:rsidRDefault="00B355AA" w:rsidP="005A2552">
      <w:pPr>
        <w:tabs>
          <w:tab w:val="left" w:pos="426"/>
        </w:tabs>
        <w:rPr>
          <w:rFonts w:cs="Arial"/>
          <w:snapToGrid w:val="0"/>
          <w:szCs w:val="22"/>
        </w:rPr>
      </w:pPr>
    </w:p>
    <w:p w14:paraId="4E9B2996"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(3) Rekonstrukcija dionice ispravkom ili ublažavanjem loših tehničkih elemenata ceste ne smatra se promjenom trase.</w:t>
      </w:r>
    </w:p>
    <w:p w14:paraId="31975056" w14:textId="77777777" w:rsidR="00B355AA" w:rsidRPr="00B355AA" w:rsidRDefault="00B355AA" w:rsidP="005A2552">
      <w:pPr>
        <w:tabs>
          <w:tab w:val="left" w:pos="426"/>
        </w:tabs>
        <w:rPr>
          <w:rFonts w:cs="Arial"/>
          <w:snapToGrid w:val="0"/>
          <w:szCs w:val="22"/>
        </w:rPr>
      </w:pPr>
    </w:p>
    <w:p w14:paraId="14F1BBDA" w14:textId="77777777"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(4) Prostornim planom predviđene su dopune - kraće veze između pojedinih naselja unutar mreže javnih i nerazvrstanih cesta.</w:t>
      </w:r>
    </w:p>
    <w:p w14:paraId="18C04E0C" w14:textId="77777777" w:rsidR="00B355AA" w:rsidRPr="00B355AA" w:rsidRDefault="00B355AA" w:rsidP="005A2552">
      <w:pPr>
        <w:tabs>
          <w:tab w:val="left" w:pos="426"/>
        </w:tabs>
        <w:rPr>
          <w:rFonts w:cs="Arial"/>
          <w:snapToGrid w:val="0"/>
          <w:szCs w:val="22"/>
        </w:rPr>
      </w:pPr>
    </w:p>
    <w:p w14:paraId="247EF083" w14:textId="0A2EBF04" w:rsidR="00B355AA" w:rsidRPr="00B355AA" w:rsidRDefault="00B355AA" w:rsidP="00B355AA">
      <w:pPr>
        <w:tabs>
          <w:tab w:val="left" w:pos="426"/>
        </w:tabs>
        <w:spacing w:line="300" w:lineRule="exact"/>
        <w:rPr>
          <w:rFonts w:cs="Arial"/>
          <w:snapToGrid w:val="0"/>
          <w:szCs w:val="22"/>
        </w:rPr>
      </w:pPr>
      <w:r w:rsidRPr="00B355AA">
        <w:rPr>
          <w:rFonts w:cs="Arial"/>
          <w:snapToGrid w:val="0"/>
          <w:szCs w:val="22"/>
        </w:rPr>
        <w:t>(5) Prema Zakonu o cestama („Narodne novine“ broj 84/11., 22/13., 54/13., 148/13., 92/14, 110/19, 144/21, 114/22 i 4/23) zaštitni pojas za državne ceste mjeren od vanjskog ruba zemljišnog pojasa sa svake strane je 25 m. Unutar građevinskog područja naselja gdje se preciznije može odrediti trasa planirane brze ceste širine zaštitnih pojasa mogu biti i manje, ali ne smiju biti manja od 10 m sa svake strane.</w:t>
      </w:r>
    </w:p>
    <w:p w14:paraId="50778C13" w14:textId="77777777" w:rsidR="00B355AA" w:rsidRDefault="00B355AA" w:rsidP="005A2552">
      <w:pPr>
        <w:rPr>
          <w:rFonts w:cs="Arial"/>
          <w:snapToGrid w:val="0"/>
          <w:szCs w:val="22"/>
        </w:rPr>
      </w:pPr>
    </w:p>
    <w:p w14:paraId="7EF58A3A" w14:textId="77777777" w:rsidR="002D7A8D" w:rsidRDefault="002D7A8D" w:rsidP="005A2552">
      <w:pPr>
        <w:rPr>
          <w:rFonts w:cs="Arial"/>
          <w:snapToGrid w:val="0"/>
          <w:szCs w:val="22"/>
        </w:rPr>
      </w:pPr>
    </w:p>
    <w:p w14:paraId="44B70301" w14:textId="77777777" w:rsidR="002D7A8D" w:rsidRDefault="002D7A8D" w:rsidP="005A2552">
      <w:pPr>
        <w:rPr>
          <w:rFonts w:cs="Arial"/>
          <w:snapToGrid w:val="0"/>
          <w:szCs w:val="22"/>
        </w:rPr>
      </w:pPr>
    </w:p>
    <w:p w14:paraId="3C92EC28" w14:textId="77777777" w:rsidR="002D7A8D" w:rsidRDefault="002D7A8D" w:rsidP="005A2552">
      <w:pPr>
        <w:rPr>
          <w:rFonts w:cs="Arial"/>
          <w:snapToGrid w:val="0"/>
          <w:szCs w:val="22"/>
        </w:rPr>
      </w:pPr>
    </w:p>
    <w:p w14:paraId="0053B471" w14:textId="77777777" w:rsidR="002D7A8D" w:rsidRDefault="002D7A8D" w:rsidP="005A2552">
      <w:pPr>
        <w:rPr>
          <w:rFonts w:cs="Arial"/>
          <w:snapToGrid w:val="0"/>
          <w:szCs w:val="22"/>
        </w:rPr>
      </w:pPr>
    </w:p>
    <w:p w14:paraId="499F69D8" w14:textId="77777777" w:rsidR="005A2552" w:rsidRPr="005A2552" w:rsidRDefault="005A2552" w:rsidP="005A2552">
      <w:pPr>
        <w:jc w:val="center"/>
        <w:rPr>
          <w:b/>
          <w:bCs/>
          <w:snapToGrid w:val="0"/>
          <w:lang w:eastAsia="en-US"/>
        </w:rPr>
      </w:pPr>
      <w:bookmarkStart w:id="779" w:name="_Toc146793250"/>
      <w:bookmarkStart w:id="780" w:name="_Toc164947548"/>
      <w:r w:rsidRPr="005A2552">
        <w:rPr>
          <w:b/>
          <w:bCs/>
          <w:snapToGrid w:val="0"/>
          <w:lang w:eastAsia="en-US"/>
        </w:rPr>
        <w:lastRenderedPageBreak/>
        <w:t>Članak 116.</w:t>
      </w:r>
      <w:bookmarkEnd w:id="779"/>
      <w:bookmarkEnd w:id="780"/>
    </w:p>
    <w:p w14:paraId="03AC5F69" w14:textId="77777777" w:rsidR="005A2552" w:rsidRPr="005A2552" w:rsidRDefault="005A2552" w:rsidP="005A2552">
      <w:pPr>
        <w:rPr>
          <w:snapToGrid w:val="0"/>
          <w:lang w:eastAsia="en-US"/>
        </w:rPr>
      </w:pPr>
    </w:p>
    <w:p w14:paraId="06D4EDC1" w14:textId="77777777" w:rsidR="005A2552" w:rsidRPr="005A2552" w:rsidRDefault="005A2552" w:rsidP="005A2552">
      <w:pPr>
        <w:tabs>
          <w:tab w:val="left" w:pos="426"/>
        </w:tabs>
        <w:spacing w:line="300" w:lineRule="exact"/>
        <w:rPr>
          <w:rFonts w:cs="Arial"/>
          <w:snapToGrid w:val="0"/>
          <w:szCs w:val="22"/>
          <w:lang w:eastAsia="en-US"/>
        </w:rPr>
      </w:pPr>
      <w:r w:rsidRPr="005A2552">
        <w:rPr>
          <w:rFonts w:cs="Arial"/>
          <w:snapToGrid w:val="0"/>
          <w:szCs w:val="22"/>
          <w:lang w:eastAsia="en-US"/>
        </w:rPr>
        <w:t>(1)</w:t>
      </w:r>
      <w:r w:rsidRPr="005A2552">
        <w:rPr>
          <w:rFonts w:cs="Arial"/>
          <w:snapToGrid w:val="0"/>
          <w:szCs w:val="22"/>
          <w:lang w:eastAsia="en-US"/>
        </w:rPr>
        <w:tab/>
        <w:t>Mreža javnih i nerazvrstanih cesta načelna je i bit će rješavana u Generalnom urbanističkom planu Koprivnice.</w:t>
      </w:r>
    </w:p>
    <w:p w14:paraId="31B1B7D7" w14:textId="77777777" w:rsidR="005A2552" w:rsidRPr="005A2552" w:rsidRDefault="005A2552" w:rsidP="005A2552">
      <w:pPr>
        <w:tabs>
          <w:tab w:val="left" w:pos="426"/>
        </w:tabs>
        <w:rPr>
          <w:rFonts w:cs="Arial"/>
          <w:snapToGrid w:val="0"/>
          <w:szCs w:val="22"/>
          <w:lang w:eastAsia="en-US"/>
        </w:rPr>
      </w:pPr>
    </w:p>
    <w:p w14:paraId="09E68BD3" w14:textId="77777777" w:rsidR="005A2552" w:rsidRPr="005A2552" w:rsidRDefault="005A2552" w:rsidP="005A2552">
      <w:pPr>
        <w:jc w:val="center"/>
        <w:rPr>
          <w:b/>
          <w:bCs/>
          <w:snapToGrid w:val="0"/>
          <w:lang w:eastAsia="en-US"/>
        </w:rPr>
      </w:pPr>
      <w:bookmarkStart w:id="781" w:name="_Toc146793251"/>
      <w:bookmarkStart w:id="782" w:name="_Toc164947549"/>
      <w:r w:rsidRPr="005A2552">
        <w:rPr>
          <w:b/>
          <w:bCs/>
          <w:snapToGrid w:val="0"/>
          <w:lang w:eastAsia="en-US"/>
        </w:rPr>
        <w:t>Članak 117.</w:t>
      </w:r>
      <w:bookmarkEnd w:id="781"/>
      <w:bookmarkEnd w:id="782"/>
    </w:p>
    <w:p w14:paraId="492DB124" w14:textId="77777777" w:rsidR="005A2552" w:rsidRDefault="005A2552" w:rsidP="005A2552">
      <w:pPr>
        <w:rPr>
          <w:rFonts w:cs="Arial"/>
          <w:snapToGrid w:val="0"/>
          <w:szCs w:val="22"/>
        </w:rPr>
      </w:pPr>
    </w:p>
    <w:p w14:paraId="07F701B7" w14:textId="0923B73B" w:rsidR="000F5FCE" w:rsidRPr="000F5FCE" w:rsidRDefault="000F5FCE" w:rsidP="000F5FCE">
      <w:pPr>
        <w:tabs>
          <w:tab w:val="left" w:pos="426"/>
        </w:tabs>
        <w:spacing w:line="300" w:lineRule="exact"/>
        <w:rPr>
          <w:rFonts w:cs="Arial"/>
          <w:szCs w:val="22"/>
        </w:rPr>
      </w:pPr>
      <w:r w:rsidRPr="000F5FCE">
        <w:rPr>
          <w:rFonts w:cs="Arial"/>
          <w:szCs w:val="22"/>
        </w:rPr>
        <w:t>(1)</w:t>
      </w:r>
      <w:r w:rsidR="004A2D66">
        <w:rPr>
          <w:rFonts w:cs="Arial"/>
          <w:szCs w:val="22"/>
        </w:rPr>
        <w:t xml:space="preserve"> </w:t>
      </w:r>
      <w:r w:rsidRPr="000F5FCE">
        <w:rPr>
          <w:rFonts w:cs="Arial"/>
          <w:szCs w:val="22"/>
        </w:rPr>
        <w:t>Javna prometna površina unutar granica građevinskog područja i prilaz s građevne čestice mora se projektirati, graditi i uređivati kao trg ili ulica, tako da omogućava vođenje ostale infrastrukture i mora biti vezana na sustav javnih cesta.</w:t>
      </w:r>
    </w:p>
    <w:p w14:paraId="2A097E15" w14:textId="77777777" w:rsidR="000F5FCE" w:rsidRPr="000F5FCE" w:rsidRDefault="000F5FCE" w:rsidP="004A2D66">
      <w:pPr>
        <w:tabs>
          <w:tab w:val="left" w:pos="426"/>
        </w:tabs>
        <w:rPr>
          <w:rFonts w:cs="Arial"/>
          <w:szCs w:val="22"/>
        </w:rPr>
      </w:pPr>
    </w:p>
    <w:p w14:paraId="4936B2BC" w14:textId="38D56B1E" w:rsidR="000F5FCE" w:rsidRPr="000F5FCE" w:rsidRDefault="000F5FCE" w:rsidP="000F5FCE">
      <w:pPr>
        <w:tabs>
          <w:tab w:val="left" w:pos="426"/>
        </w:tabs>
        <w:spacing w:line="300" w:lineRule="exact"/>
        <w:rPr>
          <w:rFonts w:cs="Arial"/>
          <w:szCs w:val="22"/>
        </w:rPr>
      </w:pPr>
      <w:r w:rsidRPr="000F5FCE">
        <w:rPr>
          <w:rFonts w:cs="Arial"/>
          <w:szCs w:val="22"/>
        </w:rPr>
        <w:t>(2)</w:t>
      </w:r>
      <w:r w:rsidR="004A2D66">
        <w:rPr>
          <w:rFonts w:cs="Arial"/>
          <w:szCs w:val="22"/>
        </w:rPr>
        <w:t xml:space="preserve"> </w:t>
      </w:r>
      <w:r w:rsidRPr="000F5FCE">
        <w:rPr>
          <w:rFonts w:cs="Arial"/>
          <w:szCs w:val="22"/>
        </w:rPr>
        <w:t>Ulicom se smatra svaka cesta ili put unutar granica građevinskog područja uz koji se izgrađuju građevine stambene ili drugih namjena.</w:t>
      </w:r>
    </w:p>
    <w:p w14:paraId="5273BE99" w14:textId="77777777" w:rsidR="000F5FCE" w:rsidRPr="000F5FCE" w:rsidRDefault="000F5FCE" w:rsidP="004A2D66">
      <w:pPr>
        <w:tabs>
          <w:tab w:val="left" w:pos="426"/>
        </w:tabs>
        <w:rPr>
          <w:rFonts w:cs="Arial"/>
          <w:szCs w:val="22"/>
        </w:rPr>
      </w:pPr>
    </w:p>
    <w:p w14:paraId="3D63C76D" w14:textId="0904B49A" w:rsidR="000F5FCE" w:rsidRPr="000F5FCE" w:rsidRDefault="000F5FCE" w:rsidP="000F5FCE">
      <w:pPr>
        <w:tabs>
          <w:tab w:val="left" w:pos="426"/>
        </w:tabs>
        <w:spacing w:line="300" w:lineRule="exact"/>
        <w:rPr>
          <w:rFonts w:cs="Arial"/>
          <w:szCs w:val="22"/>
        </w:rPr>
      </w:pPr>
      <w:r w:rsidRPr="000F5FCE">
        <w:rPr>
          <w:rFonts w:cs="Arial"/>
          <w:szCs w:val="22"/>
        </w:rPr>
        <w:t>(3)</w:t>
      </w:r>
      <w:r w:rsidR="004A2D66">
        <w:rPr>
          <w:rFonts w:cs="Arial"/>
          <w:szCs w:val="22"/>
        </w:rPr>
        <w:t xml:space="preserve"> </w:t>
      </w:r>
      <w:r w:rsidRPr="000F5FCE">
        <w:rPr>
          <w:rFonts w:cs="Arial"/>
          <w:szCs w:val="22"/>
        </w:rPr>
        <w:t>Širina ulice iz stavka 2. ove točke mora iznositi najmanje 10 metara, a širina kolnika mora iznositi najmanje 5,5 metara (iznimka su postojeće uže ulice).</w:t>
      </w:r>
    </w:p>
    <w:p w14:paraId="37E68441" w14:textId="77777777" w:rsidR="000F5FCE" w:rsidRPr="000F5FCE" w:rsidRDefault="000F5FCE" w:rsidP="004A2D66">
      <w:pPr>
        <w:tabs>
          <w:tab w:val="left" w:pos="426"/>
        </w:tabs>
        <w:rPr>
          <w:rFonts w:cs="Arial"/>
          <w:szCs w:val="22"/>
        </w:rPr>
      </w:pPr>
    </w:p>
    <w:p w14:paraId="216C7B6B" w14:textId="20A8DAFE" w:rsidR="000F5FCE" w:rsidRPr="000F5FCE" w:rsidRDefault="000F5FCE" w:rsidP="000F5FCE">
      <w:pPr>
        <w:tabs>
          <w:tab w:val="left" w:pos="426"/>
        </w:tabs>
        <w:spacing w:line="300" w:lineRule="exact"/>
        <w:rPr>
          <w:rFonts w:cs="Arial"/>
          <w:szCs w:val="22"/>
        </w:rPr>
      </w:pPr>
      <w:r w:rsidRPr="000F5FCE">
        <w:rPr>
          <w:rFonts w:cs="Arial"/>
          <w:szCs w:val="22"/>
        </w:rPr>
        <w:t>(4)</w:t>
      </w:r>
      <w:r w:rsidR="004A2D66">
        <w:rPr>
          <w:rFonts w:cs="Arial"/>
          <w:szCs w:val="22"/>
        </w:rPr>
        <w:t xml:space="preserve"> </w:t>
      </w:r>
      <w:r w:rsidRPr="000F5FCE">
        <w:rPr>
          <w:rFonts w:cs="Arial"/>
          <w:szCs w:val="22"/>
        </w:rPr>
        <w:t>Samo jedna vozna traka može se izgrađivati, iznimno, na preglednom dijelu ulice, pod uvjetom da se na svakih 100 metara uredi ugibalište, odnosno u slijepim ulicama čija dužina ne prelazi 100 metara na preglednom dijelu ili 50 metara na nepreglednom.</w:t>
      </w:r>
    </w:p>
    <w:p w14:paraId="59C78E7D" w14:textId="77777777" w:rsidR="000F5FCE" w:rsidRPr="000F5FCE" w:rsidRDefault="000F5FCE" w:rsidP="000F5FCE">
      <w:pPr>
        <w:tabs>
          <w:tab w:val="left" w:pos="426"/>
        </w:tabs>
        <w:rPr>
          <w:rFonts w:cs="Arial"/>
          <w:szCs w:val="22"/>
        </w:rPr>
      </w:pPr>
    </w:p>
    <w:p w14:paraId="57B22A59" w14:textId="7E475C69" w:rsidR="000F5FCE" w:rsidRPr="000F5FCE" w:rsidRDefault="000F5FCE" w:rsidP="000F5FCE">
      <w:pPr>
        <w:tabs>
          <w:tab w:val="left" w:pos="426"/>
        </w:tabs>
        <w:spacing w:line="300" w:lineRule="exact"/>
        <w:rPr>
          <w:rFonts w:cs="Arial"/>
          <w:szCs w:val="22"/>
        </w:rPr>
      </w:pPr>
      <w:r w:rsidRPr="000F5FCE">
        <w:rPr>
          <w:rFonts w:cs="Arial"/>
          <w:szCs w:val="22"/>
        </w:rPr>
        <w:t>(5)</w:t>
      </w:r>
      <w:r w:rsidR="004A2D66">
        <w:rPr>
          <w:rFonts w:cs="Arial"/>
          <w:szCs w:val="22"/>
        </w:rPr>
        <w:t xml:space="preserve"> </w:t>
      </w:r>
      <w:r w:rsidRPr="000F5FCE">
        <w:rPr>
          <w:rFonts w:cs="Arial"/>
          <w:szCs w:val="22"/>
        </w:rPr>
        <w:t>Minimalna udaljenost regulacijske linije od ruba kolnika treba osigurati mogućnost izgradnje odvodnog jarka, usjeka i pješačkog nogostupa te biciklističke staze i drugih infrastrukturnih sustava</w:t>
      </w:r>
      <w:r w:rsidRPr="000F5FCE">
        <w:rPr>
          <w:rFonts w:cs="Arial"/>
          <w:color w:val="0000FF"/>
          <w:szCs w:val="22"/>
        </w:rPr>
        <w:t>.</w:t>
      </w:r>
    </w:p>
    <w:p w14:paraId="690F8979" w14:textId="77777777" w:rsidR="000F5FCE" w:rsidRPr="000F5FCE" w:rsidRDefault="000F5FCE" w:rsidP="000F5FCE">
      <w:pPr>
        <w:tabs>
          <w:tab w:val="left" w:pos="426"/>
        </w:tabs>
        <w:rPr>
          <w:rFonts w:cs="Arial"/>
          <w:color w:val="0000FF"/>
          <w:szCs w:val="22"/>
        </w:rPr>
      </w:pPr>
    </w:p>
    <w:p w14:paraId="1419CB70" w14:textId="323A6683" w:rsidR="000F5FCE" w:rsidRPr="000F5FCE" w:rsidRDefault="000F5FCE" w:rsidP="000F5FCE">
      <w:pPr>
        <w:tabs>
          <w:tab w:val="left" w:pos="426"/>
        </w:tabs>
        <w:spacing w:line="300" w:lineRule="exact"/>
        <w:rPr>
          <w:rFonts w:cs="Arial"/>
          <w:szCs w:val="22"/>
        </w:rPr>
      </w:pPr>
      <w:r w:rsidRPr="000F5FCE">
        <w:rPr>
          <w:rFonts w:cs="Arial"/>
          <w:szCs w:val="22"/>
        </w:rPr>
        <w:t>(6)</w:t>
      </w:r>
      <w:r w:rsidR="004A2D66">
        <w:rPr>
          <w:rFonts w:cs="Arial"/>
          <w:szCs w:val="22"/>
        </w:rPr>
        <w:t xml:space="preserve"> </w:t>
      </w:r>
      <w:r w:rsidRPr="000F5FCE">
        <w:rPr>
          <w:rFonts w:cs="Arial"/>
          <w:szCs w:val="22"/>
        </w:rPr>
        <w:t>Iznimno, uz kolnik slijepe ulice može se osigurati mogućnost izgradnje nogostupa samo uz jednu njezinu stranu.</w:t>
      </w:r>
    </w:p>
    <w:p w14:paraId="3C9E516B" w14:textId="77777777" w:rsidR="000F5FCE" w:rsidRPr="000F5FCE" w:rsidRDefault="000F5FCE" w:rsidP="004A2D66">
      <w:pPr>
        <w:tabs>
          <w:tab w:val="left" w:pos="426"/>
        </w:tabs>
        <w:rPr>
          <w:rFonts w:cs="Arial"/>
          <w:szCs w:val="22"/>
        </w:rPr>
      </w:pPr>
    </w:p>
    <w:p w14:paraId="20A64586" w14:textId="6AD9263B" w:rsidR="000F5FCE" w:rsidRPr="000F5FCE" w:rsidRDefault="000F5FCE" w:rsidP="000F5FCE">
      <w:pPr>
        <w:tabs>
          <w:tab w:val="left" w:pos="426"/>
        </w:tabs>
        <w:spacing w:line="300" w:lineRule="exact"/>
        <w:rPr>
          <w:rFonts w:cs="Arial"/>
          <w:szCs w:val="22"/>
        </w:rPr>
      </w:pPr>
      <w:r w:rsidRPr="000F5FCE">
        <w:rPr>
          <w:rFonts w:cs="Arial"/>
          <w:szCs w:val="22"/>
        </w:rPr>
        <w:t>(7)</w:t>
      </w:r>
      <w:r w:rsidR="004A2D66">
        <w:rPr>
          <w:rFonts w:cs="Arial"/>
          <w:szCs w:val="22"/>
        </w:rPr>
        <w:t xml:space="preserve"> </w:t>
      </w:r>
      <w:r w:rsidRPr="000F5FCE">
        <w:rPr>
          <w:rFonts w:cs="Arial"/>
          <w:szCs w:val="22"/>
        </w:rPr>
        <w:t xml:space="preserve">Gradnja građevina i ograda, kao ni podizanje nasada, koji bi sprečavali proširenje suviše uskih ulica i uklanjanje oštrih zavoja, odnosno koji bi zatvarali vidno polje i time ometali promet, nije dopuštena. </w:t>
      </w:r>
    </w:p>
    <w:p w14:paraId="7A37B77C" w14:textId="77777777" w:rsidR="005A2552" w:rsidRPr="00226298" w:rsidRDefault="005A2552" w:rsidP="000F5FCE">
      <w:pPr>
        <w:rPr>
          <w:rFonts w:cs="Arial"/>
          <w:snapToGrid w:val="0"/>
          <w:szCs w:val="22"/>
        </w:rPr>
      </w:pPr>
    </w:p>
    <w:p w14:paraId="28CE12E6" w14:textId="3EADD9FF" w:rsidR="00226298" w:rsidRPr="00226298" w:rsidRDefault="00226298" w:rsidP="00226298">
      <w:pPr>
        <w:tabs>
          <w:tab w:val="left" w:pos="426"/>
        </w:tabs>
        <w:spacing w:line="300" w:lineRule="exact"/>
        <w:rPr>
          <w:rFonts w:cs="Arial"/>
          <w:szCs w:val="22"/>
        </w:rPr>
      </w:pPr>
      <w:r w:rsidRPr="00226298">
        <w:rPr>
          <w:rFonts w:cs="Arial"/>
          <w:szCs w:val="22"/>
        </w:rPr>
        <w:t>(8)</w:t>
      </w:r>
      <w:r w:rsidR="004A2D66">
        <w:rPr>
          <w:rFonts w:cs="Arial"/>
          <w:szCs w:val="22"/>
        </w:rPr>
        <w:t xml:space="preserve"> </w:t>
      </w:r>
      <w:r w:rsidRPr="00226298">
        <w:rPr>
          <w:rFonts w:cs="Arial"/>
          <w:szCs w:val="22"/>
        </w:rPr>
        <w:t>Ako se građevna čestica ograđuje od strane ulice, tada se ulična ograda podiže iza regulacijske linije u odnosu na javnu prometnu površinu uz suglasnost javnopravnog tijela koje upravlja prometnicom (nadležnog upravnog odjela Grada Koprivnice).</w:t>
      </w:r>
    </w:p>
    <w:p w14:paraId="20F3863F" w14:textId="77777777" w:rsidR="000F5FCE" w:rsidRPr="00226298" w:rsidRDefault="000F5FCE" w:rsidP="000F5FCE">
      <w:pPr>
        <w:rPr>
          <w:rFonts w:cs="Arial"/>
          <w:snapToGrid w:val="0"/>
          <w:szCs w:val="22"/>
        </w:rPr>
      </w:pPr>
    </w:p>
    <w:p w14:paraId="58E51255" w14:textId="637F64C2" w:rsidR="00226298" w:rsidRPr="00226298" w:rsidRDefault="00226298" w:rsidP="00226298">
      <w:pPr>
        <w:tabs>
          <w:tab w:val="left" w:pos="426"/>
        </w:tabs>
        <w:spacing w:line="300" w:lineRule="exact"/>
        <w:rPr>
          <w:rFonts w:cs="Arial"/>
          <w:szCs w:val="22"/>
        </w:rPr>
      </w:pPr>
      <w:r w:rsidRPr="00226298">
        <w:rPr>
          <w:rFonts w:cs="Arial"/>
          <w:szCs w:val="22"/>
        </w:rPr>
        <w:t>(9)</w:t>
      </w:r>
      <w:r w:rsidRPr="00226298">
        <w:rPr>
          <w:rFonts w:cs="Arial"/>
          <w:szCs w:val="22"/>
        </w:rPr>
        <w:tab/>
        <w:t xml:space="preserve">Iznimno, u već izgrađenim dijelovima naselja udaljenost vanjskog ruba ulične ograde od osi ulice može biti i manja, ali ne manja od 3,5 metara, a u slijepim ulicama čija dužina ne prelazi 100 metara, na strani na kojoj se neće izvoditi nogostup, ne manje od 3,0 metara. </w:t>
      </w:r>
    </w:p>
    <w:p w14:paraId="66FD1F11" w14:textId="77777777" w:rsidR="00226298" w:rsidRPr="00226298" w:rsidRDefault="00226298" w:rsidP="004A2D66">
      <w:pPr>
        <w:tabs>
          <w:tab w:val="left" w:pos="426"/>
        </w:tabs>
        <w:rPr>
          <w:rFonts w:cs="Arial"/>
          <w:szCs w:val="22"/>
        </w:rPr>
      </w:pPr>
    </w:p>
    <w:p w14:paraId="179DC75D" w14:textId="77777777" w:rsidR="00226298" w:rsidRPr="00226298" w:rsidRDefault="00226298" w:rsidP="00226298">
      <w:pPr>
        <w:tabs>
          <w:tab w:val="left" w:pos="426"/>
        </w:tabs>
        <w:spacing w:line="300" w:lineRule="exact"/>
        <w:rPr>
          <w:rFonts w:cs="Arial"/>
          <w:szCs w:val="22"/>
        </w:rPr>
      </w:pPr>
      <w:r w:rsidRPr="00226298">
        <w:rPr>
          <w:rFonts w:cs="Arial"/>
          <w:szCs w:val="22"/>
        </w:rPr>
        <w:t xml:space="preserve">(10) </w:t>
      </w:r>
      <w:r w:rsidRPr="00226298">
        <w:rPr>
          <w:rFonts w:cs="Arial"/>
          <w:color w:val="000000"/>
          <w:szCs w:val="22"/>
        </w:rPr>
        <w:t>Iznimno širina ulice u izgrađenim dijelovima naselja može biti i manja, ali ne manja od 6,0 metara. Izvan naselja Koprivnica u izgrađenim dijelovima naselja ne može biti uža od 6,0</w:t>
      </w:r>
      <w:r w:rsidRPr="00226298">
        <w:rPr>
          <w:rFonts w:cs="Arial"/>
          <w:szCs w:val="22"/>
        </w:rPr>
        <w:t xml:space="preserve"> m za dvosmjerni promet i 4,0 m za jednosmjerni.</w:t>
      </w:r>
    </w:p>
    <w:p w14:paraId="19B84384" w14:textId="77777777" w:rsidR="00226298" w:rsidRPr="00226298" w:rsidRDefault="00226298" w:rsidP="004A2D66">
      <w:pPr>
        <w:rPr>
          <w:rFonts w:cs="Arial"/>
          <w:snapToGrid w:val="0"/>
          <w:szCs w:val="22"/>
        </w:rPr>
      </w:pPr>
    </w:p>
    <w:p w14:paraId="7EF7FE43" w14:textId="68798628" w:rsidR="00226298" w:rsidRPr="00226298" w:rsidRDefault="00226298" w:rsidP="00226298">
      <w:pPr>
        <w:tabs>
          <w:tab w:val="left" w:pos="426"/>
        </w:tabs>
        <w:spacing w:line="300" w:lineRule="exact"/>
        <w:rPr>
          <w:rFonts w:cs="Arial"/>
          <w:szCs w:val="22"/>
        </w:rPr>
      </w:pPr>
      <w:r w:rsidRPr="00226298">
        <w:rPr>
          <w:rFonts w:cs="Arial"/>
          <w:szCs w:val="22"/>
        </w:rPr>
        <w:t xml:space="preserve">(11) Za projekte koji dosežu kriterije za procjenu ugljičnog otiska, provesti pregled, kvantifikaciju emisija stakleničkih plinova u uobičajenoj godini rada na temelju metode procjene ugljičnog otiska te usklađivanje planiranog projekta sa ciljevima </w:t>
      </w:r>
      <w:proofErr w:type="spellStart"/>
      <w:r w:rsidRPr="00226298">
        <w:rPr>
          <w:rFonts w:cs="Arial"/>
          <w:szCs w:val="22"/>
        </w:rPr>
        <w:t>niskougljičnog</w:t>
      </w:r>
      <w:proofErr w:type="spellEnd"/>
      <w:r w:rsidRPr="00226298">
        <w:rPr>
          <w:rFonts w:cs="Arial"/>
          <w:szCs w:val="22"/>
        </w:rPr>
        <w:t xml:space="preserve"> razvoja. Za </w:t>
      </w:r>
      <w:r w:rsidRPr="00226298">
        <w:rPr>
          <w:rFonts w:cs="Arial"/>
          <w:szCs w:val="22"/>
        </w:rPr>
        <w:lastRenderedPageBreak/>
        <w:t xml:space="preserve">manje projekte koji ne dosežu kriterije za procjenu ugljičnog otiska, potrebno je provoditi mjere postizanja klimatske neutralnosti putem poticanja razvoja </w:t>
      </w:r>
      <w:proofErr w:type="spellStart"/>
      <w:r w:rsidRPr="00226298">
        <w:rPr>
          <w:rFonts w:cs="Arial"/>
          <w:szCs w:val="22"/>
        </w:rPr>
        <w:t>niskougljičnog</w:t>
      </w:r>
      <w:proofErr w:type="spellEnd"/>
      <w:r w:rsidRPr="00226298">
        <w:rPr>
          <w:rFonts w:cs="Arial"/>
          <w:szCs w:val="22"/>
        </w:rPr>
        <w:t xml:space="preserve"> prometa.</w:t>
      </w:r>
    </w:p>
    <w:p w14:paraId="397B27ED" w14:textId="77777777" w:rsidR="00B355AA" w:rsidRDefault="00B355AA" w:rsidP="00D24C0A">
      <w:pPr>
        <w:rPr>
          <w:rFonts w:cs="Arial"/>
          <w:snapToGrid w:val="0"/>
          <w:szCs w:val="22"/>
        </w:rPr>
      </w:pPr>
    </w:p>
    <w:p w14:paraId="394BFDCE" w14:textId="44F573D4" w:rsidR="00D26001" w:rsidRPr="00D26001" w:rsidRDefault="00D26001" w:rsidP="00D26001">
      <w:pPr>
        <w:pStyle w:val="Naslov3"/>
        <w:keepLines w:val="0"/>
        <w:spacing w:before="0"/>
        <w:ind w:left="709" w:hanging="709"/>
        <w:rPr>
          <w:rFonts w:eastAsia="Times New Roman" w:cs="Arial"/>
          <w:szCs w:val="26"/>
        </w:rPr>
      </w:pPr>
      <w:bookmarkStart w:id="783" w:name="_Toc146793252"/>
      <w:bookmarkStart w:id="784" w:name="_Toc167697600"/>
      <w:bookmarkStart w:id="785" w:name="_Toc172034758"/>
      <w:bookmarkStart w:id="786" w:name="_Toc172094961"/>
      <w:r w:rsidRPr="00D26001">
        <w:rPr>
          <w:rFonts w:eastAsia="Times New Roman" w:cs="Arial"/>
          <w:szCs w:val="26"/>
        </w:rPr>
        <w:t>5.1.2.</w:t>
      </w:r>
      <w:r w:rsidR="0013621A">
        <w:rPr>
          <w:rFonts w:eastAsia="Times New Roman" w:cs="Arial"/>
          <w:szCs w:val="26"/>
        </w:rPr>
        <w:t xml:space="preserve"> </w:t>
      </w:r>
      <w:r w:rsidRPr="00D26001">
        <w:rPr>
          <w:rFonts w:eastAsia="Times New Roman" w:cs="Arial"/>
          <w:szCs w:val="26"/>
        </w:rPr>
        <w:t>Parkirališna i garažna mjesta</w:t>
      </w:r>
      <w:bookmarkEnd w:id="783"/>
      <w:bookmarkEnd w:id="784"/>
      <w:bookmarkEnd w:id="785"/>
      <w:bookmarkEnd w:id="786"/>
    </w:p>
    <w:p w14:paraId="33548F65" w14:textId="77777777" w:rsidR="00D26001" w:rsidRPr="00D26001" w:rsidRDefault="00D26001" w:rsidP="00D26001">
      <w:pPr>
        <w:tabs>
          <w:tab w:val="left" w:pos="426"/>
        </w:tabs>
        <w:rPr>
          <w:rFonts w:cs="Arial"/>
          <w:b/>
          <w:szCs w:val="22"/>
        </w:rPr>
      </w:pPr>
    </w:p>
    <w:p w14:paraId="4E0DDB13" w14:textId="77777777" w:rsidR="00D26001" w:rsidRPr="00D26001" w:rsidRDefault="00D26001" w:rsidP="00D26001">
      <w:pPr>
        <w:jc w:val="center"/>
        <w:rPr>
          <w:b/>
          <w:bCs/>
          <w:snapToGrid w:val="0"/>
          <w:lang w:eastAsia="en-US"/>
        </w:rPr>
      </w:pPr>
      <w:bookmarkStart w:id="787" w:name="_Toc146793253"/>
      <w:bookmarkStart w:id="788" w:name="_Toc164947551"/>
      <w:r w:rsidRPr="00D26001">
        <w:rPr>
          <w:b/>
          <w:bCs/>
          <w:snapToGrid w:val="0"/>
          <w:lang w:eastAsia="en-US"/>
        </w:rPr>
        <w:t>Članak 118.</w:t>
      </w:r>
      <w:bookmarkEnd w:id="787"/>
      <w:bookmarkEnd w:id="788"/>
    </w:p>
    <w:p w14:paraId="059583F5" w14:textId="77777777" w:rsidR="004A2D66" w:rsidRDefault="004A2D66" w:rsidP="00D26001">
      <w:pPr>
        <w:rPr>
          <w:rFonts w:cs="Arial"/>
          <w:snapToGrid w:val="0"/>
          <w:szCs w:val="22"/>
        </w:rPr>
      </w:pPr>
    </w:p>
    <w:p w14:paraId="20C3E14A" w14:textId="21A9B7FF" w:rsidR="00C27CC4" w:rsidRPr="00C27CC4" w:rsidRDefault="00C27CC4" w:rsidP="00C27CC4">
      <w:pPr>
        <w:tabs>
          <w:tab w:val="left" w:pos="426"/>
        </w:tabs>
        <w:rPr>
          <w:rFonts w:cs="Arial"/>
          <w:szCs w:val="22"/>
        </w:rPr>
      </w:pPr>
      <w:r w:rsidRPr="00C27CC4">
        <w:rPr>
          <w:rFonts w:cs="Arial"/>
          <w:szCs w:val="22"/>
        </w:rPr>
        <w:t>(1) Potreban broj parkirališta</w:t>
      </w:r>
      <w:r w:rsidRPr="00C27CC4">
        <w:rPr>
          <w:rFonts w:cs="Arial"/>
          <w:color w:val="FF0000"/>
          <w:szCs w:val="22"/>
        </w:rPr>
        <w:t xml:space="preserve"> </w:t>
      </w:r>
      <w:r w:rsidRPr="00C27CC4">
        <w:rPr>
          <w:rFonts w:cs="Arial"/>
          <w:szCs w:val="22"/>
        </w:rPr>
        <w:t>i garažnih mjesta uređuje se na građevnoj čestici građevine.</w:t>
      </w:r>
    </w:p>
    <w:p w14:paraId="15A6A243" w14:textId="77777777" w:rsidR="00C27CC4" w:rsidRPr="00C27CC4" w:rsidRDefault="00C27CC4" w:rsidP="001C7E58">
      <w:pPr>
        <w:tabs>
          <w:tab w:val="left" w:pos="426"/>
        </w:tabs>
        <w:rPr>
          <w:rFonts w:cs="Arial"/>
          <w:szCs w:val="22"/>
        </w:rPr>
      </w:pPr>
    </w:p>
    <w:p w14:paraId="34AB97AB" w14:textId="77777777" w:rsidR="00C27CC4" w:rsidRPr="00C27CC4" w:rsidRDefault="00C27CC4" w:rsidP="00C27CC4">
      <w:pPr>
        <w:tabs>
          <w:tab w:val="left" w:pos="426"/>
        </w:tabs>
        <w:rPr>
          <w:rFonts w:cs="Arial"/>
          <w:szCs w:val="22"/>
        </w:rPr>
      </w:pPr>
      <w:r w:rsidRPr="00C27CC4">
        <w:rPr>
          <w:rFonts w:cs="Arial"/>
          <w:szCs w:val="22"/>
        </w:rPr>
        <w:t>(2) Potreban broj parkirališno – garažnih mjesta, ovisno o vrsti i namjeni prostora u građevinama, na 1000 m</w:t>
      </w:r>
      <w:r w:rsidRPr="00C27CC4">
        <w:rPr>
          <w:rFonts w:cs="Arial"/>
          <w:szCs w:val="22"/>
          <w:vertAlign w:val="superscript"/>
        </w:rPr>
        <w:t>2</w:t>
      </w:r>
      <w:r w:rsidRPr="00C27CC4">
        <w:rPr>
          <w:rFonts w:cs="Arial"/>
          <w:szCs w:val="22"/>
        </w:rPr>
        <w:t xml:space="preserve"> bruto izgrađene površine određuje se:</w:t>
      </w:r>
    </w:p>
    <w:p w14:paraId="35E63EDB" w14:textId="77777777" w:rsidR="00C27CC4" w:rsidRPr="00C27CC4" w:rsidRDefault="00C27CC4" w:rsidP="001C7E58">
      <w:pPr>
        <w:tabs>
          <w:tab w:val="left" w:pos="426"/>
        </w:tabs>
        <w:rPr>
          <w:rFonts w:cs="Arial"/>
          <w:szCs w:val="22"/>
        </w:rPr>
      </w:pPr>
    </w:p>
    <w:tbl>
      <w:tblPr>
        <w:tblStyle w:val="Reetkatablice"/>
        <w:tblW w:w="0" w:type="auto"/>
        <w:tblLayout w:type="fixed"/>
        <w:tblLook w:val="04A0" w:firstRow="1" w:lastRow="0" w:firstColumn="1" w:lastColumn="0" w:noHBand="0" w:noVBand="1"/>
      </w:tblPr>
      <w:tblGrid>
        <w:gridCol w:w="562"/>
        <w:gridCol w:w="3969"/>
        <w:gridCol w:w="709"/>
        <w:gridCol w:w="2778"/>
      </w:tblGrid>
      <w:tr w:rsidR="00C27CC4" w:rsidRPr="00C27CC4" w14:paraId="315A2B59" w14:textId="77777777" w:rsidTr="00A82423">
        <w:tc>
          <w:tcPr>
            <w:tcW w:w="562" w:type="dxa"/>
          </w:tcPr>
          <w:p w14:paraId="5D063930" w14:textId="77777777" w:rsidR="00C27CC4" w:rsidRPr="00C27CC4" w:rsidRDefault="00C27CC4" w:rsidP="00C27CC4">
            <w:pPr>
              <w:jc w:val="left"/>
              <w:rPr>
                <w:rFonts w:cs="Arial"/>
                <w:sz w:val="18"/>
                <w:szCs w:val="18"/>
              </w:rPr>
            </w:pPr>
          </w:p>
        </w:tc>
        <w:tc>
          <w:tcPr>
            <w:tcW w:w="3969" w:type="dxa"/>
          </w:tcPr>
          <w:p w14:paraId="52CCDA47" w14:textId="77777777" w:rsidR="00C27CC4" w:rsidRPr="00C27CC4" w:rsidRDefault="00C27CC4" w:rsidP="001C7E58">
            <w:pPr>
              <w:ind w:firstLine="35"/>
              <w:rPr>
                <w:rFonts w:cs="Arial"/>
                <w:sz w:val="18"/>
                <w:szCs w:val="18"/>
              </w:rPr>
            </w:pPr>
            <w:r w:rsidRPr="00C27CC4">
              <w:rPr>
                <w:rFonts w:cs="Arial"/>
                <w:sz w:val="18"/>
                <w:szCs w:val="18"/>
              </w:rPr>
              <w:t>Namjena građevine/prostora</w:t>
            </w:r>
          </w:p>
        </w:tc>
        <w:tc>
          <w:tcPr>
            <w:tcW w:w="709" w:type="dxa"/>
          </w:tcPr>
          <w:p w14:paraId="17DEA897" w14:textId="77777777" w:rsidR="00C27CC4" w:rsidRPr="00C27CC4" w:rsidRDefault="00C27CC4" w:rsidP="00C27CC4">
            <w:pPr>
              <w:ind w:firstLine="32"/>
              <w:jc w:val="left"/>
              <w:rPr>
                <w:rFonts w:cs="Arial"/>
                <w:sz w:val="18"/>
                <w:szCs w:val="18"/>
              </w:rPr>
            </w:pPr>
            <w:proofErr w:type="spellStart"/>
            <w:r w:rsidRPr="00C27CC4">
              <w:rPr>
                <w:rFonts w:cs="Arial"/>
                <w:sz w:val="18"/>
                <w:szCs w:val="18"/>
              </w:rPr>
              <w:t>Koef</w:t>
            </w:r>
            <w:proofErr w:type="spellEnd"/>
            <w:r w:rsidRPr="00C27CC4">
              <w:rPr>
                <w:rFonts w:cs="Arial"/>
                <w:sz w:val="18"/>
                <w:szCs w:val="18"/>
              </w:rPr>
              <w:t>.</w:t>
            </w:r>
          </w:p>
        </w:tc>
        <w:tc>
          <w:tcPr>
            <w:tcW w:w="2778" w:type="dxa"/>
          </w:tcPr>
          <w:p w14:paraId="53F677AE" w14:textId="77777777" w:rsidR="00C27CC4" w:rsidRPr="00C27CC4" w:rsidRDefault="00C27CC4" w:rsidP="001C7E58">
            <w:pPr>
              <w:ind w:firstLine="29"/>
              <w:rPr>
                <w:rFonts w:cs="Arial"/>
                <w:sz w:val="18"/>
                <w:szCs w:val="18"/>
              </w:rPr>
            </w:pPr>
            <w:r w:rsidRPr="00C27CC4">
              <w:rPr>
                <w:rFonts w:cs="Arial"/>
                <w:sz w:val="18"/>
                <w:szCs w:val="18"/>
              </w:rPr>
              <w:t>normativ</w:t>
            </w:r>
          </w:p>
        </w:tc>
      </w:tr>
      <w:tr w:rsidR="00C27CC4" w:rsidRPr="00C27CC4" w14:paraId="28EC7ED1" w14:textId="77777777" w:rsidTr="00A82423">
        <w:tc>
          <w:tcPr>
            <w:tcW w:w="562" w:type="dxa"/>
          </w:tcPr>
          <w:p w14:paraId="6B3DC6B4" w14:textId="77777777" w:rsidR="00C27CC4" w:rsidRPr="00C27CC4" w:rsidRDefault="00C27CC4" w:rsidP="00C27CC4">
            <w:pPr>
              <w:jc w:val="right"/>
              <w:rPr>
                <w:rFonts w:cs="Arial"/>
                <w:sz w:val="18"/>
                <w:szCs w:val="18"/>
              </w:rPr>
            </w:pPr>
            <w:r w:rsidRPr="00C27CC4">
              <w:rPr>
                <w:rFonts w:cs="Arial"/>
                <w:sz w:val="18"/>
                <w:szCs w:val="18"/>
              </w:rPr>
              <w:t>1.</w:t>
            </w:r>
          </w:p>
        </w:tc>
        <w:tc>
          <w:tcPr>
            <w:tcW w:w="3969" w:type="dxa"/>
          </w:tcPr>
          <w:p w14:paraId="3BFCCB45" w14:textId="77777777" w:rsidR="00C27CC4" w:rsidRPr="00C27CC4" w:rsidRDefault="00C27CC4" w:rsidP="001C7E58">
            <w:pPr>
              <w:ind w:firstLine="35"/>
              <w:rPr>
                <w:rFonts w:cs="Arial"/>
                <w:sz w:val="18"/>
                <w:szCs w:val="18"/>
              </w:rPr>
            </w:pPr>
            <w:r w:rsidRPr="00C27CC4">
              <w:rPr>
                <w:rFonts w:cs="Arial"/>
                <w:sz w:val="18"/>
                <w:szCs w:val="18"/>
              </w:rPr>
              <w:t>Proizvodnja i skladišta</w:t>
            </w:r>
          </w:p>
        </w:tc>
        <w:tc>
          <w:tcPr>
            <w:tcW w:w="709" w:type="dxa"/>
          </w:tcPr>
          <w:p w14:paraId="6C0EF4D9" w14:textId="77777777" w:rsidR="00C27CC4" w:rsidRPr="00C27CC4" w:rsidRDefault="00C27CC4" w:rsidP="00AD394C">
            <w:pPr>
              <w:jc w:val="center"/>
              <w:rPr>
                <w:rFonts w:cs="Arial"/>
                <w:sz w:val="18"/>
                <w:szCs w:val="18"/>
              </w:rPr>
            </w:pPr>
            <w:r w:rsidRPr="00C27CC4">
              <w:rPr>
                <w:rFonts w:cs="Arial"/>
                <w:sz w:val="18"/>
                <w:szCs w:val="18"/>
              </w:rPr>
              <w:t>0,50</w:t>
            </w:r>
          </w:p>
        </w:tc>
        <w:tc>
          <w:tcPr>
            <w:tcW w:w="2778" w:type="dxa"/>
          </w:tcPr>
          <w:p w14:paraId="14D4206C"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493D085D" w14:textId="77777777" w:rsidTr="00A82423">
        <w:tc>
          <w:tcPr>
            <w:tcW w:w="562" w:type="dxa"/>
          </w:tcPr>
          <w:p w14:paraId="13C9D884" w14:textId="77777777" w:rsidR="00C27CC4" w:rsidRPr="00C27CC4" w:rsidRDefault="00C27CC4" w:rsidP="00C27CC4">
            <w:pPr>
              <w:tabs>
                <w:tab w:val="left" w:pos="0"/>
              </w:tabs>
              <w:jc w:val="right"/>
              <w:rPr>
                <w:rFonts w:cs="Arial"/>
                <w:sz w:val="18"/>
                <w:szCs w:val="18"/>
              </w:rPr>
            </w:pPr>
            <w:r w:rsidRPr="00C27CC4">
              <w:rPr>
                <w:rFonts w:cs="Arial"/>
                <w:sz w:val="18"/>
                <w:szCs w:val="18"/>
              </w:rPr>
              <w:t>2.</w:t>
            </w:r>
          </w:p>
        </w:tc>
        <w:tc>
          <w:tcPr>
            <w:tcW w:w="3969" w:type="dxa"/>
          </w:tcPr>
          <w:p w14:paraId="41840975" w14:textId="77777777" w:rsidR="00C27CC4" w:rsidRPr="00C27CC4" w:rsidRDefault="00C27CC4" w:rsidP="001C7E58">
            <w:pPr>
              <w:ind w:left="29" w:firstLine="6"/>
              <w:rPr>
                <w:rFonts w:cs="Arial"/>
                <w:sz w:val="18"/>
                <w:szCs w:val="18"/>
              </w:rPr>
            </w:pPr>
            <w:r w:rsidRPr="00C27CC4">
              <w:rPr>
                <w:rFonts w:cs="Arial"/>
                <w:sz w:val="18"/>
                <w:szCs w:val="18"/>
              </w:rPr>
              <w:t>Trgovine površine jednake ili manje od 1000 m2</w:t>
            </w:r>
          </w:p>
        </w:tc>
        <w:tc>
          <w:tcPr>
            <w:tcW w:w="709" w:type="dxa"/>
          </w:tcPr>
          <w:p w14:paraId="016BAE9D" w14:textId="77777777" w:rsidR="00C27CC4" w:rsidRPr="00C27CC4" w:rsidRDefault="00C27CC4" w:rsidP="00AD394C">
            <w:pPr>
              <w:ind w:firstLine="32"/>
              <w:jc w:val="center"/>
              <w:rPr>
                <w:rFonts w:cs="Arial"/>
                <w:sz w:val="18"/>
                <w:szCs w:val="18"/>
              </w:rPr>
            </w:pPr>
            <w:r w:rsidRPr="00C27CC4">
              <w:rPr>
                <w:rFonts w:cs="Arial"/>
                <w:sz w:val="18"/>
                <w:szCs w:val="18"/>
              </w:rPr>
              <w:t>4,00</w:t>
            </w:r>
          </w:p>
        </w:tc>
        <w:tc>
          <w:tcPr>
            <w:tcW w:w="2778" w:type="dxa"/>
          </w:tcPr>
          <w:p w14:paraId="1B168019"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2073C048" w14:textId="77777777" w:rsidTr="00A82423">
        <w:tc>
          <w:tcPr>
            <w:tcW w:w="562" w:type="dxa"/>
          </w:tcPr>
          <w:p w14:paraId="4576AF7D" w14:textId="77777777" w:rsidR="00C27CC4" w:rsidRPr="00C27CC4" w:rsidRDefault="00C27CC4" w:rsidP="00C27CC4">
            <w:pPr>
              <w:tabs>
                <w:tab w:val="left" w:pos="24"/>
              </w:tabs>
              <w:jc w:val="right"/>
              <w:rPr>
                <w:rFonts w:cs="Arial"/>
                <w:sz w:val="18"/>
                <w:szCs w:val="18"/>
              </w:rPr>
            </w:pPr>
            <w:r w:rsidRPr="00C27CC4">
              <w:rPr>
                <w:rFonts w:cs="Arial"/>
                <w:sz w:val="18"/>
                <w:szCs w:val="18"/>
              </w:rPr>
              <w:t>3.</w:t>
            </w:r>
          </w:p>
        </w:tc>
        <w:tc>
          <w:tcPr>
            <w:tcW w:w="3969" w:type="dxa"/>
          </w:tcPr>
          <w:p w14:paraId="75372C84" w14:textId="77777777" w:rsidR="00C27CC4" w:rsidRPr="00C27CC4" w:rsidRDefault="00C27CC4" w:rsidP="001C7E58">
            <w:pPr>
              <w:ind w:firstLine="35"/>
              <w:rPr>
                <w:rFonts w:cs="Arial"/>
                <w:sz w:val="18"/>
                <w:szCs w:val="18"/>
              </w:rPr>
            </w:pPr>
            <w:r w:rsidRPr="00C27CC4">
              <w:rPr>
                <w:rFonts w:cs="Arial"/>
                <w:sz w:val="18"/>
                <w:szCs w:val="18"/>
              </w:rPr>
              <w:t>Trgovine iznad 1000 m2</w:t>
            </w:r>
          </w:p>
        </w:tc>
        <w:tc>
          <w:tcPr>
            <w:tcW w:w="709" w:type="dxa"/>
          </w:tcPr>
          <w:p w14:paraId="60B3C98C" w14:textId="77777777" w:rsidR="00C27CC4" w:rsidRPr="00C27CC4" w:rsidRDefault="00C27CC4" w:rsidP="00AD394C">
            <w:pPr>
              <w:ind w:firstLine="32"/>
              <w:jc w:val="center"/>
              <w:rPr>
                <w:rFonts w:cs="Arial"/>
                <w:sz w:val="18"/>
                <w:szCs w:val="18"/>
              </w:rPr>
            </w:pPr>
            <w:r w:rsidRPr="00C27CC4">
              <w:rPr>
                <w:rFonts w:cs="Arial"/>
                <w:sz w:val="18"/>
                <w:szCs w:val="18"/>
              </w:rPr>
              <w:t>2,00</w:t>
            </w:r>
          </w:p>
        </w:tc>
        <w:tc>
          <w:tcPr>
            <w:tcW w:w="2778" w:type="dxa"/>
          </w:tcPr>
          <w:p w14:paraId="6C47FAF7"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62F6AE0B" w14:textId="77777777" w:rsidTr="00A82423">
        <w:tc>
          <w:tcPr>
            <w:tcW w:w="562" w:type="dxa"/>
          </w:tcPr>
          <w:p w14:paraId="13A44906" w14:textId="77777777" w:rsidR="00C27CC4" w:rsidRPr="00C27CC4" w:rsidRDefault="00C27CC4" w:rsidP="00C27CC4">
            <w:pPr>
              <w:tabs>
                <w:tab w:val="left" w:pos="288"/>
              </w:tabs>
              <w:jc w:val="right"/>
              <w:rPr>
                <w:rFonts w:cs="Arial"/>
                <w:sz w:val="18"/>
                <w:szCs w:val="18"/>
              </w:rPr>
            </w:pPr>
            <w:r w:rsidRPr="00C27CC4">
              <w:rPr>
                <w:rFonts w:cs="Arial"/>
                <w:sz w:val="18"/>
                <w:szCs w:val="18"/>
              </w:rPr>
              <w:t>4.</w:t>
            </w:r>
          </w:p>
        </w:tc>
        <w:tc>
          <w:tcPr>
            <w:tcW w:w="3969" w:type="dxa"/>
          </w:tcPr>
          <w:p w14:paraId="20922DDE" w14:textId="77777777" w:rsidR="00C27CC4" w:rsidRPr="00C27CC4" w:rsidRDefault="00C27CC4" w:rsidP="001C7E58">
            <w:pPr>
              <w:ind w:firstLine="35"/>
              <w:rPr>
                <w:rFonts w:cs="Arial"/>
                <w:sz w:val="18"/>
                <w:szCs w:val="18"/>
              </w:rPr>
            </w:pPr>
            <w:r w:rsidRPr="00C27CC4">
              <w:rPr>
                <w:rFonts w:cs="Arial"/>
                <w:sz w:val="18"/>
                <w:szCs w:val="18"/>
              </w:rPr>
              <w:t>Uredski prostori</w:t>
            </w:r>
          </w:p>
        </w:tc>
        <w:tc>
          <w:tcPr>
            <w:tcW w:w="709" w:type="dxa"/>
          </w:tcPr>
          <w:p w14:paraId="22F66A74" w14:textId="77777777" w:rsidR="00C27CC4" w:rsidRPr="00C27CC4" w:rsidRDefault="00C27CC4" w:rsidP="00AD394C">
            <w:pPr>
              <w:jc w:val="center"/>
              <w:rPr>
                <w:rFonts w:cs="Arial"/>
                <w:sz w:val="18"/>
                <w:szCs w:val="18"/>
              </w:rPr>
            </w:pPr>
            <w:r w:rsidRPr="00C27CC4">
              <w:rPr>
                <w:rFonts w:cs="Arial"/>
                <w:sz w:val="18"/>
                <w:szCs w:val="18"/>
              </w:rPr>
              <w:t>2,00</w:t>
            </w:r>
          </w:p>
        </w:tc>
        <w:tc>
          <w:tcPr>
            <w:tcW w:w="2778" w:type="dxa"/>
          </w:tcPr>
          <w:p w14:paraId="625E9E95"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05E0051E" w14:textId="77777777" w:rsidTr="00A82423">
        <w:tc>
          <w:tcPr>
            <w:tcW w:w="562" w:type="dxa"/>
          </w:tcPr>
          <w:p w14:paraId="2C7FB5C3" w14:textId="77777777" w:rsidR="00C27CC4" w:rsidRPr="00C27CC4" w:rsidRDefault="00C27CC4" w:rsidP="00C27CC4">
            <w:pPr>
              <w:tabs>
                <w:tab w:val="left" w:pos="288"/>
              </w:tabs>
              <w:jc w:val="right"/>
              <w:rPr>
                <w:rFonts w:cs="Arial"/>
                <w:sz w:val="18"/>
                <w:szCs w:val="18"/>
              </w:rPr>
            </w:pPr>
            <w:r w:rsidRPr="00C27CC4">
              <w:rPr>
                <w:rFonts w:cs="Arial"/>
                <w:sz w:val="18"/>
                <w:szCs w:val="18"/>
              </w:rPr>
              <w:t>5.</w:t>
            </w:r>
          </w:p>
        </w:tc>
        <w:tc>
          <w:tcPr>
            <w:tcW w:w="3969" w:type="dxa"/>
          </w:tcPr>
          <w:p w14:paraId="3A6CC48B" w14:textId="77777777" w:rsidR="00C27CC4" w:rsidRPr="00C27CC4" w:rsidRDefault="00C27CC4" w:rsidP="001C7E58">
            <w:pPr>
              <w:ind w:firstLine="35"/>
              <w:rPr>
                <w:rFonts w:cs="Arial"/>
                <w:sz w:val="18"/>
                <w:szCs w:val="18"/>
              </w:rPr>
            </w:pPr>
            <w:r w:rsidRPr="00C27CC4">
              <w:rPr>
                <w:rFonts w:cs="Arial"/>
                <w:sz w:val="18"/>
                <w:szCs w:val="18"/>
              </w:rPr>
              <w:t xml:space="preserve">Uslužne </w:t>
            </w:r>
          </w:p>
        </w:tc>
        <w:tc>
          <w:tcPr>
            <w:tcW w:w="709" w:type="dxa"/>
          </w:tcPr>
          <w:p w14:paraId="79BCE601" w14:textId="77777777" w:rsidR="00C27CC4" w:rsidRPr="00C27CC4" w:rsidRDefault="00C27CC4" w:rsidP="00AD394C">
            <w:pPr>
              <w:ind w:firstLine="32"/>
              <w:jc w:val="center"/>
              <w:rPr>
                <w:rFonts w:cs="Arial"/>
                <w:sz w:val="18"/>
                <w:szCs w:val="18"/>
              </w:rPr>
            </w:pPr>
            <w:r w:rsidRPr="00C27CC4">
              <w:rPr>
                <w:rFonts w:cs="Arial"/>
                <w:sz w:val="18"/>
                <w:szCs w:val="18"/>
              </w:rPr>
              <w:t>2,00</w:t>
            </w:r>
          </w:p>
        </w:tc>
        <w:tc>
          <w:tcPr>
            <w:tcW w:w="2778" w:type="dxa"/>
          </w:tcPr>
          <w:p w14:paraId="5ED0A893"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25F40E7E" w14:textId="77777777" w:rsidTr="00A82423">
        <w:tc>
          <w:tcPr>
            <w:tcW w:w="562" w:type="dxa"/>
          </w:tcPr>
          <w:p w14:paraId="7E311115" w14:textId="77777777" w:rsidR="00C27CC4" w:rsidRPr="00C27CC4" w:rsidRDefault="00C27CC4" w:rsidP="00C27CC4">
            <w:pPr>
              <w:tabs>
                <w:tab w:val="left" w:pos="288"/>
              </w:tabs>
              <w:jc w:val="right"/>
              <w:rPr>
                <w:rFonts w:cs="Arial"/>
                <w:sz w:val="18"/>
                <w:szCs w:val="18"/>
              </w:rPr>
            </w:pPr>
            <w:r w:rsidRPr="00C27CC4">
              <w:rPr>
                <w:rFonts w:cs="Arial"/>
                <w:sz w:val="18"/>
                <w:szCs w:val="18"/>
              </w:rPr>
              <w:t>6.</w:t>
            </w:r>
          </w:p>
        </w:tc>
        <w:tc>
          <w:tcPr>
            <w:tcW w:w="3969" w:type="dxa"/>
          </w:tcPr>
          <w:p w14:paraId="3B6953E1" w14:textId="77777777" w:rsidR="00C27CC4" w:rsidRPr="00C27CC4" w:rsidRDefault="00C27CC4" w:rsidP="001C7E58">
            <w:pPr>
              <w:ind w:firstLine="35"/>
              <w:rPr>
                <w:rFonts w:cs="Arial"/>
                <w:sz w:val="18"/>
                <w:szCs w:val="18"/>
              </w:rPr>
            </w:pPr>
            <w:r w:rsidRPr="00C27CC4">
              <w:rPr>
                <w:rFonts w:cs="Arial"/>
                <w:sz w:val="18"/>
                <w:szCs w:val="18"/>
              </w:rPr>
              <w:t>Zanatske i servisne djelatnosti</w:t>
            </w:r>
          </w:p>
        </w:tc>
        <w:tc>
          <w:tcPr>
            <w:tcW w:w="709" w:type="dxa"/>
          </w:tcPr>
          <w:p w14:paraId="52C3C550" w14:textId="77777777" w:rsidR="00C27CC4" w:rsidRPr="00C27CC4" w:rsidRDefault="00C27CC4" w:rsidP="00AD394C">
            <w:pPr>
              <w:jc w:val="center"/>
              <w:rPr>
                <w:rFonts w:cs="Arial"/>
                <w:sz w:val="18"/>
                <w:szCs w:val="18"/>
              </w:rPr>
            </w:pPr>
            <w:r w:rsidRPr="00C27CC4">
              <w:rPr>
                <w:rFonts w:cs="Arial"/>
                <w:sz w:val="18"/>
                <w:szCs w:val="18"/>
              </w:rPr>
              <w:t>4,00</w:t>
            </w:r>
          </w:p>
        </w:tc>
        <w:tc>
          <w:tcPr>
            <w:tcW w:w="2778" w:type="dxa"/>
          </w:tcPr>
          <w:p w14:paraId="3B758174"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605CD279" w14:textId="77777777" w:rsidTr="00A82423">
        <w:tc>
          <w:tcPr>
            <w:tcW w:w="562" w:type="dxa"/>
          </w:tcPr>
          <w:p w14:paraId="1EDCB8F7" w14:textId="77777777" w:rsidR="00C27CC4" w:rsidRPr="00C27CC4" w:rsidRDefault="00C27CC4" w:rsidP="00C27CC4">
            <w:pPr>
              <w:tabs>
                <w:tab w:val="left" w:pos="288"/>
              </w:tabs>
              <w:jc w:val="right"/>
              <w:rPr>
                <w:rFonts w:cs="Arial"/>
                <w:sz w:val="18"/>
                <w:szCs w:val="18"/>
              </w:rPr>
            </w:pPr>
            <w:r w:rsidRPr="00C27CC4">
              <w:rPr>
                <w:rFonts w:cs="Arial"/>
                <w:sz w:val="18"/>
                <w:szCs w:val="18"/>
              </w:rPr>
              <w:t>7.</w:t>
            </w:r>
          </w:p>
        </w:tc>
        <w:tc>
          <w:tcPr>
            <w:tcW w:w="3969" w:type="dxa"/>
          </w:tcPr>
          <w:p w14:paraId="14B09042" w14:textId="77777777" w:rsidR="00C27CC4" w:rsidRPr="00C27CC4" w:rsidRDefault="00C27CC4" w:rsidP="001C7E58">
            <w:pPr>
              <w:ind w:firstLine="35"/>
              <w:rPr>
                <w:rFonts w:cs="Arial"/>
                <w:sz w:val="18"/>
                <w:szCs w:val="18"/>
              </w:rPr>
            </w:pPr>
            <w:r w:rsidRPr="00C27CC4">
              <w:rPr>
                <w:rFonts w:cs="Arial"/>
                <w:sz w:val="18"/>
                <w:szCs w:val="18"/>
              </w:rPr>
              <w:t>Ugostiteljstvo</w:t>
            </w:r>
          </w:p>
        </w:tc>
        <w:tc>
          <w:tcPr>
            <w:tcW w:w="709" w:type="dxa"/>
          </w:tcPr>
          <w:p w14:paraId="549AF41D" w14:textId="77777777" w:rsidR="00C27CC4" w:rsidRPr="00C27CC4" w:rsidRDefault="00C27CC4" w:rsidP="00AD394C">
            <w:pPr>
              <w:ind w:firstLine="32"/>
              <w:jc w:val="center"/>
              <w:rPr>
                <w:rFonts w:cs="Arial"/>
                <w:sz w:val="18"/>
                <w:szCs w:val="18"/>
              </w:rPr>
            </w:pPr>
            <w:r w:rsidRPr="00C27CC4">
              <w:rPr>
                <w:rFonts w:cs="Arial"/>
                <w:sz w:val="18"/>
                <w:szCs w:val="18"/>
              </w:rPr>
              <w:t>4,00</w:t>
            </w:r>
          </w:p>
        </w:tc>
        <w:tc>
          <w:tcPr>
            <w:tcW w:w="2778" w:type="dxa"/>
          </w:tcPr>
          <w:p w14:paraId="5793E8F5"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736DFDCC" w14:textId="77777777" w:rsidTr="00A82423">
        <w:tc>
          <w:tcPr>
            <w:tcW w:w="562" w:type="dxa"/>
            <w:vMerge w:val="restart"/>
          </w:tcPr>
          <w:p w14:paraId="64035322" w14:textId="77777777" w:rsidR="00C27CC4" w:rsidRPr="00C27CC4" w:rsidRDefault="00C27CC4" w:rsidP="00C27CC4">
            <w:pPr>
              <w:tabs>
                <w:tab w:val="left" w:pos="288"/>
              </w:tabs>
              <w:jc w:val="right"/>
              <w:rPr>
                <w:rFonts w:cs="Arial"/>
                <w:sz w:val="18"/>
                <w:szCs w:val="18"/>
              </w:rPr>
            </w:pPr>
            <w:r w:rsidRPr="00C27CC4">
              <w:rPr>
                <w:rFonts w:cs="Arial"/>
                <w:sz w:val="18"/>
                <w:szCs w:val="18"/>
              </w:rPr>
              <w:t>8.</w:t>
            </w:r>
          </w:p>
        </w:tc>
        <w:tc>
          <w:tcPr>
            <w:tcW w:w="3969" w:type="dxa"/>
            <w:vMerge w:val="restart"/>
          </w:tcPr>
          <w:p w14:paraId="6E991DC2" w14:textId="77777777" w:rsidR="00C27CC4" w:rsidRPr="00C27CC4" w:rsidRDefault="00C27CC4" w:rsidP="001C7E58">
            <w:pPr>
              <w:ind w:firstLine="35"/>
              <w:rPr>
                <w:rFonts w:cs="Arial"/>
                <w:sz w:val="18"/>
                <w:szCs w:val="18"/>
              </w:rPr>
            </w:pPr>
            <w:r w:rsidRPr="00C27CC4">
              <w:rPr>
                <w:rFonts w:cs="Arial"/>
                <w:sz w:val="18"/>
                <w:szCs w:val="18"/>
              </w:rPr>
              <w:t>Kulturne djelatnosti (muzej, galerija i sl.) i višenamjenske dvorane (kazališta, koncertne dvorane, kina i sl.)</w:t>
            </w:r>
          </w:p>
        </w:tc>
        <w:tc>
          <w:tcPr>
            <w:tcW w:w="709" w:type="dxa"/>
          </w:tcPr>
          <w:p w14:paraId="03179696"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3AF8BCC1"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16B7BC59" w14:textId="77777777" w:rsidTr="00A82423">
        <w:tc>
          <w:tcPr>
            <w:tcW w:w="562" w:type="dxa"/>
            <w:vMerge/>
          </w:tcPr>
          <w:p w14:paraId="5DAE691A" w14:textId="77777777" w:rsidR="00C27CC4" w:rsidRPr="00C27CC4" w:rsidRDefault="00C27CC4" w:rsidP="00C27CC4">
            <w:pPr>
              <w:tabs>
                <w:tab w:val="left" w:pos="288"/>
              </w:tabs>
              <w:jc w:val="right"/>
              <w:rPr>
                <w:rFonts w:cs="Arial"/>
                <w:sz w:val="18"/>
                <w:szCs w:val="18"/>
              </w:rPr>
            </w:pPr>
          </w:p>
        </w:tc>
        <w:tc>
          <w:tcPr>
            <w:tcW w:w="3969" w:type="dxa"/>
            <w:vMerge/>
          </w:tcPr>
          <w:p w14:paraId="0702FD2A" w14:textId="77777777" w:rsidR="00C27CC4" w:rsidRPr="00C27CC4" w:rsidRDefault="00C27CC4" w:rsidP="001C7E58">
            <w:pPr>
              <w:ind w:firstLine="35"/>
              <w:rPr>
                <w:rFonts w:cs="Arial"/>
                <w:sz w:val="18"/>
                <w:szCs w:val="18"/>
              </w:rPr>
            </w:pPr>
          </w:p>
        </w:tc>
        <w:tc>
          <w:tcPr>
            <w:tcW w:w="709" w:type="dxa"/>
          </w:tcPr>
          <w:p w14:paraId="18B6EB42" w14:textId="1FA87565" w:rsidR="00C27CC4" w:rsidRPr="00C27CC4" w:rsidRDefault="00C27CC4" w:rsidP="00AD394C">
            <w:pPr>
              <w:jc w:val="center"/>
              <w:rPr>
                <w:rFonts w:cs="Arial"/>
                <w:sz w:val="18"/>
                <w:szCs w:val="18"/>
              </w:rPr>
            </w:pPr>
            <w:r w:rsidRPr="00C27CC4">
              <w:rPr>
                <w:rFonts w:cs="Arial"/>
                <w:sz w:val="18"/>
                <w:szCs w:val="18"/>
              </w:rPr>
              <w:t>0,1</w:t>
            </w:r>
          </w:p>
        </w:tc>
        <w:tc>
          <w:tcPr>
            <w:tcW w:w="2778" w:type="dxa"/>
          </w:tcPr>
          <w:p w14:paraId="3C6C02E4" w14:textId="77777777" w:rsidR="00C27CC4" w:rsidRPr="00C27CC4" w:rsidRDefault="00C27CC4" w:rsidP="001C7E58">
            <w:pPr>
              <w:ind w:firstLine="29"/>
              <w:rPr>
                <w:rFonts w:cs="Arial"/>
                <w:sz w:val="18"/>
                <w:szCs w:val="18"/>
              </w:rPr>
            </w:pPr>
            <w:r w:rsidRPr="00C27CC4">
              <w:rPr>
                <w:rFonts w:cs="Arial"/>
                <w:sz w:val="18"/>
                <w:szCs w:val="18"/>
              </w:rPr>
              <w:t>korisnik</w:t>
            </w:r>
          </w:p>
        </w:tc>
      </w:tr>
      <w:tr w:rsidR="00C27CC4" w:rsidRPr="00C27CC4" w14:paraId="1454F337" w14:textId="77777777" w:rsidTr="00A82423">
        <w:tc>
          <w:tcPr>
            <w:tcW w:w="562" w:type="dxa"/>
            <w:vMerge w:val="restart"/>
          </w:tcPr>
          <w:p w14:paraId="21C15BCE" w14:textId="77777777" w:rsidR="00C27CC4" w:rsidRPr="00C27CC4" w:rsidRDefault="00C27CC4" w:rsidP="00C27CC4">
            <w:pPr>
              <w:tabs>
                <w:tab w:val="left" w:pos="288"/>
              </w:tabs>
              <w:jc w:val="right"/>
              <w:rPr>
                <w:rFonts w:cs="Arial"/>
                <w:sz w:val="18"/>
                <w:szCs w:val="18"/>
              </w:rPr>
            </w:pPr>
            <w:r w:rsidRPr="00C27CC4">
              <w:rPr>
                <w:rFonts w:cs="Arial"/>
                <w:sz w:val="18"/>
                <w:szCs w:val="18"/>
              </w:rPr>
              <w:t>10.</w:t>
            </w:r>
          </w:p>
        </w:tc>
        <w:tc>
          <w:tcPr>
            <w:tcW w:w="3969" w:type="dxa"/>
            <w:vMerge w:val="restart"/>
          </w:tcPr>
          <w:p w14:paraId="11EBAD87" w14:textId="77777777" w:rsidR="00C27CC4" w:rsidRPr="00C27CC4" w:rsidRDefault="00C27CC4" w:rsidP="001C7E58">
            <w:pPr>
              <w:ind w:firstLine="35"/>
              <w:rPr>
                <w:rFonts w:cs="Arial"/>
                <w:sz w:val="18"/>
                <w:szCs w:val="18"/>
              </w:rPr>
            </w:pPr>
            <w:r w:rsidRPr="00C27CC4">
              <w:rPr>
                <w:rFonts w:cs="Arial"/>
                <w:sz w:val="18"/>
                <w:szCs w:val="18"/>
              </w:rPr>
              <w:t>Vjerske građevine</w:t>
            </w:r>
          </w:p>
        </w:tc>
        <w:tc>
          <w:tcPr>
            <w:tcW w:w="709" w:type="dxa"/>
          </w:tcPr>
          <w:p w14:paraId="196CD6A8"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7F73B0DC"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51EDE027" w14:textId="77777777" w:rsidTr="00A82423">
        <w:tc>
          <w:tcPr>
            <w:tcW w:w="562" w:type="dxa"/>
            <w:vMerge/>
          </w:tcPr>
          <w:p w14:paraId="1A03523C" w14:textId="77777777" w:rsidR="00C27CC4" w:rsidRPr="00C27CC4" w:rsidRDefault="00C27CC4" w:rsidP="00C27CC4">
            <w:pPr>
              <w:tabs>
                <w:tab w:val="left" w:pos="288"/>
              </w:tabs>
              <w:jc w:val="right"/>
              <w:rPr>
                <w:rFonts w:cs="Arial"/>
                <w:sz w:val="18"/>
                <w:szCs w:val="18"/>
              </w:rPr>
            </w:pPr>
          </w:p>
        </w:tc>
        <w:tc>
          <w:tcPr>
            <w:tcW w:w="3969" w:type="dxa"/>
            <w:vMerge/>
          </w:tcPr>
          <w:p w14:paraId="0C7685B1" w14:textId="77777777" w:rsidR="00C27CC4" w:rsidRPr="00C27CC4" w:rsidRDefault="00C27CC4" w:rsidP="001C7E58">
            <w:pPr>
              <w:ind w:firstLine="35"/>
              <w:rPr>
                <w:rFonts w:cs="Arial"/>
                <w:sz w:val="18"/>
                <w:szCs w:val="18"/>
              </w:rPr>
            </w:pPr>
          </w:p>
        </w:tc>
        <w:tc>
          <w:tcPr>
            <w:tcW w:w="709" w:type="dxa"/>
          </w:tcPr>
          <w:p w14:paraId="39F38C20" w14:textId="77777777" w:rsidR="00C27CC4" w:rsidRPr="00C27CC4" w:rsidRDefault="00C27CC4" w:rsidP="00AD394C">
            <w:pPr>
              <w:ind w:firstLine="32"/>
              <w:jc w:val="center"/>
              <w:rPr>
                <w:rFonts w:cs="Arial"/>
                <w:sz w:val="18"/>
                <w:szCs w:val="18"/>
              </w:rPr>
            </w:pPr>
            <w:r w:rsidRPr="00C27CC4">
              <w:rPr>
                <w:rFonts w:cs="Arial"/>
                <w:sz w:val="18"/>
                <w:szCs w:val="18"/>
              </w:rPr>
              <w:t>0,1</w:t>
            </w:r>
          </w:p>
        </w:tc>
        <w:tc>
          <w:tcPr>
            <w:tcW w:w="2778" w:type="dxa"/>
          </w:tcPr>
          <w:p w14:paraId="4F5383A3" w14:textId="77777777" w:rsidR="00C27CC4" w:rsidRPr="00C27CC4" w:rsidRDefault="00C27CC4" w:rsidP="001C7E58">
            <w:pPr>
              <w:ind w:firstLine="29"/>
              <w:rPr>
                <w:rFonts w:cs="Arial"/>
                <w:sz w:val="18"/>
                <w:szCs w:val="18"/>
              </w:rPr>
            </w:pPr>
            <w:r w:rsidRPr="00C27CC4">
              <w:rPr>
                <w:rFonts w:cs="Arial"/>
                <w:sz w:val="18"/>
                <w:szCs w:val="18"/>
              </w:rPr>
              <w:t>korisnik</w:t>
            </w:r>
          </w:p>
        </w:tc>
      </w:tr>
      <w:tr w:rsidR="00C27CC4" w:rsidRPr="00C27CC4" w14:paraId="4C582158" w14:textId="77777777" w:rsidTr="00A82423">
        <w:tc>
          <w:tcPr>
            <w:tcW w:w="562" w:type="dxa"/>
            <w:vMerge w:val="restart"/>
          </w:tcPr>
          <w:p w14:paraId="2DBD0D23" w14:textId="77777777" w:rsidR="00C27CC4" w:rsidRPr="00C27CC4" w:rsidRDefault="00C27CC4" w:rsidP="00C27CC4">
            <w:pPr>
              <w:tabs>
                <w:tab w:val="left" w:pos="288"/>
              </w:tabs>
              <w:jc w:val="right"/>
              <w:rPr>
                <w:rFonts w:cs="Arial"/>
                <w:sz w:val="18"/>
                <w:szCs w:val="18"/>
              </w:rPr>
            </w:pPr>
            <w:r w:rsidRPr="00C27CC4">
              <w:rPr>
                <w:rFonts w:cs="Arial"/>
                <w:sz w:val="18"/>
                <w:szCs w:val="18"/>
              </w:rPr>
              <w:t>11.</w:t>
            </w:r>
          </w:p>
        </w:tc>
        <w:tc>
          <w:tcPr>
            <w:tcW w:w="3969" w:type="dxa"/>
            <w:vMerge w:val="restart"/>
          </w:tcPr>
          <w:p w14:paraId="48ADD0CE" w14:textId="77777777" w:rsidR="00C27CC4" w:rsidRPr="00C27CC4" w:rsidRDefault="00C27CC4" w:rsidP="001C7E58">
            <w:pPr>
              <w:ind w:firstLine="35"/>
              <w:rPr>
                <w:rFonts w:cs="Arial"/>
                <w:sz w:val="18"/>
                <w:szCs w:val="18"/>
              </w:rPr>
            </w:pPr>
            <w:r w:rsidRPr="00C27CC4">
              <w:rPr>
                <w:rFonts w:cs="Arial"/>
                <w:sz w:val="18"/>
                <w:szCs w:val="18"/>
              </w:rPr>
              <w:t>Sportske građevine (dvorane i igrališta) s gledalištima</w:t>
            </w:r>
          </w:p>
        </w:tc>
        <w:tc>
          <w:tcPr>
            <w:tcW w:w="709" w:type="dxa"/>
          </w:tcPr>
          <w:p w14:paraId="4F30478D" w14:textId="77777777" w:rsidR="00C27CC4" w:rsidRPr="00C27CC4" w:rsidRDefault="00C27CC4" w:rsidP="00AD394C">
            <w:pPr>
              <w:ind w:firstLine="32"/>
              <w:jc w:val="center"/>
              <w:rPr>
                <w:rFonts w:cs="Arial"/>
                <w:sz w:val="18"/>
                <w:szCs w:val="18"/>
              </w:rPr>
            </w:pPr>
            <w:r w:rsidRPr="00C27CC4">
              <w:rPr>
                <w:rFonts w:cs="Arial"/>
                <w:sz w:val="18"/>
                <w:szCs w:val="18"/>
              </w:rPr>
              <w:t>0,15</w:t>
            </w:r>
          </w:p>
        </w:tc>
        <w:tc>
          <w:tcPr>
            <w:tcW w:w="2778" w:type="dxa"/>
          </w:tcPr>
          <w:p w14:paraId="0A35C877" w14:textId="77777777" w:rsidR="00C27CC4" w:rsidRPr="00C27CC4" w:rsidRDefault="00C27CC4" w:rsidP="001C7E58">
            <w:pPr>
              <w:ind w:firstLine="29"/>
              <w:rPr>
                <w:rFonts w:cs="Arial"/>
                <w:sz w:val="18"/>
                <w:szCs w:val="18"/>
              </w:rPr>
            </w:pPr>
            <w:r w:rsidRPr="00C27CC4">
              <w:rPr>
                <w:rFonts w:cs="Arial"/>
                <w:sz w:val="18"/>
                <w:szCs w:val="18"/>
              </w:rPr>
              <w:t>1 gledatelj</w:t>
            </w:r>
          </w:p>
        </w:tc>
      </w:tr>
      <w:tr w:rsidR="00C27CC4" w:rsidRPr="00C27CC4" w14:paraId="64EB449F" w14:textId="77777777" w:rsidTr="00A82423">
        <w:tc>
          <w:tcPr>
            <w:tcW w:w="562" w:type="dxa"/>
            <w:vMerge/>
          </w:tcPr>
          <w:p w14:paraId="6C041BEF" w14:textId="77777777" w:rsidR="00C27CC4" w:rsidRPr="00C27CC4" w:rsidRDefault="00C27CC4" w:rsidP="00C27CC4">
            <w:pPr>
              <w:tabs>
                <w:tab w:val="left" w:pos="288"/>
              </w:tabs>
              <w:jc w:val="right"/>
              <w:rPr>
                <w:rFonts w:cs="Arial"/>
                <w:sz w:val="18"/>
                <w:szCs w:val="18"/>
              </w:rPr>
            </w:pPr>
          </w:p>
        </w:tc>
        <w:tc>
          <w:tcPr>
            <w:tcW w:w="3969" w:type="dxa"/>
            <w:vMerge/>
          </w:tcPr>
          <w:p w14:paraId="74B0A066" w14:textId="77777777" w:rsidR="00C27CC4" w:rsidRPr="00C27CC4" w:rsidRDefault="00C27CC4" w:rsidP="001C7E58">
            <w:pPr>
              <w:ind w:firstLine="35"/>
              <w:rPr>
                <w:rFonts w:cs="Arial"/>
                <w:sz w:val="18"/>
                <w:szCs w:val="18"/>
              </w:rPr>
            </w:pPr>
          </w:p>
        </w:tc>
        <w:tc>
          <w:tcPr>
            <w:tcW w:w="709" w:type="dxa"/>
          </w:tcPr>
          <w:p w14:paraId="37065D92" w14:textId="77777777" w:rsidR="00C27CC4" w:rsidRPr="00C27CC4" w:rsidRDefault="00C27CC4" w:rsidP="00AD394C">
            <w:pPr>
              <w:ind w:firstLine="32"/>
              <w:jc w:val="center"/>
              <w:rPr>
                <w:rFonts w:cs="Arial"/>
                <w:sz w:val="18"/>
                <w:szCs w:val="18"/>
              </w:rPr>
            </w:pPr>
            <w:r w:rsidRPr="00C27CC4">
              <w:rPr>
                <w:rFonts w:cs="Arial"/>
                <w:sz w:val="18"/>
                <w:szCs w:val="18"/>
              </w:rPr>
              <w:t>4,00</w:t>
            </w:r>
          </w:p>
        </w:tc>
        <w:tc>
          <w:tcPr>
            <w:tcW w:w="2778" w:type="dxa"/>
          </w:tcPr>
          <w:p w14:paraId="0A406EE7" w14:textId="77777777" w:rsidR="00C27CC4" w:rsidRPr="00C27CC4" w:rsidRDefault="00C27CC4" w:rsidP="001C7E58">
            <w:pPr>
              <w:ind w:firstLine="29"/>
              <w:rPr>
                <w:rFonts w:cs="Arial"/>
                <w:sz w:val="18"/>
                <w:szCs w:val="18"/>
              </w:rPr>
            </w:pPr>
            <w:r w:rsidRPr="00C27CC4">
              <w:rPr>
                <w:rFonts w:cs="Arial"/>
                <w:sz w:val="18"/>
                <w:szCs w:val="18"/>
              </w:rPr>
              <w:t>1 otvoreno sportsko igralište</w:t>
            </w:r>
          </w:p>
        </w:tc>
      </w:tr>
      <w:tr w:rsidR="00C27CC4" w:rsidRPr="00C27CC4" w14:paraId="48798DF8" w14:textId="77777777" w:rsidTr="00A82423">
        <w:tc>
          <w:tcPr>
            <w:tcW w:w="562" w:type="dxa"/>
            <w:vMerge w:val="restart"/>
          </w:tcPr>
          <w:p w14:paraId="30B46426" w14:textId="77777777" w:rsidR="00C27CC4" w:rsidRPr="00C27CC4" w:rsidRDefault="00C27CC4" w:rsidP="00C27CC4">
            <w:pPr>
              <w:tabs>
                <w:tab w:val="left" w:pos="288"/>
              </w:tabs>
              <w:jc w:val="right"/>
              <w:rPr>
                <w:rFonts w:cs="Arial"/>
                <w:sz w:val="18"/>
                <w:szCs w:val="18"/>
              </w:rPr>
            </w:pPr>
            <w:r w:rsidRPr="00C27CC4">
              <w:rPr>
                <w:rFonts w:cs="Arial"/>
                <w:sz w:val="18"/>
                <w:szCs w:val="18"/>
              </w:rPr>
              <w:t>12.</w:t>
            </w:r>
          </w:p>
        </w:tc>
        <w:tc>
          <w:tcPr>
            <w:tcW w:w="3969" w:type="dxa"/>
            <w:vMerge w:val="restart"/>
          </w:tcPr>
          <w:p w14:paraId="1372DE39" w14:textId="77777777" w:rsidR="00C27CC4" w:rsidRPr="00C27CC4" w:rsidRDefault="00C27CC4" w:rsidP="001C7E58">
            <w:pPr>
              <w:ind w:firstLine="35"/>
              <w:rPr>
                <w:rFonts w:cs="Arial"/>
                <w:sz w:val="18"/>
                <w:szCs w:val="18"/>
              </w:rPr>
            </w:pPr>
            <w:r w:rsidRPr="00C27CC4">
              <w:rPr>
                <w:rFonts w:cs="Arial"/>
                <w:sz w:val="18"/>
                <w:szCs w:val="18"/>
              </w:rPr>
              <w:t>Predškolska i školska namjena</w:t>
            </w:r>
          </w:p>
        </w:tc>
        <w:tc>
          <w:tcPr>
            <w:tcW w:w="709" w:type="dxa"/>
          </w:tcPr>
          <w:p w14:paraId="38C3F112"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50041A80"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70BAFF13" w14:textId="77777777" w:rsidTr="00A82423">
        <w:tc>
          <w:tcPr>
            <w:tcW w:w="562" w:type="dxa"/>
            <w:vMerge/>
          </w:tcPr>
          <w:p w14:paraId="7A484B64" w14:textId="77777777" w:rsidR="00C27CC4" w:rsidRPr="00C27CC4" w:rsidRDefault="00C27CC4" w:rsidP="00C27CC4">
            <w:pPr>
              <w:tabs>
                <w:tab w:val="left" w:pos="288"/>
              </w:tabs>
              <w:jc w:val="right"/>
              <w:rPr>
                <w:rFonts w:cs="Arial"/>
                <w:sz w:val="18"/>
                <w:szCs w:val="18"/>
              </w:rPr>
            </w:pPr>
          </w:p>
        </w:tc>
        <w:tc>
          <w:tcPr>
            <w:tcW w:w="3969" w:type="dxa"/>
            <w:vMerge/>
          </w:tcPr>
          <w:p w14:paraId="42813589" w14:textId="77777777" w:rsidR="00C27CC4" w:rsidRPr="00C27CC4" w:rsidRDefault="00C27CC4" w:rsidP="001C7E58">
            <w:pPr>
              <w:ind w:firstLine="35"/>
              <w:rPr>
                <w:rFonts w:cs="Arial"/>
                <w:sz w:val="18"/>
                <w:szCs w:val="18"/>
              </w:rPr>
            </w:pPr>
          </w:p>
        </w:tc>
        <w:tc>
          <w:tcPr>
            <w:tcW w:w="709" w:type="dxa"/>
          </w:tcPr>
          <w:p w14:paraId="71EFAC7F"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12B97B47" w14:textId="77777777" w:rsidR="00C27CC4" w:rsidRPr="00C27CC4" w:rsidRDefault="00C27CC4" w:rsidP="001C7E58">
            <w:pPr>
              <w:ind w:firstLine="29"/>
              <w:rPr>
                <w:rFonts w:cs="Arial"/>
                <w:sz w:val="18"/>
                <w:szCs w:val="18"/>
              </w:rPr>
            </w:pPr>
            <w:r w:rsidRPr="00C27CC4">
              <w:rPr>
                <w:rFonts w:cs="Arial"/>
                <w:sz w:val="18"/>
                <w:szCs w:val="18"/>
              </w:rPr>
              <w:t>jednu učionicu ili grupu djece</w:t>
            </w:r>
          </w:p>
        </w:tc>
      </w:tr>
      <w:tr w:rsidR="00C27CC4" w:rsidRPr="00C27CC4" w14:paraId="3B40F845" w14:textId="77777777" w:rsidTr="00A82423">
        <w:tc>
          <w:tcPr>
            <w:tcW w:w="562" w:type="dxa"/>
            <w:vMerge w:val="restart"/>
          </w:tcPr>
          <w:p w14:paraId="50D86327" w14:textId="77777777" w:rsidR="00C27CC4" w:rsidRPr="00C27CC4" w:rsidRDefault="00C27CC4" w:rsidP="00C27CC4">
            <w:pPr>
              <w:tabs>
                <w:tab w:val="left" w:pos="288"/>
              </w:tabs>
              <w:jc w:val="center"/>
              <w:rPr>
                <w:rFonts w:cs="Arial"/>
                <w:sz w:val="18"/>
                <w:szCs w:val="18"/>
              </w:rPr>
            </w:pPr>
            <w:r w:rsidRPr="00C27CC4">
              <w:rPr>
                <w:rFonts w:cs="Arial"/>
                <w:sz w:val="18"/>
                <w:szCs w:val="18"/>
              </w:rPr>
              <w:t>13.</w:t>
            </w:r>
          </w:p>
        </w:tc>
        <w:tc>
          <w:tcPr>
            <w:tcW w:w="3969" w:type="dxa"/>
            <w:vMerge w:val="restart"/>
          </w:tcPr>
          <w:p w14:paraId="1860B4B3" w14:textId="77777777" w:rsidR="00C27CC4" w:rsidRPr="00C27CC4" w:rsidRDefault="00C27CC4" w:rsidP="001C7E58">
            <w:pPr>
              <w:ind w:firstLine="35"/>
              <w:rPr>
                <w:rFonts w:cs="Arial"/>
                <w:sz w:val="18"/>
                <w:szCs w:val="18"/>
              </w:rPr>
            </w:pPr>
            <w:r w:rsidRPr="00C27CC4">
              <w:rPr>
                <w:rFonts w:cs="Arial"/>
                <w:sz w:val="18"/>
                <w:szCs w:val="18"/>
              </w:rPr>
              <w:t xml:space="preserve">Ambulante, poliklinike, domovi zdravlja,  </w:t>
            </w:r>
          </w:p>
        </w:tc>
        <w:tc>
          <w:tcPr>
            <w:tcW w:w="709" w:type="dxa"/>
          </w:tcPr>
          <w:p w14:paraId="5100EF39"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2BE64064"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29BCC725" w14:textId="77777777" w:rsidTr="00A82423">
        <w:tc>
          <w:tcPr>
            <w:tcW w:w="562" w:type="dxa"/>
            <w:vMerge/>
          </w:tcPr>
          <w:p w14:paraId="468154E5" w14:textId="77777777" w:rsidR="00C27CC4" w:rsidRPr="00C27CC4" w:rsidRDefault="00C27CC4" w:rsidP="00C27CC4">
            <w:pPr>
              <w:tabs>
                <w:tab w:val="left" w:pos="288"/>
              </w:tabs>
              <w:jc w:val="center"/>
              <w:rPr>
                <w:rFonts w:cs="Arial"/>
                <w:sz w:val="18"/>
                <w:szCs w:val="18"/>
              </w:rPr>
            </w:pPr>
          </w:p>
        </w:tc>
        <w:tc>
          <w:tcPr>
            <w:tcW w:w="3969" w:type="dxa"/>
            <w:vMerge/>
          </w:tcPr>
          <w:p w14:paraId="6AA2A942" w14:textId="77777777" w:rsidR="00C27CC4" w:rsidRPr="00C27CC4" w:rsidRDefault="00C27CC4" w:rsidP="001C7E58">
            <w:pPr>
              <w:ind w:firstLine="35"/>
              <w:rPr>
                <w:rFonts w:cs="Arial"/>
                <w:sz w:val="18"/>
                <w:szCs w:val="18"/>
              </w:rPr>
            </w:pPr>
          </w:p>
        </w:tc>
        <w:tc>
          <w:tcPr>
            <w:tcW w:w="709" w:type="dxa"/>
          </w:tcPr>
          <w:p w14:paraId="7D444188"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3E930893" w14:textId="77777777" w:rsidR="00C27CC4" w:rsidRPr="00C27CC4" w:rsidRDefault="00C27CC4" w:rsidP="001C7E58">
            <w:pPr>
              <w:ind w:firstLine="29"/>
              <w:rPr>
                <w:rFonts w:cs="Arial"/>
                <w:sz w:val="18"/>
                <w:szCs w:val="18"/>
              </w:rPr>
            </w:pPr>
            <w:r w:rsidRPr="00C27CC4">
              <w:rPr>
                <w:rFonts w:cs="Arial"/>
                <w:sz w:val="18"/>
                <w:szCs w:val="18"/>
              </w:rPr>
              <w:t>100 m2 korisnog prostora</w:t>
            </w:r>
          </w:p>
        </w:tc>
      </w:tr>
      <w:tr w:rsidR="00C27CC4" w:rsidRPr="00C27CC4" w14:paraId="3FE07A06" w14:textId="77777777" w:rsidTr="00A82423">
        <w:tc>
          <w:tcPr>
            <w:tcW w:w="562" w:type="dxa"/>
            <w:vMerge w:val="restart"/>
          </w:tcPr>
          <w:p w14:paraId="4A30A4D1" w14:textId="77777777" w:rsidR="00C27CC4" w:rsidRPr="00C27CC4" w:rsidRDefault="00C27CC4" w:rsidP="00C27CC4">
            <w:pPr>
              <w:tabs>
                <w:tab w:val="left" w:pos="288"/>
              </w:tabs>
              <w:jc w:val="right"/>
              <w:rPr>
                <w:rFonts w:cs="Arial"/>
                <w:sz w:val="18"/>
                <w:szCs w:val="18"/>
              </w:rPr>
            </w:pPr>
            <w:r w:rsidRPr="00C27CC4">
              <w:rPr>
                <w:rFonts w:cs="Arial"/>
                <w:sz w:val="18"/>
                <w:szCs w:val="18"/>
              </w:rPr>
              <w:t>14.</w:t>
            </w:r>
          </w:p>
        </w:tc>
        <w:tc>
          <w:tcPr>
            <w:tcW w:w="3969" w:type="dxa"/>
            <w:vMerge w:val="restart"/>
          </w:tcPr>
          <w:p w14:paraId="472FBF9D" w14:textId="77777777" w:rsidR="00C27CC4" w:rsidRPr="00C27CC4" w:rsidRDefault="00C27CC4" w:rsidP="001C7E58">
            <w:pPr>
              <w:ind w:firstLine="35"/>
              <w:rPr>
                <w:rFonts w:cs="Arial"/>
                <w:sz w:val="18"/>
                <w:szCs w:val="18"/>
              </w:rPr>
            </w:pPr>
            <w:r w:rsidRPr="00C27CC4">
              <w:rPr>
                <w:rFonts w:cs="Arial"/>
                <w:sz w:val="18"/>
                <w:szCs w:val="18"/>
              </w:rPr>
              <w:t>Bolnice</w:t>
            </w:r>
          </w:p>
        </w:tc>
        <w:tc>
          <w:tcPr>
            <w:tcW w:w="709" w:type="dxa"/>
          </w:tcPr>
          <w:p w14:paraId="0DD6D423"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0594FDFD"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3349F318" w14:textId="77777777" w:rsidTr="00A82423">
        <w:tc>
          <w:tcPr>
            <w:tcW w:w="562" w:type="dxa"/>
            <w:vMerge/>
          </w:tcPr>
          <w:p w14:paraId="21B60AFA" w14:textId="77777777" w:rsidR="00C27CC4" w:rsidRPr="00C27CC4" w:rsidRDefault="00C27CC4" w:rsidP="00C27CC4">
            <w:pPr>
              <w:tabs>
                <w:tab w:val="left" w:pos="288"/>
              </w:tabs>
              <w:jc w:val="right"/>
              <w:rPr>
                <w:rFonts w:cs="Arial"/>
                <w:sz w:val="18"/>
                <w:szCs w:val="18"/>
              </w:rPr>
            </w:pPr>
          </w:p>
        </w:tc>
        <w:tc>
          <w:tcPr>
            <w:tcW w:w="3969" w:type="dxa"/>
            <w:vMerge/>
          </w:tcPr>
          <w:p w14:paraId="5FCFE7A5" w14:textId="77777777" w:rsidR="00C27CC4" w:rsidRPr="00C27CC4" w:rsidRDefault="00C27CC4" w:rsidP="001C7E58">
            <w:pPr>
              <w:ind w:firstLine="35"/>
              <w:rPr>
                <w:rFonts w:cs="Arial"/>
                <w:sz w:val="18"/>
                <w:szCs w:val="18"/>
              </w:rPr>
            </w:pPr>
          </w:p>
        </w:tc>
        <w:tc>
          <w:tcPr>
            <w:tcW w:w="709" w:type="dxa"/>
          </w:tcPr>
          <w:p w14:paraId="45F68214"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1CE90AA4" w14:textId="77777777" w:rsidR="00C27CC4" w:rsidRPr="00C27CC4" w:rsidRDefault="00C27CC4" w:rsidP="001C7E58">
            <w:pPr>
              <w:ind w:firstLine="29"/>
              <w:rPr>
                <w:rFonts w:cs="Arial"/>
                <w:sz w:val="18"/>
                <w:szCs w:val="18"/>
              </w:rPr>
            </w:pPr>
            <w:r w:rsidRPr="00C27CC4">
              <w:rPr>
                <w:rFonts w:cs="Arial"/>
                <w:sz w:val="18"/>
                <w:szCs w:val="18"/>
              </w:rPr>
              <w:t>5 kreveta</w:t>
            </w:r>
          </w:p>
        </w:tc>
      </w:tr>
      <w:tr w:rsidR="00C27CC4" w:rsidRPr="00C27CC4" w14:paraId="7AFA046D" w14:textId="77777777" w:rsidTr="00A82423">
        <w:tc>
          <w:tcPr>
            <w:tcW w:w="562" w:type="dxa"/>
            <w:vMerge w:val="restart"/>
          </w:tcPr>
          <w:p w14:paraId="36FFBE6E" w14:textId="77777777" w:rsidR="00C27CC4" w:rsidRPr="00C27CC4" w:rsidRDefault="00C27CC4" w:rsidP="00C27CC4">
            <w:pPr>
              <w:tabs>
                <w:tab w:val="left" w:pos="288"/>
              </w:tabs>
              <w:jc w:val="right"/>
              <w:rPr>
                <w:rFonts w:cs="Arial"/>
                <w:sz w:val="18"/>
                <w:szCs w:val="18"/>
              </w:rPr>
            </w:pPr>
            <w:r w:rsidRPr="00C27CC4">
              <w:rPr>
                <w:rFonts w:cs="Arial"/>
                <w:sz w:val="18"/>
                <w:szCs w:val="18"/>
              </w:rPr>
              <w:t>15.</w:t>
            </w:r>
          </w:p>
        </w:tc>
        <w:tc>
          <w:tcPr>
            <w:tcW w:w="3969" w:type="dxa"/>
            <w:vMerge w:val="restart"/>
          </w:tcPr>
          <w:p w14:paraId="0C394C38" w14:textId="77777777" w:rsidR="00C27CC4" w:rsidRPr="00C27CC4" w:rsidRDefault="00C27CC4" w:rsidP="001C7E58">
            <w:pPr>
              <w:ind w:firstLine="35"/>
              <w:rPr>
                <w:rFonts w:cs="Arial"/>
                <w:sz w:val="18"/>
                <w:szCs w:val="18"/>
              </w:rPr>
            </w:pPr>
            <w:r w:rsidRPr="00C27CC4">
              <w:rPr>
                <w:rFonts w:cs="Arial"/>
                <w:sz w:val="18"/>
                <w:szCs w:val="18"/>
              </w:rPr>
              <w:t>Domovi za stare i nemoćne, socijalne ustanove (dječji domovi)</w:t>
            </w:r>
          </w:p>
        </w:tc>
        <w:tc>
          <w:tcPr>
            <w:tcW w:w="709" w:type="dxa"/>
          </w:tcPr>
          <w:p w14:paraId="0D2DB40C"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2D60F093"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78AED258" w14:textId="77777777" w:rsidTr="00A82423">
        <w:tc>
          <w:tcPr>
            <w:tcW w:w="562" w:type="dxa"/>
            <w:vMerge/>
          </w:tcPr>
          <w:p w14:paraId="6488BF4F" w14:textId="77777777" w:rsidR="00C27CC4" w:rsidRPr="00C27CC4" w:rsidRDefault="00C27CC4" w:rsidP="00C27CC4">
            <w:pPr>
              <w:tabs>
                <w:tab w:val="left" w:pos="288"/>
              </w:tabs>
              <w:jc w:val="right"/>
              <w:rPr>
                <w:rFonts w:cs="Arial"/>
                <w:sz w:val="18"/>
                <w:szCs w:val="18"/>
              </w:rPr>
            </w:pPr>
          </w:p>
        </w:tc>
        <w:tc>
          <w:tcPr>
            <w:tcW w:w="3969" w:type="dxa"/>
            <w:vMerge/>
          </w:tcPr>
          <w:p w14:paraId="6D202153" w14:textId="77777777" w:rsidR="00C27CC4" w:rsidRPr="00C27CC4" w:rsidRDefault="00C27CC4" w:rsidP="001C7E58">
            <w:pPr>
              <w:ind w:firstLine="35"/>
              <w:rPr>
                <w:rFonts w:cs="Arial"/>
                <w:sz w:val="18"/>
                <w:szCs w:val="18"/>
              </w:rPr>
            </w:pPr>
          </w:p>
        </w:tc>
        <w:tc>
          <w:tcPr>
            <w:tcW w:w="709" w:type="dxa"/>
          </w:tcPr>
          <w:p w14:paraId="04AB4F03"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3B02E242" w14:textId="77777777" w:rsidR="00C27CC4" w:rsidRPr="00C27CC4" w:rsidRDefault="00C27CC4" w:rsidP="001C7E58">
            <w:pPr>
              <w:ind w:firstLine="29"/>
              <w:rPr>
                <w:rFonts w:cs="Arial"/>
                <w:sz w:val="18"/>
                <w:szCs w:val="18"/>
              </w:rPr>
            </w:pPr>
            <w:r w:rsidRPr="00C27CC4">
              <w:rPr>
                <w:rFonts w:cs="Arial"/>
                <w:sz w:val="18"/>
                <w:szCs w:val="18"/>
              </w:rPr>
              <w:t>10 kreveta</w:t>
            </w:r>
          </w:p>
        </w:tc>
      </w:tr>
      <w:tr w:rsidR="00C27CC4" w:rsidRPr="00C27CC4" w14:paraId="1CE87987" w14:textId="77777777" w:rsidTr="00A82423">
        <w:tc>
          <w:tcPr>
            <w:tcW w:w="562" w:type="dxa"/>
            <w:vMerge w:val="restart"/>
          </w:tcPr>
          <w:p w14:paraId="65C86809" w14:textId="77777777" w:rsidR="00C27CC4" w:rsidRPr="00C27CC4" w:rsidRDefault="00C27CC4" w:rsidP="00C27CC4">
            <w:pPr>
              <w:tabs>
                <w:tab w:val="left" w:pos="288"/>
              </w:tabs>
              <w:jc w:val="right"/>
              <w:rPr>
                <w:rFonts w:cs="Arial"/>
                <w:sz w:val="18"/>
                <w:szCs w:val="18"/>
              </w:rPr>
            </w:pPr>
            <w:r w:rsidRPr="00C27CC4">
              <w:rPr>
                <w:rFonts w:cs="Arial"/>
                <w:sz w:val="18"/>
                <w:szCs w:val="18"/>
              </w:rPr>
              <w:t>16.</w:t>
            </w:r>
          </w:p>
        </w:tc>
        <w:tc>
          <w:tcPr>
            <w:tcW w:w="3969" w:type="dxa"/>
            <w:vMerge w:val="restart"/>
          </w:tcPr>
          <w:p w14:paraId="544C1B07" w14:textId="77777777" w:rsidR="00C27CC4" w:rsidRPr="00C27CC4" w:rsidRDefault="00C27CC4" w:rsidP="001C7E58">
            <w:pPr>
              <w:ind w:firstLine="35"/>
              <w:rPr>
                <w:rFonts w:cs="Arial"/>
                <w:sz w:val="18"/>
                <w:szCs w:val="18"/>
              </w:rPr>
            </w:pPr>
            <w:r w:rsidRPr="00C27CC4">
              <w:rPr>
                <w:rFonts w:cs="Arial"/>
                <w:sz w:val="18"/>
                <w:szCs w:val="18"/>
              </w:rPr>
              <w:t>Studentski i đački domovi</w:t>
            </w:r>
          </w:p>
        </w:tc>
        <w:tc>
          <w:tcPr>
            <w:tcW w:w="709" w:type="dxa"/>
          </w:tcPr>
          <w:p w14:paraId="06B5BBC1" w14:textId="77777777" w:rsidR="00C27CC4" w:rsidRPr="00C27CC4" w:rsidRDefault="00C27CC4" w:rsidP="00AD394C">
            <w:pPr>
              <w:ind w:firstLine="32"/>
              <w:jc w:val="center"/>
              <w:rPr>
                <w:rFonts w:cs="Arial"/>
                <w:sz w:val="18"/>
                <w:szCs w:val="18"/>
              </w:rPr>
            </w:pPr>
            <w:r w:rsidRPr="00C27CC4">
              <w:rPr>
                <w:rFonts w:cs="Arial"/>
                <w:sz w:val="18"/>
                <w:szCs w:val="18"/>
              </w:rPr>
              <w:t>1,00</w:t>
            </w:r>
          </w:p>
        </w:tc>
        <w:tc>
          <w:tcPr>
            <w:tcW w:w="2778" w:type="dxa"/>
          </w:tcPr>
          <w:p w14:paraId="04F09749" w14:textId="77777777" w:rsidR="00C27CC4" w:rsidRPr="00C27CC4" w:rsidRDefault="00C27CC4" w:rsidP="001C7E58">
            <w:pPr>
              <w:ind w:firstLine="29"/>
              <w:rPr>
                <w:rFonts w:cs="Arial"/>
                <w:sz w:val="18"/>
                <w:szCs w:val="18"/>
              </w:rPr>
            </w:pPr>
            <w:r w:rsidRPr="00C27CC4">
              <w:rPr>
                <w:rFonts w:cs="Arial"/>
                <w:sz w:val="18"/>
                <w:szCs w:val="18"/>
              </w:rPr>
              <w:t>1 zaposlenik po smjeni</w:t>
            </w:r>
          </w:p>
        </w:tc>
      </w:tr>
      <w:tr w:rsidR="00C27CC4" w:rsidRPr="00C27CC4" w14:paraId="490896C7" w14:textId="77777777" w:rsidTr="00A82423">
        <w:tc>
          <w:tcPr>
            <w:tcW w:w="562" w:type="dxa"/>
            <w:vMerge/>
          </w:tcPr>
          <w:p w14:paraId="1D8AF7C0" w14:textId="77777777" w:rsidR="00C27CC4" w:rsidRPr="00C27CC4" w:rsidRDefault="00C27CC4" w:rsidP="00C27CC4">
            <w:pPr>
              <w:tabs>
                <w:tab w:val="left" w:pos="288"/>
              </w:tabs>
              <w:jc w:val="right"/>
              <w:rPr>
                <w:rFonts w:cs="Arial"/>
                <w:sz w:val="18"/>
                <w:szCs w:val="18"/>
              </w:rPr>
            </w:pPr>
          </w:p>
        </w:tc>
        <w:tc>
          <w:tcPr>
            <w:tcW w:w="3969" w:type="dxa"/>
            <w:vMerge/>
          </w:tcPr>
          <w:p w14:paraId="774F5411" w14:textId="77777777" w:rsidR="00C27CC4" w:rsidRPr="00C27CC4" w:rsidRDefault="00C27CC4" w:rsidP="001C7E58">
            <w:pPr>
              <w:ind w:firstLine="35"/>
              <w:rPr>
                <w:rFonts w:cs="Arial"/>
                <w:sz w:val="18"/>
                <w:szCs w:val="18"/>
              </w:rPr>
            </w:pPr>
          </w:p>
        </w:tc>
        <w:tc>
          <w:tcPr>
            <w:tcW w:w="709" w:type="dxa"/>
          </w:tcPr>
          <w:p w14:paraId="39590FC8"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28BF2C05" w14:textId="77777777" w:rsidR="00C27CC4" w:rsidRPr="00C27CC4" w:rsidRDefault="00C27CC4" w:rsidP="001C7E58">
            <w:pPr>
              <w:ind w:firstLine="29"/>
              <w:rPr>
                <w:rFonts w:cs="Arial"/>
                <w:sz w:val="18"/>
                <w:szCs w:val="18"/>
              </w:rPr>
            </w:pPr>
            <w:r w:rsidRPr="00C27CC4">
              <w:rPr>
                <w:rFonts w:cs="Arial"/>
                <w:sz w:val="18"/>
                <w:szCs w:val="18"/>
              </w:rPr>
              <w:t>10 kreveta</w:t>
            </w:r>
          </w:p>
        </w:tc>
      </w:tr>
      <w:tr w:rsidR="00C27CC4" w:rsidRPr="00C27CC4" w14:paraId="6663CD21" w14:textId="77777777" w:rsidTr="00A82423">
        <w:tc>
          <w:tcPr>
            <w:tcW w:w="562" w:type="dxa"/>
          </w:tcPr>
          <w:p w14:paraId="698D3DC3" w14:textId="77777777" w:rsidR="00C27CC4" w:rsidRPr="00C27CC4" w:rsidRDefault="00C27CC4" w:rsidP="00C27CC4">
            <w:pPr>
              <w:tabs>
                <w:tab w:val="left" w:pos="288"/>
              </w:tabs>
              <w:jc w:val="right"/>
              <w:rPr>
                <w:rFonts w:cs="Arial"/>
                <w:sz w:val="18"/>
                <w:szCs w:val="18"/>
              </w:rPr>
            </w:pPr>
            <w:r w:rsidRPr="00C27CC4">
              <w:rPr>
                <w:rFonts w:cs="Arial"/>
                <w:sz w:val="18"/>
                <w:szCs w:val="18"/>
              </w:rPr>
              <w:t>17.</w:t>
            </w:r>
          </w:p>
        </w:tc>
        <w:tc>
          <w:tcPr>
            <w:tcW w:w="3969" w:type="dxa"/>
          </w:tcPr>
          <w:p w14:paraId="6A874A23" w14:textId="77777777" w:rsidR="00C27CC4" w:rsidRPr="00C27CC4" w:rsidRDefault="00C27CC4" w:rsidP="001C7E58">
            <w:pPr>
              <w:ind w:firstLine="35"/>
              <w:rPr>
                <w:rFonts w:cs="Arial"/>
                <w:sz w:val="18"/>
                <w:szCs w:val="18"/>
              </w:rPr>
            </w:pPr>
            <w:r w:rsidRPr="00C27CC4">
              <w:rPr>
                <w:rFonts w:cs="Arial"/>
                <w:sz w:val="18"/>
                <w:szCs w:val="18"/>
              </w:rPr>
              <w:t>Komunalno servisna djelatnost</w:t>
            </w:r>
          </w:p>
        </w:tc>
        <w:tc>
          <w:tcPr>
            <w:tcW w:w="709" w:type="dxa"/>
          </w:tcPr>
          <w:p w14:paraId="63341AEC" w14:textId="77777777" w:rsidR="00C27CC4" w:rsidRPr="00C27CC4" w:rsidRDefault="00C27CC4" w:rsidP="00AD394C">
            <w:pPr>
              <w:jc w:val="center"/>
              <w:rPr>
                <w:rFonts w:cs="Arial"/>
                <w:sz w:val="18"/>
                <w:szCs w:val="18"/>
              </w:rPr>
            </w:pPr>
            <w:r w:rsidRPr="00C27CC4">
              <w:rPr>
                <w:rFonts w:cs="Arial"/>
                <w:sz w:val="18"/>
                <w:szCs w:val="18"/>
              </w:rPr>
              <w:t>0,50</w:t>
            </w:r>
          </w:p>
        </w:tc>
        <w:tc>
          <w:tcPr>
            <w:tcW w:w="2778" w:type="dxa"/>
          </w:tcPr>
          <w:p w14:paraId="60F9B363" w14:textId="77777777" w:rsidR="00C27CC4" w:rsidRPr="00C27CC4" w:rsidRDefault="00C27CC4" w:rsidP="001C7E58">
            <w:pPr>
              <w:ind w:firstLine="29"/>
              <w:rPr>
                <w:rFonts w:cs="Arial"/>
                <w:sz w:val="18"/>
                <w:szCs w:val="18"/>
              </w:rPr>
            </w:pPr>
            <w:r w:rsidRPr="00C27CC4">
              <w:rPr>
                <w:rFonts w:cs="Arial"/>
                <w:sz w:val="18"/>
                <w:szCs w:val="18"/>
              </w:rPr>
              <w:t>1 zaposlenik po smjeni + dodatno 2 PGM na rezultat (za korisnike)</w:t>
            </w:r>
          </w:p>
        </w:tc>
      </w:tr>
      <w:tr w:rsidR="00C27CC4" w:rsidRPr="00C27CC4" w14:paraId="1744F065" w14:textId="77777777" w:rsidTr="00A82423">
        <w:tc>
          <w:tcPr>
            <w:tcW w:w="562" w:type="dxa"/>
            <w:vMerge w:val="restart"/>
          </w:tcPr>
          <w:p w14:paraId="1DC167F9" w14:textId="77777777" w:rsidR="00C27CC4" w:rsidRPr="00C27CC4" w:rsidRDefault="00C27CC4" w:rsidP="00C27CC4">
            <w:pPr>
              <w:tabs>
                <w:tab w:val="left" w:pos="288"/>
              </w:tabs>
              <w:jc w:val="right"/>
              <w:rPr>
                <w:rFonts w:cs="Arial"/>
                <w:sz w:val="18"/>
                <w:szCs w:val="18"/>
              </w:rPr>
            </w:pPr>
            <w:r w:rsidRPr="00C27CC4">
              <w:rPr>
                <w:rFonts w:cs="Arial"/>
                <w:sz w:val="18"/>
                <w:szCs w:val="18"/>
              </w:rPr>
              <w:t>18.</w:t>
            </w:r>
          </w:p>
        </w:tc>
        <w:tc>
          <w:tcPr>
            <w:tcW w:w="3969" w:type="dxa"/>
            <w:vMerge w:val="restart"/>
          </w:tcPr>
          <w:p w14:paraId="1FBE6E09" w14:textId="77777777" w:rsidR="00C27CC4" w:rsidRPr="00C27CC4" w:rsidRDefault="00C27CC4" w:rsidP="001C7E58">
            <w:pPr>
              <w:ind w:firstLine="35"/>
              <w:rPr>
                <w:rFonts w:cs="Arial"/>
                <w:sz w:val="18"/>
                <w:szCs w:val="18"/>
              </w:rPr>
            </w:pPr>
            <w:r w:rsidRPr="00C27CC4">
              <w:rPr>
                <w:rFonts w:cs="Arial"/>
                <w:sz w:val="18"/>
                <w:szCs w:val="18"/>
              </w:rPr>
              <w:t>Turističke građevine s smještajnim kapacitetima (hoteli, moteli, pansioni, hosteli i sl.)</w:t>
            </w:r>
          </w:p>
        </w:tc>
        <w:tc>
          <w:tcPr>
            <w:tcW w:w="709" w:type="dxa"/>
          </w:tcPr>
          <w:p w14:paraId="67901A0C" w14:textId="77777777" w:rsidR="00C27CC4" w:rsidRPr="00C27CC4" w:rsidRDefault="00C27CC4" w:rsidP="00AD394C">
            <w:pPr>
              <w:jc w:val="center"/>
              <w:rPr>
                <w:rFonts w:cs="Arial"/>
                <w:sz w:val="18"/>
                <w:szCs w:val="18"/>
              </w:rPr>
            </w:pPr>
            <w:r w:rsidRPr="00C27CC4">
              <w:rPr>
                <w:rFonts w:cs="Arial"/>
                <w:sz w:val="18"/>
                <w:szCs w:val="18"/>
              </w:rPr>
              <w:t>0,5</w:t>
            </w:r>
          </w:p>
          <w:p w14:paraId="1E4422D7" w14:textId="77777777" w:rsidR="00C27CC4" w:rsidRPr="00C27CC4" w:rsidRDefault="00C27CC4" w:rsidP="00AD394C">
            <w:pPr>
              <w:jc w:val="center"/>
              <w:rPr>
                <w:rFonts w:cs="Arial"/>
                <w:sz w:val="18"/>
                <w:szCs w:val="18"/>
              </w:rPr>
            </w:pPr>
          </w:p>
        </w:tc>
        <w:tc>
          <w:tcPr>
            <w:tcW w:w="2778" w:type="dxa"/>
          </w:tcPr>
          <w:p w14:paraId="36F95BD6" w14:textId="77777777" w:rsidR="00C27CC4" w:rsidRPr="00C27CC4" w:rsidRDefault="00C27CC4" w:rsidP="001C7E58">
            <w:pPr>
              <w:ind w:firstLine="29"/>
              <w:rPr>
                <w:rFonts w:cs="Arial"/>
                <w:sz w:val="18"/>
                <w:szCs w:val="18"/>
              </w:rPr>
            </w:pPr>
            <w:r w:rsidRPr="00C27CC4">
              <w:rPr>
                <w:rFonts w:cs="Arial"/>
                <w:sz w:val="18"/>
                <w:szCs w:val="18"/>
              </w:rPr>
              <w:t>1 zaposlenika</w:t>
            </w:r>
          </w:p>
        </w:tc>
      </w:tr>
      <w:tr w:rsidR="00C27CC4" w:rsidRPr="00C27CC4" w14:paraId="402FD1BF" w14:textId="77777777" w:rsidTr="00A82423">
        <w:tc>
          <w:tcPr>
            <w:tcW w:w="562" w:type="dxa"/>
            <w:vMerge/>
          </w:tcPr>
          <w:p w14:paraId="4AC70964" w14:textId="77777777" w:rsidR="00C27CC4" w:rsidRPr="00C27CC4" w:rsidRDefault="00C27CC4" w:rsidP="00C27CC4">
            <w:pPr>
              <w:tabs>
                <w:tab w:val="left" w:pos="288"/>
              </w:tabs>
              <w:jc w:val="right"/>
              <w:rPr>
                <w:rFonts w:cs="Arial"/>
                <w:sz w:val="18"/>
                <w:szCs w:val="18"/>
              </w:rPr>
            </w:pPr>
          </w:p>
        </w:tc>
        <w:tc>
          <w:tcPr>
            <w:tcW w:w="3969" w:type="dxa"/>
            <w:vMerge/>
          </w:tcPr>
          <w:p w14:paraId="50C00BBB" w14:textId="77777777" w:rsidR="00C27CC4" w:rsidRPr="00C27CC4" w:rsidRDefault="00C27CC4" w:rsidP="001C7E58">
            <w:pPr>
              <w:ind w:firstLine="35"/>
              <w:rPr>
                <w:rFonts w:cs="Arial"/>
                <w:sz w:val="18"/>
                <w:szCs w:val="18"/>
              </w:rPr>
            </w:pPr>
          </w:p>
        </w:tc>
        <w:tc>
          <w:tcPr>
            <w:tcW w:w="709" w:type="dxa"/>
          </w:tcPr>
          <w:p w14:paraId="728EECEE"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70246B28" w14:textId="77777777" w:rsidR="00C27CC4" w:rsidRPr="00C27CC4" w:rsidRDefault="00C27CC4" w:rsidP="001C7E58">
            <w:pPr>
              <w:ind w:firstLine="29"/>
              <w:rPr>
                <w:rFonts w:cs="Arial"/>
                <w:sz w:val="18"/>
                <w:szCs w:val="18"/>
              </w:rPr>
            </w:pPr>
            <w:r w:rsidRPr="00C27CC4">
              <w:rPr>
                <w:rFonts w:cs="Arial"/>
                <w:sz w:val="18"/>
                <w:szCs w:val="18"/>
              </w:rPr>
              <w:t>1 smještajna jedinica</w:t>
            </w:r>
          </w:p>
        </w:tc>
      </w:tr>
      <w:tr w:rsidR="00C27CC4" w:rsidRPr="00C27CC4" w14:paraId="29015264" w14:textId="77777777" w:rsidTr="00A82423">
        <w:tc>
          <w:tcPr>
            <w:tcW w:w="562" w:type="dxa"/>
          </w:tcPr>
          <w:p w14:paraId="058E5BBD" w14:textId="77777777" w:rsidR="00C27CC4" w:rsidRPr="00C27CC4" w:rsidRDefault="00C27CC4" w:rsidP="00C27CC4">
            <w:pPr>
              <w:tabs>
                <w:tab w:val="left" w:pos="288"/>
              </w:tabs>
              <w:jc w:val="right"/>
              <w:rPr>
                <w:rFonts w:cs="Arial"/>
                <w:sz w:val="18"/>
                <w:szCs w:val="18"/>
              </w:rPr>
            </w:pPr>
            <w:r w:rsidRPr="00C27CC4">
              <w:rPr>
                <w:rFonts w:cs="Arial"/>
                <w:sz w:val="18"/>
                <w:szCs w:val="18"/>
              </w:rPr>
              <w:t>19.</w:t>
            </w:r>
          </w:p>
        </w:tc>
        <w:tc>
          <w:tcPr>
            <w:tcW w:w="3969" w:type="dxa"/>
          </w:tcPr>
          <w:p w14:paraId="416222D9" w14:textId="77777777" w:rsidR="00C27CC4" w:rsidRPr="00C27CC4" w:rsidRDefault="00C27CC4" w:rsidP="001C7E58">
            <w:pPr>
              <w:ind w:firstLine="35"/>
              <w:rPr>
                <w:rFonts w:cs="Arial"/>
                <w:sz w:val="18"/>
                <w:szCs w:val="18"/>
              </w:rPr>
            </w:pPr>
            <w:r w:rsidRPr="00C27CC4">
              <w:rPr>
                <w:rFonts w:cs="Arial"/>
                <w:sz w:val="18"/>
                <w:szCs w:val="18"/>
              </w:rPr>
              <w:t>Rekreacijska namjena</w:t>
            </w:r>
          </w:p>
        </w:tc>
        <w:tc>
          <w:tcPr>
            <w:tcW w:w="709" w:type="dxa"/>
          </w:tcPr>
          <w:p w14:paraId="6CDFB9B8"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5DE4AE58" w14:textId="77777777" w:rsidR="00C27CC4" w:rsidRPr="00C27CC4" w:rsidRDefault="00C27CC4" w:rsidP="001C7E58">
            <w:pPr>
              <w:ind w:firstLine="29"/>
              <w:rPr>
                <w:rFonts w:cs="Arial"/>
                <w:sz w:val="18"/>
                <w:szCs w:val="18"/>
              </w:rPr>
            </w:pPr>
            <w:r w:rsidRPr="00C27CC4">
              <w:rPr>
                <w:rFonts w:cs="Arial"/>
                <w:sz w:val="18"/>
                <w:szCs w:val="18"/>
              </w:rPr>
              <w:t>500 m</w:t>
            </w:r>
            <w:r w:rsidRPr="00C27CC4">
              <w:rPr>
                <w:rFonts w:cs="Arial"/>
                <w:sz w:val="18"/>
                <w:szCs w:val="18"/>
                <w:vertAlign w:val="superscript"/>
              </w:rPr>
              <w:t>2</w:t>
            </w:r>
            <w:r w:rsidRPr="00C27CC4">
              <w:rPr>
                <w:rFonts w:cs="Arial"/>
                <w:sz w:val="18"/>
                <w:szCs w:val="18"/>
              </w:rPr>
              <w:t xml:space="preserve"> uređene bruto površine za rekreaciju</w:t>
            </w:r>
          </w:p>
        </w:tc>
      </w:tr>
      <w:tr w:rsidR="00C27CC4" w:rsidRPr="00C27CC4" w14:paraId="4F22DC70" w14:textId="77777777" w:rsidTr="00A82423">
        <w:tc>
          <w:tcPr>
            <w:tcW w:w="562" w:type="dxa"/>
          </w:tcPr>
          <w:p w14:paraId="32C299CD" w14:textId="77777777" w:rsidR="00C27CC4" w:rsidRPr="00C27CC4" w:rsidRDefault="00C27CC4" w:rsidP="00C27CC4">
            <w:pPr>
              <w:tabs>
                <w:tab w:val="left" w:pos="288"/>
              </w:tabs>
              <w:jc w:val="right"/>
              <w:rPr>
                <w:rFonts w:cs="Arial"/>
                <w:sz w:val="18"/>
                <w:szCs w:val="18"/>
              </w:rPr>
            </w:pPr>
            <w:r w:rsidRPr="00C27CC4">
              <w:rPr>
                <w:rFonts w:cs="Arial"/>
                <w:sz w:val="18"/>
                <w:szCs w:val="18"/>
              </w:rPr>
              <w:t>20.</w:t>
            </w:r>
          </w:p>
        </w:tc>
        <w:tc>
          <w:tcPr>
            <w:tcW w:w="3969" w:type="dxa"/>
          </w:tcPr>
          <w:p w14:paraId="6E930E48" w14:textId="77777777" w:rsidR="00C27CC4" w:rsidRPr="00C27CC4" w:rsidRDefault="00C27CC4" w:rsidP="001C7E58">
            <w:pPr>
              <w:ind w:firstLine="35"/>
              <w:rPr>
                <w:rFonts w:cs="Arial"/>
                <w:sz w:val="18"/>
                <w:szCs w:val="18"/>
              </w:rPr>
            </w:pPr>
            <w:r w:rsidRPr="00C27CC4">
              <w:rPr>
                <w:rFonts w:cs="Arial"/>
                <w:sz w:val="18"/>
                <w:szCs w:val="18"/>
              </w:rPr>
              <w:t>Stambena namjena</w:t>
            </w:r>
          </w:p>
        </w:tc>
        <w:tc>
          <w:tcPr>
            <w:tcW w:w="709" w:type="dxa"/>
          </w:tcPr>
          <w:p w14:paraId="1A97E4EF" w14:textId="77777777" w:rsidR="00C27CC4" w:rsidRPr="00C27CC4" w:rsidRDefault="00C27CC4" w:rsidP="00AD394C">
            <w:pPr>
              <w:jc w:val="center"/>
              <w:rPr>
                <w:rFonts w:cs="Arial"/>
                <w:sz w:val="18"/>
                <w:szCs w:val="18"/>
              </w:rPr>
            </w:pPr>
            <w:r w:rsidRPr="00C27CC4">
              <w:rPr>
                <w:rFonts w:cs="Arial"/>
                <w:sz w:val="18"/>
                <w:szCs w:val="18"/>
              </w:rPr>
              <w:t>1,5</w:t>
            </w:r>
          </w:p>
        </w:tc>
        <w:tc>
          <w:tcPr>
            <w:tcW w:w="2778" w:type="dxa"/>
          </w:tcPr>
          <w:p w14:paraId="50365334" w14:textId="77777777" w:rsidR="00C27CC4" w:rsidRPr="00C27CC4" w:rsidRDefault="00C27CC4" w:rsidP="001C7E58">
            <w:pPr>
              <w:ind w:firstLine="29"/>
              <w:rPr>
                <w:rFonts w:cs="Arial"/>
                <w:sz w:val="18"/>
                <w:szCs w:val="18"/>
              </w:rPr>
            </w:pPr>
            <w:r w:rsidRPr="00C27CC4">
              <w:rPr>
                <w:rFonts w:cs="Arial"/>
                <w:sz w:val="18"/>
                <w:szCs w:val="18"/>
              </w:rPr>
              <w:t>1 stan</w:t>
            </w:r>
          </w:p>
        </w:tc>
      </w:tr>
      <w:tr w:rsidR="00C27CC4" w:rsidRPr="00C27CC4" w14:paraId="335E2D43" w14:textId="77777777" w:rsidTr="00A82423">
        <w:tc>
          <w:tcPr>
            <w:tcW w:w="562" w:type="dxa"/>
          </w:tcPr>
          <w:p w14:paraId="076F99C5" w14:textId="77777777" w:rsidR="00C27CC4" w:rsidRPr="00C27CC4" w:rsidRDefault="00C27CC4" w:rsidP="00C27CC4">
            <w:pPr>
              <w:tabs>
                <w:tab w:val="left" w:pos="288"/>
              </w:tabs>
              <w:jc w:val="right"/>
              <w:rPr>
                <w:rFonts w:cs="Arial"/>
                <w:sz w:val="18"/>
                <w:szCs w:val="18"/>
              </w:rPr>
            </w:pPr>
            <w:r w:rsidRPr="00C27CC4">
              <w:rPr>
                <w:rFonts w:cs="Arial"/>
                <w:sz w:val="18"/>
                <w:szCs w:val="18"/>
              </w:rPr>
              <w:t>21.</w:t>
            </w:r>
          </w:p>
        </w:tc>
        <w:tc>
          <w:tcPr>
            <w:tcW w:w="3969" w:type="dxa"/>
          </w:tcPr>
          <w:p w14:paraId="5F6ACF50" w14:textId="77777777" w:rsidR="00C27CC4" w:rsidRPr="00C27CC4" w:rsidRDefault="00C27CC4" w:rsidP="001C7E58">
            <w:pPr>
              <w:ind w:firstLine="35"/>
              <w:rPr>
                <w:rFonts w:cs="Arial"/>
                <w:sz w:val="18"/>
                <w:szCs w:val="18"/>
              </w:rPr>
            </w:pPr>
            <w:r w:rsidRPr="00C27CC4">
              <w:rPr>
                <w:rFonts w:cs="Arial"/>
                <w:sz w:val="18"/>
                <w:szCs w:val="18"/>
              </w:rPr>
              <w:t>Klijeti</w:t>
            </w:r>
          </w:p>
        </w:tc>
        <w:tc>
          <w:tcPr>
            <w:tcW w:w="709" w:type="dxa"/>
          </w:tcPr>
          <w:p w14:paraId="1FA02B79" w14:textId="77777777" w:rsidR="00C27CC4" w:rsidRPr="00C27CC4" w:rsidRDefault="00C27CC4" w:rsidP="00AD394C">
            <w:pPr>
              <w:jc w:val="center"/>
              <w:rPr>
                <w:rFonts w:cs="Arial"/>
                <w:sz w:val="18"/>
                <w:szCs w:val="18"/>
              </w:rPr>
            </w:pPr>
            <w:r w:rsidRPr="00C27CC4">
              <w:rPr>
                <w:rFonts w:cs="Arial"/>
                <w:sz w:val="18"/>
                <w:szCs w:val="18"/>
              </w:rPr>
              <w:t>1,00</w:t>
            </w:r>
          </w:p>
        </w:tc>
        <w:tc>
          <w:tcPr>
            <w:tcW w:w="2778" w:type="dxa"/>
          </w:tcPr>
          <w:p w14:paraId="5EB07AA6" w14:textId="77777777" w:rsidR="00C27CC4" w:rsidRPr="00C27CC4" w:rsidRDefault="00C27CC4" w:rsidP="001C7E58">
            <w:pPr>
              <w:ind w:firstLine="29"/>
              <w:rPr>
                <w:rFonts w:cs="Arial"/>
                <w:sz w:val="18"/>
                <w:szCs w:val="18"/>
              </w:rPr>
            </w:pPr>
          </w:p>
        </w:tc>
      </w:tr>
      <w:tr w:rsidR="00C27CC4" w:rsidRPr="00C27CC4" w14:paraId="230DE3E8" w14:textId="77777777" w:rsidTr="00A82423">
        <w:tc>
          <w:tcPr>
            <w:tcW w:w="562" w:type="dxa"/>
          </w:tcPr>
          <w:p w14:paraId="3EFB3FF4" w14:textId="77777777" w:rsidR="00C27CC4" w:rsidRPr="00C27CC4" w:rsidRDefault="00C27CC4" w:rsidP="00C27CC4">
            <w:pPr>
              <w:tabs>
                <w:tab w:val="left" w:pos="288"/>
              </w:tabs>
              <w:jc w:val="right"/>
              <w:rPr>
                <w:rFonts w:cs="Arial"/>
                <w:sz w:val="18"/>
                <w:szCs w:val="18"/>
              </w:rPr>
            </w:pPr>
            <w:r w:rsidRPr="00C27CC4">
              <w:rPr>
                <w:rFonts w:cs="Arial"/>
                <w:sz w:val="18"/>
                <w:szCs w:val="18"/>
              </w:rPr>
              <w:t>22.</w:t>
            </w:r>
          </w:p>
        </w:tc>
        <w:tc>
          <w:tcPr>
            <w:tcW w:w="3969" w:type="dxa"/>
          </w:tcPr>
          <w:p w14:paraId="47D13A99" w14:textId="77777777" w:rsidR="00C27CC4" w:rsidRPr="00C27CC4" w:rsidRDefault="00C27CC4" w:rsidP="001C7E58">
            <w:pPr>
              <w:ind w:firstLine="35"/>
              <w:rPr>
                <w:rFonts w:cs="Arial"/>
                <w:sz w:val="18"/>
                <w:szCs w:val="18"/>
              </w:rPr>
            </w:pPr>
            <w:r w:rsidRPr="00C27CC4">
              <w:rPr>
                <w:rFonts w:cs="Arial"/>
                <w:sz w:val="18"/>
                <w:szCs w:val="18"/>
              </w:rPr>
              <w:t>Groblja</w:t>
            </w:r>
          </w:p>
        </w:tc>
        <w:tc>
          <w:tcPr>
            <w:tcW w:w="709" w:type="dxa"/>
          </w:tcPr>
          <w:p w14:paraId="40C1D9F2" w14:textId="77777777" w:rsidR="00C27CC4" w:rsidRPr="00C27CC4" w:rsidRDefault="00C27CC4" w:rsidP="00C27CC4">
            <w:pPr>
              <w:jc w:val="left"/>
              <w:rPr>
                <w:rFonts w:cs="Arial"/>
                <w:sz w:val="18"/>
                <w:szCs w:val="18"/>
              </w:rPr>
            </w:pPr>
          </w:p>
        </w:tc>
        <w:tc>
          <w:tcPr>
            <w:tcW w:w="2778" w:type="dxa"/>
          </w:tcPr>
          <w:p w14:paraId="67D2F500" w14:textId="77777777" w:rsidR="00C27CC4" w:rsidRPr="00C27CC4" w:rsidRDefault="00C27CC4" w:rsidP="001C7E58">
            <w:pPr>
              <w:ind w:firstLine="29"/>
              <w:rPr>
                <w:rFonts w:cs="Arial"/>
                <w:sz w:val="18"/>
                <w:szCs w:val="18"/>
              </w:rPr>
            </w:pPr>
            <w:r w:rsidRPr="00C27CC4">
              <w:rPr>
                <w:rFonts w:cs="Arial"/>
                <w:sz w:val="18"/>
                <w:szCs w:val="18"/>
              </w:rPr>
              <w:t>potreban broj utvrđuje se prema posebnom propisu</w:t>
            </w:r>
          </w:p>
        </w:tc>
      </w:tr>
    </w:tbl>
    <w:p w14:paraId="66ED0C20" w14:textId="77777777" w:rsidR="00C27CC4" w:rsidRPr="00C27CC4" w:rsidRDefault="00C27CC4" w:rsidP="001C7E58">
      <w:pPr>
        <w:tabs>
          <w:tab w:val="left" w:pos="426"/>
        </w:tabs>
        <w:rPr>
          <w:rFonts w:cs="Arial"/>
          <w:szCs w:val="22"/>
        </w:rPr>
      </w:pPr>
    </w:p>
    <w:p w14:paraId="2EF72774" w14:textId="77777777" w:rsidR="00C27CC4" w:rsidRPr="00C27CC4" w:rsidRDefault="00C27CC4" w:rsidP="00C27CC4">
      <w:pPr>
        <w:tabs>
          <w:tab w:val="left" w:pos="426"/>
        </w:tabs>
        <w:spacing w:line="300" w:lineRule="exact"/>
        <w:rPr>
          <w:rFonts w:cs="Arial"/>
          <w:szCs w:val="22"/>
        </w:rPr>
      </w:pPr>
      <w:r w:rsidRPr="00C27CC4">
        <w:rPr>
          <w:rFonts w:cs="Arial"/>
          <w:szCs w:val="22"/>
        </w:rPr>
        <w:t xml:space="preserve">(3) Za stambenu građevinu vrijedi minimalno 1,5 parkirališno mjesto na jednu stambenu jedinicu, osim unutar obuhvata GUP-a koji propisuje kriterije za taj obuhvat. </w:t>
      </w:r>
    </w:p>
    <w:p w14:paraId="5AB16255" w14:textId="77777777" w:rsidR="00C27CC4" w:rsidRPr="00C27CC4" w:rsidRDefault="00C27CC4" w:rsidP="001C7E58">
      <w:pPr>
        <w:tabs>
          <w:tab w:val="left" w:pos="426"/>
        </w:tabs>
        <w:rPr>
          <w:rFonts w:cs="Arial"/>
          <w:szCs w:val="22"/>
        </w:rPr>
      </w:pPr>
    </w:p>
    <w:p w14:paraId="621644DF" w14:textId="77777777" w:rsidR="00C27CC4" w:rsidRPr="00C27CC4" w:rsidRDefault="00C27CC4" w:rsidP="00C27CC4">
      <w:pPr>
        <w:jc w:val="left"/>
        <w:rPr>
          <w:rFonts w:cs="Arial"/>
          <w:szCs w:val="22"/>
        </w:rPr>
      </w:pPr>
      <w:r w:rsidRPr="00C27CC4">
        <w:rPr>
          <w:rFonts w:eastAsia="Calibri" w:cs="Arial"/>
          <w:bCs/>
          <w:szCs w:val="22"/>
        </w:rPr>
        <w:t>(4) Minimalne dimenzije parkirnih mjesta su propisane Pravilnikom o prometnim znakovima, signalizaciji i opremi na cestama NN 70/19</w:t>
      </w:r>
      <w:r w:rsidRPr="00C27CC4">
        <w:rPr>
          <w:rFonts w:cs="Arial"/>
          <w:szCs w:val="22"/>
        </w:rPr>
        <w:t xml:space="preserve">. </w:t>
      </w:r>
    </w:p>
    <w:p w14:paraId="0B5D11BB" w14:textId="77777777" w:rsidR="00C27CC4" w:rsidRPr="00C27CC4" w:rsidRDefault="00C27CC4" w:rsidP="001C7E58">
      <w:pPr>
        <w:tabs>
          <w:tab w:val="left" w:pos="426"/>
        </w:tabs>
        <w:rPr>
          <w:rFonts w:cs="Arial"/>
          <w:szCs w:val="22"/>
        </w:rPr>
      </w:pPr>
    </w:p>
    <w:p w14:paraId="0C7DE9EF" w14:textId="77777777" w:rsidR="00C27CC4" w:rsidRPr="00C27CC4" w:rsidRDefault="00C27CC4" w:rsidP="00C27CC4">
      <w:pPr>
        <w:tabs>
          <w:tab w:val="left" w:pos="426"/>
        </w:tabs>
        <w:spacing w:line="300" w:lineRule="exact"/>
        <w:rPr>
          <w:rFonts w:cs="Arial"/>
          <w:szCs w:val="22"/>
        </w:rPr>
      </w:pPr>
      <w:r w:rsidRPr="00C27CC4">
        <w:rPr>
          <w:rFonts w:cs="Arial"/>
          <w:szCs w:val="22"/>
        </w:rPr>
        <w:lastRenderedPageBreak/>
        <w:t>(5) Smještaj potrebnog broja parkirališnih ili garažnih mjesta potrebno je predvidjeti na građevnoj čestici građevine, iznimno na drugoj građevnoj čestici ili na javnom parkiralištu u neposrednoj blizini uz prethodnu suglasnost Grada Koprivnice (Gradonačelnika).</w:t>
      </w:r>
    </w:p>
    <w:p w14:paraId="558435BD" w14:textId="77777777" w:rsidR="00C27CC4" w:rsidRPr="00C27CC4" w:rsidRDefault="00C27CC4" w:rsidP="001C7E58">
      <w:pPr>
        <w:tabs>
          <w:tab w:val="left" w:pos="426"/>
        </w:tabs>
        <w:rPr>
          <w:rFonts w:cs="Arial"/>
          <w:szCs w:val="22"/>
        </w:rPr>
      </w:pPr>
    </w:p>
    <w:p w14:paraId="4C0E6B2D" w14:textId="77777777" w:rsidR="00C27CC4" w:rsidRPr="00C27CC4" w:rsidRDefault="00C27CC4" w:rsidP="00C27CC4">
      <w:pPr>
        <w:tabs>
          <w:tab w:val="left" w:pos="426"/>
        </w:tabs>
        <w:spacing w:line="300" w:lineRule="exact"/>
        <w:rPr>
          <w:rFonts w:cs="Arial"/>
          <w:szCs w:val="22"/>
        </w:rPr>
      </w:pPr>
      <w:r w:rsidRPr="00C27CC4">
        <w:rPr>
          <w:rFonts w:cs="Arial"/>
          <w:szCs w:val="22"/>
        </w:rPr>
        <w:t>(6) Minimalni broj potrebnih parkirališnih i/ili garažnih mjesta može se osigurati i na privatnim parkiralištima ili parkirno garažnim kućama na samostalnim građevnim česticama u neposrednoj blizini građevne čestice na kojoj je planiran zahvat.</w:t>
      </w:r>
    </w:p>
    <w:p w14:paraId="60327D2E" w14:textId="77777777" w:rsidR="00C27CC4" w:rsidRPr="00C27CC4" w:rsidRDefault="00C27CC4" w:rsidP="001C7E58">
      <w:pPr>
        <w:tabs>
          <w:tab w:val="left" w:pos="426"/>
        </w:tabs>
        <w:rPr>
          <w:rFonts w:cs="Arial"/>
          <w:szCs w:val="22"/>
        </w:rPr>
      </w:pPr>
    </w:p>
    <w:p w14:paraId="0BF933C4" w14:textId="77777777" w:rsidR="00C27CC4" w:rsidRPr="00C27CC4" w:rsidRDefault="00C27CC4" w:rsidP="001C7E58">
      <w:pPr>
        <w:tabs>
          <w:tab w:val="left" w:pos="426"/>
        </w:tabs>
        <w:spacing w:line="300" w:lineRule="exact"/>
        <w:rPr>
          <w:rFonts w:cs="Arial"/>
          <w:szCs w:val="22"/>
        </w:rPr>
      </w:pPr>
      <w:r w:rsidRPr="00C27CC4">
        <w:rPr>
          <w:rFonts w:cs="Arial"/>
          <w:szCs w:val="22"/>
        </w:rPr>
        <w:t>(7) Na parkirališnim površinama dozvoljeno je postavljanje, uređenje i gradnja:</w:t>
      </w:r>
    </w:p>
    <w:p w14:paraId="7243A8D0" w14:textId="77777777" w:rsidR="00C27CC4" w:rsidRPr="00C27CC4" w:rsidRDefault="00C27CC4" w:rsidP="001C7E58">
      <w:pPr>
        <w:tabs>
          <w:tab w:val="left" w:pos="426"/>
        </w:tabs>
        <w:spacing w:line="300" w:lineRule="exact"/>
        <w:rPr>
          <w:rFonts w:cs="Arial"/>
          <w:szCs w:val="22"/>
        </w:rPr>
      </w:pPr>
      <w:r w:rsidRPr="00C27CC4">
        <w:rPr>
          <w:rFonts w:cs="Arial"/>
          <w:szCs w:val="22"/>
        </w:rPr>
        <w:tab/>
        <w:t>- urbane opreme,</w:t>
      </w:r>
    </w:p>
    <w:p w14:paraId="28B01FC3" w14:textId="77777777" w:rsidR="00C27CC4" w:rsidRPr="00C27CC4" w:rsidRDefault="00C27CC4" w:rsidP="001C7E58">
      <w:pPr>
        <w:tabs>
          <w:tab w:val="left" w:pos="426"/>
        </w:tabs>
        <w:spacing w:line="300" w:lineRule="exact"/>
        <w:rPr>
          <w:rFonts w:cs="Arial"/>
          <w:szCs w:val="22"/>
        </w:rPr>
      </w:pPr>
      <w:r w:rsidRPr="00C27CC4">
        <w:rPr>
          <w:rFonts w:cs="Arial"/>
          <w:szCs w:val="22"/>
        </w:rPr>
        <w:tab/>
        <w:t>- zaštitnih zelenih površina,</w:t>
      </w:r>
    </w:p>
    <w:p w14:paraId="07BF3A69" w14:textId="77777777" w:rsidR="00C27CC4" w:rsidRPr="00C27CC4" w:rsidRDefault="00C27CC4" w:rsidP="001C7E58">
      <w:pPr>
        <w:tabs>
          <w:tab w:val="left" w:pos="426"/>
        </w:tabs>
        <w:spacing w:line="300" w:lineRule="exact"/>
        <w:rPr>
          <w:rFonts w:cs="Arial"/>
          <w:szCs w:val="22"/>
        </w:rPr>
      </w:pPr>
      <w:r w:rsidRPr="00C27CC4">
        <w:rPr>
          <w:rFonts w:cs="Arial"/>
          <w:szCs w:val="22"/>
        </w:rPr>
        <w:tab/>
        <w:t>- nadstrešnica,</w:t>
      </w:r>
    </w:p>
    <w:p w14:paraId="4E3074F5" w14:textId="4C91585C" w:rsidR="00C27CC4" w:rsidRPr="00C27CC4" w:rsidRDefault="00C27CC4" w:rsidP="001C7E58">
      <w:pPr>
        <w:tabs>
          <w:tab w:val="left" w:pos="426"/>
        </w:tabs>
        <w:spacing w:line="300" w:lineRule="exact"/>
        <w:rPr>
          <w:rFonts w:cs="Arial"/>
          <w:szCs w:val="22"/>
        </w:rPr>
      </w:pPr>
      <w:r w:rsidRPr="00C27CC4">
        <w:rPr>
          <w:rFonts w:cs="Arial"/>
          <w:szCs w:val="22"/>
        </w:rPr>
        <w:tab/>
        <w:t>- montažnih građevina (kiosci).</w:t>
      </w:r>
    </w:p>
    <w:p w14:paraId="4D94094C" w14:textId="77777777" w:rsidR="00D26001" w:rsidRDefault="00D26001" w:rsidP="00304DB4">
      <w:pPr>
        <w:rPr>
          <w:rFonts w:cs="Arial"/>
          <w:snapToGrid w:val="0"/>
          <w:szCs w:val="22"/>
        </w:rPr>
      </w:pPr>
    </w:p>
    <w:p w14:paraId="1E8A8C70" w14:textId="77777777" w:rsidR="006B0348" w:rsidRPr="006B0348" w:rsidRDefault="006B0348" w:rsidP="006B0348">
      <w:pPr>
        <w:jc w:val="center"/>
        <w:rPr>
          <w:rFonts w:cs="Arial"/>
          <w:b/>
          <w:bCs/>
          <w:snapToGrid w:val="0"/>
          <w:szCs w:val="22"/>
        </w:rPr>
      </w:pPr>
      <w:r w:rsidRPr="006B0348">
        <w:rPr>
          <w:rFonts w:cs="Arial"/>
          <w:b/>
          <w:bCs/>
          <w:snapToGrid w:val="0"/>
          <w:szCs w:val="22"/>
        </w:rPr>
        <w:t>Članak 118.a</w:t>
      </w:r>
    </w:p>
    <w:p w14:paraId="443A6E91" w14:textId="77777777" w:rsidR="006B0348" w:rsidRPr="006B0348" w:rsidRDefault="006B0348" w:rsidP="00DE76BB">
      <w:pPr>
        <w:tabs>
          <w:tab w:val="left" w:pos="426"/>
        </w:tabs>
        <w:rPr>
          <w:rFonts w:cs="Arial"/>
          <w:szCs w:val="22"/>
        </w:rPr>
      </w:pPr>
    </w:p>
    <w:p w14:paraId="10B08E44" w14:textId="77777777" w:rsidR="006B0348" w:rsidRPr="006B0348" w:rsidRDefault="006B0348" w:rsidP="006B0348">
      <w:pPr>
        <w:tabs>
          <w:tab w:val="left" w:pos="426"/>
        </w:tabs>
        <w:spacing w:line="300" w:lineRule="exact"/>
        <w:rPr>
          <w:rFonts w:cs="Arial"/>
          <w:szCs w:val="22"/>
        </w:rPr>
      </w:pPr>
      <w:r w:rsidRPr="006B0348">
        <w:rPr>
          <w:rFonts w:cs="Arial"/>
          <w:szCs w:val="22"/>
        </w:rPr>
        <w:t xml:space="preserve">(1) Parkirališta za kamione i autobuse mogu se graditi u sklopu mješovite namjene  - stambeno-poslovna namjena (oznaka M1) koje su smještene uz državne ceste, </w:t>
      </w:r>
      <w:bookmarkStart w:id="789" w:name="_Hlk149042635"/>
      <w:r w:rsidRPr="006B0348">
        <w:rPr>
          <w:rFonts w:cs="Arial"/>
          <w:szCs w:val="22"/>
        </w:rPr>
        <w:t>gospodarske</w:t>
      </w:r>
    </w:p>
    <w:p w14:paraId="604E7528" w14:textId="77777777" w:rsidR="006B0348" w:rsidRPr="006B0348" w:rsidRDefault="006B0348" w:rsidP="006B0348">
      <w:pPr>
        <w:tabs>
          <w:tab w:val="left" w:pos="426"/>
        </w:tabs>
        <w:spacing w:line="300" w:lineRule="exact"/>
        <w:rPr>
          <w:rFonts w:cs="Arial"/>
          <w:szCs w:val="22"/>
        </w:rPr>
      </w:pPr>
      <w:r w:rsidRPr="006B0348">
        <w:rPr>
          <w:rFonts w:cs="Arial"/>
          <w:szCs w:val="22"/>
        </w:rPr>
        <w:t>namjene - proizvodna namjena (oznaka I) i poslovna namjena (oznaka K)</w:t>
      </w:r>
      <w:bookmarkEnd w:id="789"/>
      <w:r w:rsidRPr="006B0348">
        <w:rPr>
          <w:rFonts w:cs="Arial"/>
          <w:szCs w:val="22"/>
        </w:rPr>
        <w:t>.</w:t>
      </w:r>
    </w:p>
    <w:p w14:paraId="3CF1710C" w14:textId="77777777" w:rsidR="006B0348" w:rsidRPr="006B0348" w:rsidRDefault="006B0348" w:rsidP="00205C1F">
      <w:pPr>
        <w:tabs>
          <w:tab w:val="left" w:pos="426"/>
        </w:tabs>
        <w:rPr>
          <w:rFonts w:cs="Arial"/>
          <w:szCs w:val="22"/>
        </w:rPr>
      </w:pPr>
    </w:p>
    <w:p w14:paraId="158ABA52" w14:textId="77777777" w:rsidR="006B0348" w:rsidRPr="006B0348" w:rsidRDefault="006B0348" w:rsidP="006B0348">
      <w:pPr>
        <w:tabs>
          <w:tab w:val="left" w:pos="426"/>
        </w:tabs>
        <w:spacing w:line="300" w:lineRule="exact"/>
        <w:rPr>
          <w:rFonts w:cs="Arial"/>
          <w:szCs w:val="22"/>
        </w:rPr>
      </w:pPr>
      <w:r w:rsidRPr="006B0348">
        <w:rPr>
          <w:rFonts w:cs="Arial"/>
          <w:szCs w:val="22"/>
        </w:rPr>
        <w:t xml:space="preserve">(2) Građevna čestica predviđena za parkiranje kamiona i autobusa mora se ograditi ogradom minimalne visine 2m i pojasom zaštitnog zelenila kako je propisano člankom 58.e ovog Prostornog plana. </w:t>
      </w:r>
    </w:p>
    <w:p w14:paraId="061A90EB" w14:textId="77777777" w:rsidR="006B0348" w:rsidRPr="006B0348" w:rsidRDefault="006B0348" w:rsidP="00205C1F">
      <w:pPr>
        <w:tabs>
          <w:tab w:val="left" w:pos="426"/>
        </w:tabs>
        <w:rPr>
          <w:rFonts w:cs="Arial"/>
          <w:szCs w:val="22"/>
        </w:rPr>
      </w:pPr>
    </w:p>
    <w:p w14:paraId="44363288" w14:textId="77777777" w:rsidR="006B0348" w:rsidRPr="006B0348" w:rsidRDefault="006B0348" w:rsidP="006B0348">
      <w:pPr>
        <w:tabs>
          <w:tab w:val="left" w:pos="426"/>
        </w:tabs>
        <w:spacing w:line="300" w:lineRule="exact"/>
        <w:rPr>
          <w:rFonts w:cs="Arial"/>
          <w:szCs w:val="22"/>
          <w:vertAlign w:val="superscript"/>
        </w:rPr>
      </w:pPr>
      <w:r w:rsidRPr="006B0348">
        <w:rPr>
          <w:rFonts w:cs="Arial"/>
          <w:szCs w:val="22"/>
        </w:rPr>
        <w:t>(3) Parkirališta za kamione i autobuse sa 10 i više parkirnih mjesta trebaju imati sanirani čvor, te mogu imati kiosk i druge građevine gotove konstrukcije tlocrtne površine do 15m</w:t>
      </w:r>
      <w:r w:rsidRPr="006B0348">
        <w:rPr>
          <w:rFonts w:cs="Arial"/>
          <w:szCs w:val="22"/>
          <w:vertAlign w:val="superscript"/>
        </w:rPr>
        <w:t>2.</w:t>
      </w:r>
    </w:p>
    <w:p w14:paraId="6E3D56DB" w14:textId="77777777" w:rsidR="006B0348" w:rsidRPr="006B0348" w:rsidRDefault="006B0348" w:rsidP="00205C1F">
      <w:pPr>
        <w:tabs>
          <w:tab w:val="left" w:pos="426"/>
        </w:tabs>
        <w:rPr>
          <w:rFonts w:cs="Arial"/>
          <w:szCs w:val="22"/>
        </w:rPr>
      </w:pPr>
    </w:p>
    <w:p w14:paraId="423A0C64" w14:textId="77777777" w:rsidR="006B0348" w:rsidRPr="006B0348" w:rsidRDefault="006B0348" w:rsidP="006B0348">
      <w:pPr>
        <w:tabs>
          <w:tab w:val="left" w:pos="426"/>
        </w:tabs>
        <w:spacing w:line="300" w:lineRule="exact"/>
        <w:rPr>
          <w:rFonts w:cs="Arial"/>
          <w:szCs w:val="22"/>
        </w:rPr>
      </w:pPr>
      <w:r w:rsidRPr="006B0348">
        <w:rPr>
          <w:rFonts w:cs="Arial"/>
          <w:szCs w:val="22"/>
        </w:rPr>
        <w:t>(4) Površina parkirališta za kamione i autobuse  treba biti izgrađena od vodonepropusne površine (asfalt, beton i sl.).</w:t>
      </w:r>
    </w:p>
    <w:p w14:paraId="47FA237B" w14:textId="77777777" w:rsidR="006B0348" w:rsidRPr="006B0348" w:rsidRDefault="006B0348" w:rsidP="00205C1F">
      <w:pPr>
        <w:rPr>
          <w:rFonts w:cs="Arial"/>
          <w:szCs w:val="22"/>
        </w:rPr>
      </w:pPr>
    </w:p>
    <w:p w14:paraId="623006A4" w14:textId="77777777" w:rsidR="006B0348" w:rsidRPr="006B0348" w:rsidRDefault="006B0348" w:rsidP="006B0348">
      <w:pPr>
        <w:jc w:val="center"/>
        <w:rPr>
          <w:rFonts w:cs="Arial"/>
          <w:b/>
          <w:bCs/>
          <w:snapToGrid w:val="0"/>
          <w:szCs w:val="22"/>
        </w:rPr>
      </w:pPr>
      <w:bookmarkStart w:id="790" w:name="_Toc164947553"/>
      <w:r w:rsidRPr="006B0348">
        <w:rPr>
          <w:rFonts w:cs="Arial"/>
          <w:b/>
          <w:bCs/>
          <w:snapToGrid w:val="0"/>
          <w:szCs w:val="22"/>
        </w:rPr>
        <w:t>Članak 118.b</w:t>
      </w:r>
      <w:bookmarkEnd w:id="790"/>
    </w:p>
    <w:p w14:paraId="677B9D10" w14:textId="77777777" w:rsidR="006B0348" w:rsidRPr="006B0348" w:rsidRDefault="006B0348" w:rsidP="00205C1F">
      <w:pPr>
        <w:rPr>
          <w:rFonts w:cs="Arial"/>
          <w:szCs w:val="22"/>
        </w:rPr>
      </w:pPr>
    </w:p>
    <w:p w14:paraId="0C4566B4" w14:textId="77777777" w:rsidR="006B0348" w:rsidRPr="006B0348" w:rsidRDefault="006B0348" w:rsidP="006B0348">
      <w:pPr>
        <w:tabs>
          <w:tab w:val="left" w:pos="426"/>
        </w:tabs>
        <w:spacing w:line="300" w:lineRule="exact"/>
        <w:jc w:val="mediumKashida"/>
        <w:rPr>
          <w:rFonts w:cs="Arial"/>
          <w:szCs w:val="22"/>
        </w:rPr>
      </w:pPr>
      <w:bookmarkStart w:id="791" w:name="_Hlk161754326"/>
      <w:r w:rsidRPr="006B0348">
        <w:rPr>
          <w:rFonts w:cs="Arial"/>
          <w:szCs w:val="22"/>
        </w:rPr>
        <w:t>(1) Sukladno Zelenoj infrastrukturi parkirališne površine unutar građevne čestice treba zaštititi sadnjom drveća, 2 stabla na 4 parkirna mjesta.</w:t>
      </w:r>
    </w:p>
    <w:p w14:paraId="5D81AC7B" w14:textId="77777777" w:rsidR="006B0348" w:rsidRPr="006B0348" w:rsidRDefault="006B0348" w:rsidP="00205C1F">
      <w:pPr>
        <w:tabs>
          <w:tab w:val="left" w:pos="426"/>
        </w:tabs>
        <w:jc w:val="mediumKashida"/>
        <w:rPr>
          <w:rFonts w:cs="Arial"/>
          <w:szCs w:val="22"/>
        </w:rPr>
      </w:pPr>
    </w:p>
    <w:p w14:paraId="52C2C126" w14:textId="77777777" w:rsidR="006B0348" w:rsidRPr="006B0348" w:rsidRDefault="006B0348" w:rsidP="006B0348">
      <w:pPr>
        <w:tabs>
          <w:tab w:val="left" w:pos="426"/>
        </w:tabs>
        <w:spacing w:line="300" w:lineRule="exact"/>
        <w:jc w:val="mediumKashida"/>
        <w:rPr>
          <w:rFonts w:cs="Arial"/>
          <w:szCs w:val="22"/>
        </w:rPr>
      </w:pPr>
      <w:r w:rsidRPr="006B0348">
        <w:rPr>
          <w:rFonts w:cs="Arial"/>
          <w:szCs w:val="22"/>
        </w:rPr>
        <w:t xml:space="preserve">(2) Parkirališne površine organizirati kao zelena parkirališta (Smart </w:t>
      </w:r>
      <w:proofErr w:type="spellStart"/>
      <w:r w:rsidRPr="006B0348">
        <w:rPr>
          <w:rFonts w:cs="Arial"/>
          <w:szCs w:val="22"/>
        </w:rPr>
        <w:t>eco</w:t>
      </w:r>
      <w:proofErr w:type="spellEnd"/>
      <w:r w:rsidRPr="006B0348">
        <w:rPr>
          <w:rFonts w:cs="Arial"/>
          <w:szCs w:val="22"/>
        </w:rPr>
        <w:t xml:space="preserve"> parking) na način da su parkirna mjesta podijeljena zelenom trakom  širine cca. 1,0 – 2,0 m sa zasađenim stablima unutar traka ili kao zelene trake uz rubove parkirališta sa zasađenim stablima unutar traka.</w:t>
      </w:r>
    </w:p>
    <w:p w14:paraId="1478C02D" w14:textId="77777777" w:rsidR="006B0348" w:rsidRPr="006B0348" w:rsidRDefault="006B0348" w:rsidP="00205C1F">
      <w:pPr>
        <w:tabs>
          <w:tab w:val="left" w:pos="426"/>
        </w:tabs>
        <w:rPr>
          <w:rFonts w:cs="Arial"/>
          <w:szCs w:val="22"/>
        </w:rPr>
      </w:pPr>
    </w:p>
    <w:p w14:paraId="77712B00" w14:textId="6020ABC4" w:rsidR="006B0348" w:rsidRPr="006B0348" w:rsidRDefault="006B0348" w:rsidP="006B0348">
      <w:pPr>
        <w:tabs>
          <w:tab w:val="left" w:pos="426"/>
        </w:tabs>
        <w:spacing w:line="300" w:lineRule="exact"/>
        <w:rPr>
          <w:rFonts w:cs="Arial"/>
          <w:szCs w:val="22"/>
        </w:rPr>
      </w:pPr>
      <w:r w:rsidRPr="006B0348">
        <w:rPr>
          <w:rFonts w:cs="Arial"/>
          <w:szCs w:val="22"/>
        </w:rPr>
        <w:t xml:space="preserve">(3) Zelena parkirališta (Smart </w:t>
      </w:r>
      <w:proofErr w:type="spellStart"/>
      <w:r w:rsidRPr="006B0348">
        <w:rPr>
          <w:rFonts w:cs="Arial"/>
          <w:szCs w:val="22"/>
        </w:rPr>
        <w:t>eco</w:t>
      </w:r>
      <w:proofErr w:type="spellEnd"/>
      <w:r w:rsidRPr="006B0348">
        <w:rPr>
          <w:rFonts w:cs="Arial"/>
          <w:szCs w:val="22"/>
        </w:rPr>
        <w:t xml:space="preserve"> parking) - uspostava zelenih parkirališta moguća je kroz sadnju većeg broja stabala te korištenje tehnoloških rješenja poput </w:t>
      </w:r>
      <w:proofErr w:type="spellStart"/>
      <w:r w:rsidRPr="006B0348">
        <w:rPr>
          <w:rFonts w:cs="Arial"/>
          <w:szCs w:val="22"/>
        </w:rPr>
        <w:t>vodopropusnih</w:t>
      </w:r>
      <w:proofErr w:type="spellEnd"/>
      <w:r w:rsidRPr="006B0348">
        <w:rPr>
          <w:rFonts w:cs="Arial"/>
          <w:szCs w:val="22"/>
        </w:rPr>
        <w:t xml:space="preserve"> zastora, kišnih vrtova i sl.</w:t>
      </w:r>
    </w:p>
    <w:bookmarkEnd w:id="791"/>
    <w:p w14:paraId="608FFC86" w14:textId="77777777" w:rsidR="001C7E58" w:rsidRDefault="001C7E58" w:rsidP="00304DB4">
      <w:pPr>
        <w:rPr>
          <w:rFonts w:cs="Arial"/>
          <w:snapToGrid w:val="0"/>
          <w:szCs w:val="22"/>
        </w:rPr>
      </w:pPr>
    </w:p>
    <w:p w14:paraId="10617B57" w14:textId="77777777" w:rsidR="002D7A8D" w:rsidRDefault="002D7A8D" w:rsidP="00304DB4">
      <w:pPr>
        <w:rPr>
          <w:rFonts w:cs="Arial"/>
          <w:snapToGrid w:val="0"/>
          <w:szCs w:val="22"/>
        </w:rPr>
      </w:pPr>
    </w:p>
    <w:p w14:paraId="3B13C681" w14:textId="77777777" w:rsidR="002D7A8D" w:rsidRDefault="002D7A8D" w:rsidP="00304DB4">
      <w:pPr>
        <w:rPr>
          <w:rFonts w:cs="Arial"/>
          <w:snapToGrid w:val="0"/>
          <w:szCs w:val="22"/>
        </w:rPr>
      </w:pPr>
    </w:p>
    <w:p w14:paraId="34461192" w14:textId="77777777" w:rsidR="002D7A8D" w:rsidRDefault="002D7A8D" w:rsidP="00304DB4">
      <w:pPr>
        <w:rPr>
          <w:rFonts w:cs="Arial"/>
          <w:snapToGrid w:val="0"/>
          <w:szCs w:val="22"/>
        </w:rPr>
      </w:pPr>
    </w:p>
    <w:p w14:paraId="30B000A5" w14:textId="77777777" w:rsidR="002D7A8D" w:rsidRDefault="002D7A8D" w:rsidP="00304DB4">
      <w:pPr>
        <w:rPr>
          <w:rFonts w:cs="Arial"/>
          <w:snapToGrid w:val="0"/>
          <w:szCs w:val="22"/>
        </w:rPr>
      </w:pPr>
    </w:p>
    <w:p w14:paraId="2211D323" w14:textId="77777777" w:rsidR="00304DB4" w:rsidRPr="002A3D2D" w:rsidRDefault="00304DB4" w:rsidP="00304DB4">
      <w:pPr>
        <w:jc w:val="center"/>
        <w:rPr>
          <w:b/>
          <w:bCs/>
          <w:snapToGrid w:val="0"/>
          <w:lang w:eastAsia="en-US"/>
        </w:rPr>
      </w:pPr>
      <w:bookmarkStart w:id="792" w:name="_Toc146793254"/>
      <w:bookmarkStart w:id="793" w:name="_Toc164947554"/>
      <w:r w:rsidRPr="002A3D2D">
        <w:rPr>
          <w:b/>
          <w:bCs/>
          <w:snapToGrid w:val="0"/>
          <w:lang w:eastAsia="en-US"/>
        </w:rPr>
        <w:lastRenderedPageBreak/>
        <w:t>Članak 119.</w:t>
      </w:r>
      <w:bookmarkEnd w:id="792"/>
      <w:bookmarkEnd w:id="793"/>
    </w:p>
    <w:p w14:paraId="36311964" w14:textId="77777777" w:rsidR="004A2D66" w:rsidRDefault="004A2D66" w:rsidP="00304DB4">
      <w:pPr>
        <w:rPr>
          <w:rFonts w:cs="Arial"/>
          <w:snapToGrid w:val="0"/>
          <w:szCs w:val="22"/>
        </w:rPr>
      </w:pPr>
    </w:p>
    <w:p w14:paraId="5AA826DB" w14:textId="77777777" w:rsidR="00304DB4" w:rsidRPr="00304DB4" w:rsidRDefault="00304DB4" w:rsidP="00304DB4">
      <w:pPr>
        <w:tabs>
          <w:tab w:val="left" w:pos="426"/>
        </w:tabs>
        <w:spacing w:line="300" w:lineRule="exact"/>
        <w:rPr>
          <w:rFonts w:cs="Arial"/>
          <w:szCs w:val="22"/>
        </w:rPr>
      </w:pPr>
      <w:r w:rsidRPr="00304DB4">
        <w:rPr>
          <w:rFonts w:cs="Arial"/>
          <w:szCs w:val="22"/>
        </w:rPr>
        <w:t>(1)</w:t>
      </w:r>
      <w:r w:rsidRPr="00304DB4">
        <w:rPr>
          <w:rFonts w:cs="Arial"/>
          <w:szCs w:val="22"/>
        </w:rPr>
        <w:tab/>
        <w:t>Kada se potreban broj parkirališno-garažnih mjesta, obzirom na posebnosti djelatnosti, ne može odrediti prema članku 118, stavak (2), odredit će se po jedno parkirališno-garažno mjesto za:</w:t>
      </w:r>
    </w:p>
    <w:p w14:paraId="7FE77A25" w14:textId="77777777" w:rsidR="00304DB4" w:rsidRPr="00304DB4" w:rsidRDefault="00304DB4" w:rsidP="00304DB4">
      <w:pPr>
        <w:tabs>
          <w:tab w:val="left" w:pos="426"/>
        </w:tabs>
        <w:spacing w:line="300" w:lineRule="exact"/>
        <w:rPr>
          <w:rFonts w:cs="Arial"/>
          <w:szCs w:val="22"/>
        </w:rPr>
      </w:pPr>
      <w:r w:rsidRPr="00304DB4">
        <w:rPr>
          <w:rFonts w:cs="Arial"/>
          <w:szCs w:val="22"/>
        </w:rPr>
        <w:t>-</w:t>
      </w:r>
      <w:r w:rsidRPr="00304DB4">
        <w:rPr>
          <w:rFonts w:cs="Arial"/>
          <w:szCs w:val="22"/>
        </w:rPr>
        <w:tab/>
        <w:t>gospodarsku namjenu (skladišta i sl.), na 3 do 8 zaposlenih;</w:t>
      </w:r>
    </w:p>
    <w:p w14:paraId="6E45CE6E" w14:textId="77777777" w:rsidR="00304DB4" w:rsidRPr="00304DB4" w:rsidRDefault="00304DB4" w:rsidP="00304DB4">
      <w:pPr>
        <w:tabs>
          <w:tab w:val="left" w:pos="426"/>
        </w:tabs>
        <w:spacing w:line="300" w:lineRule="exact"/>
        <w:rPr>
          <w:rFonts w:cs="Arial"/>
          <w:szCs w:val="22"/>
        </w:rPr>
      </w:pPr>
      <w:r w:rsidRPr="00304DB4">
        <w:rPr>
          <w:rFonts w:cs="Arial"/>
          <w:szCs w:val="22"/>
        </w:rPr>
        <w:t>-</w:t>
      </w:r>
      <w:r w:rsidRPr="00304DB4">
        <w:rPr>
          <w:rFonts w:cs="Arial"/>
          <w:szCs w:val="22"/>
        </w:rPr>
        <w:tab/>
        <w:t>hotele, pansione, motele i sl. na 3–6 osoba, u skladu s propisima o vrsti i kategoriji građevine;</w:t>
      </w:r>
    </w:p>
    <w:p w14:paraId="070D4EDF" w14:textId="77777777" w:rsidR="00304DB4" w:rsidRPr="00304DB4" w:rsidRDefault="00304DB4" w:rsidP="00304DB4">
      <w:pPr>
        <w:tabs>
          <w:tab w:val="left" w:pos="426"/>
        </w:tabs>
        <w:spacing w:line="300" w:lineRule="exact"/>
        <w:rPr>
          <w:rFonts w:cs="Arial"/>
          <w:szCs w:val="22"/>
        </w:rPr>
      </w:pPr>
      <w:r w:rsidRPr="00304DB4">
        <w:rPr>
          <w:rFonts w:cs="Arial"/>
          <w:szCs w:val="22"/>
        </w:rPr>
        <w:t>-</w:t>
      </w:r>
      <w:r w:rsidRPr="00304DB4">
        <w:rPr>
          <w:rFonts w:cs="Arial"/>
          <w:szCs w:val="22"/>
        </w:rPr>
        <w:tab/>
        <w:t>sportske dvorane i igrališta s gledalištima – na 20 sjedala i za 1 autobus na 500 mjesta;</w:t>
      </w:r>
    </w:p>
    <w:p w14:paraId="24976CB2" w14:textId="77777777" w:rsidR="00304DB4" w:rsidRPr="00304DB4" w:rsidRDefault="00304DB4" w:rsidP="00304DB4">
      <w:pPr>
        <w:tabs>
          <w:tab w:val="left" w:pos="426"/>
        </w:tabs>
        <w:spacing w:line="300" w:lineRule="exact"/>
        <w:rPr>
          <w:rFonts w:cs="Arial"/>
          <w:szCs w:val="22"/>
        </w:rPr>
      </w:pPr>
      <w:r w:rsidRPr="00304DB4">
        <w:rPr>
          <w:rFonts w:cs="Arial"/>
          <w:szCs w:val="22"/>
        </w:rPr>
        <w:t>-</w:t>
      </w:r>
      <w:r w:rsidRPr="00304DB4">
        <w:rPr>
          <w:rFonts w:cs="Arial"/>
          <w:szCs w:val="22"/>
        </w:rPr>
        <w:tab/>
        <w:t>ugostiteljske građevine – na 4 – 12 sjedećih mjesta;</w:t>
      </w:r>
    </w:p>
    <w:p w14:paraId="6031BE88" w14:textId="77777777" w:rsidR="00304DB4" w:rsidRPr="00304DB4" w:rsidRDefault="00304DB4" w:rsidP="00304DB4">
      <w:pPr>
        <w:tabs>
          <w:tab w:val="left" w:pos="426"/>
        </w:tabs>
        <w:spacing w:line="300" w:lineRule="exact"/>
        <w:rPr>
          <w:rFonts w:cs="Arial"/>
          <w:szCs w:val="22"/>
        </w:rPr>
      </w:pPr>
      <w:r w:rsidRPr="00304DB4">
        <w:rPr>
          <w:rFonts w:cs="Arial"/>
          <w:szCs w:val="22"/>
        </w:rPr>
        <w:t>-</w:t>
      </w:r>
      <w:r w:rsidRPr="00304DB4">
        <w:rPr>
          <w:rFonts w:cs="Arial"/>
          <w:szCs w:val="22"/>
        </w:rPr>
        <w:tab/>
        <w:t>škole, predškolske ustanove – na 1 učionicu, odnosno za predškolske ustanove za jednu grupu djece;</w:t>
      </w:r>
    </w:p>
    <w:p w14:paraId="6F674763" w14:textId="77777777" w:rsidR="00304DB4" w:rsidRPr="00304DB4" w:rsidRDefault="00304DB4" w:rsidP="00304DB4">
      <w:pPr>
        <w:tabs>
          <w:tab w:val="left" w:pos="426"/>
        </w:tabs>
        <w:spacing w:line="300" w:lineRule="exact"/>
        <w:rPr>
          <w:rFonts w:cs="Arial"/>
          <w:szCs w:val="22"/>
        </w:rPr>
      </w:pPr>
      <w:r w:rsidRPr="00304DB4">
        <w:rPr>
          <w:rFonts w:cs="Arial"/>
          <w:szCs w:val="22"/>
        </w:rPr>
        <w:t>-</w:t>
      </w:r>
      <w:r w:rsidRPr="00304DB4">
        <w:rPr>
          <w:rFonts w:cs="Arial"/>
          <w:szCs w:val="22"/>
        </w:rPr>
        <w:tab/>
        <w:t>prateće sadržaje u naseljima – na tri zaposlena u smjeni.</w:t>
      </w:r>
    </w:p>
    <w:p w14:paraId="682A94F4" w14:textId="77777777" w:rsidR="00304DB4" w:rsidRPr="00304DB4" w:rsidRDefault="00304DB4" w:rsidP="00304DB4">
      <w:pPr>
        <w:tabs>
          <w:tab w:val="left" w:pos="426"/>
        </w:tabs>
        <w:rPr>
          <w:rFonts w:cs="Arial"/>
          <w:szCs w:val="22"/>
        </w:rPr>
      </w:pPr>
    </w:p>
    <w:p w14:paraId="44A13560" w14:textId="77777777" w:rsidR="00304DB4" w:rsidRPr="00304DB4" w:rsidRDefault="00304DB4" w:rsidP="00304DB4">
      <w:pPr>
        <w:tabs>
          <w:tab w:val="left" w:pos="426"/>
        </w:tabs>
        <w:spacing w:line="300" w:lineRule="exact"/>
        <w:rPr>
          <w:rFonts w:cs="Arial"/>
          <w:szCs w:val="22"/>
        </w:rPr>
      </w:pPr>
      <w:r w:rsidRPr="00304DB4">
        <w:rPr>
          <w:rFonts w:cs="Arial"/>
          <w:szCs w:val="22"/>
        </w:rPr>
        <w:t>(2)</w:t>
      </w:r>
      <w:r w:rsidRPr="00304DB4">
        <w:rPr>
          <w:rFonts w:cs="Arial"/>
          <w:szCs w:val="22"/>
        </w:rPr>
        <w:tab/>
        <w:t>Pri određivanju parkirališnih potreba za građevine ili grupe građevina sa različitim sadržajima može se predvidjeti isto parkiralište za različite vrste i namjene građevina, ako se koriste u različito vrijeme.</w:t>
      </w:r>
    </w:p>
    <w:p w14:paraId="77896A74" w14:textId="77777777" w:rsidR="00304DB4" w:rsidRPr="00304DB4" w:rsidRDefault="00304DB4" w:rsidP="00304DB4">
      <w:pPr>
        <w:tabs>
          <w:tab w:val="left" w:pos="426"/>
        </w:tabs>
        <w:rPr>
          <w:rFonts w:cs="Arial"/>
          <w:szCs w:val="22"/>
        </w:rPr>
      </w:pPr>
    </w:p>
    <w:p w14:paraId="6DC5E863" w14:textId="77777777" w:rsidR="00304DB4" w:rsidRPr="00304DB4" w:rsidRDefault="00304DB4" w:rsidP="00304DB4">
      <w:pPr>
        <w:tabs>
          <w:tab w:val="left" w:pos="426"/>
        </w:tabs>
        <w:spacing w:line="300" w:lineRule="exact"/>
        <w:rPr>
          <w:rFonts w:cs="Arial"/>
          <w:szCs w:val="22"/>
        </w:rPr>
      </w:pPr>
      <w:r w:rsidRPr="00304DB4">
        <w:rPr>
          <w:rFonts w:cs="Arial"/>
          <w:szCs w:val="22"/>
        </w:rPr>
        <w:t>(3)</w:t>
      </w:r>
      <w:r w:rsidRPr="00304DB4">
        <w:rPr>
          <w:rFonts w:cs="Arial"/>
          <w:szCs w:val="22"/>
        </w:rPr>
        <w:tab/>
        <w:t>Za parkiranje osobnih vozila može se koristiti prostor uz kolnik, prvenstveno kao javno parkiralište namijenjeno pretežito posjetiteljima i drugim povremenim korisnicima, te vozilima javnih službi, kad njegova širina to omogućava i kad se time ne ometa pristup vozilima hitne pomoći, vatrogascima i prolazima za pješake i osoba s invaliditetom i smanjene pokretljivosti.</w:t>
      </w:r>
    </w:p>
    <w:p w14:paraId="1DFA7FCD" w14:textId="77777777" w:rsidR="00304DB4" w:rsidRDefault="00304DB4" w:rsidP="00304DB4">
      <w:pPr>
        <w:rPr>
          <w:rFonts w:cs="Arial"/>
          <w:snapToGrid w:val="0"/>
          <w:szCs w:val="22"/>
        </w:rPr>
      </w:pPr>
    </w:p>
    <w:p w14:paraId="04F61570" w14:textId="237541C8" w:rsidR="00304DB4" w:rsidRPr="00304DB4" w:rsidRDefault="00304DB4" w:rsidP="00304DB4">
      <w:pPr>
        <w:tabs>
          <w:tab w:val="left" w:pos="426"/>
        </w:tabs>
        <w:spacing w:line="300" w:lineRule="exact"/>
        <w:rPr>
          <w:rFonts w:cs="Arial"/>
          <w:szCs w:val="22"/>
          <w:highlight w:val="yellow"/>
        </w:rPr>
      </w:pPr>
      <w:r w:rsidRPr="00304DB4">
        <w:rPr>
          <w:rFonts w:cs="Arial"/>
          <w:szCs w:val="22"/>
        </w:rPr>
        <w:t>(4)</w:t>
      </w:r>
      <w:r w:rsidRPr="00304DB4">
        <w:rPr>
          <w:rFonts w:cs="Arial"/>
          <w:szCs w:val="22"/>
        </w:rPr>
        <w:tab/>
        <w:t>Postojeće garaže i garažno–parkirališna mjesta ne mogu se prenamijeniti u druge sadržaje ako se ne osigura drugo parkirališno-garažno mjesto na istoj građevnoj čestici ili u neposrednoj blizini građevne čestice u skladu s ovim Prostornim planom.</w:t>
      </w:r>
    </w:p>
    <w:p w14:paraId="0EB4BC41" w14:textId="77777777" w:rsidR="00304DB4" w:rsidRDefault="00304DB4" w:rsidP="00304DB4">
      <w:pPr>
        <w:rPr>
          <w:rFonts w:cs="Arial"/>
          <w:snapToGrid w:val="0"/>
          <w:szCs w:val="22"/>
        </w:rPr>
      </w:pPr>
    </w:p>
    <w:p w14:paraId="1B211442" w14:textId="77777777" w:rsidR="00304DB4" w:rsidRPr="002A3D2D" w:rsidRDefault="00304DB4" w:rsidP="00304DB4">
      <w:pPr>
        <w:jc w:val="center"/>
        <w:rPr>
          <w:b/>
          <w:bCs/>
          <w:snapToGrid w:val="0"/>
          <w:lang w:eastAsia="en-US"/>
        </w:rPr>
      </w:pPr>
      <w:bookmarkStart w:id="794" w:name="_Toc146793255"/>
      <w:bookmarkStart w:id="795" w:name="_Toc164947555"/>
      <w:r w:rsidRPr="002A3D2D">
        <w:rPr>
          <w:b/>
          <w:bCs/>
          <w:snapToGrid w:val="0"/>
          <w:lang w:eastAsia="en-US"/>
        </w:rPr>
        <w:t>Članak 120.</w:t>
      </w:r>
      <w:bookmarkEnd w:id="794"/>
      <w:bookmarkEnd w:id="795"/>
    </w:p>
    <w:p w14:paraId="0B273A66" w14:textId="77777777" w:rsidR="00304DB4" w:rsidRDefault="00304DB4" w:rsidP="00304DB4">
      <w:pPr>
        <w:rPr>
          <w:rFonts w:cs="Arial"/>
          <w:snapToGrid w:val="0"/>
          <w:szCs w:val="22"/>
        </w:rPr>
      </w:pPr>
    </w:p>
    <w:p w14:paraId="25AD542D" w14:textId="6D34EF8A" w:rsidR="00304DB4" w:rsidRPr="00304DB4" w:rsidRDefault="00304DB4" w:rsidP="00304DB4">
      <w:pPr>
        <w:tabs>
          <w:tab w:val="left" w:pos="426"/>
        </w:tabs>
        <w:spacing w:line="300" w:lineRule="exact"/>
        <w:rPr>
          <w:rFonts w:cs="Arial"/>
          <w:snapToGrid w:val="0"/>
          <w:szCs w:val="22"/>
        </w:rPr>
      </w:pPr>
      <w:r w:rsidRPr="00304DB4">
        <w:rPr>
          <w:rFonts w:cs="Arial"/>
          <w:snapToGrid w:val="0"/>
          <w:szCs w:val="22"/>
        </w:rPr>
        <w:t>(1)</w:t>
      </w:r>
      <w:r>
        <w:rPr>
          <w:rFonts w:cs="Arial"/>
          <w:snapToGrid w:val="0"/>
          <w:szCs w:val="22"/>
        </w:rPr>
        <w:t xml:space="preserve"> </w:t>
      </w:r>
      <w:r w:rsidRPr="00304DB4">
        <w:rPr>
          <w:rFonts w:cs="Arial"/>
          <w:snapToGrid w:val="0"/>
          <w:szCs w:val="22"/>
        </w:rPr>
        <w:t>Parkirališne potrebe rješavat će se korištenjem tablice i normativa iz članka 118. stavak (2) i članka 119., odnosno prema odredbama detaljnih i urbanističkih planova uređenja, unutar raspona propisanih ovim Prostornim planom.</w:t>
      </w:r>
    </w:p>
    <w:p w14:paraId="058316CC" w14:textId="77777777" w:rsidR="00304DB4" w:rsidRPr="00304DB4" w:rsidRDefault="00304DB4" w:rsidP="00304DB4">
      <w:pPr>
        <w:tabs>
          <w:tab w:val="left" w:pos="426"/>
        </w:tabs>
        <w:rPr>
          <w:rFonts w:cs="Arial"/>
          <w:snapToGrid w:val="0"/>
          <w:szCs w:val="22"/>
          <w:highlight w:val="yellow"/>
        </w:rPr>
      </w:pPr>
    </w:p>
    <w:p w14:paraId="110E386D" w14:textId="17E7EC1E" w:rsidR="00304DB4" w:rsidRPr="00304DB4" w:rsidRDefault="00304DB4" w:rsidP="00304DB4">
      <w:pPr>
        <w:tabs>
          <w:tab w:val="left" w:pos="426"/>
        </w:tabs>
        <w:spacing w:line="300" w:lineRule="exact"/>
        <w:rPr>
          <w:rFonts w:cs="Arial"/>
          <w:snapToGrid w:val="0"/>
          <w:szCs w:val="22"/>
        </w:rPr>
      </w:pPr>
      <w:r w:rsidRPr="00304DB4">
        <w:rPr>
          <w:rFonts w:cs="Arial"/>
          <w:snapToGrid w:val="0"/>
          <w:szCs w:val="22"/>
        </w:rPr>
        <w:t>(2)</w:t>
      </w:r>
      <w:r>
        <w:rPr>
          <w:rFonts w:cs="Arial"/>
          <w:snapToGrid w:val="0"/>
          <w:szCs w:val="22"/>
        </w:rPr>
        <w:t xml:space="preserve"> </w:t>
      </w:r>
      <w:r w:rsidRPr="00304DB4">
        <w:rPr>
          <w:rFonts w:cs="Arial"/>
          <w:snapToGrid w:val="0"/>
          <w:szCs w:val="22"/>
        </w:rPr>
        <w:t>Za proizvodne, trgovačke, poslovne, te ostale građevine čije građevne čestice zauzimaju površinu veću od 0,5 ha, potrebno je u tijeku postupka za ishođenje akta kojim se dozvoljava gradnja utvrditi i eventualne dodatne parkirališne potrebe. Pri tome je potrebno voditi računa o broju i strukturi zaposlenih, očekivanom broju posjetitelja i intenzitetu opskrbnog prometa, blizini i kvaliteti javnog prometa, kao i načinu priključka tih parkirališta na dovoljno propusnu cestovnu prometnicu.</w:t>
      </w:r>
    </w:p>
    <w:p w14:paraId="6997566E" w14:textId="77777777" w:rsidR="00304DB4" w:rsidRPr="00304DB4" w:rsidRDefault="00304DB4" w:rsidP="00304DB4">
      <w:pPr>
        <w:tabs>
          <w:tab w:val="left" w:pos="426"/>
        </w:tabs>
        <w:rPr>
          <w:rFonts w:cs="Arial"/>
          <w:snapToGrid w:val="0"/>
          <w:szCs w:val="22"/>
          <w:highlight w:val="yellow"/>
        </w:rPr>
      </w:pPr>
    </w:p>
    <w:p w14:paraId="6DDBB9F0" w14:textId="0F5A1337" w:rsidR="00304DB4" w:rsidRPr="00304DB4" w:rsidRDefault="00304DB4" w:rsidP="00304DB4">
      <w:pPr>
        <w:tabs>
          <w:tab w:val="left" w:pos="426"/>
        </w:tabs>
        <w:spacing w:line="300" w:lineRule="exact"/>
        <w:rPr>
          <w:rFonts w:cs="Arial"/>
          <w:snapToGrid w:val="0"/>
          <w:szCs w:val="22"/>
        </w:rPr>
      </w:pPr>
      <w:r w:rsidRPr="00304DB4">
        <w:rPr>
          <w:rFonts w:cs="Arial"/>
          <w:snapToGrid w:val="0"/>
          <w:szCs w:val="22"/>
        </w:rPr>
        <w:t>(3)</w:t>
      </w:r>
      <w:r>
        <w:rPr>
          <w:rFonts w:cs="Arial"/>
          <w:snapToGrid w:val="0"/>
          <w:szCs w:val="22"/>
        </w:rPr>
        <w:t xml:space="preserve"> </w:t>
      </w:r>
      <w:r w:rsidRPr="00304DB4">
        <w:rPr>
          <w:rFonts w:cs="Arial"/>
          <w:snapToGrid w:val="0"/>
          <w:szCs w:val="22"/>
        </w:rPr>
        <w:t xml:space="preserve">Na javnim parkiralištima za automobile </w:t>
      </w:r>
      <w:r w:rsidRPr="00304DB4">
        <w:rPr>
          <w:rFonts w:cs="Arial"/>
          <w:szCs w:val="22"/>
        </w:rPr>
        <w:t xml:space="preserve">osoba s invaliditetom i smanjene pokretljivosti </w:t>
      </w:r>
      <w:r w:rsidRPr="00304DB4">
        <w:rPr>
          <w:rFonts w:cs="Arial"/>
          <w:snapToGrid w:val="0"/>
          <w:szCs w:val="22"/>
        </w:rPr>
        <w:t>treba osigurati najmanje 5% parkirališnih mjesta od ukupnog broja, ali ne manje od jednoga a u skladu s Pravilnikom o osiguranju pristupačnosti građevina osobama s invaliditetom i smanjene pokretljivosti („Narodne novine“ broj 78/13).</w:t>
      </w:r>
    </w:p>
    <w:p w14:paraId="71E550C2" w14:textId="77777777" w:rsidR="00304DB4" w:rsidRDefault="00304DB4" w:rsidP="009456A9">
      <w:pPr>
        <w:rPr>
          <w:rFonts w:cs="Arial"/>
          <w:snapToGrid w:val="0"/>
          <w:szCs w:val="22"/>
        </w:rPr>
      </w:pPr>
    </w:p>
    <w:p w14:paraId="3948331D" w14:textId="77777777" w:rsidR="002D7A8D" w:rsidRDefault="002D7A8D" w:rsidP="009456A9">
      <w:pPr>
        <w:rPr>
          <w:rFonts w:cs="Arial"/>
          <w:snapToGrid w:val="0"/>
          <w:szCs w:val="22"/>
        </w:rPr>
      </w:pPr>
    </w:p>
    <w:p w14:paraId="40A959C6" w14:textId="77777777" w:rsidR="002D7A8D" w:rsidRDefault="002D7A8D" w:rsidP="009456A9">
      <w:pPr>
        <w:rPr>
          <w:rFonts w:cs="Arial"/>
          <w:snapToGrid w:val="0"/>
          <w:szCs w:val="22"/>
        </w:rPr>
      </w:pPr>
    </w:p>
    <w:p w14:paraId="7FA5AE3C" w14:textId="1D045945" w:rsidR="00304DB4" w:rsidRPr="00304DB4" w:rsidRDefault="00304DB4" w:rsidP="00304DB4">
      <w:pPr>
        <w:pStyle w:val="Naslov3"/>
        <w:keepLines w:val="0"/>
        <w:spacing w:before="0"/>
        <w:ind w:left="709" w:hanging="709"/>
        <w:rPr>
          <w:rFonts w:eastAsia="Times New Roman" w:cs="Arial"/>
          <w:szCs w:val="26"/>
        </w:rPr>
      </w:pPr>
      <w:bookmarkStart w:id="796" w:name="_Toc167697601"/>
      <w:bookmarkStart w:id="797" w:name="_Toc172034759"/>
      <w:bookmarkStart w:id="798" w:name="_Toc172094962"/>
      <w:r w:rsidRPr="00304DB4">
        <w:rPr>
          <w:rFonts w:eastAsia="Times New Roman" w:cs="Arial"/>
          <w:szCs w:val="26"/>
        </w:rPr>
        <w:lastRenderedPageBreak/>
        <w:t>5.1.3.</w:t>
      </w:r>
      <w:r w:rsidR="0013621A">
        <w:rPr>
          <w:rFonts w:eastAsia="Times New Roman" w:cs="Arial"/>
          <w:szCs w:val="26"/>
        </w:rPr>
        <w:t xml:space="preserve"> </w:t>
      </w:r>
      <w:r w:rsidRPr="00304DB4">
        <w:rPr>
          <w:rFonts w:eastAsia="Times New Roman" w:cs="Arial"/>
          <w:szCs w:val="26"/>
        </w:rPr>
        <w:t>Željeznički promet</w:t>
      </w:r>
      <w:bookmarkEnd w:id="796"/>
      <w:bookmarkEnd w:id="797"/>
      <w:bookmarkEnd w:id="798"/>
    </w:p>
    <w:p w14:paraId="121E0336" w14:textId="77777777" w:rsidR="00304DB4" w:rsidRDefault="00304DB4" w:rsidP="00304DB4">
      <w:pPr>
        <w:jc w:val="center"/>
        <w:rPr>
          <w:b/>
          <w:bCs/>
          <w:snapToGrid w:val="0"/>
          <w:lang w:eastAsia="en-US"/>
        </w:rPr>
      </w:pPr>
      <w:bookmarkStart w:id="799" w:name="_Toc146793257"/>
      <w:bookmarkStart w:id="800" w:name="_Toc164947557"/>
    </w:p>
    <w:p w14:paraId="121A2AC9" w14:textId="1C30AB08" w:rsidR="00304DB4" w:rsidRPr="002A3D2D" w:rsidRDefault="00304DB4" w:rsidP="00304DB4">
      <w:pPr>
        <w:jc w:val="center"/>
        <w:rPr>
          <w:b/>
          <w:bCs/>
          <w:snapToGrid w:val="0"/>
          <w:lang w:eastAsia="en-US"/>
        </w:rPr>
      </w:pPr>
      <w:r w:rsidRPr="002A3D2D">
        <w:rPr>
          <w:b/>
          <w:bCs/>
          <w:snapToGrid w:val="0"/>
          <w:lang w:eastAsia="en-US"/>
        </w:rPr>
        <w:t>Članak 121.</w:t>
      </w:r>
      <w:bookmarkEnd w:id="799"/>
      <w:bookmarkEnd w:id="800"/>
    </w:p>
    <w:p w14:paraId="2904C194" w14:textId="77777777" w:rsidR="00304DB4" w:rsidRDefault="00304DB4" w:rsidP="00304DB4">
      <w:pPr>
        <w:rPr>
          <w:rFonts w:cs="Arial"/>
          <w:snapToGrid w:val="0"/>
          <w:szCs w:val="22"/>
        </w:rPr>
      </w:pPr>
    </w:p>
    <w:p w14:paraId="267ADB29" w14:textId="65BE9B33" w:rsidR="009456A9" w:rsidRPr="009456A9" w:rsidRDefault="009456A9" w:rsidP="009456A9">
      <w:pPr>
        <w:tabs>
          <w:tab w:val="left" w:pos="426"/>
        </w:tabs>
        <w:rPr>
          <w:rFonts w:cs="Arial"/>
          <w:snapToGrid w:val="0"/>
          <w:szCs w:val="22"/>
        </w:rPr>
      </w:pPr>
      <w:r w:rsidRPr="009456A9">
        <w:rPr>
          <w:rFonts w:cs="Arial"/>
          <w:snapToGrid w:val="0"/>
          <w:szCs w:val="22"/>
        </w:rPr>
        <w:t>(1)</w:t>
      </w:r>
      <w:r w:rsidR="005239FB">
        <w:rPr>
          <w:rFonts w:cs="Arial"/>
          <w:snapToGrid w:val="0"/>
          <w:szCs w:val="22"/>
        </w:rPr>
        <w:t xml:space="preserve"> </w:t>
      </w:r>
      <w:r w:rsidRPr="009456A9">
        <w:rPr>
          <w:rFonts w:cs="Arial"/>
          <w:snapToGrid w:val="0"/>
          <w:szCs w:val="22"/>
        </w:rPr>
        <w:t>Prostornim planom rezerviran je koridor željezničke pruge.</w:t>
      </w:r>
    </w:p>
    <w:p w14:paraId="52367FCC" w14:textId="77777777" w:rsidR="009456A9" w:rsidRPr="009456A9" w:rsidRDefault="009456A9" w:rsidP="009456A9">
      <w:pPr>
        <w:tabs>
          <w:tab w:val="left" w:pos="426"/>
        </w:tabs>
        <w:rPr>
          <w:rFonts w:cs="Arial"/>
          <w:snapToGrid w:val="0"/>
          <w:szCs w:val="22"/>
        </w:rPr>
      </w:pPr>
    </w:p>
    <w:p w14:paraId="0FD18F07" w14:textId="77777777" w:rsidR="009456A9" w:rsidRPr="009456A9" w:rsidRDefault="009456A9" w:rsidP="009456A9">
      <w:pPr>
        <w:tabs>
          <w:tab w:val="left" w:pos="426"/>
        </w:tabs>
        <w:rPr>
          <w:rFonts w:cs="Arial"/>
          <w:snapToGrid w:val="0"/>
          <w:szCs w:val="22"/>
        </w:rPr>
      </w:pPr>
      <w:r w:rsidRPr="009456A9">
        <w:rPr>
          <w:rFonts w:cs="Arial"/>
          <w:snapToGrid w:val="0"/>
          <w:szCs w:val="22"/>
        </w:rPr>
        <w:t xml:space="preserve">(2) </w:t>
      </w:r>
      <w:r w:rsidRPr="009456A9">
        <w:rPr>
          <w:rFonts w:cs="Arial"/>
          <w:snapToGrid w:val="0"/>
          <w:color w:val="000000"/>
          <w:szCs w:val="22"/>
        </w:rPr>
        <w:t>Koridor se područjem Grada Koprivnice zadržava na trasi postojeće pruge, maksimalna širina je 100 metara od osi kolosijeka na lijevu i desnu stranu, a minimalna širina zaštitnog pojasa željezničke pruge je 30 metara. Prikazan je na kartografskom prikazu br. 1. „Korištenje i namjena površina”, mj. 1:25.000 te br. 4. „Građevinska područja” u mj. 1:5.000. Prema razvojnom planu HŽ planirana je dogradnja drugog kolosijeka na pruzi M201 na dionici Dugo Selo-</w:t>
      </w:r>
      <w:proofErr w:type="spellStart"/>
      <w:r w:rsidRPr="009456A9">
        <w:rPr>
          <w:rFonts w:cs="Arial"/>
          <w:snapToGrid w:val="0"/>
          <w:color w:val="000000"/>
          <w:szCs w:val="22"/>
        </w:rPr>
        <w:t>Botovo</w:t>
      </w:r>
      <w:proofErr w:type="spellEnd"/>
      <w:r w:rsidRPr="009456A9">
        <w:rPr>
          <w:rFonts w:cs="Arial"/>
          <w:snapToGrid w:val="0"/>
          <w:color w:val="000000"/>
          <w:szCs w:val="22"/>
        </w:rPr>
        <w:t>. Na pruzi R202 također je planirana dogradnja drugog kolosijeka</w:t>
      </w:r>
      <w:r w:rsidRPr="009456A9">
        <w:rPr>
          <w:rFonts w:cs="Arial"/>
          <w:snapToGrid w:val="0"/>
          <w:szCs w:val="22"/>
        </w:rPr>
        <w:t>.</w:t>
      </w:r>
    </w:p>
    <w:p w14:paraId="7568B1D1" w14:textId="77777777" w:rsidR="009456A9" w:rsidRPr="009456A9" w:rsidRDefault="009456A9" w:rsidP="009456A9">
      <w:pPr>
        <w:tabs>
          <w:tab w:val="left" w:pos="426"/>
        </w:tabs>
        <w:rPr>
          <w:rFonts w:cs="Arial"/>
          <w:snapToGrid w:val="0"/>
          <w:color w:val="FF0000"/>
          <w:szCs w:val="22"/>
        </w:rPr>
      </w:pPr>
    </w:p>
    <w:p w14:paraId="4C7A9A8F" w14:textId="77777777" w:rsidR="009456A9" w:rsidRPr="009456A9" w:rsidRDefault="009456A9" w:rsidP="009456A9">
      <w:pPr>
        <w:tabs>
          <w:tab w:val="left" w:pos="426"/>
        </w:tabs>
        <w:rPr>
          <w:rFonts w:cs="Arial"/>
          <w:snapToGrid w:val="0"/>
          <w:szCs w:val="22"/>
        </w:rPr>
      </w:pPr>
      <w:r w:rsidRPr="009456A9">
        <w:rPr>
          <w:rFonts w:cs="Arial"/>
          <w:snapToGrid w:val="0"/>
          <w:szCs w:val="22"/>
        </w:rPr>
        <w:t>(3) Postojeća željeznička pruga za međunarodni promet M 201 /(</w:t>
      </w:r>
      <w:proofErr w:type="spellStart"/>
      <w:r w:rsidRPr="009456A9">
        <w:rPr>
          <w:rFonts w:cs="Arial"/>
          <w:snapToGrid w:val="0"/>
          <w:szCs w:val="22"/>
        </w:rPr>
        <w:t>Gyekenyes</w:t>
      </w:r>
      <w:proofErr w:type="spellEnd"/>
      <w:r w:rsidRPr="009456A9">
        <w:rPr>
          <w:rFonts w:cs="Arial"/>
          <w:snapToGrid w:val="0"/>
          <w:szCs w:val="22"/>
        </w:rPr>
        <w:t xml:space="preserve">) – Državna granica – </w:t>
      </w:r>
      <w:proofErr w:type="spellStart"/>
      <w:r w:rsidRPr="009456A9">
        <w:rPr>
          <w:rFonts w:cs="Arial"/>
          <w:snapToGrid w:val="0"/>
          <w:szCs w:val="22"/>
        </w:rPr>
        <w:t>Botovo</w:t>
      </w:r>
      <w:proofErr w:type="spellEnd"/>
      <w:r w:rsidRPr="009456A9">
        <w:rPr>
          <w:rFonts w:cs="Arial"/>
          <w:snapToGrid w:val="0"/>
          <w:szCs w:val="22"/>
        </w:rPr>
        <w:t xml:space="preserve"> – Koprivnica – Dugo Selo/u postupku je rekonstrukcije, uključujući izvedbu drugog kolosijeka i unapređenje međunarodnog kolodvora Koprivnica i stajališta Mučna Reka.</w:t>
      </w:r>
    </w:p>
    <w:p w14:paraId="16882EB4" w14:textId="77777777" w:rsidR="009456A9" w:rsidRPr="009456A9" w:rsidRDefault="009456A9" w:rsidP="009456A9">
      <w:pPr>
        <w:tabs>
          <w:tab w:val="left" w:pos="426"/>
        </w:tabs>
        <w:rPr>
          <w:rFonts w:cs="Arial"/>
          <w:snapToGrid w:val="0"/>
          <w:szCs w:val="22"/>
        </w:rPr>
      </w:pPr>
    </w:p>
    <w:p w14:paraId="01745F33" w14:textId="77777777" w:rsidR="009456A9" w:rsidRPr="009456A9" w:rsidRDefault="009456A9" w:rsidP="009456A9">
      <w:pPr>
        <w:tabs>
          <w:tab w:val="left" w:pos="426"/>
        </w:tabs>
        <w:rPr>
          <w:rFonts w:cs="Arial"/>
          <w:snapToGrid w:val="0"/>
          <w:szCs w:val="22"/>
        </w:rPr>
      </w:pPr>
      <w:r w:rsidRPr="009456A9">
        <w:rPr>
          <w:rFonts w:cs="Arial"/>
          <w:snapToGrid w:val="0"/>
          <w:szCs w:val="22"/>
        </w:rPr>
        <w:t>(4)</w:t>
      </w:r>
      <w:r w:rsidRPr="009456A9">
        <w:rPr>
          <w:rFonts w:cs="Arial"/>
          <w:snapToGrid w:val="0"/>
          <w:szCs w:val="22"/>
        </w:rPr>
        <w:tab/>
        <w:t xml:space="preserve">Sukladno Nacionalnom programu željezničke infrastrukture („Narodne novine“ broj 103/15) postojeću željezničku prugu za regionalni promet R 202 / Varaždin – Koprivnica – Virovitica – Osijek – Dalj / predviđeno je tehnički unaprijediti, pri čemu se predviđa i unaprjeđenje željezničkog stajališta </w:t>
      </w:r>
      <w:proofErr w:type="spellStart"/>
      <w:r w:rsidRPr="009456A9">
        <w:rPr>
          <w:rFonts w:cs="Arial"/>
          <w:snapToGrid w:val="0"/>
          <w:szCs w:val="22"/>
        </w:rPr>
        <w:t>Kunovec</w:t>
      </w:r>
      <w:proofErr w:type="spellEnd"/>
      <w:r w:rsidRPr="009456A9">
        <w:rPr>
          <w:rFonts w:cs="Arial"/>
          <w:snapToGrid w:val="0"/>
          <w:szCs w:val="22"/>
        </w:rPr>
        <w:t xml:space="preserve"> – Subotica smještenog unutar pružnog pojasa.</w:t>
      </w:r>
    </w:p>
    <w:p w14:paraId="6874D6A8" w14:textId="77777777" w:rsidR="009456A9" w:rsidRPr="009456A9" w:rsidRDefault="009456A9" w:rsidP="009456A9">
      <w:pPr>
        <w:tabs>
          <w:tab w:val="left" w:pos="426"/>
        </w:tabs>
        <w:rPr>
          <w:rFonts w:cs="Arial"/>
          <w:snapToGrid w:val="0"/>
          <w:szCs w:val="22"/>
        </w:rPr>
      </w:pPr>
    </w:p>
    <w:p w14:paraId="655BCE89" w14:textId="77777777" w:rsidR="009456A9" w:rsidRPr="009456A9" w:rsidRDefault="009456A9" w:rsidP="009456A9">
      <w:pPr>
        <w:tabs>
          <w:tab w:val="left" w:pos="426"/>
        </w:tabs>
        <w:rPr>
          <w:rFonts w:cs="Arial"/>
          <w:snapToGrid w:val="0"/>
          <w:szCs w:val="22"/>
        </w:rPr>
      </w:pPr>
      <w:r w:rsidRPr="009456A9">
        <w:rPr>
          <w:rFonts w:cs="Arial"/>
          <w:snapToGrid w:val="0"/>
          <w:szCs w:val="22"/>
        </w:rPr>
        <w:t xml:space="preserve">(5) Na područjima gdje koridor planirane željezničke pruge Koprivnica – Kotoriba – državna granica prolazi kroz </w:t>
      </w:r>
      <w:proofErr w:type="spellStart"/>
      <w:r w:rsidRPr="009456A9">
        <w:rPr>
          <w:rFonts w:cs="Arial"/>
          <w:snapToGrid w:val="0"/>
          <w:szCs w:val="22"/>
        </w:rPr>
        <w:t>vodozaštitne</w:t>
      </w:r>
      <w:proofErr w:type="spellEnd"/>
      <w:r w:rsidRPr="009456A9">
        <w:rPr>
          <w:rFonts w:cs="Arial"/>
          <w:snapToGrid w:val="0"/>
          <w:szCs w:val="22"/>
        </w:rPr>
        <w:t xml:space="preserve"> zone osigurati 1.000 m prostornog koridora za trasu u istraživanju kako bi se pri projektiranju mogla izmjestiti trasa na prihvatljivije lokacije prema potrebi.</w:t>
      </w:r>
    </w:p>
    <w:p w14:paraId="0E0F4B78" w14:textId="77777777" w:rsidR="009456A9" w:rsidRPr="009456A9" w:rsidRDefault="009456A9" w:rsidP="009456A9">
      <w:pPr>
        <w:tabs>
          <w:tab w:val="left" w:pos="426"/>
        </w:tabs>
        <w:rPr>
          <w:rFonts w:cs="Arial"/>
          <w:snapToGrid w:val="0"/>
          <w:szCs w:val="22"/>
        </w:rPr>
      </w:pPr>
    </w:p>
    <w:p w14:paraId="7BCEEB12" w14:textId="77777777" w:rsidR="009456A9" w:rsidRPr="009456A9" w:rsidRDefault="009456A9" w:rsidP="009456A9">
      <w:pPr>
        <w:tabs>
          <w:tab w:val="left" w:pos="426"/>
        </w:tabs>
        <w:rPr>
          <w:rFonts w:cs="Arial"/>
          <w:snapToGrid w:val="0"/>
          <w:szCs w:val="22"/>
        </w:rPr>
      </w:pPr>
      <w:r w:rsidRPr="009456A9">
        <w:rPr>
          <w:rFonts w:cs="Arial"/>
          <w:snapToGrid w:val="0"/>
          <w:szCs w:val="22"/>
        </w:rPr>
        <w:t>(6)</w:t>
      </w:r>
      <w:r w:rsidRPr="009456A9">
        <w:rPr>
          <w:rFonts w:cs="Arial"/>
          <w:snapToGrid w:val="0"/>
          <w:szCs w:val="22"/>
        </w:rPr>
        <w:tab/>
        <w:t>Sve željezničke pruge mogu se po potrebi rekonstruirati s ciljem njihova sigurnosnog i tehničkog poboljšanja.</w:t>
      </w:r>
    </w:p>
    <w:p w14:paraId="4C1CFF62" w14:textId="77777777" w:rsidR="009456A9" w:rsidRPr="009456A9" w:rsidRDefault="009456A9" w:rsidP="009456A9">
      <w:pPr>
        <w:tabs>
          <w:tab w:val="left" w:pos="426"/>
        </w:tabs>
        <w:rPr>
          <w:rFonts w:cs="Arial"/>
          <w:snapToGrid w:val="0"/>
          <w:szCs w:val="22"/>
        </w:rPr>
      </w:pPr>
    </w:p>
    <w:p w14:paraId="0F7E3789" w14:textId="77777777" w:rsidR="009456A9" w:rsidRPr="009456A9" w:rsidRDefault="009456A9" w:rsidP="009456A9">
      <w:pPr>
        <w:tabs>
          <w:tab w:val="left" w:pos="426"/>
        </w:tabs>
        <w:rPr>
          <w:rFonts w:cs="Arial"/>
          <w:snapToGrid w:val="0"/>
          <w:szCs w:val="22"/>
        </w:rPr>
      </w:pPr>
      <w:r w:rsidRPr="009456A9">
        <w:rPr>
          <w:rFonts w:cs="Arial"/>
          <w:snapToGrid w:val="0"/>
          <w:szCs w:val="22"/>
        </w:rPr>
        <w:t>(7)</w:t>
      </w:r>
      <w:r w:rsidRPr="009456A9">
        <w:rPr>
          <w:rFonts w:cs="Arial"/>
          <w:snapToGrid w:val="0"/>
          <w:szCs w:val="22"/>
        </w:rPr>
        <w:tab/>
        <w:t>Unutar gospodarskih, poslovnih zona /oznaka K/ može se predvidjeti izvedba industrijskih kolosijeka i odgovarajućih željezničkih teretnih terminala.</w:t>
      </w:r>
    </w:p>
    <w:p w14:paraId="78252994" w14:textId="77777777" w:rsidR="009456A9" w:rsidRPr="009456A9" w:rsidRDefault="009456A9" w:rsidP="009456A9">
      <w:pPr>
        <w:tabs>
          <w:tab w:val="left" w:pos="426"/>
        </w:tabs>
        <w:rPr>
          <w:rFonts w:cs="Arial"/>
          <w:snapToGrid w:val="0"/>
          <w:szCs w:val="22"/>
        </w:rPr>
      </w:pPr>
    </w:p>
    <w:p w14:paraId="44B9166A" w14:textId="77777777" w:rsidR="009456A9" w:rsidRPr="009456A9" w:rsidRDefault="009456A9" w:rsidP="009456A9">
      <w:pPr>
        <w:tabs>
          <w:tab w:val="left" w:pos="426"/>
        </w:tabs>
        <w:rPr>
          <w:rFonts w:cs="Arial"/>
          <w:szCs w:val="22"/>
        </w:rPr>
      </w:pPr>
      <w:r w:rsidRPr="009456A9">
        <w:rPr>
          <w:rFonts w:cs="Arial"/>
          <w:snapToGrid w:val="0"/>
          <w:szCs w:val="22"/>
        </w:rPr>
        <w:t>(8)</w:t>
      </w:r>
      <w:r w:rsidRPr="009456A9">
        <w:rPr>
          <w:rFonts w:cs="Arial"/>
          <w:snapToGrid w:val="0"/>
          <w:szCs w:val="22"/>
        </w:rPr>
        <w:tab/>
      </w:r>
      <w:r w:rsidRPr="009456A9">
        <w:rPr>
          <w:rFonts w:cs="Arial"/>
          <w:szCs w:val="22"/>
        </w:rPr>
        <w:t>U zaštitnom pojasu željeznice nije dozvoljena nikakva izgradnja osim željezničkih građevina i prolaza ispod, iznad i u razini s prugom prometnih i drugih infrastrukturnih sustava. Iznimka je željezničko zemljište u građevinskom području na kojem se planirani zahvati trebaju uskladiti s posebnim uvjetima.</w:t>
      </w:r>
    </w:p>
    <w:p w14:paraId="0B9DBFE5" w14:textId="77777777" w:rsidR="009456A9" w:rsidRPr="009456A9" w:rsidRDefault="009456A9" w:rsidP="009456A9">
      <w:pPr>
        <w:tabs>
          <w:tab w:val="left" w:pos="426"/>
        </w:tabs>
        <w:rPr>
          <w:rFonts w:cs="Arial"/>
          <w:szCs w:val="22"/>
        </w:rPr>
      </w:pPr>
    </w:p>
    <w:p w14:paraId="3DD7706F" w14:textId="77777777" w:rsidR="009456A9" w:rsidRPr="009456A9" w:rsidRDefault="009456A9" w:rsidP="009456A9">
      <w:pPr>
        <w:tabs>
          <w:tab w:val="left" w:pos="426"/>
        </w:tabs>
        <w:rPr>
          <w:rFonts w:cs="Arial"/>
          <w:snapToGrid w:val="0"/>
          <w:szCs w:val="22"/>
        </w:rPr>
      </w:pPr>
      <w:r w:rsidRPr="009456A9">
        <w:rPr>
          <w:rFonts w:cs="Arial"/>
          <w:snapToGrid w:val="0"/>
          <w:szCs w:val="22"/>
        </w:rPr>
        <w:t>(9) Širina pružnog pojasa, širina zaštitnog pružnog pojasa, mogući zahvati na željezničkoj infrastrukturi, kao i zahvati unutar utvrđenog pružnog pojasa, te zahvati unutar zaštitnog pružnog pojasa utvrđuju se prema Zakonu o željeznici („Narodne novine“ broj 32/19 i 20/21) i Pravilniku o općim uvjetima za građenje u zaštitnom pružnom pojasu („Narodne novine“ broj 93/10).</w:t>
      </w:r>
    </w:p>
    <w:p w14:paraId="0D012DAA" w14:textId="77777777" w:rsidR="009456A9" w:rsidRPr="009456A9" w:rsidRDefault="009456A9" w:rsidP="009456A9">
      <w:pPr>
        <w:tabs>
          <w:tab w:val="left" w:pos="426"/>
        </w:tabs>
        <w:rPr>
          <w:rFonts w:cs="Arial"/>
          <w:snapToGrid w:val="0"/>
          <w:szCs w:val="22"/>
        </w:rPr>
      </w:pPr>
    </w:p>
    <w:p w14:paraId="01419659" w14:textId="77777777" w:rsidR="009456A9" w:rsidRPr="009456A9" w:rsidRDefault="009456A9" w:rsidP="009456A9">
      <w:pPr>
        <w:tabs>
          <w:tab w:val="left" w:pos="426"/>
        </w:tabs>
        <w:rPr>
          <w:rFonts w:cs="Arial"/>
          <w:snapToGrid w:val="0"/>
          <w:szCs w:val="22"/>
        </w:rPr>
      </w:pPr>
      <w:r w:rsidRPr="009456A9">
        <w:rPr>
          <w:rFonts w:cs="Arial"/>
          <w:snapToGrid w:val="0"/>
          <w:szCs w:val="22"/>
        </w:rPr>
        <w:t>(10) Pri izradi infrastrukturnih linijskih projekata uzeti u obzir lokacije poplavnih područja te projekte prilagoditi mogućim rizicima od poplava (podizanje nivelete trase). Prilikom redovnog održavanja pruga, apliciranje herbicida ograničiti na uski pojas tračnica te e primjenjivati u zonama vodozaštite. Osigurati odvodnju oborinskih voda i otjecanje izvan zona granice, uz pročišćavanje otpadnih oborinskih voda sukladno zahtjevima recipijenta. Trase novih koridora treba voditi na način da se izbjegnu zaštićena kulturna dobra . U slučaju preklapanja koridora s evidentiranim ili neistraženim arheološkim nalazištima provode se zaštitna arheološka istraživanja. Unaprjeđenje željezničkog prometa planirati na način da se u što većoj mjeri izbjegnu destrukcije povijesnih prometnih elemenata i dijelovi kulturno – povijesnih cjelina.</w:t>
      </w:r>
    </w:p>
    <w:p w14:paraId="4C3181AA" w14:textId="77777777" w:rsidR="009456A9" w:rsidRPr="009456A9" w:rsidRDefault="009456A9" w:rsidP="009456A9">
      <w:pPr>
        <w:tabs>
          <w:tab w:val="left" w:pos="426"/>
        </w:tabs>
        <w:rPr>
          <w:rFonts w:cs="Arial"/>
          <w:szCs w:val="22"/>
        </w:rPr>
      </w:pPr>
    </w:p>
    <w:p w14:paraId="22482C7B" w14:textId="39CA9F7D" w:rsidR="009456A9" w:rsidRPr="009456A9" w:rsidRDefault="009456A9" w:rsidP="009456A9">
      <w:pPr>
        <w:tabs>
          <w:tab w:val="left" w:pos="426"/>
        </w:tabs>
        <w:rPr>
          <w:rFonts w:cs="Arial"/>
          <w:szCs w:val="22"/>
        </w:rPr>
      </w:pPr>
      <w:r w:rsidRPr="009456A9">
        <w:rPr>
          <w:rFonts w:cs="Arial"/>
          <w:szCs w:val="22"/>
        </w:rPr>
        <w:lastRenderedPageBreak/>
        <w:t>(11) Sve zahvate građenja, uključujući i polaganje infrastrukturnih vodova unutar pružnog pojasa i unutar zaštitnog pružnog pojasa svih željezničkih pruga, potrebno je provoditi prema posebnim uvjetima i uz suglasnost nadležnog upravitelja željezničke infrastrukture.</w:t>
      </w:r>
    </w:p>
    <w:p w14:paraId="298421FE" w14:textId="77777777" w:rsidR="00304DB4" w:rsidRDefault="00304DB4" w:rsidP="009456A9">
      <w:pPr>
        <w:rPr>
          <w:rFonts w:cs="Arial"/>
          <w:snapToGrid w:val="0"/>
          <w:szCs w:val="22"/>
        </w:rPr>
      </w:pPr>
    </w:p>
    <w:p w14:paraId="6ED81BCE" w14:textId="77777777" w:rsidR="00CC4F39" w:rsidRPr="00CC4F39" w:rsidRDefault="00CC4F39" w:rsidP="00CC4F39">
      <w:pPr>
        <w:jc w:val="center"/>
        <w:rPr>
          <w:rFonts w:cs="Arial"/>
          <w:b/>
          <w:bCs/>
          <w:szCs w:val="22"/>
        </w:rPr>
      </w:pPr>
      <w:r w:rsidRPr="00CC4F39">
        <w:rPr>
          <w:rFonts w:cs="Arial"/>
          <w:b/>
          <w:bCs/>
          <w:szCs w:val="22"/>
        </w:rPr>
        <w:t>Članak 121.a</w:t>
      </w:r>
    </w:p>
    <w:p w14:paraId="73AFAC03" w14:textId="77777777" w:rsidR="00CC4F39" w:rsidRPr="00CC4F39" w:rsidRDefault="00CC4F39" w:rsidP="00CC4F39">
      <w:pPr>
        <w:tabs>
          <w:tab w:val="left" w:pos="426"/>
        </w:tabs>
        <w:jc w:val="center"/>
        <w:rPr>
          <w:rFonts w:cs="Arial"/>
          <w:szCs w:val="22"/>
        </w:rPr>
      </w:pPr>
    </w:p>
    <w:p w14:paraId="3566EACC" w14:textId="322142E5" w:rsidR="00CC4F39" w:rsidRPr="00CC4F39" w:rsidRDefault="00CC4F39" w:rsidP="00CC4F39">
      <w:pPr>
        <w:tabs>
          <w:tab w:val="left" w:pos="0"/>
        </w:tabs>
        <w:spacing w:line="300" w:lineRule="exact"/>
        <w:rPr>
          <w:rFonts w:cs="Arial"/>
          <w:szCs w:val="22"/>
        </w:rPr>
      </w:pPr>
      <w:r w:rsidRPr="00CC4F39">
        <w:rPr>
          <w:rFonts w:cs="Arial"/>
          <w:szCs w:val="22"/>
        </w:rPr>
        <w:t>(1) Na svim cestovnim prijelazima unutar građevinskih područja naselja potrebno je sigurnost na željezničko – cestovnom prijelazu osigurati izvedbom deniveliranog prijelaza ili prijelaza u ravnini sa svjetlosnom i zvučnom signalizacijom i rampom, a na ostalim cestovno – željezničkim prijelazima izvan naselja potrebno je održavati postojeću razinu sigurnosti, odnosno osigurati minimalno zvučnu i svjetlosnu signalizaciju.</w:t>
      </w:r>
    </w:p>
    <w:p w14:paraId="484A69C1" w14:textId="77777777" w:rsidR="00CC4F39" w:rsidRPr="00CC4F39" w:rsidRDefault="00CC4F39" w:rsidP="00CC4F39">
      <w:pPr>
        <w:tabs>
          <w:tab w:val="left" w:pos="0"/>
        </w:tabs>
        <w:rPr>
          <w:rFonts w:cs="Arial"/>
          <w:szCs w:val="22"/>
        </w:rPr>
      </w:pPr>
    </w:p>
    <w:p w14:paraId="69C7DC30" w14:textId="77777777" w:rsidR="00CC4F39" w:rsidRPr="00CC4F39" w:rsidRDefault="00CC4F39" w:rsidP="00CC4F39">
      <w:pPr>
        <w:tabs>
          <w:tab w:val="left" w:pos="0"/>
        </w:tabs>
        <w:spacing w:line="300" w:lineRule="exact"/>
        <w:rPr>
          <w:rFonts w:cs="Arial"/>
          <w:szCs w:val="22"/>
        </w:rPr>
      </w:pPr>
      <w:r w:rsidRPr="00CC4F39">
        <w:rPr>
          <w:rFonts w:cs="Arial"/>
          <w:szCs w:val="22"/>
        </w:rPr>
        <w:t>(2) Postojeći cestovni prijelazi preko željezničkih pruga izvedeni u ravnini ili kao denivelirani mogu se rekonstruirati s ciljem poboljšanja prometnih uvjeta.</w:t>
      </w:r>
    </w:p>
    <w:p w14:paraId="33571DCA" w14:textId="77777777" w:rsidR="00CC4F39" w:rsidRPr="00CC4F39" w:rsidRDefault="00CC4F39" w:rsidP="00CC4F39">
      <w:pPr>
        <w:tabs>
          <w:tab w:val="left" w:pos="0"/>
        </w:tabs>
        <w:rPr>
          <w:rFonts w:cs="Arial"/>
          <w:szCs w:val="22"/>
        </w:rPr>
      </w:pPr>
    </w:p>
    <w:p w14:paraId="301EADFE" w14:textId="77777777" w:rsidR="00CC4F39" w:rsidRPr="00CC4F39" w:rsidRDefault="00CC4F39" w:rsidP="00CC4F39">
      <w:pPr>
        <w:tabs>
          <w:tab w:val="left" w:pos="426"/>
        </w:tabs>
        <w:spacing w:line="300" w:lineRule="exact"/>
        <w:rPr>
          <w:rFonts w:cs="Arial"/>
          <w:szCs w:val="22"/>
        </w:rPr>
      </w:pPr>
      <w:r w:rsidRPr="00CC4F39">
        <w:rPr>
          <w:rFonts w:cs="Arial"/>
          <w:szCs w:val="22"/>
        </w:rPr>
        <w:t>(3) Denivelirani željezničko-cestovni prijelazi mogu se izvoditi u cijeloj dužini zaštitnog pružnog pojasa,  a ovim Planom  rezerviraju se koridori i površine za izvedbu deniveliranih željezničko – cestovnih prijelaza:</w:t>
      </w:r>
    </w:p>
    <w:p w14:paraId="2405BA6C" w14:textId="77777777" w:rsidR="00CC4F39" w:rsidRPr="00CC4F39" w:rsidRDefault="00CC4F39" w:rsidP="00CC4F39">
      <w:pPr>
        <w:tabs>
          <w:tab w:val="left" w:pos="426"/>
        </w:tabs>
        <w:spacing w:line="300" w:lineRule="exact"/>
        <w:ind w:left="360"/>
        <w:rPr>
          <w:rFonts w:cs="Arial"/>
          <w:szCs w:val="22"/>
        </w:rPr>
      </w:pPr>
      <w:r w:rsidRPr="00CC4F39">
        <w:rPr>
          <w:rFonts w:cs="Arial"/>
          <w:szCs w:val="22"/>
        </w:rPr>
        <w:t>- površine za građevine u sastavu planirane Podravske brze ceste i planirane brze ceste DC 10</w:t>
      </w:r>
    </w:p>
    <w:p w14:paraId="0ACD9036" w14:textId="77777777" w:rsidR="00CC4F39" w:rsidRPr="00CC4F39" w:rsidRDefault="00CC4F39" w:rsidP="00CC4F39">
      <w:pPr>
        <w:tabs>
          <w:tab w:val="left" w:pos="426"/>
        </w:tabs>
        <w:spacing w:line="300" w:lineRule="exact"/>
        <w:rPr>
          <w:rFonts w:cs="Arial"/>
          <w:szCs w:val="22"/>
        </w:rPr>
      </w:pPr>
      <w:r w:rsidRPr="00CC4F39">
        <w:rPr>
          <w:rFonts w:cs="Arial"/>
          <w:szCs w:val="22"/>
        </w:rPr>
        <w:tab/>
        <w:t xml:space="preserve">- nadvožnjak za spoj državne ceste D 41 i </w:t>
      </w:r>
      <w:proofErr w:type="spellStart"/>
      <w:r w:rsidRPr="00CC4F39">
        <w:rPr>
          <w:rFonts w:cs="Arial"/>
          <w:szCs w:val="22"/>
        </w:rPr>
        <w:t>Đelekovečke</w:t>
      </w:r>
      <w:proofErr w:type="spellEnd"/>
      <w:r w:rsidRPr="00CC4F39">
        <w:rPr>
          <w:rFonts w:cs="Arial"/>
          <w:szCs w:val="22"/>
        </w:rPr>
        <w:t xml:space="preserve"> ceste u Koprivnici </w:t>
      </w:r>
    </w:p>
    <w:p w14:paraId="0B222C54" w14:textId="77777777" w:rsidR="00CC4F39" w:rsidRPr="00CC4F39" w:rsidRDefault="00CC4F39" w:rsidP="00CC4F39">
      <w:pPr>
        <w:tabs>
          <w:tab w:val="left" w:pos="426"/>
        </w:tabs>
        <w:spacing w:line="300" w:lineRule="exact"/>
        <w:rPr>
          <w:rFonts w:cs="Arial"/>
          <w:szCs w:val="22"/>
        </w:rPr>
      </w:pPr>
      <w:r w:rsidRPr="00CC4F39">
        <w:rPr>
          <w:rFonts w:cs="Arial"/>
          <w:szCs w:val="22"/>
        </w:rPr>
        <w:tab/>
        <w:t>- podvožnjak za spoj Križevačke ceste i Križevačke ulice u Koprivnici.</w:t>
      </w:r>
    </w:p>
    <w:p w14:paraId="390B5BA5" w14:textId="77777777" w:rsidR="00CC4F39" w:rsidRPr="00CC4F39" w:rsidRDefault="00CC4F39" w:rsidP="00CC4F39">
      <w:pPr>
        <w:tabs>
          <w:tab w:val="left" w:pos="426"/>
        </w:tabs>
        <w:ind w:left="360"/>
        <w:rPr>
          <w:rFonts w:cs="Arial"/>
          <w:szCs w:val="22"/>
        </w:rPr>
      </w:pPr>
    </w:p>
    <w:p w14:paraId="03C7AD93" w14:textId="20F6D1C6" w:rsidR="00CC4F39" w:rsidRPr="00CC4F39" w:rsidRDefault="00CC4F39" w:rsidP="00CC4F39">
      <w:pPr>
        <w:tabs>
          <w:tab w:val="left" w:pos="426"/>
        </w:tabs>
        <w:spacing w:line="300" w:lineRule="exact"/>
        <w:rPr>
          <w:rFonts w:cs="Arial"/>
          <w:szCs w:val="22"/>
        </w:rPr>
      </w:pPr>
      <w:r w:rsidRPr="00CC4F39">
        <w:rPr>
          <w:rFonts w:cs="Arial"/>
          <w:szCs w:val="22"/>
        </w:rPr>
        <w:t>(4) Pješački pothodnici mogu se izvoditi u cijeloj dužini zaštitnog pružnog pojasa, a ovim Planom rezerviraju se koridori i površine za pješačke pothodnike na Radničkoj cesti u Koprivnici te od kolodvora do Zagrebačke ulice.</w:t>
      </w:r>
    </w:p>
    <w:p w14:paraId="3ACBE797" w14:textId="77777777" w:rsidR="009456A9" w:rsidRDefault="009456A9" w:rsidP="00CC4F39">
      <w:pPr>
        <w:rPr>
          <w:rFonts w:cs="Arial"/>
          <w:snapToGrid w:val="0"/>
          <w:szCs w:val="22"/>
        </w:rPr>
      </w:pPr>
    </w:p>
    <w:p w14:paraId="00B10418" w14:textId="309C9F10" w:rsidR="00CC4F39" w:rsidRPr="00CC4F39" w:rsidRDefault="00CC4F39" w:rsidP="00CC4F39">
      <w:pPr>
        <w:pStyle w:val="Naslov3"/>
        <w:keepLines w:val="0"/>
        <w:spacing w:before="0"/>
        <w:ind w:left="709" w:hanging="709"/>
        <w:rPr>
          <w:rFonts w:eastAsia="Times New Roman" w:cs="Arial"/>
          <w:szCs w:val="26"/>
        </w:rPr>
      </w:pPr>
      <w:bookmarkStart w:id="801" w:name="_Toc146793258"/>
      <w:bookmarkStart w:id="802" w:name="_Toc167697602"/>
      <w:bookmarkStart w:id="803" w:name="_Toc172034760"/>
      <w:bookmarkStart w:id="804" w:name="_Toc172094963"/>
      <w:r w:rsidRPr="00CC4F39">
        <w:rPr>
          <w:rFonts w:eastAsia="Times New Roman" w:cs="Arial"/>
          <w:szCs w:val="26"/>
        </w:rPr>
        <w:t>5.1.4.</w:t>
      </w:r>
      <w:r w:rsidR="0013621A">
        <w:rPr>
          <w:rFonts w:eastAsia="Times New Roman" w:cs="Arial"/>
          <w:szCs w:val="26"/>
        </w:rPr>
        <w:t xml:space="preserve"> </w:t>
      </w:r>
      <w:r w:rsidRPr="00CC4F39">
        <w:rPr>
          <w:rFonts w:eastAsia="Times New Roman" w:cs="Arial"/>
          <w:szCs w:val="26"/>
        </w:rPr>
        <w:t>Zračni prome</w:t>
      </w:r>
      <w:bookmarkEnd w:id="801"/>
      <w:r w:rsidRPr="00CC4F39">
        <w:rPr>
          <w:rFonts w:eastAsia="Times New Roman" w:cs="Arial"/>
          <w:szCs w:val="26"/>
        </w:rPr>
        <w:t>t</w:t>
      </w:r>
      <w:bookmarkEnd w:id="802"/>
      <w:bookmarkEnd w:id="803"/>
      <w:bookmarkEnd w:id="804"/>
    </w:p>
    <w:p w14:paraId="21F6C524" w14:textId="77777777" w:rsidR="00CC4F39" w:rsidRPr="00CC4F39" w:rsidRDefault="00CC4F39" w:rsidP="00512F4E">
      <w:pPr>
        <w:tabs>
          <w:tab w:val="left" w:pos="426"/>
        </w:tabs>
        <w:rPr>
          <w:rFonts w:cs="Arial"/>
          <w:szCs w:val="22"/>
        </w:rPr>
      </w:pPr>
    </w:p>
    <w:p w14:paraId="12F5C74E" w14:textId="77777777" w:rsidR="00CC4F39" w:rsidRPr="00CC4F39" w:rsidRDefault="00CC4F39" w:rsidP="00CC4F39">
      <w:pPr>
        <w:jc w:val="center"/>
        <w:rPr>
          <w:rFonts w:cs="Arial"/>
          <w:b/>
          <w:bCs/>
          <w:szCs w:val="22"/>
        </w:rPr>
      </w:pPr>
      <w:bookmarkStart w:id="805" w:name="_Toc146793259"/>
      <w:bookmarkStart w:id="806" w:name="_Toc164947559"/>
      <w:r w:rsidRPr="00CC4F39">
        <w:rPr>
          <w:rFonts w:cs="Arial"/>
          <w:b/>
          <w:bCs/>
          <w:szCs w:val="22"/>
        </w:rPr>
        <w:t>Članak 122.</w:t>
      </w:r>
      <w:bookmarkEnd w:id="805"/>
      <w:bookmarkEnd w:id="806"/>
    </w:p>
    <w:p w14:paraId="2D4E7C72" w14:textId="77777777" w:rsidR="00CC4F39" w:rsidRDefault="00CC4F39" w:rsidP="00CC4F39">
      <w:pPr>
        <w:rPr>
          <w:rFonts w:cs="Arial"/>
          <w:snapToGrid w:val="0"/>
          <w:szCs w:val="22"/>
        </w:rPr>
      </w:pPr>
    </w:p>
    <w:p w14:paraId="43F1981F" w14:textId="570289EB" w:rsidR="00CC4F39" w:rsidRPr="00CC4F39" w:rsidRDefault="00CC4F39" w:rsidP="00CC4F39">
      <w:pPr>
        <w:tabs>
          <w:tab w:val="left" w:pos="426"/>
        </w:tabs>
        <w:spacing w:line="300" w:lineRule="exact"/>
        <w:rPr>
          <w:rFonts w:cs="Arial"/>
          <w:szCs w:val="22"/>
        </w:rPr>
      </w:pPr>
      <w:r w:rsidRPr="00CC4F39">
        <w:rPr>
          <w:rFonts w:cs="Arial"/>
          <w:szCs w:val="22"/>
        </w:rPr>
        <w:t xml:space="preserve">(1) Za nove </w:t>
      </w:r>
      <w:proofErr w:type="spellStart"/>
      <w:r w:rsidRPr="00CC4F39">
        <w:rPr>
          <w:rFonts w:cs="Arial"/>
          <w:szCs w:val="22"/>
        </w:rPr>
        <w:t>helidrome</w:t>
      </w:r>
      <w:proofErr w:type="spellEnd"/>
      <w:r w:rsidRPr="00CC4F39">
        <w:rPr>
          <w:rFonts w:cs="Arial"/>
          <w:szCs w:val="22"/>
        </w:rPr>
        <w:t xml:space="preserve"> (</w:t>
      </w:r>
      <w:proofErr w:type="spellStart"/>
      <w:r w:rsidRPr="00CC4F39">
        <w:rPr>
          <w:rFonts w:cs="Arial"/>
          <w:szCs w:val="22"/>
        </w:rPr>
        <w:t>sletišta</w:t>
      </w:r>
      <w:proofErr w:type="spellEnd"/>
      <w:r w:rsidRPr="00CC4F39">
        <w:rPr>
          <w:rFonts w:cs="Arial"/>
          <w:szCs w:val="22"/>
        </w:rPr>
        <w:t xml:space="preserve"> i uzletišta za helikoptere) minimalna pogodna površina mora biti 80 x 80 metara, a za posebne namjene prema propisima za tipove letjelica.</w:t>
      </w:r>
    </w:p>
    <w:p w14:paraId="2665C916" w14:textId="77777777" w:rsidR="00CC4F39" w:rsidRPr="00CC4F39" w:rsidRDefault="00CC4F39" w:rsidP="00CC4F39">
      <w:pPr>
        <w:tabs>
          <w:tab w:val="left" w:pos="426"/>
        </w:tabs>
        <w:spacing w:line="300" w:lineRule="exact"/>
        <w:rPr>
          <w:rFonts w:cs="Arial"/>
          <w:szCs w:val="22"/>
        </w:rPr>
      </w:pPr>
      <w:r w:rsidRPr="00CC4F39">
        <w:rPr>
          <w:rFonts w:cs="Arial"/>
          <w:szCs w:val="22"/>
        </w:rPr>
        <w:t>Površina na kojoj je moguće obaviti slijetanje/ uzlijetanje helikoptera se može rezervirati u skladu s primjenjivim propisima iz područja zračnog prometa.</w:t>
      </w:r>
    </w:p>
    <w:p w14:paraId="29E01315" w14:textId="77777777" w:rsidR="00CC4F39" w:rsidRPr="00CC4F39" w:rsidRDefault="00CC4F39" w:rsidP="00CC4F39">
      <w:pPr>
        <w:tabs>
          <w:tab w:val="left" w:pos="426"/>
        </w:tabs>
        <w:rPr>
          <w:rFonts w:cs="Arial"/>
          <w:szCs w:val="22"/>
        </w:rPr>
      </w:pPr>
    </w:p>
    <w:p w14:paraId="1448C80D" w14:textId="77777777" w:rsidR="00CC4F39" w:rsidRPr="00CC4F39" w:rsidRDefault="00CC4F39" w:rsidP="00CC4F39">
      <w:pPr>
        <w:tabs>
          <w:tab w:val="left" w:pos="426"/>
        </w:tabs>
        <w:spacing w:line="300" w:lineRule="exact"/>
        <w:rPr>
          <w:rFonts w:cs="Arial"/>
          <w:szCs w:val="22"/>
        </w:rPr>
      </w:pPr>
      <w:r w:rsidRPr="00CC4F39">
        <w:rPr>
          <w:rFonts w:cs="Arial"/>
          <w:szCs w:val="22"/>
        </w:rPr>
        <w:t xml:space="preserve">(2) Prilikom odabira lokacije </w:t>
      </w:r>
      <w:proofErr w:type="spellStart"/>
      <w:r w:rsidRPr="00CC4F39">
        <w:rPr>
          <w:rFonts w:cs="Arial"/>
          <w:szCs w:val="22"/>
        </w:rPr>
        <w:t>helidroma</w:t>
      </w:r>
      <w:proofErr w:type="spellEnd"/>
      <w:r w:rsidRPr="00CC4F39">
        <w:rPr>
          <w:rFonts w:cs="Arial"/>
          <w:szCs w:val="22"/>
        </w:rPr>
        <w:t xml:space="preserve"> izbjegavati područja s ugroženim stanišnim tipovima, te poplavna područja. </w:t>
      </w:r>
      <w:proofErr w:type="spellStart"/>
      <w:r w:rsidRPr="00CC4F39">
        <w:rPr>
          <w:rFonts w:cs="Arial"/>
          <w:szCs w:val="22"/>
        </w:rPr>
        <w:t>Prilokom</w:t>
      </w:r>
      <w:proofErr w:type="spellEnd"/>
      <w:r w:rsidRPr="00CC4F39">
        <w:rPr>
          <w:rFonts w:cs="Arial"/>
          <w:szCs w:val="22"/>
        </w:rPr>
        <w:t xml:space="preserve"> odabira lokacije </w:t>
      </w:r>
      <w:proofErr w:type="spellStart"/>
      <w:r w:rsidRPr="00CC4F39">
        <w:rPr>
          <w:rFonts w:cs="Arial"/>
          <w:szCs w:val="22"/>
        </w:rPr>
        <w:t>helidroma</w:t>
      </w:r>
      <w:proofErr w:type="spellEnd"/>
      <w:r w:rsidRPr="00CC4F39">
        <w:rPr>
          <w:rFonts w:cs="Arial"/>
          <w:szCs w:val="22"/>
        </w:rPr>
        <w:t xml:space="preserve"> izbjegavati područja u neposrednoj blizini kulturnih dobara. Uzeti u obzir topografiju terena, klimatske promjene i prometne potrebe.</w:t>
      </w:r>
    </w:p>
    <w:p w14:paraId="472F4FC6" w14:textId="77777777" w:rsidR="00CC4F39" w:rsidRPr="00CC4F39" w:rsidRDefault="00CC4F39" w:rsidP="00CC4F39">
      <w:pPr>
        <w:tabs>
          <w:tab w:val="left" w:pos="426"/>
        </w:tabs>
        <w:spacing w:line="300" w:lineRule="exact"/>
        <w:rPr>
          <w:rFonts w:cs="Arial"/>
          <w:szCs w:val="22"/>
        </w:rPr>
      </w:pPr>
      <w:r w:rsidRPr="00CC4F39">
        <w:rPr>
          <w:rFonts w:cs="Arial"/>
          <w:szCs w:val="22"/>
        </w:rPr>
        <w:t xml:space="preserve">Izgradnju </w:t>
      </w:r>
      <w:proofErr w:type="spellStart"/>
      <w:r w:rsidRPr="00CC4F39">
        <w:rPr>
          <w:rFonts w:cs="Arial"/>
          <w:szCs w:val="22"/>
        </w:rPr>
        <w:t>helidroma</w:t>
      </w:r>
      <w:proofErr w:type="spellEnd"/>
      <w:r w:rsidRPr="00CC4F39">
        <w:rPr>
          <w:rFonts w:cs="Arial"/>
          <w:szCs w:val="22"/>
        </w:rPr>
        <w:t xml:space="preserve"> planirati izvan POVS HR2001320 Crna gora i HR2000368 </w:t>
      </w:r>
      <w:proofErr w:type="spellStart"/>
      <w:r w:rsidRPr="00CC4F39">
        <w:rPr>
          <w:rFonts w:cs="Arial"/>
          <w:szCs w:val="22"/>
        </w:rPr>
        <w:t>Peteranec</w:t>
      </w:r>
      <w:proofErr w:type="spellEnd"/>
      <w:r w:rsidRPr="00CC4F39">
        <w:rPr>
          <w:rFonts w:cs="Arial"/>
          <w:szCs w:val="22"/>
        </w:rPr>
        <w:t>.</w:t>
      </w:r>
    </w:p>
    <w:p w14:paraId="7D14297B" w14:textId="77777777" w:rsidR="00CC4F39" w:rsidRPr="00CC4F39" w:rsidRDefault="00CC4F39" w:rsidP="00CC4F39">
      <w:pPr>
        <w:tabs>
          <w:tab w:val="left" w:pos="426"/>
        </w:tabs>
        <w:spacing w:line="300" w:lineRule="exact"/>
        <w:rPr>
          <w:rFonts w:cs="Arial"/>
          <w:szCs w:val="22"/>
        </w:rPr>
      </w:pPr>
      <w:r w:rsidRPr="00CC4F39">
        <w:rPr>
          <w:rFonts w:cs="Arial"/>
          <w:szCs w:val="22"/>
        </w:rPr>
        <w:t xml:space="preserve">Kao podlogu za izradu glavnog projekta, izraditi krajobrazni elaborat kojim će se osigurati zaštitni pojas vegetacije u svrhu vizualne barijere i zaštite krajobraznih značajki šireg područja unutar kojeg se smješta </w:t>
      </w:r>
      <w:proofErr w:type="spellStart"/>
      <w:r w:rsidRPr="00CC4F39">
        <w:rPr>
          <w:rFonts w:cs="Arial"/>
          <w:szCs w:val="22"/>
        </w:rPr>
        <w:t>helidrom</w:t>
      </w:r>
      <w:proofErr w:type="spellEnd"/>
      <w:r w:rsidRPr="00CC4F39">
        <w:rPr>
          <w:rFonts w:cs="Arial"/>
          <w:szCs w:val="22"/>
        </w:rPr>
        <w:t>.</w:t>
      </w:r>
    </w:p>
    <w:p w14:paraId="098849A0" w14:textId="77777777" w:rsidR="00CC4F39" w:rsidRPr="00CC4F39" w:rsidRDefault="00CC4F39" w:rsidP="00CC4F39">
      <w:pPr>
        <w:tabs>
          <w:tab w:val="left" w:pos="426"/>
        </w:tabs>
        <w:rPr>
          <w:rFonts w:cs="Arial"/>
          <w:b/>
          <w:snapToGrid w:val="0"/>
          <w:szCs w:val="22"/>
        </w:rPr>
      </w:pPr>
    </w:p>
    <w:p w14:paraId="4C7D2F01" w14:textId="0459311F" w:rsidR="00CC4F39" w:rsidRPr="00CC4F39" w:rsidRDefault="00CC4F39" w:rsidP="00CC4F39">
      <w:pPr>
        <w:tabs>
          <w:tab w:val="left" w:pos="426"/>
        </w:tabs>
        <w:spacing w:line="300" w:lineRule="exact"/>
        <w:rPr>
          <w:rFonts w:cs="Arial"/>
          <w:szCs w:val="22"/>
        </w:rPr>
      </w:pPr>
      <w:r w:rsidRPr="00CC4F39">
        <w:rPr>
          <w:rFonts w:cs="Arial"/>
          <w:szCs w:val="22"/>
        </w:rPr>
        <w:t xml:space="preserve">(3) Izgradnja </w:t>
      </w:r>
      <w:proofErr w:type="spellStart"/>
      <w:r w:rsidRPr="00CC4F39">
        <w:rPr>
          <w:rFonts w:cs="Arial"/>
          <w:szCs w:val="22"/>
        </w:rPr>
        <w:t>helidroma</w:t>
      </w:r>
      <w:proofErr w:type="spellEnd"/>
      <w:r w:rsidRPr="00CC4F39">
        <w:rPr>
          <w:rFonts w:cs="Arial"/>
          <w:szCs w:val="22"/>
        </w:rPr>
        <w:t xml:space="preserve"> mora biti u skladu s odredbama Pravilnika o </w:t>
      </w:r>
      <w:proofErr w:type="spellStart"/>
      <w:r w:rsidRPr="00CC4F39">
        <w:rPr>
          <w:rFonts w:cs="Arial"/>
          <w:szCs w:val="22"/>
        </w:rPr>
        <w:t>helidromima</w:t>
      </w:r>
      <w:proofErr w:type="spellEnd"/>
      <w:r w:rsidRPr="00CC4F39">
        <w:rPr>
          <w:rFonts w:cs="Arial"/>
          <w:szCs w:val="22"/>
        </w:rPr>
        <w:t xml:space="preserve">, u kojem su utvrđeni minimalni tehnički i drugi standardi koji se primjenjuju tijekom projektiranja, izgradnje, </w:t>
      </w:r>
      <w:r w:rsidRPr="00CC4F39">
        <w:rPr>
          <w:rFonts w:cs="Arial"/>
          <w:szCs w:val="22"/>
        </w:rPr>
        <w:lastRenderedPageBreak/>
        <w:t xml:space="preserve">rekonstrukcije i označavanja </w:t>
      </w:r>
      <w:proofErr w:type="spellStart"/>
      <w:r w:rsidRPr="00CC4F39">
        <w:rPr>
          <w:rFonts w:cs="Arial"/>
          <w:szCs w:val="22"/>
        </w:rPr>
        <w:t>helidroma</w:t>
      </w:r>
      <w:proofErr w:type="spellEnd"/>
      <w:r w:rsidRPr="00CC4F39">
        <w:rPr>
          <w:rFonts w:cs="Arial"/>
          <w:szCs w:val="22"/>
        </w:rPr>
        <w:t xml:space="preserve">, gradnje i postavljanja prepreka na području </w:t>
      </w:r>
      <w:proofErr w:type="spellStart"/>
      <w:r w:rsidRPr="00CC4F39">
        <w:rPr>
          <w:rFonts w:cs="Arial"/>
          <w:szCs w:val="22"/>
        </w:rPr>
        <w:t>helidroma</w:t>
      </w:r>
      <w:proofErr w:type="spellEnd"/>
      <w:r w:rsidRPr="00CC4F39">
        <w:rPr>
          <w:rFonts w:cs="Arial"/>
          <w:szCs w:val="22"/>
        </w:rPr>
        <w:t xml:space="preserve">, te posebni uvjeti građenja u području prilaznih i </w:t>
      </w:r>
      <w:proofErr w:type="spellStart"/>
      <w:r w:rsidRPr="00CC4F39">
        <w:rPr>
          <w:rFonts w:cs="Arial"/>
          <w:szCs w:val="22"/>
        </w:rPr>
        <w:t>odletnih</w:t>
      </w:r>
      <w:proofErr w:type="spellEnd"/>
      <w:r w:rsidRPr="00CC4F39">
        <w:rPr>
          <w:rFonts w:cs="Arial"/>
          <w:szCs w:val="22"/>
        </w:rPr>
        <w:t xml:space="preserve"> površina </w:t>
      </w:r>
      <w:proofErr w:type="spellStart"/>
      <w:r w:rsidRPr="00CC4F39">
        <w:rPr>
          <w:rFonts w:cs="Arial"/>
          <w:szCs w:val="22"/>
        </w:rPr>
        <w:t>helidroma</w:t>
      </w:r>
      <w:proofErr w:type="spellEnd"/>
      <w:r w:rsidRPr="00CC4F39">
        <w:rPr>
          <w:rFonts w:cs="Arial"/>
          <w:szCs w:val="22"/>
        </w:rPr>
        <w:t>.</w:t>
      </w:r>
    </w:p>
    <w:p w14:paraId="1B7FEB59" w14:textId="77777777" w:rsidR="00CC4F39" w:rsidRDefault="00CC4F39" w:rsidP="00CC4F39">
      <w:pPr>
        <w:rPr>
          <w:rFonts w:cs="Arial"/>
          <w:snapToGrid w:val="0"/>
          <w:szCs w:val="22"/>
        </w:rPr>
      </w:pPr>
    </w:p>
    <w:p w14:paraId="3AF1EC08" w14:textId="76443A52" w:rsidR="00CC4F39" w:rsidRPr="00CC4F39" w:rsidRDefault="00CC4F39" w:rsidP="00CC4F39">
      <w:pPr>
        <w:pStyle w:val="Naslov3"/>
        <w:keepLines w:val="0"/>
        <w:spacing w:before="0"/>
        <w:ind w:left="709" w:hanging="709"/>
        <w:rPr>
          <w:rFonts w:eastAsia="Times New Roman" w:cs="Arial"/>
          <w:szCs w:val="26"/>
        </w:rPr>
      </w:pPr>
      <w:bookmarkStart w:id="807" w:name="_Toc146793260"/>
      <w:bookmarkStart w:id="808" w:name="_Toc167697603"/>
      <w:bookmarkStart w:id="809" w:name="_Toc172034761"/>
      <w:bookmarkStart w:id="810" w:name="_Toc172094964"/>
      <w:r w:rsidRPr="00CC4F39">
        <w:rPr>
          <w:rFonts w:eastAsia="Times New Roman" w:cs="Arial"/>
          <w:szCs w:val="26"/>
        </w:rPr>
        <w:t>5.1.5.</w:t>
      </w:r>
      <w:r w:rsidR="0013621A">
        <w:rPr>
          <w:rFonts w:eastAsia="Times New Roman" w:cs="Arial"/>
          <w:szCs w:val="26"/>
        </w:rPr>
        <w:t xml:space="preserve"> </w:t>
      </w:r>
      <w:r w:rsidRPr="00CC4F39">
        <w:rPr>
          <w:rFonts w:eastAsia="Times New Roman" w:cs="Arial"/>
          <w:szCs w:val="26"/>
        </w:rPr>
        <w:t>Pošta i telekomunikacij</w:t>
      </w:r>
      <w:bookmarkEnd w:id="807"/>
      <w:r w:rsidRPr="00CC4F39">
        <w:rPr>
          <w:rFonts w:eastAsia="Times New Roman" w:cs="Arial"/>
          <w:szCs w:val="26"/>
        </w:rPr>
        <w:t>e</w:t>
      </w:r>
      <w:bookmarkEnd w:id="808"/>
      <w:bookmarkEnd w:id="809"/>
      <w:bookmarkEnd w:id="810"/>
    </w:p>
    <w:p w14:paraId="6DF8D3FB" w14:textId="77777777" w:rsidR="00CC4F39" w:rsidRPr="00CC4F39" w:rsidRDefault="00CC4F39" w:rsidP="00CC4F39">
      <w:pPr>
        <w:tabs>
          <w:tab w:val="left" w:pos="426"/>
        </w:tabs>
        <w:rPr>
          <w:rFonts w:cs="Arial"/>
          <w:snapToGrid w:val="0"/>
          <w:szCs w:val="22"/>
          <w:lang w:eastAsia="en-US"/>
        </w:rPr>
      </w:pPr>
    </w:p>
    <w:p w14:paraId="7DE945A8" w14:textId="77777777" w:rsidR="00CC4F39" w:rsidRPr="00CC4F39" w:rsidRDefault="00CC4F39" w:rsidP="00CC4F39">
      <w:pPr>
        <w:jc w:val="center"/>
        <w:rPr>
          <w:b/>
          <w:bCs/>
          <w:snapToGrid w:val="0"/>
          <w:lang w:eastAsia="en-US"/>
        </w:rPr>
      </w:pPr>
      <w:bookmarkStart w:id="811" w:name="_Toc146793261"/>
      <w:bookmarkStart w:id="812" w:name="_Toc164947561"/>
      <w:r w:rsidRPr="00CC4F39">
        <w:rPr>
          <w:b/>
          <w:bCs/>
          <w:snapToGrid w:val="0"/>
          <w:lang w:eastAsia="en-US"/>
        </w:rPr>
        <w:t>Članak 123.</w:t>
      </w:r>
      <w:bookmarkEnd w:id="811"/>
      <w:bookmarkEnd w:id="812"/>
    </w:p>
    <w:p w14:paraId="201BADE5" w14:textId="77777777" w:rsidR="00CC4F39" w:rsidRDefault="00CC4F39" w:rsidP="00CC4F39">
      <w:pPr>
        <w:rPr>
          <w:rFonts w:cs="Arial"/>
          <w:snapToGrid w:val="0"/>
          <w:szCs w:val="22"/>
        </w:rPr>
      </w:pPr>
    </w:p>
    <w:p w14:paraId="064C663D" w14:textId="3682C869" w:rsidR="0046656C" w:rsidRPr="0046656C" w:rsidRDefault="0046656C" w:rsidP="0046656C">
      <w:pPr>
        <w:tabs>
          <w:tab w:val="left" w:pos="426"/>
        </w:tabs>
        <w:spacing w:line="300" w:lineRule="exact"/>
        <w:rPr>
          <w:rFonts w:cs="Arial"/>
          <w:snapToGrid w:val="0"/>
          <w:szCs w:val="22"/>
          <w:lang w:eastAsia="en-US"/>
        </w:rPr>
      </w:pPr>
      <w:r w:rsidRPr="0046656C">
        <w:rPr>
          <w:rFonts w:cs="Arial"/>
          <w:snapToGrid w:val="0"/>
          <w:szCs w:val="22"/>
          <w:lang w:eastAsia="en-US"/>
        </w:rPr>
        <w:t>(1)</w:t>
      </w:r>
      <w:r w:rsidR="00D737FB">
        <w:rPr>
          <w:rFonts w:cs="Arial"/>
          <w:snapToGrid w:val="0"/>
          <w:szCs w:val="22"/>
          <w:lang w:eastAsia="en-US"/>
        </w:rPr>
        <w:t xml:space="preserve"> </w:t>
      </w:r>
      <w:r w:rsidRPr="0046656C">
        <w:rPr>
          <w:rFonts w:cs="Arial"/>
          <w:snapToGrid w:val="0"/>
          <w:szCs w:val="22"/>
          <w:lang w:eastAsia="en-US"/>
        </w:rPr>
        <w:t xml:space="preserve">Izgradnja mreže i građevina pošte i telekomunikacijskog sustava određuje se </w:t>
      </w:r>
      <w:r w:rsidRPr="0046656C">
        <w:rPr>
          <w:rFonts w:cs="Arial"/>
          <w:snapToGrid w:val="0"/>
          <w:color w:val="000000"/>
          <w:szCs w:val="22"/>
          <w:lang w:eastAsia="en-US"/>
        </w:rPr>
        <w:t>aktima za gradnju</w:t>
      </w:r>
      <w:r w:rsidRPr="0046656C">
        <w:rPr>
          <w:rFonts w:cs="Arial"/>
          <w:snapToGrid w:val="0"/>
          <w:szCs w:val="22"/>
          <w:lang w:eastAsia="en-US"/>
        </w:rPr>
        <w:t xml:space="preserve"> na temelju ovog Prostornog plana, te uvjetima važeće zakonske regulative.</w:t>
      </w:r>
    </w:p>
    <w:p w14:paraId="3BFADA8C" w14:textId="77777777" w:rsidR="0046656C" w:rsidRPr="0046656C" w:rsidRDefault="0046656C" w:rsidP="00D737FB">
      <w:pPr>
        <w:tabs>
          <w:tab w:val="left" w:pos="426"/>
        </w:tabs>
        <w:rPr>
          <w:rFonts w:cs="Arial"/>
          <w:snapToGrid w:val="0"/>
          <w:szCs w:val="22"/>
          <w:lang w:eastAsia="en-US"/>
        </w:rPr>
      </w:pPr>
    </w:p>
    <w:p w14:paraId="219F0307" w14:textId="43DECBAB" w:rsidR="0046656C" w:rsidRPr="0046656C" w:rsidRDefault="0046656C" w:rsidP="0046656C">
      <w:pPr>
        <w:tabs>
          <w:tab w:val="left" w:pos="426"/>
        </w:tabs>
        <w:spacing w:line="300" w:lineRule="exact"/>
        <w:rPr>
          <w:rFonts w:cs="Arial"/>
          <w:szCs w:val="22"/>
        </w:rPr>
      </w:pPr>
      <w:r w:rsidRPr="0046656C">
        <w:rPr>
          <w:rFonts w:cs="Arial"/>
          <w:szCs w:val="22"/>
        </w:rPr>
        <w:t>(2)</w:t>
      </w:r>
      <w:r w:rsidR="00D737FB">
        <w:rPr>
          <w:rFonts w:cs="Arial"/>
          <w:szCs w:val="22"/>
        </w:rPr>
        <w:t xml:space="preserve"> </w:t>
      </w:r>
      <w:r w:rsidRPr="0046656C">
        <w:rPr>
          <w:rFonts w:cs="Arial"/>
          <w:szCs w:val="22"/>
        </w:rPr>
        <w:t>U postavljanju telekomunikacijskih vodova nepokretne mreže minimalne udaljenosti iznose:</w:t>
      </w:r>
    </w:p>
    <w:p w14:paraId="6C43F909" w14:textId="77777777" w:rsidR="0046656C" w:rsidRPr="0046656C" w:rsidRDefault="0046656C" w:rsidP="0046656C">
      <w:pPr>
        <w:spacing w:line="300" w:lineRule="exact"/>
        <w:rPr>
          <w:rFonts w:cs="Arial"/>
          <w:szCs w:val="22"/>
        </w:rPr>
      </w:pPr>
      <w:r w:rsidRPr="0046656C">
        <w:rPr>
          <w:rFonts w:cs="Arial"/>
          <w:szCs w:val="22"/>
        </w:rPr>
        <w:t>- 5,00 m od ruba cestovnog pojasa državnih, županijskih i lokalnih cesta i temelja zgrada izvan naselja,</w:t>
      </w:r>
    </w:p>
    <w:p w14:paraId="06B5B1C7" w14:textId="77777777" w:rsidR="0046656C" w:rsidRPr="0046656C" w:rsidRDefault="0046656C" w:rsidP="0046656C">
      <w:pPr>
        <w:spacing w:line="300" w:lineRule="exact"/>
        <w:rPr>
          <w:rFonts w:cs="Arial"/>
          <w:szCs w:val="22"/>
        </w:rPr>
      </w:pPr>
      <w:r w:rsidRPr="0046656C">
        <w:rPr>
          <w:rFonts w:cs="Arial"/>
          <w:szCs w:val="22"/>
        </w:rPr>
        <w:t>- 2,00 m od stupa zračnih TT mreža,</w:t>
      </w:r>
    </w:p>
    <w:p w14:paraId="0371DB2A" w14:textId="77777777" w:rsidR="0046656C" w:rsidRPr="0046656C" w:rsidRDefault="0046656C" w:rsidP="0046656C">
      <w:pPr>
        <w:spacing w:line="300" w:lineRule="exact"/>
        <w:rPr>
          <w:rFonts w:cs="Arial"/>
          <w:szCs w:val="22"/>
        </w:rPr>
      </w:pPr>
      <w:r w:rsidRPr="0046656C">
        <w:rPr>
          <w:rFonts w:cs="Arial"/>
          <w:szCs w:val="22"/>
        </w:rPr>
        <w:t>- 2,00 m od vodovodnih cijevi promjera preko 200 mm,</w:t>
      </w:r>
    </w:p>
    <w:p w14:paraId="41F192C1" w14:textId="77777777" w:rsidR="0046656C" w:rsidRPr="0046656C" w:rsidRDefault="0046656C" w:rsidP="0046656C">
      <w:pPr>
        <w:spacing w:line="300" w:lineRule="exact"/>
        <w:rPr>
          <w:rFonts w:cs="Arial"/>
          <w:szCs w:val="22"/>
        </w:rPr>
      </w:pPr>
      <w:r w:rsidRPr="0046656C">
        <w:rPr>
          <w:rFonts w:cs="Arial"/>
          <w:szCs w:val="22"/>
        </w:rPr>
        <w:t>- 1,00 m od cijevi gradske kanalizacije, slivnika, toplovoda, vodovodnih cijevi promjera do 200 mm, plinovoda s tlakom do 3 bara,</w:t>
      </w:r>
    </w:p>
    <w:p w14:paraId="6B97CE4D" w14:textId="77777777" w:rsidR="0046656C" w:rsidRPr="0046656C" w:rsidRDefault="0046656C" w:rsidP="0046656C">
      <w:pPr>
        <w:spacing w:line="300" w:lineRule="exact"/>
        <w:rPr>
          <w:rFonts w:cs="Arial"/>
          <w:szCs w:val="22"/>
        </w:rPr>
      </w:pPr>
      <w:r w:rsidRPr="0046656C">
        <w:rPr>
          <w:rFonts w:cs="Arial"/>
          <w:szCs w:val="22"/>
        </w:rPr>
        <w:t>- 10,00 m od plinovoda s tlakom od 3 do 10 bara  te od instalacija i rezervoara sa zapaljivim ili eksplozivnim gorivom,</w:t>
      </w:r>
    </w:p>
    <w:p w14:paraId="39D25829" w14:textId="77777777" w:rsidR="0046656C" w:rsidRPr="0046656C" w:rsidRDefault="0046656C" w:rsidP="0046656C">
      <w:pPr>
        <w:spacing w:line="300" w:lineRule="exact"/>
        <w:rPr>
          <w:rFonts w:cs="Arial"/>
          <w:szCs w:val="22"/>
        </w:rPr>
      </w:pPr>
      <w:r w:rsidRPr="0046656C">
        <w:rPr>
          <w:rFonts w:cs="Arial"/>
          <w:szCs w:val="22"/>
        </w:rPr>
        <w:t>- 30,00 m od plinovoda s tlakom preko 10 bara izvan gradskog naselja.</w:t>
      </w:r>
    </w:p>
    <w:p w14:paraId="558CDDDB" w14:textId="77777777" w:rsidR="0046656C" w:rsidRPr="0046656C" w:rsidRDefault="0046656C" w:rsidP="0046656C">
      <w:pPr>
        <w:tabs>
          <w:tab w:val="left" w:pos="426"/>
        </w:tabs>
        <w:spacing w:line="300" w:lineRule="exact"/>
        <w:rPr>
          <w:rFonts w:cs="Arial"/>
          <w:szCs w:val="22"/>
        </w:rPr>
      </w:pPr>
      <w:r w:rsidRPr="0046656C">
        <w:rPr>
          <w:rFonts w:cs="Arial"/>
          <w:szCs w:val="22"/>
        </w:rPr>
        <w:t xml:space="preserve">U okolnostima kada nije moguće zadovoljiti navedene udaljenosti, moguće je zajedničko vođenje trase s drugim instalacijama na manjoj udaljenosti, ali uz zajednički dogovor s ostalim vlasnicima infrastrukture, u posebnim instalacijskim kanalima i zaštitnim cijevima, vertikalno </w:t>
      </w:r>
      <w:proofErr w:type="spellStart"/>
      <w:r w:rsidRPr="0046656C">
        <w:rPr>
          <w:rFonts w:cs="Arial"/>
          <w:szCs w:val="22"/>
        </w:rPr>
        <w:t>etažirano</w:t>
      </w:r>
      <w:proofErr w:type="spellEnd"/>
      <w:r w:rsidRPr="0046656C">
        <w:rPr>
          <w:rFonts w:cs="Arial"/>
          <w:szCs w:val="22"/>
        </w:rPr>
        <w:t>, što se određuje posebnim projektom.</w:t>
      </w:r>
    </w:p>
    <w:p w14:paraId="182806E8" w14:textId="77777777" w:rsidR="0046656C" w:rsidRPr="0046656C" w:rsidRDefault="0046656C" w:rsidP="00D737FB">
      <w:pPr>
        <w:tabs>
          <w:tab w:val="left" w:pos="426"/>
        </w:tabs>
        <w:rPr>
          <w:rFonts w:ascii="Times New Roman" w:hAnsi="Times New Roman"/>
          <w:snapToGrid w:val="0"/>
          <w:szCs w:val="22"/>
          <w:lang w:eastAsia="en-US"/>
        </w:rPr>
      </w:pPr>
    </w:p>
    <w:p w14:paraId="5A806597" w14:textId="08D7B795" w:rsidR="0046656C" w:rsidRPr="0046656C" w:rsidRDefault="0046656C" w:rsidP="0046656C">
      <w:pPr>
        <w:tabs>
          <w:tab w:val="left" w:pos="426"/>
        </w:tabs>
        <w:spacing w:line="300" w:lineRule="exact"/>
        <w:rPr>
          <w:rFonts w:cs="Arial"/>
          <w:snapToGrid w:val="0"/>
          <w:szCs w:val="22"/>
        </w:rPr>
      </w:pPr>
      <w:r w:rsidRPr="0046656C">
        <w:rPr>
          <w:rFonts w:cs="Arial"/>
          <w:snapToGrid w:val="0"/>
          <w:szCs w:val="22"/>
        </w:rPr>
        <w:t>(3)</w:t>
      </w:r>
      <w:r w:rsidRPr="0046656C">
        <w:rPr>
          <w:rFonts w:cs="Arial"/>
          <w:snapToGrid w:val="0"/>
          <w:szCs w:val="22"/>
        </w:rPr>
        <w:tab/>
        <w:t>Osnovne postaje pokretnih komunikacija mogu se postavljati pod sljedećim uvjetima:</w:t>
      </w:r>
    </w:p>
    <w:p w14:paraId="0AC6275A" w14:textId="1F3784E4" w:rsidR="0046656C" w:rsidRPr="0046656C" w:rsidRDefault="0046656C" w:rsidP="0046656C">
      <w:pPr>
        <w:tabs>
          <w:tab w:val="left" w:pos="426"/>
        </w:tabs>
        <w:spacing w:line="300" w:lineRule="exact"/>
        <w:rPr>
          <w:rFonts w:cs="Arial"/>
          <w:snapToGrid w:val="0"/>
          <w:szCs w:val="22"/>
        </w:rPr>
      </w:pPr>
      <w:r w:rsidRPr="0046656C">
        <w:rPr>
          <w:rFonts w:cs="Arial"/>
          <w:snapToGrid w:val="0"/>
          <w:szCs w:val="22"/>
        </w:rPr>
        <w:t>a)</w:t>
      </w:r>
      <w:r>
        <w:rPr>
          <w:rFonts w:cs="Arial"/>
          <w:snapToGrid w:val="0"/>
          <w:szCs w:val="22"/>
        </w:rPr>
        <w:t xml:space="preserve"> </w:t>
      </w:r>
      <w:r w:rsidRPr="0046656C">
        <w:rPr>
          <w:rFonts w:cs="Arial"/>
          <w:snapToGrid w:val="0"/>
          <w:szCs w:val="22"/>
        </w:rPr>
        <w:t>antenski prihvati koji ne prelaze visinu postojeće građevine na koju se postavlja i krovni antenski prihvati mogu se postavljati u građevinska područja naselja, osim na građevine zaštićene kulturne baštine;</w:t>
      </w:r>
    </w:p>
    <w:p w14:paraId="6EE064D6" w14:textId="6E65263E" w:rsidR="0046656C" w:rsidRPr="0046656C" w:rsidRDefault="0046656C" w:rsidP="0046656C">
      <w:pPr>
        <w:tabs>
          <w:tab w:val="left" w:pos="426"/>
        </w:tabs>
        <w:spacing w:line="300" w:lineRule="exact"/>
        <w:rPr>
          <w:rFonts w:cs="Arial"/>
          <w:snapToGrid w:val="0"/>
          <w:szCs w:val="22"/>
        </w:rPr>
      </w:pPr>
      <w:r w:rsidRPr="0046656C">
        <w:rPr>
          <w:rFonts w:cs="Arial"/>
          <w:snapToGrid w:val="0"/>
          <w:szCs w:val="22"/>
        </w:rPr>
        <w:t>b)</w:t>
      </w:r>
      <w:r>
        <w:rPr>
          <w:rFonts w:cs="Arial"/>
          <w:snapToGrid w:val="0"/>
          <w:szCs w:val="22"/>
        </w:rPr>
        <w:t xml:space="preserve"> </w:t>
      </w:r>
      <w:r w:rsidRPr="0046656C">
        <w:rPr>
          <w:rFonts w:cs="Arial"/>
          <w:snapToGrid w:val="0"/>
          <w:szCs w:val="22"/>
        </w:rPr>
        <w:t>krovni antenski prihvati viši od najviše točke građevine u građevinskim područjima naselja iznimno se mogu postavljati u isključivo gospodarskim namjenama, na građevine pošte i telekomunikacija te na građevine više od P+2 i građevine javne i društvene namjene;</w:t>
      </w:r>
    </w:p>
    <w:p w14:paraId="318947F9" w14:textId="7388C267" w:rsidR="0046656C" w:rsidRPr="0046656C" w:rsidRDefault="0046656C" w:rsidP="0046656C">
      <w:pPr>
        <w:tabs>
          <w:tab w:val="left" w:pos="426"/>
        </w:tabs>
        <w:spacing w:line="300" w:lineRule="exact"/>
        <w:rPr>
          <w:rFonts w:cs="Arial"/>
          <w:snapToGrid w:val="0"/>
          <w:szCs w:val="22"/>
        </w:rPr>
      </w:pPr>
      <w:r w:rsidRPr="0046656C">
        <w:rPr>
          <w:rFonts w:cs="Arial"/>
          <w:snapToGrid w:val="0"/>
          <w:szCs w:val="22"/>
        </w:rPr>
        <w:t>c)</w:t>
      </w:r>
      <w:r>
        <w:rPr>
          <w:rFonts w:cs="Arial"/>
          <w:snapToGrid w:val="0"/>
          <w:szCs w:val="22"/>
        </w:rPr>
        <w:t xml:space="preserve"> </w:t>
      </w:r>
      <w:r w:rsidRPr="0046656C">
        <w:rPr>
          <w:rFonts w:cs="Arial"/>
          <w:snapToGrid w:val="0"/>
          <w:szCs w:val="22"/>
        </w:rPr>
        <w:t>samostojeći antenski stupovi visine do 25 metara mogu se postavljati u građevinska područja naselja samo u zone isključive gospodarske namjene i to ako je zona toliko velika da je antenski stup udaljen od najbližih stambenih građevina i školskih i predškolskih građevina najmanje za dvije dužine istog;</w:t>
      </w:r>
    </w:p>
    <w:p w14:paraId="7A9AFA63" w14:textId="189BA9CA" w:rsidR="0046656C" w:rsidRPr="0046656C" w:rsidRDefault="0046656C" w:rsidP="0046656C">
      <w:pPr>
        <w:tabs>
          <w:tab w:val="left" w:pos="426"/>
        </w:tabs>
        <w:spacing w:line="300" w:lineRule="exact"/>
        <w:rPr>
          <w:rFonts w:cs="Arial"/>
          <w:snapToGrid w:val="0"/>
          <w:szCs w:val="22"/>
        </w:rPr>
      </w:pPr>
      <w:r w:rsidRPr="0046656C">
        <w:rPr>
          <w:rFonts w:cs="Arial"/>
          <w:snapToGrid w:val="0"/>
          <w:szCs w:val="22"/>
        </w:rPr>
        <w:t>d)</w:t>
      </w:r>
      <w:r>
        <w:rPr>
          <w:rFonts w:cs="Arial"/>
          <w:snapToGrid w:val="0"/>
          <w:szCs w:val="22"/>
        </w:rPr>
        <w:t xml:space="preserve"> </w:t>
      </w:r>
      <w:r w:rsidRPr="0046656C">
        <w:rPr>
          <w:rFonts w:cs="Arial"/>
          <w:snapToGrid w:val="0"/>
          <w:szCs w:val="22"/>
        </w:rPr>
        <w:t>samostojeći antenski stup viši od 25 metara može se postavljati samo izvan građevinskih područja naselja i to tako da je od ruba građevinskog područja udaljen najmanje za dvije dužine istog;</w:t>
      </w:r>
    </w:p>
    <w:p w14:paraId="2684AD7D" w14:textId="77777777" w:rsidR="0046656C" w:rsidRPr="0046656C" w:rsidRDefault="0046656C" w:rsidP="0046656C">
      <w:pPr>
        <w:spacing w:line="276" w:lineRule="auto"/>
        <w:rPr>
          <w:rFonts w:cs="Arial"/>
          <w:bCs/>
          <w:iCs/>
          <w:szCs w:val="22"/>
        </w:rPr>
      </w:pPr>
      <w:r w:rsidRPr="0046656C">
        <w:rPr>
          <w:rFonts w:cs="Arial"/>
          <w:bCs/>
          <w:iCs/>
          <w:szCs w:val="22"/>
        </w:rPr>
        <w:t xml:space="preserve">e) unutar elektroničke komunikacijske zone uvjetuje se gradnja samostojećeg antenskog stupa takvih karakteristika da može prihvatiti više operatora, odnosno prema tipskom projektu koji je potvrđen rješenjem ministarstva nadležnog za poslove prostornog uređenja i graditeljstva; </w:t>
      </w:r>
    </w:p>
    <w:p w14:paraId="4B006243" w14:textId="77777777" w:rsidR="0046656C" w:rsidRPr="0046656C" w:rsidRDefault="0046656C" w:rsidP="0046656C">
      <w:pPr>
        <w:spacing w:line="276" w:lineRule="auto"/>
        <w:rPr>
          <w:rFonts w:cs="Arial"/>
          <w:bCs/>
          <w:iCs/>
          <w:szCs w:val="22"/>
        </w:rPr>
      </w:pPr>
      <w:r w:rsidRPr="0046656C">
        <w:rPr>
          <w:rFonts w:cs="Arial"/>
          <w:bCs/>
          <w:iCs/>
          <w:szCs w:val="22"/>
        </w:rPr>
        <w:t xml:space="preserve">f) u slučaju preklapanja područja elektroničke komunikacijske zone za smještaj samostojećeg antenskog stupa (radijusa: 500, 750, 1000 i 1500 metara), ukoliko se odabere pozicija postave samostojećeg antenskog stupa unutar područja preklapanja područja elektroničke komunikacijske zone za smještaj samostojećeg antenskog stupa (radijusa: 500, 750, 1000 i </w:t>
      </w:r>
      <w:r w:rsidRPr="0046656C">
        <w:rPr>
          <w:rFonts w:cs="Arial"/>
          <w:bCs/>
          <w:iCs/>
          <w:szCs w:val="22"/>
        </w:rPr>
        <w:lastRenderedPageBreak/>
        <w:t xml:space="preserve">1500 metara), tada je potrebno primijeniti takvo rješenje prema kojem će biti dovoljna postava jednog samostojećeg antenskog stupa; </w:t>
      </w:r>
    </w:p>
    <w:p w14:paraId="68C6739D" w14:textId="66CE8110" w:rsidR="0046656C" w:rsidRPr="0046656C" w:rsidRDefault="0046656C" w:rsidP="0046656C">
      <w:pPr>
        <w:spacing w:line="276" w:lineRule="auto"/>
        <w:rPr>
          <w:rFonts w:cs="Arial"/>
          <w:bCs/>
          <w:szCs w:val="22"/>
        </w:rPr>
      </w:pPr>
      <w:r w:rsidRPr="0046656C">
        <w:rPr>
          <w:rFonts w:cs="Arial"/>
          <w:bCs/>
          <w:iCs/>
          <w:szCs w:val="22"/>
        </w:rPr>
        <w:t>g) ukoliko je unutar planirane elektroničke komunikacijske zone već izgrađen samostojeći antenski stup/stupovi, nije moguće planirati izgradnju dodatnog samostojećeg antenskog stupa za ostale operatore/operatora.</w:t>
      </w:r>
    </w:p>
    <w:p w14:paraId="1299D30E" w14:textId="77777777" w:rsidR="00CC4F39" w:rsidRDefault="00CC4F39" w:rsidP="00D737FB">
      <w:pPr>
        <w:rPr>
          <w:rFonts w:cs="Arial"/>
          <w:snapToGrid w:val="0"/>
          <w:szCs w:val="22"/>
        </w:rPr>
      </w:pPr>
    </w:p>
    <w:p w14:paraId="020C31F8" w14:textId="61B825EA" w:rsidR="0013621A" w:rsidRDefault="0013621A" w:rsidP="0013621A">
      <w:pPr>
        <w:tabs>
          <w:tab w:val="left" w:pos="426"/>
        </w:tabs>
        <w:spacing w:line="300" w:lineRule="exact"/>
        <w:rPr>
          <w:rFonts w:cs="Arial"/>
          <w:snapToGrid w:val="0"/>
          <w:szCs w:val="22"/>
          <w:lang w:eastAsia="en-US"/>
        </w:rPr>
      </w:pPr>
      <w:r w:rsidRPr="0013621A">
        <w:rPr>
          <w:rFonts w:cs="Arial"/>
          <w:snapToGrid w:val="0"/>
          <w:szCs w:val="22"/>
          <w:lang w:eastAsia="en-US"/>
        </w:rPr>
        <w:t>(4)</w:t>
      </w:r>
      <w:r>
        <w:rPr>
          <w:rFonts w:cs="Arial"/>
          <w:snapToGrid w:val="0"/>
          <w:szCs w:val="22"/>
          <w:lang w:eastAsia="en-US"/>
        </w:rPr>
        <w:t xml:space="preserve"> </w:t>
      </w:r>
      <w:r w:rsidRPr="0013621A">
        <w:rPr>
          <w:rFonts w:cs="Arial"/>
          <w:snapToGrid w:val="0"/>
          <w:szCs w:val="22"/>
          <w:lang w:eastAsia="en-US"/>
        </w:rPr>
        <w:t>Javne telefonske govornice smjestiti će se uz javne sadržaje i uz glavna prometna raskrižja u naseljima.</w:t>
      </w:r>
    </w:p>
    <w:p w14:paraId="647BB45C" w14:textId="77777777" w:rsidR="0013621A" w:rsidRDefault="0013621A" w:rsidP="00D737FB">
      <w:pPr>
        <w:tabs>
          <w:tab w:val="left" w:pos="426"/>
        </w:tabs>
        <w:rPr>
          <w:rFonts w:cs="Arial"/>
          <w:snapToGrid w:val="0"/>
          <w:szCs w:val="22"/>
          <w:lang w:eastAsia="en-US"/>
        </w:rPr>
      </w:pPr>
    </w:p>
    <w:p w14:paraId="15648D9E" w14:textId="77777777" w:rsidR="00D737FB" w:rsidRDefault="00D737FB" w:rsidP="00D737FB">
      <w:pPr>
        <w:jc w:val="center"/>
        <w:rPr>
          <w:b/>
          <w:bCs/>
          <w:snapToGrid w:val="0"/>
          <w:lang w:eastAsia="en-US"/>
        </w:rPr>
      </w:pPr>
      <w:bookmarkStart w:id="813" w:name="_Toc146793262"/>
      <w:bookmarkStart w:id="814" w:name="_Toc164947562"/>
      <w:r w:rsidRPr="002A3D2D">
        <w:rPr>
          <w:b/>
          <w:bCs/>
          <w:snapToGrid w:val="0"/>
          <w:lang w:eastAsia="en-US"/>
        </w:rPr>
        <w:t>Članak 123.a</w:t>
      </w:r>
      <w:bookmarkEnd w:id="813"/>
      <w:bookmarkEnd w:id="814"/>
    </w:p>
    <w:p w14:paraId="149AAE03" w14:textId="77777777" w:rsidR="00D737FB" w:rsidRDefault="00D737FB" w:rsidP="00D737FB">
      <w:pPr>
        <w:tabs>
          <w:tab w:val="left" w:pos="426"/>
        </w:tabs>
        <w:rPr>
          <w:rFonts w:cs="Arial"/>
          <w:snapToGrid w:val="0"/>
          <w:szCs w:val="22"/>
          <w:lang w:eastAsia="en-US"/>
        </w:rPr>
      </w:pPr>
    </w:p>
    <w:p w14:paraId="2F4335B3" w14:textId="776A070C" w:rsidR="00D737FB" w:rsidRPr="00D737FB" w:rsidRDefault="00D737FB" w:rsidP="00D737FB">
      <w:pPr>
        <w:rPr>
          <w:rFonts w:cs="Arial"/>
          <w:snapToGrid w:val="0"/>
          <w:szCs w:val="22"/>
        </w:rPr>
      </w:pPr>
      <w:r w:rsidRPr="00D737FB">
        <w:rPr>
          <w:rFonts w:cs="Arial"/>
          <w:snapToGrid w:val="0"/>
          <w:szCs w:val="22"/>
        </w:rPr>
        <w:t>(1) Nova telekomunikacijska infrastruktura za pružanje javnih telekomunikacijskih usluga putem telekomunikacijskih vodova mora omogućiti efikasnu i ekonomičnu izgradnju širokopojasnih žičnih i optičkih mreža i za generacije budućih mrežnih tehnologija, uz istovremenu kompatibilnost s postojećim tehnologijama. Telekomunikacijske mreže (mrežni kabeli, svjetlovodni i koaksijalni kabeli i sl.) moraju biti dostupni svim planiranim urbanim zonama.</w:t>
      </w:r>
    </w:p>
    <w:p w14:paraId="406FEE2B" w14:textId="77777777" w:rsidR="00D737FB" w:rsidRPr="00D737FB" w:rsidRDefault="00D737FB" w:rsidP="00D737FB">
      <w:pPr>
        <w:rPr>
          <w:rFonts w:cs="Arial"/>
          <w:snapToGrid w:val="0"/>
          <w:szCs w:val="22"/>
        </w:rPr>
      </w:pPr>
    </w:p>
    <w:p w14:paraId="2110AECE" w14:textId="77777777" w:rsidR="00D737FB" w:rsidRPr="00D737FB" w:rsidRDefault="00D737FB" w:rsidP="00D737FB">
      <w:pPr>
        <w:rPr>
          <w:rFonts w:cs="Arial"/>
          <w:snapToGrid w:val="0"/>
          <w:szCs w:val="22"/>
        </w:rPr>
      </w:pPr>
      <w:r w:rsidRPr="00D737FB">
        <w:rPr>
          <w:rFonts w:cs="Arial"/>
          <w:snapToGrid w:val="0"/>
          <w:szCs w:val="22"/>
        </w:rPr>
        <w:t>(2) Za sve nove poslovne, stambeno - poslovne , stambene zgrade, te poslovne, turističke i rekreacijske i druge urbane zone treba predvidjeti izgradnju kabelske kanalizacije do najbliže točke konekcije s postojećom sukladno Zakonu o elektroničkim komunikacijama („Narodne novine“ broj 73/08., 90/11., 133/12., 80/13., 71/14 i 72/17.) i odgovarajućim Pravilnicima.</w:t>
      </w:r>
    </w:p>
    <w:p w14:paraId="180EDDBE" w14:textId="77777777" w:rsidR="00D737FB" w:rsidRPr="00D737FB" w:rsidRDefault="00D737FB" w:rsidP="00D737FB">
      <w:pPr>
        <w:rPr>
          <w:rFonts w:cs="Arial"/>
          <w:snapToGrid w:val="0"/>
          <w:szCs w:val="22"/>
        </w:rPr>
      </w:pPr>
    </w:p>
    <w:p w14:paraId="0D5D91C0" w14:textId="77777777" w:rsidR="00D737FB" w:rsidRPr="00D737FB" w:rsidRDefault="00D737FB" w:rsidP="00D737FB">
      <w:pPr>
        <w:rPr>
          <w:rFonts w:cs="Arial"/>
          <w:snapToGrid w:val="0"/>
          <w:szCs w:val="22"/>
        </w:rPr>
      </w:pPr>
      <w:r w:rsidRPr="00D737FB">
        <w:rPr>
          <w:rFonts w:cs="Arial"/>
          <w:snapToGrid w:val="0"/>
          <w:szCs w:val="22"/>
        </w:rPr>
        <w:t>(3) Novi čvorovi u mreži i ugradnja potrebne opreme predviđati će se u novim ili postojećim zgradama i građevinama, odnosno u tipskim građevinama (kontejneri, tipski kabineti - ormari) koji se moraju smjestiti u koridoru distribucijske elektroničke komunikacijske kanalizacije.</w:t>
      </w:r>
    </w:p>
    <w:p w14:paraId="59AD306A" w14:textId="77777777" w:rsidR="00D737FB" w:rsidRPr="00D737FB" w:rsidRDefault="00D737FB" w:rsidP="00D737FB">
      <w:pPr>
        <w:spacing w:line="276" w:lineRule="auto"/>
        <w:ind w:left="720"/>
        <w:contextualSpacing/>
        <w:rPr>
          <w:rFonts w:eastAsia="Calibri" w:cs="Arial"/>
          <w:snapToGrid w:val="0"/>
          <w:color w:val="000000"/>
          <w:szCs w:val="22"/>
        </w:rPr>
      </w:pPr>
    </w:p>
    <w:p w14:paraId="64273F27" w14:textId="77777777" w:rsidR="00D737FB" w:rsidRPr="00D737FB" w:rsidRDefault="00D737FB" w:rsidP="00D737FB">
      <w:pPr>
        <w:rPr>
          <w:rFonts w:cs="Arial"/>
          <w:snapToGrid w:val="0"/>
          <w:szCs w:val="22"/>
        </w:rPr>
      </w:pPr>
      <w:r w:rsidRPr="00D737FB">
        <w:rPr>
          <w:rFonts w:cs="Arial"/>
          <w:snapToGrid w:val="0"/>
          <w:szCs w:val="22"/>
        </w:rPr>
        <w:t>(4) Za potrebe razvoja i unaprjeđenja stanja pokretnih zemaljskih mreža elektroničkih komunikacija unutar područja grada Koprivnice omogućava se izgradnja i postavljanje elektroničke komunikacijske infrastrukture (i povezane opreme, uz osiguravanje prostornih preduvjeta - lokacija izvan građevinskih područja naselja, gdje se uvjeti za ishođenje svih potrebnih akata za gradnju i postavu antenskih stupova, prateće opreme i prateće infrastrukture pokretnih zemaljskih mreža elektroničkih komunikacija utvrđuju temeljem odredbi Prostornog plana Koprivničko - križevačke županije („Službeni glasnik Koprivničko - križevačke županije“ broj 8/01., 8/07., 13/12. i 5/14.).</w:t>
      </w:r>
    </w:p>
    <w:p w14:paraId="50AEA38B" w14:textId="77777777" w:rsidR="00D737FB" w:rsidRPr="00D737FB" w:rsidRDefault="00D737FB" w:rsidP="00D737FB">
      <w:pPr>
        <w:rPr>
          <w:rFonts w:cs="Arial"/>
          <w:snapToGrid w:val="0"/>
          <w:szCs w:val="22"/>
        </w:rPr>
      </w:pPr>
    </w:p>
    <w:p w14:paraId="56C4E64F" w14:textId="77777777" w:rsidR="00D737FB" w:rsidRPr="00D737FB" w:rsidRDefault="00D737FB" w:rsidP="00D737FB">
      <w:pPr>
        <w:rPr>
          <w:rFonts w:cs="Arial"/>
          <w:snapToGrid w:val="0"/>
          <w:szCs w:val="22"/>
        </w:rPr>
      </w:pPr>
      <w:r w:rsidRPr="00D737FB">
        <w:rPr>
          <w:rFonts w:eastAsia="Calibri" w:cs="Arial"/>
          <w:snapToGrid w:val="0"/>
          <w:szCs w:val="22"/>
        </w:rPr>
        <w:t xml:space="preserve">(5) </w:t>
      </w:r>
      <w:r w:rsidRPr="00D737FB">
        <w:rPr>
          <w:rFonts w:cs="Arial"/>
          <w:snapToGrid w:val="0"/>
          <w:szCs w:val="22"/>
        </w:rPr>
        <w:t>U postupku ishođenja potrebnih akata za gradnju elektroničke komunikacijske opreme</w:t>
      </w:r>
    </w:p>
    <w:p w14:paraId="5AC4443B" w14:textId="77777777" w:rsidR="00D737FB" w:rsidRPr="00D737FB" w:rsidRDefault="00D737FB" w:rsidP="00D737FB">
      <w:pPr>
        <w:rPr>
          <w:rFonts w:cs="Arial"/>
          <w:snapToGrid w:val="0"/>
          <w:szCs w:val="22"/>
        </w:rPr>
      </w:pPr>
      <w:r w:rsidRPr="00D737FB">
        <w:rPr>
          <w:rFonts w:cs="Arial"/>
          <w:snapToGrid w:val="0"/>
          <w:szCs w:val="22"/>
        </w:rPr>
        <w:t xml:space="preserve">mišljenje o udovoljavanju navedenim uvjetima daje nadležna Hrvatska agencija za telekomunikacije, te druga nadležna tijela i institucije. </w:t>
      </w:r>
    </w:p>
    <w:p w14:paraId="367A7BFA" w14:textId="77777777" w:rsidR="00D737FB" w:rsidRPr="00D737FB" w:rsidRDefault="00D737FB" w:rsidP="00D737FB">
      <w:pPr>
        <w:rPr>
          <w:rFonts w:cs="Arial"/>
          <w:snapToGrid w:val="0"/>
          <w:szCs w:val="22"/>
        </w:rPr>
      </w:pPr>
    </w:p>
    <w:p w14:paraId="13F2F8EB" w14:textId="77777777" w:rsidR="00D737FB" w:rsidRPr="00D737FB" w:rsidRDefault="00D737FB" w:rsidP="00D737FB">
      <w:pPr>
        <w:rPr>
          <w:rFonts w:cs="Arial"/>
          <w:snapToGrid w:val="0"/>
          <w:szCs w:val="22"/>
        </w:rPr>
      </w:pPr>
      <w:r w:rsidRPr="00D737FB">
        <w:rPr>
          <w:rFonts w:cs="Arial"/>
          <w:snapToGrid w:val="0"/>
          <w:szCs w:val="22"/>
        </w:rPr>
        <w:t>(6) Na grafičkim prilozima ovog Plana Karta 2.1. Infrastrukturni sustavi: Promet, pošta i telekomunikacije u mj. 1:25.000, kao i na svim kartama građevnih područja u mj. 1:5.000 prikazane su postojeća i planirana telekomunikacijska i elektronička infrastruktura, s time da je na kartama građevinskog područja moguće po katastarskim zemljišnim česticama izvršiti pretraživanje mogućih lokacija za postavku antenskih stupova unutar kružnica radijusa 500, 750, 1.000 i 1.500 m.</w:t>
      </w:r>
    </w:p>
    <w:p w14:paraId="6B4413B4" w14:textId="77777777" w:rsidR="00D737FB" w:rsidRPr="00D737FB" w:rsidRDefault="00D737FB" w:rsidP="00D737FB">
      <w:pPr>
        <w:tabs>
          <w:tab w:val="left" w:pos="426"/>
        </w:tabs>
        <w:rPr>
          <w:rFonts w:cs="Arial"/>
          <w:snapToGrid w:val="0"/>
          <w:szCs w:val="22"/>
        </w:rPr>
      </w:pPr>
    </w:p>
    <w:p w14:paraId="2DB4D368"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xml:space="preserve">Sukladno odredbama iz čl. 76 Zakona o prostornom uređenju (NN br. 153/13, 65/17, 114/18, 39/19, 98/19 i 67/23) prostorni plan  grada određuje koridore infrastrukture značajne za grad, dakle određuje i koridore elektroničke komunikacijske infrastrukture. U skladu s prethodno navedenim zakonskim odredbama predmetni PPU treba sadržavati smjernice za izgradnju nove i rekonstrukciju-širenje postojeće elektroničke komunikacijske infrastrukture kako slijedi: </w:t>
      </w:r>
      <w:r w:rsidRPr="00D737FB">
        <w:rPr>
          <w:rFonts w:cs="Arial"/>
          <w:snapToGrid w:val="0"/>
          <w:szCs w:val="22"/>
        </w:rPr>
        <w:lastRenderedPageBreak/>
        <w:t>Novu elektroničku komunikacijsku infrastrukturu za pružanje javnih komunikacijskih usluga putem elektroničkih komunikacijskih vodova, odrediti planiranjem koridora primjenjujući slijedeća akcijska načela:</w:t>
      </w:r>
    </w:p>
    <w:p w14:paraId="0D1F0FBB"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za gradove i naselja gradskog obilježja: podzemno u zoni pješačkih staza ili zelenih površina;</w:t>
      </w:r>
    </w:p>
    <w:p w14:paraId="7BAB2F54"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za ostala naselja: podzemno i /ili nadzemno u zoni pješačkih staza ili zelenih površina;</w:t>
      </w:r>
    </w:p>
    <w:p w14:paraId="7143A4C5"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za međunarodno, magistralno i međumjesno povezivanje: podzemno slijedeći koridore prometnica ili željezničkih pruga vodeći računa o pravu vlasništva.</w:t>
      </w:r>
    </w:p>
    <w:p w14:paraId="4B151220"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xml:space="preserve">• za izgrađenu elektroničku komunikacijsku infrastrukturu za pružanje javnih komunikacijskih usluga putem elektroničkih komunikacijskih vodova planirati dogradnju, odnosno rekonstrukciju te eventualno proširenje radi implementacije novih tehnologija i /ili </w:t>
      </w:r>
      <w:proofErr w:type="spellStart"/>
      <w:r w:rsidRPr="00D737FB">
        <w:rPr>
          <w:rFonts w:cs="Arial"/>
          <w:snapToGrid w:val="0"/>
          <w:szCs w:val="22"/>
        </w:rPr>
        <w:t>kolokacija</w:t>
      </w:r>
      <w:proofErr w:type="spellEnd"/>
      <w:r w:rsidRPr="00D737FB">
        <w:rPr>
          <w:rFonts w:cs="Arial"/>
          <w:snapToGrid w:val="0"/>
          <w:szCs w:val="22"/>
        </w:rPr>
        <w:t xml:space="preserve"> odnosno potreba novih operatera, vodeći računa o pravu zajedničkog korištenja od strane svih operatera.</w:t>
      </w:r>
    </w:p>
    <w:p w14:paraId="02653982"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xml:space="preserve">•novu elektroničku komunikacijsku infrastrukturu za pružanje komunikacijskih usluga putem elektromagnetskih valova, bez korištenja vodova, odrediti planiranjem postave baznih stanica i njihovih antenskih  sustava  na antenskih prihvatima na izgrađenim građevinama i rešetkastim i/ili jednocjevnim stupovima u gradovima, naseljima i izvan njih, bez detaljnog definiranja (točkastog označavanja) lokacija različito za: </w:t>
      </w:r>
    </w:p>
    <w:p w14:paraId="005BE894"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xml:space="preserve">-za gradove i gusto naseljena području ili njihove dijelove  i to posebno za brdovita i posebno za </w:t>
      </w:r>
      <w:proofErr w:type="spellStart"/>
      <w:r w:rsidRPr="00D737FB">
        <w:rPr>
          <w:rFonts w:cs="Arial"/>
          <w:snapToGrid w:val="0"/>
          <w:szCs w:val="22"/>
        </w:rPr>
        <w:t>ravničasta</w:t>
      </w:r>
      <w:proofErr w:type="spellEnd"/>
      <w:r w:rsidRPr="00D737FB">
        <w:rPr>
          <w:rFonts w:cs="Arial"/>
          <w:snapToGrid w:val="0"/>
          <w:szCs w:val="22"/>
        </w:rPr>
        <w:t xml:space="preserve"> područja;</w:t>
      </w:r>
    </w:p>
    <w:p w14:paraId="60F619A8"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xml:space="preserve">- ostala naselja i to posebno za brdovita i posebno za </w:t>
      </w:r>
      <w:proofErr w:type="spellStart"/>
      <w:r w:rsidRPr="00D737FB">
        <w:rPr>
          <w:rFonts w:cs="Arial"/>
          <w:snapToGrid w:val="0"/>
          <w:szCs w:val="22"/>
        </w:rPr>
        <w:t>ravničasta</w:t>
      </w:r>
      <w:proofErr w:type="spellEnd"/>
      <w:r w:rsidRPr="00D737FB">
        <w:rPr>
          <w:rFonts w:cs="Arial"/>
          <w:snapToGrid w:val="0"/>
          <w:szCs w:val="22"/>
        </w:rPr>
        <w:t xml:space="preserve"> područja;</w:t>
      </w:r>
    </w:p>
    <w:p w14:paraId="5C433317"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Vodeći računa o mogućnostima pokrivanja tih područja radijskim signalom koji će se vodeći računa o mogućnosti pokrivanja tih područja radijskim signalom koji će se emitirati radijskim sustavima smještenim na te antenske prihvate (zgrade i /ili stupove) uz načelo zajedničkog korištenja od strane svih operatera-koncesionara, gdje god je to moguće.</w:t>
      </w:r>
    </w:p>
    <w:p w14:paraId="190BECF9"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 xml:space="preserve">Prilikom postavljanja EKI uzeti u obzir efekte klimatskih promjena, posebice promjene u brzini vjetra i olujnih nevremena koje prolazi područjima pojačane erozije i nestabilnosti tla projektirati u skladu s geotehničkim i </w:t>
      </w:r>
      <w:proofErr w:type="spellStart"/>
      <w:r w:rsidRPr="00D737FB">
        <w:rPr>
          <w:rFonts w:cs="Arial"/>
          <w:snapToGrid w:val="0"/>
          <w:szCs w:val="22"/>
        </w:rPr>
        <w:t>inženjerskogeološkim</w:t>
      </w:r>
      <w:proofErr w:type="spellEnd"/>
      <w:r w:rsidRPr="00D737FB">
        <w:rPr>
          <w:rFonts w:cs="Arial"/>
          <w:snapToGrid w:val="0"/>
          <w:szCs w:val="22"/>
        </w:rPr>
        <w:t xml:space="preserve"> pravilima struke.</w:t>
      </w:r>
    </w:p>
    <w:p w14:paraId="798ECA58" w14:textId="64885D3B"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Smještaj, visinu i oblikovanje EKI odrediti s obzirom na vizualnu izloženost Grada Koprivnice, odnosno prema vizualno – doživljajnim kvalitetama krajobraza sukladno poglavlju 6.1. Mjere zaštite krajobraznih vrijednosti.</w:t>
      </w:r>
    </w:p>
    <w:p w14:paraId="5AB88474" w14:textId="77777777" w:rsidR="00D737FB" w:rsidRDefault="00D737FB" w:rsidP="00D737FB">
      <w:pPr>
        <w:tabs>
          <w:tab w:val="left" w:pos="426"/>
        </w:tabs>
        <w:rPr>
          <w:rFonts w:cs="Arial"/>
          <w:snapToGrid w:val="0"/>
          <w:szCs w:val="22"/>
          <w:lang w:eastAsia="en-US"/>
        </w:rPr>
      </w:pPr>
    </w:p>
    <w:p w14:paraId="5EC5C4BB" w14:textId="77777777" w:rsidR="00D737FB" w:rsidRPr="00D737FB" w:rsidRDefault="00D737FB" w:rsidP="00D737FB">
      <w:pPr>
        <w:pStyle w:val="Naslov2"/>
        <w:keepLines w:val="0"/>
        <w:spacing w:before="0"/>
        <w:ind w:left="426" w:hanging="426"/>
        <w:rPr>
          <w:rFonts w:eastAsia="Times New Roman" w:cs="Arial"/>
          <w:bCs/>
          <w:iCs/>
          <w:caps/>
          <w:szCs w:val="22"/>
          <w:lang w:eastAsia="en-US"/>
        </w:rPr>
      </w:pPr>
      <w:bookmarkStart w:id="815" w:name="_Toc146793263"/>
      <w:bookmarkStart w:id="816" w:name="_Toc167697604"/>
      <w:bookmarkStart w:id="817" w:name="_Toc172034762"/>
      <w:bookmarkStart w:id="818" w:name="_Toc172094965"/>
      <w:r w:rsidRPr="00D737FB">
        <w:rPr>
          <w:rFonts w:eastAsia="Times New Roman" w:cs="Arial"/>
          <w:bCs/>
          <w:iCs/>
          <w:caps/>
          <w:szCs w:val="22"/>
          <w:lang w:eastAsia="en-US"/>
        </w:rPr>
        <w:t>5.2.</w:t>
      </w:r>
      <w:r w:rsidRPr="00D737FB">
        <w:rPr>
          <w:rFonts w:eastAsia="Times New Roman" w:cs="Arial"/>
          <w:bCs/>
          <w:iCs/>
          <w:caps/>
          <w:szCs w:val="22"/>
          <w:lang w:eastAsia="en-US"/>
        </w:rPr>
        <w:tab/>
        <w:t>VODNOGOSPODARSKI SUSTAV</w:t>
      </w:r>
      <w:bookmarkEnd w:id="815"/>
      <w:bookmarkEnd w:id="816"/>
      <w:bookmarkEnd w:id="817"/>
      <w:bookmarkEnd w:id="818"/>
    </w:p>
    <w:p w14:paraId="64192A8D" w14:textId="77777777" w:rsidR="00D737FB" w:rsidRPr="00D737FB" w:rsidRDefault="00D737FB" w:rsidP="00D737FB">
      <w:pPr>
        <w:tabs>
          <w:tab w:val="left" w:pos="426"/>
        </w:tabs>
        <w:rPr>
          <w:rFonts w:cs="Arial"/>
          <w:snapToGrid w:val="0"/>
          <w:szCs w:val="22"/>
          <w:lang w:eastAsia="en-US"/>
        </w:rPr>
      </w:pPr>
    </w:p>
    <w:p w14:paraId="34823D4A" w14:textId="351D74D6" w:rsidR="00D737FB" w:rsidRPr="00D737FB" w:rsidRDefault="00D737FB" w:rsidP="00D737FB">
      <w:pPr>
        <w:pStyle w:val="Naslov3"/>
        <w:keepLines w:val="0"/>
        <w:spacing w:before="0"/>
        <w:ind w:left="709" w:hanging="709"/>
        <w:rPr>
          <w:rFonts w:eastAsia="Times New Roman" w:cs="Arial"/>
          <w:szCs w:val="26"/>
        </w:rPr>
      </w:pPr>
      <w:bookmarkStart w:id="819" w:name="_Toc146793264"/>
      <w:bookmarkStart w:id="820" w:name="_Toc167697605"/>
      <w:bookmarkStart w:id="821" w:name="_Toc172034763"/>
      <w:bookmarkStart w:id="822" w:name="_Toc172094966"/>
      <w:r w:rsidRPr="00D737FB">
        <w:rPr>
          <w:rFonts w:eastAsia="Times New Roman" w:cs="Arial"/>
          <w:szCs w:val="26"/>
        </w:rPr>
        <w:t>5.2.1.</w:t>
      </w:r>
      <w:r>
        <w:rPr>
          <w:rFonts w:eastAsia="Times New Roman" w:cs="Arial"/>
          <w:szCs w:val="26"/>
        </w:rPr>
        <w:t xml:space="preserve"> </w:t>
      </w:r>
      <w:r w:rsidRPr="00D737FB">
        <w:rPr>
          <w:rFonts w:eastAsia="Times New Roman" w:cs="Arial"/>
          <w:szCs w:val="26"/>
        </w:rPr>
        <w:t>Sustav javne vodoopskrbe</w:t>
      </w:r>
      <w:bookmarkEnd w:id="819"/>
      <w:bookmarkEnd w:id="820"/>
      <w:bookmarkEnd w:id="821"/>
      <w:bookmarkEnd w:id="822"/>
    </w:p>
    <w:p w14:paraId="0376001A" w14:textId="77777777" w:rsidR="00D737FB" w:rsidRPr="00D737FB" w:rsidRDefault="00D737FB" w:rsidP="00D737FB">
      <w:pPr>
        <w:tabs>
          <w:tab w:val="left" w:pos="426"/>
        </w:tabs>
        <w:rPr>
          <w:rFonts w:cs="Arial"/>
          <w:snapToGrid w:val="0"/>
          <w:szCs w:val="22"/>
          <w:lang w:eastAsia="en-US"/>
        </w:rPr>
      </w:pPr>
    </w:p>
    <w:p w14:paraId="60EE8C1B" w14:textId="77777777" w:rsidR="00D737FB" w:rsidRPr="00D737FB" w:rsidRDefault="00D737FB" w:rsidP="00D737FB">
      <w:pPr>
        <w:jc w:val="center"/>
        <w:rPr>
          <w:b/>
          <w:bCs/>
          <w:snapToGrid w:val="0"/>
          <w:lang w:eastAsia="en-US"/>
        </w:rPr>
      </w:pPr>
      <w:bookmarkStart w:id="823" w:name="_Toc146793265"/>
      <w:bookmarkStart w:id="824" w:name="_Toc164947565"/>
      <w:r w:rsidRPr="00D737FB">
        <w:rPr>
          <w:b/>
          <w:bCs/>
          <w:snapToGrid w:val="0"/>
          <w:lang w:eastAsia="en-US"/>
        </w:rPr>
        <w:t>Članak 124.</w:t>
      </w:r>
      <w:bookmarkEnd w:id="823"/>
      <w:bookmarkEnd w:id="824"/>
    </w:p>
    <w:p w14:paraId="52822484" w14:textId="77777777" w:rsidR="00D737FB" w:rsidRDefault="00D737FB" w:rsidP="00D737FB">
      <w:pPr>
        <w:tabs>
          <w:tab w:val="left" w:pos="426"/>
        </w:tabs>
        <w:rPr>
          <w:rFonts w:cs="Arial"/>
          <w:snapToGrid w:val="0"/>
          <w:szCs w:val="22"/>
          <w:lang w:eastAsia="en-US"/>
        </w:rPr>
      </w:pPr>
    </w:p>
    <w:p w14:paraId="69CC78EE" w14:textId="6B7C766F"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(1)</w:t>
      </w:r>
      <w:r w:rsidR="00512F4E">
        <w:rPr>
          <w:rFonts w:cs="Arial"/>
          <w:snapToGrid w:val="0"/>
          <w:szCs w:val="22"/>
        </w:rPr>
        <w:t xml:space="preserve"> </w:t>
      </w:r>
      <w:r w:rsidRPr="00D737FB">
        <w:rPr>
          <w:rFonts w:cs="Arial"/>
          <w:snapToGrid w:val="0"/>
          <w:szCs w:val="22"/>
        </w:rPr>
        <w:t>Prostornim planom utvrđen je sustav vodoopskrbe na području Grada Koprivnice kojim su obuhvaćena:</w:t>
      </w:r>
    </w:p>
    <w:p w14:paraId="64482105"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w:t>
      </w:r>
      <w:r w:rsidRPr="00D737FB">
        <w:rPr>
          <w:rFonts w:cs="Arial"/>
          <w:snapToGrid w:val="0"/>
          <w:szCs w:val="22"/>
        </w:rPr>
        <w:tab/>
        <w:t>postojeća vodocrpilišta;</w:t>
      </w:r>
    </w:p>
    <w:p w14:paraId="3E279F7F"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w:t>
      </w:r>
      <w:r w:rsidRPr="00D737FB">
        <w:rPr>
          <w:rFonts w:cs="Arial"/>
          <w:snapToGrid w:val="0"/>
          <w:szCs w:val="22"/>
        </w:rPr>
        <w:tab/>
        <w:t xml:space="preserve">postojeće vodospreme i </w:t>
      </w:r>
      <w:proofErr w:type="spellStart"/>
      <w:r w:rsidRPr="00D737FB">
        <w:rPr>
          <w:rFonts w:cs="Arial"/>
          <w:snapToGrid w:val="0"/>
          <w:szCs w:val="22"/>
        </w:rPr>
        <w:t>precrpne</w:t>
      </w:r>
      <w:proofErr w:type="spellEnd"/>
      <w:r w:rsidRPr="00D737FB">
        <w:rPr>
          <w:rFonts w:cs="Arial"/>
          <w:snapToGrid w:val="0"/>
          <w:szCs w:val="22"/>
        </w:rPr>
        <w:t xml:space="preserve"> stanice;</w:t>
      </w:r>
    </w:p>
    <w:p w14:paraId="111EAD72"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w:t>
      </w:r>
      <w:r w:rsidRPr="00D737FB">
        <w:rPr>
          <w:rFonts w:cs="Arial"/>
          <w:snapToGrid w:val="0"/>
          <w:szCs w:val="22"/>
        </w:rPr>
        <w:tab/>
        <w:t>postojeći i planirani vodoopskrbni cjevovodi.</w:t>
      </w:r>
    </w:p>
    <w:p w14:paraId="60F0ADE0" w14:textId="77777777" w:rsidR="00D737FB" w:rsidRPr="00D737FB" w:rsidRDefault="00D737FB" w:rsidP="00D737FB">
      <w:pPr>
        <w:tabs>
          <w:tab w:val="left" w:pos="426"/>
        </w:tabs>
        <w:rPr>
          <w:rFonts w:cs="Arial"/>
          <w:snapToGrid w:val="0"/>
          <w:szCs w:val="22"/>
        </w:rPr>
      </w:pPr>
    </w:p>
    <w:p w14:paraId="0C4B64D0" w14:textId="29A2B101" w:rsidR="00D737FB" w:rsidRPr="00D737FB" w:rsidRDefault="00D737FB" w:rsidP="00D737FB">
      <w:pPr>
        <w:tabs>
          <w:tab w:val="left" w:pos="426"/>
        </w:tabs>
        <w:spacing w:line="300" w:lineRule="exact"/>
        <w:rPr>
          <w:rFonts w:cs="Arial"/>
          <w:szCs w:val="22"/>
        </w:rPr>
      </w:pPr>
      <w:r w:rsidRPr="00D737FB">
        <w:rPr>
          <w:rFonts w:cs="Arial"/>
          <w:snapToGrid w:val="0"/>
          <w:szCs w:val="22"/>
        </w:rPr>
        <w:t>(2)</w:t>
      </w:r>
      <w:r w:rsidR="00512F4E">
        <w:rPr>
          <w:rFonts w:cs="Arial"/>
          <w:snapToGrid w:val="0"/>
          <w:szCs w:val="22"/>
        </w:rPr>
        <w:t xml:space="preserve"> </w:t>
      </w:r>
      <w:r w:rsidRPr="00D737FB">
        <w:rPr>
          <w:rFonts w:cs="Arial"/>
          <w:snapToGrid w:val="0"/>
          <w:szCs w:val="22"/>
        </w:rPr>
        <w:t xml:space="preserve">Lokacije građevina vodoopskrbnog sustava prikazane su na kartografskom prikazu br. 2.3. „Infrastrukturni sustavi: </w:t>
      </w:r>
      <w:proofErr w:type="spellStart"/>
      <w:r w:rsidRPr="00D737FB">
        <w:rPr>
          <w:rFonts w:cs="Arial"/>
          <w:snapToGrid w:val="0"/>
          <w:szCs w:val="22"/>
        </w:rPr>
        <w:t>Vodnogospodarski</w:t>
      </w:r>
      <w:proofErr w:type="spellEnd"/>
      <w:r w:rsidRPr="00D737FB">
        <w:rPr>
          <w:rFonts w:cs="Arial"/>
          <w:snapToGrid w:val="0"/>
          <w:szCs w:val="22"/>
        </w:rPr>
        <w:t xml:space="preserve"> sustavi i gospodarenje otpadom</w:t>
      </w:r>
      <w:r w:rsidRPr="00D737FB">
        <w:rPr>
          <w:rFonts w:cs="Arial"/>
          <w:szCs w:val="22"/>
        </w:rPr>
        <w:t xml:space="preserve">“, u mj. 1:25.000. Osim sustava javne vodoopskrbe kojim upravlja javni isporučitelj vodnih usluga, na području obuhvata Prostornog plana izgrađen je  tlačni vodovod „DN50 VS </w:t>
      </w:r>
      <w:proofErr w:type="spellStart"/>
      <w:r w:rsidRPr="00D737FB">
        <w:rPr>
          <w:rFonts w:cs="Arial"/>
          <w:szCs w:val="22"/>
        </w:rPr>
        <w:t>Jagnjedovec</w:t>
      </w:r>
      <w:proofErr w:type="spellEnd"/>
      <w:r w:rsidRPr="00D737FB">
        <w:rPr>
          <w:rFonts w:cs="Arial"/>
          <w:szCs w:val="22"/>
        </w:rPr>
        <w:t xml:space="preserve"> – SS </w:t>
      </w:r>
      <w:proofErr w:type="spellStart"/>
      <w:r w:rsidRPr="00D737FB">
        <w:rPr>
          <w:rFonts w:cs="Arial"/>
          <w:szCs w:val="22"/>
        </w:rPr>
        <w:lastRenderedPageBreak/>
        <w:t>Jagnjedovec</w:t>
      </w:r>
      <w:proofErr w:type="spellEnd"/>
      <w:r w:rsidRPr="00D737FB">
        <w:rPr>
          <w:rFonts w:cs="Arial"/>
          <w:szCs w:val="22"/>
        </w:rPr>
        <w:t>“, kao i pripadajuća vodosprema VS „</w:t>
      </w:r>
      <w:proofErr w:type="spellStart"/>
      <w:r w:rsidRPr="00D737FB">
        <w:rPr>
          <w:rFonts w:cs="Arial"/>
          <w:szCs w:val="22"/>
        </w:rPr>
        <w:t>Jagnjedovec</w:t>
      </w:r>
      <w:proofErr w:type="spellEnd"/>
      <w:r w:rsidRPr="00D737FB">
        <w:rPr>
          <w:rFonts w:cs="Arial"/>
          <w:szCs w:val="22"/>
        </w:rPr>
        <w:t xml:space="preserve"> – INA“, za potrebe i pod upravljanjem tvrtke INA d.d.. Predmetne građevine vodoopskrbe na kartografskom prikazu  posebno su označene kao tehnološki vodovod i vodosprema.</w:t>
      </w:r>
    </w:p>
    <w:p w14:paraId="43672B65" w14:textId="77777777" w:rsidR="00D737FB" w:rsidRPr="00D737FB" w:rsidRDefault="00D737FB" w:rsidP="00D737FB">
      <w:pPr>
        <w:tabs>
          <w:tab w:val="left" w:pos="426"/>
        </w:tabs>
        <w:rPr>
          <w:rFonts w:cs="Arial"/>
          <w:snapToGrid w:val="0"/>
          <w:szCs w:val="22"/>
        </w:rPr>
      </w:pPr>
    </w:p>
    <w:p w14:paraId="67F8A57E"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(3) Mrežu javne vodoopskrbne potrebno je dovršiti u područjima u kojima nije izvedena, a izgradnju planiranih građevinskih područja pratiti razvojem vodoopskrbne mreže koju je potrebno planirati u koridorima prometnica.</w:t>
      </w:r>
    </w:p>
    <w:p w14:paraId="48F1D0E1" w14:textId="77777777" w:rsidR="00D737FB" w:rsidRPr="00D737FB" w:rsidRDefault="00D737FB" w:rsidP="00D737FB">
      <w:pPr>
        <w:tabs>
          <w:tab w:val="left" w:pos="426"/>
        </w:tabs>
        <w:rPr>
          <w:rFonts w:cs="Arial"/>
          <w:snapToGrid w:val="0"/>
          <w:szCs w:val="22"/>
        </w:rPr>
      </w:pPr>
    </w:p>
    <w:p w14:paraId="7FE7161C" w14:textId="34E4E75B"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(4)</w:t>
      </w:r>
      <w:r w:rsidR="00512F4E">
        <w:rPr>
          <w:rFonts w:cs="Arial"/>
          <w:snapToGrid w:val="0"/>
          <w:szCs w:val="22"/>
        </w:rPr>
        <w:t xml:space="preserve"> </w:t>
      </w:r>
      <w:r w:rsidRPr="00D737FB">
        <w:rPr>
          <w:rFonts w:cs="Arial"/>
          <w:snapToGrid w:val="0"/>
          <w:szCs w:val="22"/>
        </w:rPr>
        <w:t>Dugoročno se planira održavanje sustava u stanju funkcionalne ispravnosti te rekonstrukcija mreže na mjestima koja ne udovoljavaju uvjetima sigurne opskrbe ili u slučaju znatnih gubitaka vode iz sustava.</w:t>
      </w:r>
    </w:p>
    <w:p w14:paraId="5F483039" w14:textId="77777777" w:rsidR="00D737FB" w:rsidRPr="00D737FB" w:rsidRDefault="00D737FB" w:rsidP="00D737FB">
      <w:pPr>
        <w:tabs>
          <w:tab w:val="left" w:pos="426"/>
        </w:tabs>
        <w:rPr>
          <w:rFonts w:cs="Arial"/>
          <w:snapToGrid w:val="0"/>
          <w:szCs w:val="22"/>
        </w:rPr>
      </w:pPr>
    </w:p>
    <w:p w14:paraId="6F6EE4E1"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(5) Na područjima na kojima nije planirana ili još nije izgrađena javna vodoopskrbna mreža, opskrbu pitkom vodom moguće je ostvariti individualnim sustavom vodoopskrbe, koji podrazumijeva tehnički i tehnološki povezan skup građevina, vodova i opreme za vodoopskrbu jedne ili više građevina, koje nisu priključene na sustav javne vodoopskrbe, što osobito uključuje izvedbu zdenaca, cjevovoda i ostalih vodova i opreme, sukladno zakonskoj regulativi, vodopravnim aktima i uvjetima nadležnog javnopravnog tijela.</w:t>
      </w:r>
    </w:p>
    <w:p w14:paraId="0C4F7457" w14:textId="77777777" w:rsidR="00D737FB" w:rsidRPr="00D737FB" w:rsidRDefault="00D737FB" w:rsidP="00D737FB">
      <w:pPr>
        <w:tabs>
          <w:tab w:val="left" w:pos="426"/>
        </w:tabs>
        <w:rPr>
          <w:rFonts w:cs="Arial"/>
          <w:snapToGrid w:val="0"/>
          <w:szCs w:val="22"/>
        </w:rPr>
      </w:pPr>
    </w:p>
    <w:p w14:paraId="5F2EF6F5"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(6) Prilikom projektiranja nove vodoopskrbne mreže ili rekonstrukcije postojeće, na odgovarajućim javnim površinama potrebno je planirati hidrantski razvod, sukladno posebnim propisima.</w:t>
      </w:r>
    </w:p>
    <w:p w14:paraId="27C50E8A" w14:textId="77777777" w:rsidR="00D737FB" w:rsidRPr="00D737FB" w:rsidRDefault="00D737FB" w:rsidP="00D737FB">
      <w:pPr>
        <w:tabs>
          <w:tab w:val="left" w:pos="426"/>
        </w:tabs>
        <w:rPr>
          <w:rFonts w:cs="Arial"/>
          <w:snapToGrid w:val="0"/>
          <w:szCs w:val="22"/>
        </w:rPr>
      </w:pPr>
    </w:p>
    <w:p w14:paraId="4DCB8F6F"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(7) Građevine kojima se sukladno posebnim propisima osigurava pristup vodi namijenjenoj za ljudsku potrošnju - javne slavine koje su na sustavu javne vodoopskrbe, odnosno javni zdenci, javne crpke i druge slične građevine koje nisu na sustavu javne vodoopskrbe, dozvoljeno je graditi i održavati sukladno posebnim propisima i odluci predstavničkog tijela Grada Koprivnice.</w:t>
      </w:r>
    </w:p>
    <w:p w14:paraId="154A8439" w14:textId="77777777" w:rsidR="00D737FB" w:rsidRPr="00D737FB" w:rsidRDefault="00D737FB" w:rsidP="00D737FB">
      <w:pPr>
        <w:tabs>
          <w:tab w:val="left" w:pos="426"/>
        </w:tabs>
        <w:rPr>
          <w:rFonts w:cs="Arial"/>
          <w:snapToGrid w:val="0"/>
          <w:szCs w:val="22"/>
        </w:rPr>
      </w:pPr>
    </w:p>
    <w:p w14:paraId="66BF2B96" w14:textId="77777777" w:rsidR="00D737FB" w:rsidRPr="00D737FB" w:rsidRDefault="00D737FB" w:rsidP="00D737FB">
      <w:pPr>
        <w:tabs>
          <w:tab w:val="left" w:pos="426"/>
        </w:tabs>
        <w:spacing w:line="300" w:lineRule="exact"/>
        <w:rPr>
          <w:rFonts w:cs="Arial"/>
          <w:snapToGrid w:val="0"/>
          <w:szCs w:val="22"/>
        </w:rPr>
      </w:pPr>
      <w:r w:rsidRPr="00D737FB">
        <w:rPr>
          <w:rFonts w:cs="Arial"/>
          <w:snapToGrid w:val="0"/>
          <w:szCs w:val="22"/>
        </w:rPr>
        <w:t>(8) Mjera ublažavanja potencijalnih negativnih utjecaja sustava javne vodoopskrbe na ekološku mrežu, proizašla iz Glavne ocjene prihvatljivosti Prostornog plana za ekološku mrežu:</w:t>
      </w:r>
    </w:p>
    <w:p w14:paraId="4EF81220" w14:textId="693EE8AD" w:rsidR="00D737FB" w:rsidRPr="00D737FB" w:rsidRDefault="00D737FB" w:rsidP="0074638B">
      <w:pPr>
        <w:numPr>
          <w:ilvl w:val="1"/>
          <w:numId w:val="140"/>
        </w:numPr>
        <w:tabs>
          <w:tab w:val="left" w:pos="426"/>
        </w:tabs>
        <w:spacing w:line="300" w:lineRule="exact"/>
        <w:rPr>
          <w:rFonts w:cs="Arial"/>
          <w:snapToGrid w:val="0"/>
          <w:szCs w:val="22"/>
        </w:rPr>
      </w:pPr>
      <w:r w:rsidRPr="00D737FB">
        <w:rPr>
          <w:rFonts w:cs="Arial"/>
          <w:snapToGrid w:val="0"/>
          <w:szCs w:val="22"/>
        </w:rPr>
        <w:t>rekonstrukciju i dogradnju sustava javne vodoopskrbe planirati na način da se izbjegne zauzeće, fragmentacija ili degradacija staništa pogodnih za ciljne vrste područja ekološke mreže, a sukladno podacima o rasprostranjenosti ciljnih vrsta područja ekološke mreže na području i u blizini planiranog zahvata.</w:t>
      </w:r>
    </w:p>
    <w:p w14:paraId="321EFC94" w14:textId="77777777" w:rsidR="00D737FB" w:rsidRDefault="00D737FB" w:rsidP="00D737FB">
      <w:pPr>
        <w:tabs>
          <w:tab w:val="left" w:pos="426"/>
        </w:tabs>
        <w:rPr>
          <w:rFonts w:cs="Arial"/>
          <w:snapToGrid w:val="0"/>
          <w:szCs w:val="22"/>
          <w:lang w:eastAsia="en-US"/>
        </w:rPr>
      </w:pPr>
    </w:p>
    <w:p w14:paraId="260D750D" w14:textId="77777777" w:rsidR="00422001" w:rsidRPr="00422001" w:rsidRDefault="00422001" w:rsidP="00422001">
      <w:pPr>
        <w:pStyle w:val="Naslov4"/>
        <w:spacing w:before="0"/>
        <w:rPr>
          <w:snapToGrid w:val="0"/>
          <w:lang w:eastAsia="en-US"/>
        </w:rPr>
      </w:pPr>
      <w:bookmarkStart w:id="825" w:name="_Toc146793266"/>
      <w:bookmarkStart w:id="826" w:name="_Toc167697606"/>
      <w:r w:rsidRPr="00422001">
        <w:rPr>
          <w:snapToGrid w:val="0"/>
          <w:lang w:eastAsia="en-US"/>
        </w:rPr>
        <w:t>Uvjeti utvrđivanja koridora za vodoopskrbne cjevovode</w:t>
      </w:r>
      <w:bookmarkEnd w:id="825"/>
      <w:bookmarkEnd w:id="826"/>
    </w:p>
    <w:p w14:paraId="289638CA" w14:textId="77777777" w:rsidR="00422001" w:rsidRDefault="00422001" w:rsidP="00422001">
      <w:pPr>
        <w:tabs>
          <w:tab w:val="left" w:pos="426"/>
        </w:tabs>
        <w:rPr>
          <w:rFonts w:cs="Arial"/>
          <w:snapToGrid w:val="0"/>
          <w:szCs w:val="22"/>
          <w:lang w:eastAsia="en-US"/>
        </w:rPr>
      </w:pPr>
    </w:p>
    <w:p w14:paraId="7DAB67EB" w14:textId="77777777" w:rsidR="00422001" w:rsidRPr="002A3D2D" w:rsidRDefault="00422001" w:rsidP="00422001">
      <w:pPr>
        <w:jc w:val="center"/>
        <w:rPr>
          <w:b/>
          <w:bCs/>
          <w:snapToGrid w:val="0"/>
          <w:lang w:eastAsia="en-US"/>
        </w:rPr>
      </w:pPr>
      <w:bookmarkStart w:id="827" w:name="_Toc146793267"/>
      <w:bookmarkStart w:id="828" w:name="_Toc164947567"/>
      <w:r w:rsidRPr="002A3D2D">
        <w:rPr>
          <w:b/>
          <w:bCs/>
          <w:snapToGrid w:val="0"/>
          <w:lang w:eastAsia="en-US"/>
        </w:rPr>
        <w:t>Članak 125.</w:t>
      </w:r>
      <w:bookmarkEnd w:id="827"/>
      <w:bookmarkEnd w:id="828"/>
    </w:p>
    <w:p w14:paraId="0D0723AE" w14:textId="77777777" w:rsidR="00D737FB" w:rsidRDefault="00D737FB" w:rsidP="00422001">
      <w:pPr>
        <w:tabs>
          <w:tab w:val="left" w:pos="426"/>
        </w:tabs>
        <w:rPr>
          <w:rFonts w:cs="Arial"/>
          <w:snapToGrid w:val="0"/>
          <w:szCs w:val="22"/>
          <w:lang w:eastAsia="en-US"/>
        </w:rPr>
      </w:pPr>
    </w:p>
    <w:p w14:paraId="6E71B51F" w14:textId="01BC55CA" w:rsidR="00F53CF3" w:rsidRPr="00F53CF3" w:rsidRDefault="00F53CF3" w:rsidP="00F53CF3">
      <w:pPr>
        <w:tabs>
          <w:tab w:val="left" w:pos="426"/>
        </w:tabs>
        <w:spacing w:line="300" w:lineRule="exact"/>
        <w:rPr>
          <w:rFonts w:cs="Arial"/>
          <w:szCs w:val="22"/>
        </w:rPr>
      </w:pPr>
      <w:r w:rsidRPr="00F53CF3">
        <w:rPr>
          <w:rFonts w:cs="Arial"/>
          <w:szCs w:val="22"/>
        </w:rPr>
        <w:t>(1)</w:t>
      </w:r>
      <w:r w:rsidRPr="00F53CF3">
        <w:rPr>
          <w:rFonts w:cs="Arial"/>
          <w:szCs w:val="22"/>
        </w:rPr>
        <w:tab/>
        <w:t>Koridor za vođenje vodoopskrbnog cjevovoda određen je u smislu minimalnog potrebnog prostora za intervenciju na cjevovodu, odnosno zaštitu od mehaničkog oštećenja drugih korisnika prostora.</w:t>
      </w:r>
    </w:p>
    <w:p w14:paraId="1B3E5E0E" w14:textId="77777777" w:rsidR="00F53CF3" w:rsidRPr="00F53CF3" w:rsidRDefault="00F53CF3" w:rsidP="00F53CF3">
      <w:pPr>
        <w:tabs>
          <w:tab w:val="left" w:pos="426"/>
        </w:tabs>
        <w:rPr>
          <w:rFonts w:cs="Arial"/>
          <w:szCs w:val="22"/>
        </w:rPr>
      </w:pPr>
    </w:p>
    <w:p w14:paraId="42AB0B70" w14:textId="77777777" w:rsidR="00F53CF3" w:rsidRPr="00F53CF3" w:rsidRDefault="00F53CF3" w:rsidP="00F53CF3">
      <w:pPr>
        <w:tabs>
          <w:tab w:val="left" w:pos="426"/>
        </w:tabs>
        <w:spacing w:line="300" w:lineRule="exact"/>
        <w:rPr>
          <w:rFonts w:cs="Arial"/>
          <w:szCs w:val="22"/>
        </w:rPr>
      </w:pPr>
      <w:r w:rsidRPr="00F53CF3">
        <w:rPr>
          <w:rFonts w:cs="Arial"/>
          <w:szCs w:val="22"/>
        </w:rPr>
        <w:t>(2)</w:t>
      </w:r>
      <w:r w:rsidRPr="00F53CF3">
        <w:rPr>
          <w:rFonts w:cs="Arial"/>
          <w:szCs w:val="22"/>
        </w:rPr>
        <w:tab/>
        <w:t xml:space="preserve">Svijetli razmak između vodoopskrbnog cjevovoda i ostalih građevina komunalne infrastrukture je minimalno 1 m, a od drvoreda, zgrada i ostalih građevina u skladu s posebnim </w:t>
      </w:r>
      <w:r w:rsidRPr="00F53CF3">
        <w:rPr>
          <w:rFonts w:cs="Arial"/>
          <w:szCs w:val="22"/>
        </w:rPr>
        <w:lastRenderedPageBreak/>
        <w:t>uvjetima. U okolnostima kada nije moguće zadovoljiti navedene udaljenosti, moguće je zajedničko vođenje trase s drugim instalacijama, na manjoj udaljenosti, što se određuje posebnim projektom.</w:t>
      </w:r>
    </w:p>
    <w:p w14:paraId="36E2A50D" w14:textId="77777777" w:rsidR="00F53CF3" w:rsidRPr="00F53CF3" w:rsidRDefault="00F53CF3" w:rsidP="00F53CF3">
      <w:pPr>
        <w:tabs>
          <w:tab w:val="left" w:pos="426"/>
        </w:tabs>
        <w:rPr>
          <w:rFonts w:cs="Arial"/>
          <w:szCs w:val="22"/>
        </w:rPr>
      </w:pPr>
    </w:p>
    <w:p w14:paraId="2FE2A3A3" w14:textId="77777777" w:rsidR="00F53CF3" w:rsidRPr="00F53CF3" w:rsidRDefault="00F53CF3" w:rsidP="00F53CF3">
      <w:pPr>
        <w:tabs>
          <w:tab w:val="left" w:pos="426"/>
        </w:tabs>
        <w:spacing w:line="300" w:lineRule="exact"/>
        <w:rPr>
          <w:rFonts w:cs="Arial"/>
          <w:szCs w:val="22"/>
        </w:rPr>
      </w:pPr>
      <w:r w:rsidRPr="00F53CF3">
        <w:rPr>
          <w:rFonts w:cs="Arial"/>
          <w:szCs w:val="22"/>
        </w:rPr>
        <w:t>(3)</w:t>
      </w:r>
      <w:r w:rsidRPr="00F53CF3">
        <w:rPr>
          <w:rFonts w:cs="Arial"/>
          <w:szCs w:val="22"/>
        </w:rPr>
        <w:tab/>
        <w:t xml:space="preserve">Vertikalni razmak s ostalim instalacijama izvodi se minimalno 30 cm. Prijelaz vodotoka, cesta ili željezničkih pruga izvodi se obvezno u zaštitnoj cijevi. Za osiguranje potrebne toplinske zaštite vode u cjevovodu, kao i mehaničke zaštite cjevovoda, debljina zemljanog (ili drugog) pokrova je </w:t>
      </w:r>
      <w:bookmarkStart w:id="829" w:name="_Hlk157778091"/>
      <w:r w:rsidRPr="00F53CF3">
        <w:rPr>
          <w:rFonts w:cs="Arial"/>
          <w:szCs w:val="22"/>
        </w:rPr>
        <w:t xml:space="preserve">min. </w:t>
      </w:r>
      <w:bookmarkEnd w:id="829"/>
      <w:r w:rsidRPr="00F53CF3">
        <w:rPr>
          <w:rFonts w:cs="Arial"/>
          <w:szCs w:val="22"/>
        </w:rPr>
        <w:t>1 m iznad tjemena cijevi.</w:t>
      </w:r>
    </w:p>
    <w:p w14:paraId="24AC7BBC" w14:textId="77777777" w:rsidR="00F53CF3" w:rsidRPr="00F53CF3" w:rsidRDefault="00F53CF3" w:rsidP="00BC46EC">
      <w:pPr>
        <w:tabs>
          <w:tab w:val="left" w:pos="426"/>
        </w:tabs>
        <w:rPr>
          <w:rFonts w:cs="Arial"/>
          <w:szCs w:val="22"/>
        </w:rPr>
      </w:pPr>
    </w:p>
    <w:p w14:paraId="081394C5" w14:textId="77777777" w:rsidR="00F53CF3" w:rsidRPr="00F53CF3" w:rsidRDefault="00F53CF3" w:rsidP="00BC46EC">
      <w:pPr>
        <w:tabs>
          <w:tab w:val="left" w:pos="426"/>
        </w:tabs>
        <w:spacing w:line="300" w:lineRule="exact"/>
        <w:rPr>
          <w:rFonts w:cs="Arial"/>
          <w:szCs w:val="22"/>
        </w:rPr>
      </w:pPr>
      <w:r w:rsidRPr="00F53CF3">
        <w:rPr>
          <w:rFonts w:cs="Arial"/>
          <w:szCs w:val="22"/>
        </w:rPr>
        <w:t>(4)</w:t>
      </w:r>
      <w:r w:rsidRPr="00F53CF3">
        <w:rPr>
          <w:rFonts w:cs="Arial"/>
          <w:szCs w:val="22"/>
        </w:rPr>
        <w:tab/>
      </w:r>
      <w:bookmarkStart w:id="830" w:name="_Hlk129857206"/>
      <w:r w:rsidRPr="00F53CF3">
        <w:rPr>
          <w:rFonts w:cs="Arial"/>
          <w:szCs w:val="22"/>
        </w:rPr>
        <w:t>Sukladno Općim i tehničkim uvjetima isporuke vodnih usluga javnog isporučitelja vodnih usluga, pojas za održavanje vodoopskrbnih cjevovoda unutar kojeg se ne mogu graditi čvrste građevine, odnosno unutar kojeg je potrebno poštivati posebne uvjete isporučitelja vodnih usluga iznosi:</w:t>
      </w:r>
    </w:p>
    <w:p w14:paraId="723F0941" w14:textId="77777777" w:rsidR="00F53CF3" w:rsidRPr="00F53CF3" w:rsidRDefault="00F53CF3" w:rsidP="0074638B">
      <w:pPr>
        <w:numPr>
          <w:ilvl w:val="0"/>
          <w:numId w:val="141"/>
        </w:numPr>
        <w:tabs>
          <w:tab w:val="left" w:pos="426"/>
        </w:tabs>
        <w:spacing w:line="300" w:lineRule="exact"/>
        <w:rPr>
          <w:rFonts w:cs="Arial"/>
          <w:szCs w:val="22"/>
        </w:rPr>
      </w:pPr>
      <w:r w:rsidRPr="00F53CF3">
        <w:rPr>
          <w:rFonts w:cs="Arial"/>
          <w:szCs w:val="22"/>
        </w:rPr>
        <w:t>4 m (2 m obostrano od osi cjevovoda) za cjevovod promjera do 300 mm,</w:t>
      </w:r>
    </w:p>
    <w:p w14:paraId="7752EB96" w14:textId="77777777" w:rsidR="00F53CF3" w:rsidRPr="00F53CF3" w:rsidRDefault="00F53CF3" w:rsidP="0074638B">
      <w:pPr>
        <w:numPr>
          <w:ilvl w:val="0"/>
          <w:numId w:val="141"/>
        </w:numPr>
        <w:tabs>
          <w:tab w:val="left" w:pos="426"/>
        </w:tabs>
        <w:spacing w:line="300" w:lineRule="exact"/>
        <w:rPr>
          <w:rFonts w:cs="Arial"/>
          <w:szCs w:val="22"/>
        </w:rPr>
      </w:pPr>
      <w:r w:rsidRPr="00F53CF3">
        <w:rPr>
          <w:rFonts w:cs="Arial"/>
          <w:szCs w:val="22"/>
        </w:rPr>
        <w:t>6 m (3 m obostrano od osi cjevovoda) za cjevovod promjera većeg od 300 mm.</w:t>
      </w:r>
    </w:p>
    <w:bookmarkEnd w:id="830"/>
    <w:p w14:paraId="4324C5C4" w14:textId="77777777" w:rsidR="00F53CF3" w:rsidRPr="00F53CF3" w:rsidRDefault="00F53CF3" w:rsidP="00BC46EC">
      <w:pPr>
        <w:tabs>
          <w:tab w:val="left" w:pos="426"/>
        </w:tabs>
        <w:rPr>
          <w:rFonts w:cs="Arial"/>
          <w:szCs w:val="22"/>
        </w:rPr>
      </w:pPr>
    </w:p>
    <w:p w14:paraId="74C3B5CF" w14:textId="2AE3B97F" w:rsidR="00F53CF3" w:rsidRPr="00F53CF3" w:rsidRDefault="00F53CF3" w:rsidP="00F53CF3">
      <w:pPr>
        <w:tabs>
          <w:tab w:val="left" w:pos="426"/>
        </w:tabs>
        <w:spacing w:line="300" w:lineRule="exact"/>
        <w:rPr>
          <w:rFonts w:cs="Arial"/>
          <w:szCs w:val="22"/>
        </w:rPr>
      </w:pPr>
      <w:r w:rsidRPr="00F53CF3">
        <w:rPr>
          <w:rFonts w:cs="Arial"/>
          <w:snapToGrid w:val="0"/>
          <w:szCs w:val="22"/>
        </w:rPr>
        <w:t>(5) P</w:t>
      </w:r>
      <w:r w:rsidRPr="00F53CF3">
        <w:rPr>
          <w:rFonts w:cs="Arial"/>
          <w:szCs w:val="22"/>
        </w:rPr>
        <w:t xml:space="preserve">rilikom zahvata unutar pojasa za održavanje vodoopskrbnog cjevovoda „DN50 VS </w:t>
      </w:r>
      <w:proofErr w:type="spellStart"/>
      <w:r w:rsidRPr="00F53CF3">
        <w:rPr>
          <w:rFonts w:cs="Arial"/>
          <w:szCs w:val="22"/>
        </w:rPr>
        <w:t>Jagnjedovec</w:t>
      </w:r>
      <w:proofErr w:type="spellEnd"/>
      <w:r w:rsidRPr="00F53CF3">
        <w:rPr>
          <w:rFonts w:cs="Arial"/>
          <w:szCs w:val="22"/>
        </w:rPr>
        <w:t xml:space="preserve"> – SS </w:t>
      </w:r>
      <w:proofErr w:type="spellStart"/>
      <w:r w:rsidRPr="00F53CF3">
        <w:rPr>
          <w:rFonts w:cs="Arial"/>
          <w:szCs w:val="22"/>
        </w:rPr>
        <w:t>Jagnjedovec</w:t>
      </w:r>
      <w:proofErr w:type="spellEnd"/>
      <w:r w:rsidRPr="00F53CF3">
        <w:rPr>
          <w:rFonts w:cs="Arial"/>
          <w:szCs w:val="22"/>
        </w:rPr>
        <w:t>“ i vodospreme VS „</w:t>
      </w:r>
      <w:proofErr w:type="spellStart"/>
      <w:r w:rsidRPr="00F53CF3">
        <w:rPr>
          <w:rFonts w:cs="Arial"/>
          <w:szCs w:val="22"/>
        </w:rPr>
        <w:t>Jagnjedovec</w:t>
      </w:r>
      <w:proofErr w:type="spellEnd"/>
      <w:r w:rsidRPr="00F53CF3">
        <w:rPr>
          <w:rFonts w:cs="Arial"/>
          <w:szCs w:val="22"/>
        </w:rPr>
        <w:t xml:space="preserve"> – INA“, posebne uvjete potrebno je zatražiti od INA-e i Hrvatskih voda.</w:t>
      </w:r>
    </w:p>
    <w:p w14:paraId="04D2236A" w14:textId="77777777" w:rsidR="00422001" w:rsidRDefault="00422001" w:rsidP="00F53CF3">
      <w:pPr>
        <w:tabs>
          <w:tab w:val="left" w:pos="426"/>
        </w:tabs>
        <w:rPr>
          <w:rFonts w:cs="Arial"/>
          <w:snapToGrid w:val="0"/>
          <w:szCs w:val="22"/>
          <w:lang w:eastAsia="en-US"/>
        </w:rPr>
      </w:pPr>
    </w:p>
    <w:p w14:paraId="7F4F44EB" w14:textId="629C23B4" w:rsidR="00BC46EC" w:rsidRPr="00BC46EC" w:rsidRDefault="00BC46EC" w:rsidP="00BC46EC">
      <w:pPr>
        <w:pStyle w:val="Naslov3"/>
        <w:keepLines w:val="0"/>
        <w:spacing w:before="0"/>
        <w:ind w:left="709" w:hanging="709"/>
        <w:rPr>
          <w:rFonts w:eastAsia="Times New Roman" w:cs="Arial"/>
          <w:szCs w:val="26"/>
        </w:rPr>
      </w:pPr>
      <w:bookmarkStart w:id="831" w:name="_Toc146793268"/>
      <w:bookmarkStart w:id="832" w:name="_Toc167697607"/>
      <w:bookmarkStart w:id="833" w:name="_Toc172034764"/>
      <w:bookmarkStart w:id="834" w:name="_Toc172094967"/>
      <w:r w:rsidRPr="00BC46EC">
        <w:rPr>
          <w:rFonts w:eastAsia="Times New Roman" w:cs="Arial"/>
          <w:szCs w:val="26"/>
        </w:rPr>
        <w:t>5.2.2.</w:t>
      </w:r>
      <w:bookmarkStart w:id="835" w:name="_Hlk142655725"/>
      <w:r>
        <w:rPr>
          <w:rFonts w:eastAsia="Times New Roman" w:cs="Arial"/>
          <w:szCs w:val="26"/>
        </w:rPr>
        <w:t xml:space="preserve"> </w:t>
      </w:r>
      <w:r w:rsidRPr="00BC46EC">
        <w:rPr>
          <w:rFonts w:eastAsia="Times New Roman" w:cs="Arial"/>
          <w:szCs w:val="26"/>
        </w:rPr>
        <w:t>Sustav javne odvodnje otpadnih voda</w:t>
      </w:r>
      <w:bookmarkEnd w:id="831"/>
      <w:bookmarkEnd w:id="832"/>
      <w:bookmarkEnd w:id="833"/>
      <w:bookmarkEnd w:id="834"/>
      <w:bookmarkEnd w:id="835"/>
    </w:p>
    <w:p w14:paraId="1F13D6E5" w14:textId="77777777" w:rsidR="00BC46EC" w:rsidRPr="00BC46EC" w:rsidRDefault="00BC46EC" w:rsidP="00BC46EC">
      <w:pPr>
        <w:tabs>
          <w:tab w:val="left" w:pos="426"/>
        </w:tabs>
        <w:rPr>
          <w:rFonts w:cs="Arial"/>
          <w:snapToGrid w:val="0"/>
          <w:szCs w:val="22"/>
          <w:lang w:eastAsia="en-US"/>
        </w:rPr>
      </w:pPr>
    </w:p>
    <w:p w14:paraId="5727DBD8" w14:textId="77777777" w:rsidR="00BC46EC" w:rsidRPr="00BC46EC" w:rsidRDefault="00BC46EC" w:rsidP="00BC46EC">
      <w:pPr>
        <w:jc w:val="center"/>
        <w:rPr>
          <w:b/>
          <w:bCs/>
          <w:snapToGrid w:val="0"/>
          <w:lang w:eastAsia="en-US"/>
        </w:rPr>
      </w:pPr>
      <w:bookmarkStart w:id="836" w:name="_Toc146793269"/>
      <w:bookmarkStart w:id="837" w:name="_Toc164947569"/>
      <w:r w:rsidRPr="00BC46EC">
        <w:rPr>
          <w:b/>
          <w:bCs/>
          <w:snapToGrid w:val="0"/>
          <w:lang w:eastAsia="en-US"/>
        </w:rPr>
        <w:t>Članak 126.</w:t>
      </w:r>
      <w:bookmarkEnd w:id="836"/>
      <w:bookmarkEnd w:id="837"/>
    </w:p>
    <w:p w14:paraId="5A255DA4" w14:textId="77777777" w:rsidR="00F53CF3" w:rsidRDefault="00F53CF3" w:rsidP="00BC46EC">
      <w:pPr>
        <w:tabs>
          <w:tab w:val="left" w:pos="426"/>
        </w:tabs>
        <w:rPr>
          <w:rFonts w:cs="Arial"/>
          <w:snapToGrid w:val="0"/>
          <w:szCs w:val="22"/>
          <w:lang w:eastAsia="en-US"/>
        </w:rPr>
      </w:pPr>
    </w:p>
    <w:p w14:paraId="6F34EEA2" w14:textId="4A7E74ED" w:rsidR="00BC46EC" w:rsidRPr="00BC46EC" w:rsidRDefault="00BC46EC" w:rsidP="00BC46EC">
      <w:pPr>
        <w:rPr>
          <w:rFonts w:cs="Arial"/>
          <w:snapToGrid w:val="0"/>
          <w:szCs w:val="22"/>
        </w:rPr>
      </w:pPr>
      <w:bookmarkStart w:id="838" w:name="_Toc146793270"/>
      <w:r w:rsidRPr="00BC46EC">
        <w:rPr>
          <w:rFonts w:cs="Arial"/>
          <w:snapToGrid w:val="0"/>
          <w:szCs w:val="22"/>
        </w:rPr>
        <w:t xml:space="preserve">(1) Prostornim planom određen je sustav javne odvodnje otpadnih voda Grada Koprivnice sa pripadajućim građevinama i instalacijama: uređajem za pročišćavanje </w:t>
      </w:r>
      <w:bookmarkStart w:id="839" w:name="_Hlk165545676"/>
      <w:r w:rsidRPr="00BC46EC">
        <w:rPr>
          <w:rFonts w:cs="Arial"/>
          <w:snapToGrid w:val="0"/>
          <w:szCs w:val="22"/>
        </w:rPr>
        <w:t xml:space="preserve">otpadnih voda, ispustom, </w:t>
      </w:r>
      <w:proofErr w:type="spellStart"/>
      <w:r w:rsidRPr="00BC46EC">
        <w:rPr>
          <w:rFonts w:cs="Arial"/>
          <w:snapToGrid w:val="0"/>
          <w:szCs w:val="22"/>
        </w:rPr>
        <w:t>precrpnim</w:t>
      </w:r>
      <w:proofErr w:type="spellEnd"/>
      <w:r w:rsidRPr="00BC46EC">
        <w:rPr>
          <w:rFonts w:cs="Arial"/>
          <w:snapToGrid w:val="0"/>
          <w:szCs w:val="22"/>
        </w:rPr>
        <w:t xml:space="preserve"> stanicama, preljevima, kišnim ispustima, </w:t>
      </w:r>
      <w:proofErr w:type="spellStart"/>
      <w:r w:rsidRPr="00BC46EC">
        <w:rPr>
          <w:rFonts w:cs="Arial"/>
          <w:snapToGrid w:val="0"/>
          <w:szCs w:val="22"/>
        </w:rPr>
        <w:t>retencijskim</w:t>
      </w:r>
      <w:proofErr w:type="spellEnd"/>
      <w:r w:rsidRPr="00BC46EC">
        <w:rPr>
          <w:rFonts w:cs="Arial"/>
          <w:snapToGrid w:val="0"/>
          <w:szCs w:val="22"/>
        </w:rPr>
        <w:t xml:space="preserve"> bazenima i kanalizacijskim kolektorima i cjevovodima</w:t>
      </w:r>
      <w:bookmarkEnd w:id="839"/>
      <w:r w:rsidRPr="00BC46EC">
        <w:rPr>
          <w:rFonts w:cs="Arial"/>
          <w:snapToGrid w:val="0"/>
          <w:szCs w:val="22"/>
        </w:rPr>
        <w:t>.</w:t>
      </w:r>
      <w:bookmarkEnd w:id="838"/>
    </w:p>
    <w:p w14:paraId="5CB3A719" w14:textId="77777777" w:rsidR="00BC46EC" w:rsidRPr="00BC46EC" w:rsidRDefault="00BC46EC" w:rsidP="00BC46EC">
      <w:pPr>
        <w:rPr>
          <w:rFonts w:cs="Arial"/>
          <w:szCs w:val="22"/>
        </w:rPr>
      </w:pPr>
    </w:p>
    <w:p w14:paraId="731E59CC"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(2) Obzirom na način sakupljanja i odvođenja različitih vrsta otpadnih voda, na području Grada Koprivnice izvedena su dva tipa odvodnje:</w:t>
      </w:r>
    </w:p>
    <w:p w14:paraId="6E67E0A4" w14:textId="77777777" w:rsidR="00BC46EC" w:rsidRPr="00BC46EC" w:rsidRDefault="00BC46EC" w:rsidP="0074638B">
      <w:pPr>
        <w:numPr>
          <w:ilvl w:val="0"/>
          <w:numId w:val="141"/>
        </w:numPr>
        <w:tabs>
          <w:tab w:val="left" w:pos="426"/>
        </w:tabs>
        <w:spacing w:line="300" w:lineRule="exact"/>
        <w:ind w:left="709" w:hanging="218"/>
        <w:rPr>
          <w:rFonts w:cs="Arial"/>
          <w:snapToGrid w:val="0"/>
          <w:szCs w:val="22"/>
        </w:rPr>
      </w:pPr>
      <w:r w:rsidRPr="00BC46EC">
        <w:rPr>
          <w:rFonts w:cs="Arial"/>
          <w:snapToGrid w:val="0"/>
          <w:szCs w:val="22"/>
        </w:rPr>
        <w:t xml:space="preserve">mješoviti tip odvodnje, kojim se sve kategorije otpadnih voda – sanitarne, industrijske i oborinske, odvode zajedničkim cjevovodima i kolektorima, a izgrađen je najvećim dijelom na području naselja Koprivnica, Reka, </w:t>
      </w:r>
      <w:proofErr w:type="spellStart"/>
      <w:r w:rsidRPr="00BC46EC">
        <w:rPr>
          <w:rFonts w:cs="Arial"/>
          <w:snapToGrid w:val="0"/>
          <w:szCs w:val="22"/>
        </w:rPr>
        <w:t>Herešin</w:t>
      </w:r>
      <w:proofErr w:type="spellEnd"/>
      <w:r w:rsidRPr="00BC46EC">
        <w:rPr>
          <w:rFonts w:cs="Arial"/>
          <w:snapToGrid w:val="0"/>
          <w:szCs w:val="22"/>
        </w:rPr>
        <w:t xml:space="preserve"> i </w:t>
      </w:r>
      <w:proofErr w:type="spellStart"/>
      <w:r w:rsidRPr="00BC46EC">
        <w:rPr>
          <w:rFonts w:cs="Arial"/>
          <w:snapToGrid w:val="0"/>
          <w:szCs w:val="22"/>
        </w:rPr>
        <w:t>Štaglinec</w:t>
      </w:r>
      <w:proofErr w:type="spellEnd"/>
    </w:p>
    <w:p w14:paraId="2221E565" w14:textId="77777777" w:rsidR="00BC46EC" w:rsidRPr="00BC46EC" w:rsidRDefault="00BC46EC" w:rsidP="0074638B">
      <w:pPr>
        <w:numPr>
          <w:ilvl w:val="0"/>
          <w:numId w:val="141"/>
        </w:numPr>
        <w:tabs>
          <w:tab w:val="left" w:pos="426"/>
        </w:tabs>
        <w:spacing w:line="300" w:lineRule="exact"/>
        <w:ind w:left="709" w:hanging="218"/>
        <w:rPr>
          <w:rFonts w:cs="Arial"/>
          <w:snapToGrid w:val="0"/>
          <w:szCs w:val="22"/>
        </w:rPr>
      </w:pPr>
      <w:r w:rsidRPr="00BC46EC">
        <w:rPr>
          <w:rFonts w:cs="Arial"/>
          <w:snapToGrid w:val="0"/>
          <w:szCs w:val="22"/>
        </w:rPr>
        <w:t>razdjelni tip odvodnje, kojim se različite vrste otpadnih voda odvode putem zasebnih cjevovoda:</w:t>
      </w:r>
    </w:p>
    <w:p w14:paraId="096A2A3D" w14:textId="77777777" w:rsidR="00BC46EC" w:rsidRPr="00BC46EC" w:rsidRDefault="00BC46EC" w:rsidP="0074638B">
      <w:pPr>
        <w:numPr>
          <w:ilvl w:val="1"/>
          <w:numId w:val="140"/>
        </w:numPr>
        <w:tabs>
          <w:tab w:val="left" w:pos="426"/>
        </w:tabs>
        <w:spacing w:line="300" w:lineRule="exact"/>
        <w:ind w:left="1418" w:hanging="283"/>
        <w:rPr>
          <w:rFonts w:cs="Arial"/>
          <w:snapToGrid w:val="0"/>
          <w:szCs w:val="22"/>
        </w:rPr>
      </w:pPr>
      <w:r w:rsidRPr="00BC46EC">
        <w:rPr>
          <w:rFonts w:cs="Arial"/>
          <w:snapToGrid w:val="0"/>
          <w:szCs w:val="22"/>
        </w:rPr>
        <w:t xml:space="preserve">sanitarna kanalizacija - izgrađena je najvećim dijelom na području naselja Starigrad, </w:t>
      </w:r>
      <w:proofErr w:type="spellStart"/>
      <w:r w:rsidRPr="00BC46EC">
        <w:rPr>
          <w:rFonts w:cs="Arial"/>
          <w:snapToGrid w:val="0"/>
          <w:szCs w:val="22"/>
        </w:rPr>
        <w:t>Draganovec</w:t>
      </w:r>
      <w:proofErr w:type="spellEnd"/>
      <w:r w:rsidRPr="00BC46EC">
        <w:rPr>
          <w:rFonts w:cs="Arial"/>
          <w:snapToGrid w:val="0"/>
          <w:szCs w:val="22"/>
        </w:rPr>
        <w:t xml:space="preserve"> i </w:t>
      </w:r>
      <w:proofErr w:type="spellStart"/>
      <w:r w:rsidRPr="00BC46EC">
        <w:rPr>
          <w:rFonts w:cs="Arial"/>
          <w:snapToGrid w:val="0"/>
          <w:szCs w:val="22"/>
        </w:rPr>
        <w:t>Kunovec</w:t>
      </w:r>
      <w:proofErr w:type="spellEnd"/>
      <w:r w:rsidRPr="00BC46EC">
        <w:rPr>
          <w:rFonts w:cs="Arial"/>
          <w:snapToGrid w:val="0"/>
          <w:szCs w:val="22"/>
        </w:rPr>
        <w:t xml:space="preserve"> Breg, a namijenjena je za odvodnju sanitarnih otpadnih voda</w:t>
      </w:r>
    </w:p>
    <w:p w14:paraId="48E311C5" w14:textId="77777777" w:rsidR="00BC46EC" w:rsidRPr="00BC46EC" w:rsidRDefault="00BC46EC" w:rsidP="0074638B">
      <w:pPr>
        <w:numPr>
          <w:ilvl w:val="1"/>
          <w:numId w:val="140"/>
        </w:numPr>
        <w:tabs>
          <w:tab w:val="left" w:pos="426"/>
        </w:tabs>
        <w:spacing w:line="300" w:lineRule="exact"/>
        <w:ind w:left="1418" w:hanging="283"/>
        <w:rPr>
          <w:rFonts w:cs="Arial"/>
          <w:snapToGrid w:val="0"/>
          <w:szCs w:val="22"/>
        </w:rPr>
      </w:pPr>
      <w:r w:rsidRPr="00BC46EC">
        <w:rPr>
          <w:rFonts w:cs="Arial"/>
          <w:snapToGrid w:val="0"/>
          <w:szCs w:val="22"/>
        </w:rPr>
        <w:t>oborinska kanalizacija – izgrađena je najvećim dijelom u središnjem, centralnom dijelu Koprivnice, a namijenjena je isključivo za sakupljanje i odvodnju oborinskih voda.</w:t>
      </w:r>
    </w:p>
    <w:p w14:paraId="4A2D8177" w14:textId="77777777" w:rsidR="00BC46EC" w:rsidRPr="00BC46EC" w:rsidRDefault="00BC46EC" w:rsidP="00BC46EC">
      <w:pPr>
        <w:rPr>
          <w:rFonts w:cs="Arial"/>
          <w:szCs w:val="22"/>
        </w:rPr>
      </w:pPr>
    </w:p>
    <w:p w14:paraId="4ECC9656" w14:textId="70588202" w:rsidR="00BC46EC" w:rsidRPr="00BC46EC" w:rsidRDefault="00BC46EC" w:rsidP="00BC46EC">
      <w:pPr>
        <w:rPr>
          <w:rFonts w:cs="Arial"/>
          <w:szCs w:val="22"/>
        </w:rPr>
      </w:pPr>
      <w:bookmarkStart w:id="840" w:name="_Toc146793271"/>
      <w:r w:rsidRPr="00BC46EC">
        <w:rPr>
          <w:rFonts w:cs="Arial"/>
          <w:snapToGrid w:val="0"/>
          <w:szCs w:val="22"/>
        </w:rPr>
        <w:t>(3) Ovisno o tipu odvodnje i ostalim uvjetima na određenoj lokaciji, javni isporučitelj, odnosno nadležno tijelo, izdati će tehničko-tehnološke uvjete priključenja građevine na sustav javne odvodnje.</w:t>
      </w:r>
      <w:bookmarkEnd w:id="840"/>
    </w:p>
    <w:p w14:paraId="36331F93" w14:textId="77777777" w:rsidR="00BC46EC" w:rsidRDefault="00BC46EC" w:rsidP="00BC46EC">
      <w:pPr>
        <w:tabs>
          <w:tab w:val="left" w:pos="426"/>
        </w:tabs>
        <w:rPr>
          <w:rFonts w:cs="Arial"/>
          <w:snapToGrid w:val="0"/>
          <w:szCs w:val="22"/>
          <w:lang w:eastAsia="en-US"/>
        </w:rPr>
      </w:pPr>
    </w:p>
    <w:p w14:paraId="6E32F87B" w14:textId="77777777" w:rsidR="00414F1D" w:rsidRDefault="00414F1D" w:rsidP="00BC46EC">
      <w:pPr>
        <w:tabs>
          <w:tab w:val="left" w:pos="426"/>
        </w:tabs>
        <w:rPr>
          <w:rFonts w:cs="Arial"/>
          <w:snapToGrid w:val="0"/>
          <w:szCs w:val="22"/>
          <w:lang w:eastAsia="en-US"/>
        </w:rPr>
      </w:pPr>
    </w:p>
    <w:p w14:paraId="1E45E989" w14:textId="77777777" w:rsidR="00414F1D" w:rsidRDefault="00414F1D" w:rsidP="00BC46EC">
      <w:pPr>
        <w:tabs>
          <w:tab w:val="left" w:pos="426"/>
        </w:tabs>
        <w:rPr>
          <w:rFonts w:cs="Arial"/>
          <w:snapToGrid w:val="0"/>
          <w:szCs w:val="22"/>
          <w:lang w:eastAsia="en-US"/>
        </w:rPr>
      </w:pPr>
    </w:p>
    <w:p w14:paraId="32FA80D3" w14:textId="77777777" w:rsidR="00BC46EC" w:rsidRPr="0081332F" w:rsidRDefault="00BC46EC" w:rsidP="00BC46EC">
      <w:pPr>
        <w:jc w:val="center"/>
        <w:rPr>
          <w:b/>
          <w:bCs/>
          <w:snapToGrid w:val="0"/>
          <w:lang w:eastAsia="en-US"/>
        </w:rPr>
      </w:pPr>
      <w:bookmarkStart w:id="841" w:name="_Toc146793272"/>
      <w:bookmarkStart w:id="842" w:name="_Toc164947570"/>
      <w:r w:rsidRPr="0081332F">
        <w:rPr>
          <w:b/>
          <w:bCs/>
          <w:snapToGrid w:val="0"/>
          <w:lang w:eastAsia="en-US"/>
        </w:rPr>
        <w:lastRenderedPageBreak/>
        <w:t>Članak 127.</w:t>
      </w:r>
      <w:bookmarkEnd w:id="841"/>
      <w:bookmarkEnd w:id="842"/>
    </w:p>
    <w:p w14:paraId="60F3D793" w14:textId="77777777" w:rsidR="00BC46EC" w:rsidRPr="00BC46EC" w:rsidRDefault="00BC46EC" w:rsidP="00BC46EC">
      <w:pPr>
        <w:tabs>
          <w:tab w:val="left" w:pos="426"/>
        </w:tabs>
        <w:rPr>
          <w:rFonts w:cs="Arial"/>
          <w:snapToGrid w:val="0"/>
          <w:szCs w:val="22"/>
          <w:lang w:eastAsia="en-US"/>
        </w:rPr>
      </w:pPr>
    </w:p>
    <w:p w14:paraId="66D1800C" w14:textId="2097E91B" w:rsidR="00BC46EC" w:rsidRPr="00BC46EC" w:rsidRDefault="00BC46EC" w:rsidP="00BC46EC">
      <w:pPr>
        <w:tabs>
          <w:tab w:val="left" w:pos="426"/>
        </w:tabs>
        <w:spacing w:line="300" w:lineRule="exact"/>
        <w:rPr>
          <w:rFonts w:cs="Arial"/>
          <w:snapToGrid w:val="0"/>
          <w:szCs w:val="22"/>
        </w:rPr>
      </w:pPr>
      <w:bookmarkStart w:id="843" w:name="_Hlk132977996"/>
      <w:r w:rsidRPr="00BC46EC">
        <w:rPr>
          <w:rFonts w:cs="Arial"/>
          <w:snapToGrid w:val="0"/>
          <w:szCs w:val="22"/>
        </w:rPr>
        <w:t xml:space="preserve">(1) Sve otpadne vode prikupljene putem sustava javne odvodnje na području Grada Koprivnice odvode se na mehaničko-biološki uređaj za pročišćavanje otpadnih voda UPOV </w:t>
      </w:r>
      <w:proofErr w:type="spellStart"/>
      <w:r w:rsidRPr="00BC46EC">
        <w:rPr>
          <w:rFonts w:cs="Arial"/>
          <w:snapToGrid w:val="0"/>
          <w:szCs w:val="22"/>
        </w:rPr>
        <w:t>Herešin</w:t>
      </w:r>
      <w:proofErr w:type="spellEnd"/>
      <w:r w:rsidRPr="00BC46EC">
        <w:rPr>
          <w:rFonts w:cs="Arial"/>
          <w:snapToGrid w:val="0"/>
          <w:szCs w:val="22"/>
        </w:rPr>
        <w:t xml:space="preserve">, smješten u sjevernom dijelu naselja </w:t>
      </w:r>
      <w:proofErr w:type="spellStart"/>
      <w:r w:rsidRPr="00BC46EC">
        <w:rPr>
          <w:rFonts w:cs="Arial"/>
          <w:snapToGrid w:val="0"/>
          <w:szCs w:val="22"/>
        </w:rPr>
        <w:t>Herešin</w:t>
      </w:r>
      <w:proofErr w:type="spellEnd"/>
      <w:r w:rsidRPr="00BC46EC">
        <w:rPr>
          <w:rFonts w:cs="Arial"/>
          <w:snapToGrid w:val="0"/>
          <w:szCs w:val="22"/>
        </w:rPr>
        <w:t xml:space="preserve">, na katastarskoj čestici 705/1 k.o. </w:t>
      </w:r>
      <w:proofErr w:type="spellStart"/>
      <w:r w:rsidRPr="00BC46EC">
        <w:rPr>
          <w:rFonts w:cs="Arial"/>
          <w:snapToGrid w:val="0"/>
          <w:szCs w:val="22"/>
        </w:rPr>
        <w:t>Herešin</w:t>
      </w:r>
      <w:proofErr w:type="spellEnd"/>
      <w:r w:rsidRPr="00BC46EC">
        <w:rPr>
          <w:rFonts w:cs="Arial"/>
          <w:snapToGrid w:val="0"/>
          <w:szCs w:val="22"/>
        </w:rPr>
        <w:t xml:space="preserve">. Kapacitet uređaja je 100000 ES-a. Na uređaju se, nakon mehaničke i biološke obrade, vrši završna obrada mulja MID-MIX tehnološkim postupkom. Pročišćena otpadna voda ispušta se u recipijent </w:t>
      </w:r>
      <w:proofErr w:type="spellStart"/>
      <w:r w:rsidRPr="00BC46EC">
        <w:rPr>
          <w:rFonts w:cs="Arial"/>
          <w:snapToGrid w:val="0"/>
          <w:szCs w:val="22"/>
        </w:rPr>
        <w:t>Moždanski</w:t>
      </w:r>
      <w:proofErr w:type="spellEnd"/>
      <w:r w:rsidRPr="00BC46EC">
        <w:rPr>
          <w:rFonts w:cs="Arial"/>
          <w:snapToGrid w:val="0"/>
          <w:szCs w:val="22"/>
        </w:rPr>
        <w:t xml:space="preserve"> jarak.</w:t>
      </w:r>
    </w:p>
    <w:p w14:paraId="0E2A45AC" w14:textId="77777777" w:rsidR="00BC46EC" w:rsidRPr="00BC46EC" w:rsidRDefault="00BC46EC" w:rsidP="00BC46EC">
      <w:pPr>
        <w:tabs>
          <w:tab w:val="left" w:pos="426"/>
        </w:tabs>
        <w:rPr>
          <w:rFonts w:cs="Arial"/>
          <w:snapToGrid w:val="0"/>
          <w:szCs w:val="22"/>
        </w:rPr>
      </w:pPr>
    </w:p>
    <w:p w14:paraId="06BF8DE3"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(2) Uređaj je dostatan za prihvat otpadnih voda sa cjelokupnog Koprivničkog uslužnog područja. Dozvoljava se širenje i spajanje kanalizacijskih sustava na postojeći UPOV za sva naselja u obuhvatu uslužnog područja, koja nemaju riješeno zbrinjavanje otpadnih voda na zadovoljavajući način. </w:t>
      </w:r>
    </w:p>
    <w:p w14:paraId="7DB2EBFE" w14:textId="77777777" w:rsidR="00BC46EC" w:rsidRPr="00BC46EC" w:rsidRDefault="00BC46EC" w:rsidP="00BC46EC">
      <w:pPr>
        <w:tabs>
          <w:tab w:val="left" w:pos="426"/>
        </w:tabs>
        <w:spacing w:line="300" w:lineRule="exact"/>
        <w:rPr>
          <w:rFonts w:cs="Arial"/>
          <w:snapToGrid w:val="0"/>
          <w:szCs w:val="22"/>
        </w:rPr>
      </w:pPr>
    </w:p>
    <w:p w14:paraId="541467C2"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(3) Na UPOVU </w:t>
      </w:r>
      <w:proofErr w:type="spellStart"/>
      <w:r w:rsidRPr="00BC46EC">
        <w:rPr>
          <w:rFonts w:cs="Arial"/>
          <w:snapToGrid w:val="0"/>
          <w:szCs w:val="22"/>
        </w:rPr>
        <w:t>Herešin</w:t>
      </w:r>
      <w:proofErr w:type="spellEnd"/>
      <w:r w:rsidRPr="00BC46EC">
        <w:rPr>
          <w:rFonts w:cs="Arial"/>
          <w:snapToGrid w:val="0"/>
          <w:szCs w:val="22"/>
        </w:rPr>
        <w:t xml:space="preserve"> moguća je obrada mulja sa ostalih uređaja kod kojih treći stupanj obrade otpadnih voda nije izgrađen ili neće biti predviđen.</w:t>
      </w:r>
    </w:p>
    <w:p w14:paraId="2DDD5A50" w14:textId="77777777" w:rsidR="00BC46EC" w:rsidRPr="00BC46EC" w:rsidRDefault="00BC46EC" w:rsidP="00BC46EC">
      <w:pPr>
        <w:tabs>
          <w:tab w:val="left" w:pos="426"/>
        </w:tabs>
        <w:rPr>
          <w:rFonts w:cs="Arial"/>
          <w:snapToGrid w:val="0"/>
          <w:szCs w:val="22"/>
        </w:rPr>
      </w:pPr>
    </w:p>
    <w:p w14:paraId="1FDE8AED" w14:textId="0697BF3B"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(4) Dozvoljava se izvedba građevinskih i drugih radova, odnosno rekonstrukcija UPOV-a sukladno potrebama, uz poštivanje odredbi ovog Prostornog plana i posebnih propisa. </w:t>
      </w:r>
    </w:p>
    <w:bookmarkEnd w:id="843"/>
    <w:p w14:paraId="52230991" w14:textId="77777777" w:rsidR="0013621A" w:rsidRDefault="0013621A" w:rsidP="00BC46EC">
      <w:pPr>
        <w:tabs>
          <w:tab w:val="left" w:pos="426"/>
        </w:tabs>
        <w:rPr>
          <w:rFonts w:cs="Arial"/>
          <w:snapToGrid w:val="0"/>
          <w:szCs w:val="22"/>
          <w:lang w:eastAsia="en-US"/>
        </w:rPr>
      </w:pPr>
    </w:p>
    <w:p w14:paraId="15D33AB9" w14:textId="77777777" w:rsidR="00BC46EC" w:rsidRPr="0081332F" w:rsidRDefault="00BC46EC" w:rsidP="00BC46EC">
      <w:pPr>
        <w:jc w:val="center"/>
        <w:rPr>
          <w:b/>
          <w:bCs/>
          <w:snapToGrid w:val="0"/>
          <w:lang w:eastAsia="en-US"/>
        </w:rPr>
      </w:pPr>
      <w:bookmarkStart w:id="844" w:name="_Toc146793273"/>
      <w:bookmarkStart w:id="845" w:name="_Toc164947571"/>
      <w:r w:rsidRPr="0081332F">
        <w:rPr>
          <w:b/>
          <w:bCs/>
          <w:snapToGrid w:val="0"/>
          <w:lang w:eastAsia="en-US"/>
        </w:rPr>
        <w:t>Članak 128.</w:t>
      </w:r>
      <w:bookmarkEnd w:id="844"/>
      <w:bookmarkEnd w:id="845"/>
    </w:p>
    <w:p w14:paraId="0184336C" w14:textId="77777777" w:rsidR="00BC46EC" w:rsidRDefault="00BC46EC" w:rsidP="00BC46EC">
      <w:pPr>
        <w:tabs>
          <w:tab w:val="left" w:pos="426"/>
        </w:tabs>
        <w:rPr>
          <w:rFonts w:cs="Arial"/>
          <w:snapToGrid w:val="0"/>
          <w:szCs w:val="22"/>
          <w:lang w:eastAsia="en-US"/>
        </w:rPr>
      </w:pPr>
    </w:p>
    <w:p w14:paraId="6350B1AE" w14:textId="19723C4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(1) Do izgradnje sustava javne odvodnje na područjima koja se nalaze u obuhvatu aglomeracije te na područjima izvan obuhvata aglomeracije na kojima sustav javne odvodnje nije planiran, sanitarne otpadne vode treba sakupljati u atestiranim vodonepropusnim septičkim jamama zatvorenog tipa (bez preljeva i ispusta) koje je potrebno prazniti po za to ovlaštenom poduzeću.</w:t>
      </w:r>
    </w:p>
    <w:p w14:paraId="29BD4DAF" w14:textId="77777777" w:rsidR="00BC46EC" w:rsidRPr="00BC46EC" w:rsidRDefault="00BC46EC" w:rsidP="00BC46EC">
      <w:pPr>
        <w:tabs>
          <w:tab w:val="left" w:pos="426"/>
        </w:tabs>
        <w:rPr>
          <w:rFonts w:cs="Arial"/>
          <w:snapToGrid w:val="0"/>
          <w:szCs w:val="22"/>
        </w:rPr>
      </w:pPr>
    </w:p>
    <w:p w14:paraId="5E59F482"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(2) </w:t>
      </w:r>
      <w:bookmarkStart w:id="846" w:name="_Hlk160786177"/>
      <w:r w:rsidRPr="00BC46EC">
        <w:rPr>
          <w:rFonts w:cs="Arial"/>
          <w:snapToGrid w:val="0"/>
          <w:szCs w:val="22"/>
        </w:rPr>
        <w:t xml:space="preserve">Do izgradnje sustava javne odvodnje industrijske otpadne vode nakon </w:t>
      </w:r>
      <w:proofErr w:type="spellStart"/>
      <w:r w:rsidRPr="00BC46EC">
        <w:rPr>
          <w:rFonts w:cs="Arial"/>
          <w:snapToGrid w:val="0"/>
          <w:szCs w:val="22"/>
        </w:rPr>
        <w:t>predtretmana</w:t>
      </w:r>
      <w:proofErr w:type="spellEnd"/>
      <w:r w:rsidRPr="00BC46EC">
        <w:rPr>
          <w:rFonts w:cs="Arial"/>
          <w:snapToGrid w:val="0"/>
          <w:szCs w:val="22"/>
        </w:rPr>
        <w:t xml:space="preserve"> kojim se osigurava pročišćavanje otpadnih voda do parametara propisanih Pravilnikom o graničnim vrijednostima emisija otpadnih voda („Narodne novine“ br. 26/20), treba ispuštati u vodonepropusne sabirne jame koje treba redovno prazniti po za to ovlaštenom poduzeću.</w:t>
      </w:r>
      <w:bookmarkEnd w:id="846"/>
    </w:p>
    <w:p w14:paraId="3C06196F" w14:textId="77777777" w:rsidR="00BC46EC" w:rsidRPr="00BC46EC" w:rsidRDefault="00BC46EC" w:rsidP="00BC46EC">
      <w:pPr>
        <w:tabs>
          <w:tab w:val="left" w:pos="426"/>
        </w:tabs>
        <w:rPr>
          <w:rFonts w:cs="Arial"/>
          <w:snapToGrid w:val="0"/>
          <w:szCs w:val="22"/>
        </w:rPr>
      </w:pPr>
    </w:p>
    <w:p w14:paraId="510A9AFA"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(3) </w:t>
      </w:r>
      <w:bookmarkStart w:id="847" w:name="_Hlk160786252"/>
      <w:r w:rsidRPr="00BC46EC">
        <w:rPr>
          <w:rFonts w:cs="Arial"/>
          <w:snapToGrid w:val="0"/>
          <w:szCs w:val="22"/>
        </w:rPr>
        <w:t xml:space="preserve">Nakon izgradnje sustava javne  odvodnje industrijske otpadne vode mogu se ispuštati u sustav samo nakon odgovarajućeg </w:t>
      </w:r>
      <w:proofErr w:type="spellStart"/>
      <w:r w:rsidRPr="00BC46EC">
        <w:rPr>
          <w:rFonts w:cs="Arial"/>
          <w:snapToGrid w:val="0"/>
          <w:szCs w:val="22"/>
        </w:rPr>
        <w:t>predtretmana</w:t>
      </w:r>
      <w:proofErr w:type="spellEnd"/>
      <w:r w:rsidRPr="00BC46EC">
        <w:rPr>
          <w:rFonts w:cs="Arial"/>
          <w:snapToGrid w:val="0"/>
          <w:szCs w:val="22"/>
        </w:rPr>
        <w:t>.</w:t>
      </w:r>
      <w:bookmarkEnd w:id="847"/>
    </w:p>
    <w:p w14:paraId="1EE858FE" w14:textId="77777777" w:rsidR="00BC46EC" w:rsidRPr="00BC46EC" w:rsidRDefault="00BC46EC" w:rsidP="00BC46EC">
      <w:pPr>
        <w:tabs>
          <w:tab w:val="left" w:pos="426"/>
        </w:tabs>
        <w:rPr>
          <w:rFonts w:cs="Arial"/>
          <w:snapToGrid w:val="0"/>
          <w:szCs w:val="22"/>
        </w:rPr>
      </w:pPr>
    </w:p>
    <w:p w14:paraId="52AAB887"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(4) Nakon izgradnje sustava javne odvodnje obvezno je priključenje korisnika na sustav javne odvodnje, a septičke i sabirne jame potrebno je ukinuti i sanirati teren.</w:t>
      </w:r>
    </w:p>
    <w:p w14:paraId="7A75EBFB" w14:textId="77777777" w:rsidR="00BC46EC" w:rsidRPr="00BC46EC" w:rsidRDefault="00BC46EC" w:rsidP="00BC46EC">
      <w:pPr>
        <w:tabs>
          <w:tab w:val="left" w:pos="426"/>
        </w:tabs>
        <w:rPr>
          <w:rFonts w:cs="Arial"/>
          <w:snapToGrid w:val="0"/>
          <w:szCs w:val="22"/>
        </w:rPr>
      </w:pPr>
    </w:p>
    <w:p w14:paraId="18EAED54"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(5) Na područjima na kojima je izgrađen razdjelni tip odvodnje, na javni sustav odvodnje dozvoljeno je priključiti samo sanitarne </w:t>
      </w:r>
      <w:bookmarkStart w:id="848" w:name="_Hlk158097724"/>
      <w:r w:rsidRPr="00BC46EC">
        <w:rPr>
          <w:rFonts w:cs="Arial"/>
          <w:snapToGrid w:val="0"/>
          <w:szCs w:val="22"/>
        </w:rPr>
        <w:t xml:space="preserve">otpadne vode kućanstava i </w:t>
      </w:r>
      <w:bookmarkEnd w:id="848"/>
      <w:r w:rsidRPr="00BC46EC">
        <w:rPr>
          <w:rFonts w:cs="Arial"/>
          <w:snapToGrid w:val="0"/>
          <w:szCs w:val="22"/>
        </w:rPr>
        <w:t>poslovnih subjekata sukladno posebnim uvjetima nadležnog tijela, dok je oborinske vode potrebno riješiti sukladno uvjetima priključenja nadležnog tijela.</w:t>
      </w:r>
    </w:p>
    <w:p w14:paraId="079F6DC9" w14:textId="77777777" w:rsidR="00BC46EC" w:rsidRPr="00BC46EC" w:rsidRDefault="00BC46EC" w:rsidP="00BC46EC">
      <w:pPr>
        <w:tabs>
          <w:tab w:val="left" w:pos="426"/>
        </w:tabs>
        <w:rPr>
          <w:rFonts w:cs="Arial"/>
          <w:snapToGrid w:val="0"/>
          <w:szCs w:val="22"/>
        </w:rPr>
      </w:pPr>
    </w:p>
    <w:p w14:paraId="0A436953"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(6) Oborinske vode s površina na kojima postoji mogućnost onečišćenja uljima i mastima (autoservisi, parkirališta s 10 i više pakirnih mjesta i slično) prije ispuštanja u sustav javne odvodnje potrebno je prikupiti i odgovarajuće pročistiti (taložnica, separator ulja i masti).</w:t>
      </w:r>
    </w:p>
    <w:p w14:paraId="572C5C8F" w14:textId="77777777" w:rsidR="00BC46EC" w:rsidRPr="00BC46EC" w:rsidRDefault="00BC46EC" w:rsidP="00BC46EC">
      <w:pPr>
        <w:tabs>
          <w:tab w:val="left" w:pos="426"/>
        </w:tabs>
        <w:rPr>
          <w:rFonts w:cs="Arial"/>
          <w:snapToGrid w:val="0"/>
          <w:szCs w:val="22"/>
        </w:rPr>
      </w:pPr>
    </w:p>
    <w:p w14:paraId="5BE7B7C2"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(7) </w:t>
      </w:r>
      <w:bookmarkStart w:id="849" w:name="_Hlk160786680"/>
      <w:r w:rsidRPr="00BC46EC">
        <w:rPr>
          <w:rFonts w:cs="Arial"/>
          <w:snapToGrid w:val="0"/>
          <w:szCs w:val="22"/>
        </w:rPr>
        <w:t xml:space="preserve">Do izgradnje sustava javne  odvodnje te na područjima na kojima nije planirana izgradnja sustava javne odvodnje, otpadne vode mogu se, sukladno posebnim propisima, pročišćavati na individualnim sustavima odvodnje i ispuštati u oborinsku odvodnju odnosno površinske vode samo ako se prethodno pročiste do razine propisane važećim Pravilnikom o graničnim vrijednostima emisija otpadnih voda za ispuštanje u površinske vode. Uređaj koji se za tu svrhu planira ugraditi mora imati ateste ili drugu dokumentaciju kojom se dokazuje da će se otpadne vode pročistiti do tražene razine. Također je potrebno redovno ispitivanje kvalitete pročišćene vode prema posebnim propisima. </w:t>
      </w:r>
      <w:bookmarkEnd w:id="849"/>
    </w:p>
    <w:p w14:paraId="63817733" w14:textId="77777777" w:rsidR="00BC46EC" w:rsidRPr="00BC46EC" w:rsidRDefault="00BC46EC" w:rsidP="00BC46EC">
      <w:pPr>
        <w:tabs>
          <w:tab w:val="left" w:pos="426"/>
        </w:tabs>
        <w:rPr>
          <w:rFonts w:cs="Arial"/>
          <w:snapToGrid w:val="0"/>
          <w:color w:val="FF0000"/>
          <w:szCs w:val="22"/>
        </w:rPr>
      </w:pPr>
    </w:p>
    <w:p w14:paraId="78C6C4AD" w14:textId="77777777" w:rsidR="00BC46EC" w:rsidRPr="00BC46EC" w:rsidRDefault="00BC46EC" w:rsidP="00BC46EC">
      <w:pPr>
        <w:tabs>
          <w:tab w:val="left" w:pos="426"/>
        </w:tabs>
        <w:spacing w:line="300" w:lineRule="exact"/>
        <w:rPr>
          <w:rFonts w:cs="Arial"/>
          <w:snapToGrid w:val="0"/>
          <w:szCs w:val="22"/>
        </w:rPr>
      </w:pPr>
      <w:r w:rsidRPr="00BC46EC">
        <w:rPr>
          <w:rFonts w:cs="Arial"/>
          <w:snapToGrid w:val="0"/>
          <w:szCs w:val="22"/>
        </w:rPr>
        <w:t xml:space="preserve">(8) Otpadne vode poljoprivrednih gospodarskih građevina za uzgoj životinja mogu se prikupljati u zatvorene </w:t>
      </w:r>
      <w:proofErr w:type="spellStart"/>
      <w:r w:rsidRPr="00BC46EC">
        <w:rPr>
          <w:rFonts w:cs="Arial"/>
          <w:snapToGrid w:val="0"/>
          <w:szCs w:val="22"/>
        </w:rPr>
        <w:t>sabirnike</w:t>
      </w:r>
      <w:proofErr w:type="spellEnd"/>
      <w:r w:rsidRPr="00BC46EC">
        <w:rPr>
          <w:rFonts w:cs="Arial"/>
          <w:snapToGrid w:val="0"/>
          <w:szCs w:val="22"/>
        </w:rPr>
        <w:t xml:space="preserve"> s odvozom sadržaja na poljoprivredne površine, prema propisanim vodopravnim aktima.</w:t>
      </w:r>
    </w:p>
    <w:p w14:paraId="7C74294A" w14:textId="77777777" w:rsidR="00BC46EC" w:rsidRPr="00BC46EC" w:rsidRDefault="00BC46EC" w:rsidP="00BC46EC">
      <w:pPr>
        <w:tabs>
          <w:tab w:val="left" w:pos="426"/>
        </w:tabs>
        <w:rPr>
          <w:rFonts w:cs="Arial"/>
          <w:snapToGrid w:val="0"/>
          <w:szCs w:val="22"/>
        </w:rPr>
      </w:pPr>
    </w:p>
    <w:p w14:paraId="0F60F33F" w14:textId="7F5BF585" w:rsidR="00BC46EC" w:rsidRPr="00BC46EC" w:rsidRDefault="00BC46EC" w:rsidP="00BC46EC">
      <w:pPr>
        <w:spacing w:line="300" w:lineRule="exact"/>
        <w:rPr>
          <w:rFonts w:cs="Arial"/>
          <w:snapToGrid w:val="0"/>
          <w:szCs w:val="22"/>
        </w:rPr>
      </w:pPr>
      <w:r w:rsidRPr="00BC46EC">
        <w:rPr>
          <w:rFonts w:cs="Arial"/>
          <w:snapToGrid w:val="0"/>
          <w:szCs w:val="22"/>
        </w:rPr>
        <w:t>(9) S ciljem jačanja sustava plave infrastrukture, na području obuhvata Prostornog plana potencira se provedba mjere uspostave sustava održive odvodnje, propisana „Strategijom zelene infrastrukture Grada Koprivnice“. Mjera se odnosi na planiranje izgradnje kišnih vrtova, sa svim potrebnim infiltracijskim površinama, drenažnim slojevima i retencijama, kojima se nastoji imitirati prirodno otjecanje vode i zadržavanje kišnice što duže u slivu te na taj način rasteretiti javni sustav odvodnje. Osim lokacija planiranih kišnih vrtova u sklopu zaštitnih zelenih površina, ovakav sustav održive odvodnje moguće je primijeniti na području čitavog obuhvata Prostornog plana, dok se „Strategijom zelene urbane obnove Grada Koprivnice“ izgradnja kišnih vrtova naročito preporuča u užem gradskom središtu.</w:t>
      </w:r>
    </w:p>
    <w:p w14:paraId="09210FBF" w14:textId="77777777" w:rsidR="00BC46EC" w:rsidRDefault="00BC46EC" w:rsidP="000D3B24">
      <w:pPr>
        <w:tabs>
          <w:tab w:val="left" w:pos="426"/>
        </w:tabs>
        <w:rPr>
          <w:rFonts w:cs="Arial"/>
          <w:snapToGrid w:val="0"/>
          <w:szCs w:val="22"/>
          <w:lang w:eastAsia="en-US"/>
        </w:rPr>
      </w:pPr>
    </w:p>
    <w:p w14:paraId="5C8B540A" w14:textId="77777777" w:rsidR="000D3B24" w:rsidRPr="0081332F" w:rsidRDefault="000D3B24" w:rsidP="000D3B24">
      <w:pPr>
        <w:jc w:val="center"/>
        <w:rPr>
          <w:b/>
          <w:bCs/>
          <w:snapToGrid w:val="0"/>
          <w:lang w:eastAsia="en-US"/>
        </w:rPr>
      </w:pPr>
      <w:bookmarkStart w:id="850" w:name="_Toc146793274"/>
      <w:bookmarkStart w:id="851" w:name="_Toc164947572"/>
      <w:r w:rsidRPr="0081332F">
        <w:rPr>
          <w:b/>
          <w:bCs/>
          <w:snapToGrid w:val="0"/>
          <w:lang w:eastAsia="en-US"/>
        </w:rPr>
        <w:t>Članak 129.</w:t>
      </w:r>
      <w:bookmarkEnd w:id="850"/>
      <w:bookmarkEnd w:id="851"/>
    </w:p>
    <w:p w14:paraId="6C51EFCF" w14:textId="77777777" w:rsidR="00BC46EC" w:rsidRDefault="00BC46EC" w:rsidP="000D3B24">
      <w:pPr>
        <w:tabs>
          <w:tab w:val="left" w:pos="426"/>
        </w:tabs>
        <w:rPr>
          <w:rFonts w:cs="Arial"/>
          <w:snapToGrid w:val="0"/>
          <w:szCs w:val="22"/>
          <w:lang w:eastAsia="en-US"/>
        </w:rPr>
      </w:pPr>
    </w:p>
    <w:p w14:paraId="06A74C1E" w14:textId="77777777" w:rsidR="000D3B24" w:rsidRPr="000D3B24" w:rsidRDefault="000D3B24" w:rsidP="000D3B24">
      <w:pPr>
        <w:tabs>
          <w:tab w:val="left" w:pos="426"/>
        </w:tabs>
        <w:spacing w:line="300" w:lineRule="exact"/>
        <w:rPr>
          <w:rFonts w:cs="Arial"/>
          <w:strike/>
          <w:snapToGrid w:val="0"/>
          <w:szCs w:val="22"/>
        </w:rPr>
      </w:pPr>
      <w:r w:rsidRPr="000D3B24">
        <w:rPr>
          <w:rFonts w:cs="Arial"/>
          <w:snapToGrid w:val="0"/>
          <w:szCs w:val="22"/>
        </w:rPr>
        <w:t xml:space="preserve">(1) Na području Grada Koprivnice planira se daljnji razvoj sustava odvodnje i pročišćavanja otpadnih voda, sukladno potrebama gospodarstva i stanovništva, odredbama ovog Prostornog plana, planskim dokumentima nadležnih javnopravnih tijela i posebnim propisima. </w:t>
      </w:r>
    </w:p>
    <w:p w14:paraId="5B1FCFA6" w14:textId="77777777" w:rsidR="000D3B24" w:rsidRPr="000D3B24" w:rsidRDefault="000D3B24" w:rsidP="00911B12">
      <w:pPr>
        <w:tabs>
          <w:tab w:val="left" w:pos="426"/>
        </w:tabs>
        <w:rPr>
          <w:rFonts w:cs="Arial"/>
          <w:snapToGrid w:val="0"/>
          <w:szCs w:val="22"/>
        </w:rPr>
      </w:pPr>
    </w:p>
    <w:p w14:paraId="6E6DE859" w14:textId="77777777" w:rsidR="000D3B24" w:rsidRPr="000D3B24" w:rsidRDefault="000D3B24" w:rsidP="000D3B24">
      <w:pPr>
        <w:tabs>
          <w:tab w:val="left" w:pos="426"/>
        </w:tabs>
        <w:spacing w:line="300" w:lineRule="exact"/>
        <w:rPr>
          <w:rFonts w:cs="Arial"/>
          <w:snapToGrid w:val="0"/>
          <w:szCs w:val="22"/>
        </w:rPr>
      </w:pPr>
      <w:r w:rsidRPr="000D3B24">
        <w:rPr>
          <w:rFonts w:cs="Arial"/>
          <w:snapToGrid w:val="0"/>
          <w:szCs w:val="22"/>
        </w:rPr>
        <w:t>(2) U okviru tehničke dokumentacije više razine (idejni projekti</w:t>
      </w:r>
      <w:bookmarkStart w:id="852" w:name="_Hlk158638067"/>
      <w:r w:rsidRPr="000D3B24">
        <w:rPr>
          <w:rFonts w:cs="Arial"/>
          <w:snapToGrid w:val="0"/>
          <w:szCs w:val="22"/>
        </w:rPr>
        <w:t>, odnosno stručne podloge za izdavanje akata za gradnju</w:t>
      </w:r>
      <w:bookmarkEnd w:id="852"/>
      <w:r w:rsidRPr="000D3B24">
        <w:rPr>
          <w:rFonts w:cs="Arial"/>
          <w:snapToGrid w:val="0"/>
          <w:szCs w:val="22"/>
        </w:rPr>
        <w:t xml:space="preserve">) na područjima na kojima nije izgrađen javni sustav odvodnje moguće je planirati </w:t>
      </w:r>
      <w:bookmarkStart w:id="853" w:name="_Hlk158638083"/>
      <w:r w:rsidRPr="000D3B24">
        <w:rPr>
          <w:rFonts w:cs="Arial"/>
          <w:snapToGrid w:val="0"/>
          <w:szCs w:val="22"/>
        </w:rPr>
        <w:t xml:space="preserve">individualne sustave odvodnje, odnosno </w:t>
      </w:r>
      <w:bookmarkEnd w:id="853"/>
      <w:r w:rsidRPr="000D3B24">
        <w:rPr>
          <w:rFonts w:cs="Arial"/>
          <w:snapToGrid w:val="0"/>
          <w:szCs w:val="22"/>
        </w:rPr>
        <w:t xml:space="preserve">alternativne načine zbrinjavanja otpadnih voda (lagune / biljni uređaji, mali sustavi za pročišćavanje s </w:t>
      </w:r>
      <w:proofErr w:type="spellStart"/>
      <w:r w:rsidRPr="000D3B24">
        <w:rPr>
          <w:rFonts w:cs="Arial"/>
          <w:snapToGrid w:val="0"/>
          <w:szCs w:val="22"/>
        </w:rPr>
        <w:t>aeracijom</w:t>
      </w:r>
      <w:proofErr w:type="spellEnd"/>
      <w:r w:rsidRPr="000D3B24">
        <w:rPr>
          <w:rFonts w:cs="Arial"/>
          <w:snapToGrid w:val="0"/>
          <w:szCs w:val="22"/>
        </w:rPr>
        <w:t xml:space="preserve">, </w:t>
      </w:r>
      <w:proofErr w:type="spellStart"/>
      <w:r w:rsidRPr="000D3B24">
        <w:rPr>
          <w:rFonts w:cs="Arial"/>
          <w:snapToGrid w:val="0"/>
          <w:szCs w:val="22"/>
        </w:rPr>
        <w:t>biorotori</w:t>
      </w:r>
      <w:proofErr w:type="spellEnd"/>
      <w:r w:rsidRPr="000D3B24">
        <w:rPr>
          <w:rFonts w:cs="Arial"/>
          <w:snapToGrid w:val="0"/>
          <w:szCs w:val="22"/>
        </w:rPr>
        <w:t>, sustavi s odjeljivanjem otpadnih voda i njihovom ponovnom uporabom i slično), ukoliko se dokaže ekonomska opravdanost istih te imajući u vidu potrebe stanovništva i projekcije kretanja broja stanovnika na području obuhvata Prostornog plana. U tom slučaju tehničko rješenje i detaljno određivanje trasa i lokacija građevina sustava odvodnje utvrditi će se stručnim podlogama za izdavanje akata za gradnju, vodeći računa o konfiguraciji terena, posebnim uvjetima i drugim okolnostima trase.</w:t>
      </w:r>
    </w:p>
    <w:p w14:paraId="09777E65" w14:textId="77777777" w:rsidR="000D3B24" w:rsidRPr="000D3B24" w:rsidRDefault="000D3B24" w:rsidP="000D3B24">
      <w:pPr>
        <w:tabs>
          <w:tab w:val="left" w:pos="426"/>
        </w:tabs>
        <w:rPr>
          <w:rFonts w:cs="Arial"/>
          <w:snapToGrid w:val="0"/>
          <w:color w:val="0070C0"/>
          <w:szCs w:val="22"/>
        </w:rPr>
      </w:pPr>
    </w:p>
    <w:p w14:paraId="48389712" w14:textId="77777777" w:rsidR="000D3B24" w:rsidRPr="000D3B24" w:rsidRDefault="000D3B24" w:rsidP="000D3B24">
      <w:pPr>
        <w:tabs>
          <w:tab w:val="left" w:pos="426"/>
        </w:tabs>
        <w:spacing w:line="300" w:lineRule="exact"/>
        <w:rPr>
          <w:rFonts w:cs="Arial"/>
          <w:snapToGrid w:val="0"/>
          <w:szCs w:val="22"/>
        </w:rPr>
      </w:pPr>
      <w:r w:rsidRPr="000D3B24">
        <w:rPr>
          <w:rFonts w:cs="Arial"/>
          <w:snapToGrid w:val="0"/>
          <w:szCs w:val="22"/>
        </w:rPr>
        <w:t xml:space="preserve">(3) </w:t>
      </w:r>
      <w:bookmarkStart w:id="854" w:name="_Hlk160536582"/>
      <w:r w:rsidRPr="000D3B24">
        <w:rPr>
          <w:rFonts w:cs="Arial"/>
          <w:snapToGrid w:val="0"/>
          <w:szCs w:val="22"/>
        </w:rPr>
        <w:t>Dugoročno se planira održavanje sustava javne odvodnje otpadnih voda u stanju funkcionalne ispravnosti te se u svrhu  poboljšanja karakteristika sustava i uvjeta odvodnje dozvoljava rekonstrukcija na dijelovima na kojima se ukaže potreba</w:t>
      </w:r>
      <w:bookmarkEnd w:id="854"/>
      <w:r w:rsidRPr="000D3B24">
        <w:rPr>
          <w:rFonts w:cs="Arial"/>
          <w:snapToGrid w:val="0"/>
          <w:szCs w:val="22"/>
        </w:rPr>
        <w:t>.</w:t>
      </w:r>
    </w:p>
    <w:p w14:paraId="3E087816" w14:textId="77777777" w:rsidR="000D3B24" w:rsidRPr="000D3B24" w:rsidRDefault="000D3B24" w:rsidP="000D3B24">
      <w:pPr>
        <w:tabs>
          <w:tab w:val="left" w:pos="426"/>
        </w:tabs>
        <w:rPr>
          <w:rFonts w:cs="Arial"/>
          <w:snapToGrid w:val="0"/>
          <w:szCs w:val="22"/>
        </w:rPr>
      </w:pPr>
    </w:p>
    <w:p w14:paraId="65F3C912" w14:textId="77777777" w:rsidR="000D3B24" w:rsidRPr="000D3B24" w:rsidRDefault="000D3B24" w:rsidP="000D3B24">
      <w:pPr>
        <w:tabs>
          <w:tab w:val="left" w:pos="426"/>
        </w:tabs>
        <w:spacing w:line="300" w:lineRule="exact"/>
        <w:rPr>
          <w:rFonts w:cs="Arial"/>
          <w:snapToGrid w:val="0"/>
          <w:szCs w:val="22"/>
        </w:rPr>
      </w:pPr>
      <w:r w:rsidRPr="000D3B24">
        <w:rPr>
          <w:rFonts w:cs="Arial"/>
          <w:snapToGrid w:val="0"/>
          <w:szCs w:val="22"/>
        </w:rPr>
        <w:lastRenderedPageBreak/>
        <w:t xml:space="preserve">(4) </w:t>
      </w:r>
      <w:bookmarkStart w:id="855" w:name="_Hlk160535835"/>
      <w:r w:rsidRPr="000D3B24">
        <w:rPr>
          <w:rFonts w:cs="Arial"/>
          <w:snapToGrid w:val="0"/>
          <w:szCs w:val="22"/>
        </w:rPr>
        <w:t>Mjera ublažavanja potencijalnih negativnih utjecaja sustava javne odvodnje otpadnih voda na ekološku mrežu, proizašla iz Glavne ocjene prihvatljivosti Prostornog plana za ekološku mrežu:</w:t>
      </w:r>
    </w:p>
    <w:p w14:paraId="547592A7" w14:textId="6E8B2C00" w:rsidR="000D3B24" w:rsidRPr="000D3B24" w:rsidRDefault="000D3B24" w:rsidP="0074638B">
      <w:pPr>
        <w:numPr>
          <w:ilvl w:val="1"/>
          <w:numId w:val="140"/>
        </w:numPr>
        <w:tabs>
          <w:tab w:val="left" w:pos="426"/>
        </w:tabs>
        <w:spacing w:line="300" w:lineRule="exact"/>
        <w:rPr>
          <w:rFonts w:cs="Arial"/>
          <w:snapToGrid w:val="0"/>
          <w:szCs w:val="22"/>
        </w:rPr>
      </w:pPr>
      <w:r w:rsidRPr="000D3B24">
        <w:rPr>
          <w:rFonts w:cs="Arial"/>
          <w:snapToGrid w:val="0"/>
          <w:szCs w:val="22"/>
        </w:rPr>
        <w:t>rekonstrukciju i dogradnju sustava javne odvodnje otpadnih voda planirati na način da se izbjegne zauzeće, fragmentacija ili degradacija staništa pogodnih za ciljne vrste područja ekološke mreže, a sukladno podacima o rasprostranjenosti ciljnih vrsta područja ekološke mreže na području i u blizini planiranog zahvata.</w:t>
      </w:r>
    </w:p>
    <w:bookmarkEnd w:id="855"/>
    <w:p w14:paraId="400D26E6" w14:textId="77777777" w:rsidR="000D3B24" w:rsidRDefault="000D3B24" w:rsidP="000D3B24">
      <w:pPr>
        <w:tabs>
          <w:tab w:val="left" w:pos="426"/>
        </w:tabs>
        <w:rPr>
          <w:rFonts w:cs="Arial"/>
          <w:snapToGrid w:val="0"/>
          <w:szCs w:val="22"/>
          <w:lang w:eastAsia="en-US"/>
        </w:rPr>
      </w:pPr>
    </w:p>
    <w:p w14:paraId="52EAB03E" w14:textId="77777777" w:rsidR="008829EE" w:rsidRPr="008829EE" w:rsidRDefault="008829EE" w:rsidP="008829EE">
      <w:pPr>
        <w:pStyle w:val="Naslov4"/>
        <w:spacing w:before="0"/>
        <w:rPr>
          <w:snapToGrid w:val="0"/>
          <w:lang w:eastAsia="en-US"/>
        </w:rPr>
      </w:pPr>
      <w:bookmarkStart w:id="856" w:name="_Toc146793275"/>
      <w:bookmarkStart w:id="857" w:name="_Toc167697608"/>
      <w:r w:rsidRPr="008829EE">
        <w:rPr>
          <w:snapToGrid w:val="0"/>
          <w:lang w:eastAsia="en-US"/>
        </w:rPr>
        <w:t>Uvjeti utvrđivanja koridora za cjevovode sustava za odvodnju</w:t>
      </w:r>
      <w:bookmarkEnd w:id="856"/>
      <w:bookmarkEnd w:id="857"/>
    </w:p>
    <w:p w14:paraId="10781F74" w14:textId="77777777" w:rsidR="008829EE" w:rsidRPr="008829EE" w:rsidRDefault="008829EE" w:rsidP="008829EE">
      <w:pPr>
        <w:tabs>
          <w:tab w:val="left" w:pos="426"/>
        </w:tabs>
        <w:spacing w:line="300" w:lineRule="exact"/>
        <w:rPr>
          <w:rFonts w:cs="Arial"/>
          <w:snapToGrid w:val="0"/>
          <w:szCs w:val="22"/>
          <w:lang w:eastAsia="en-US"/>
        </w:rPr>
      </w:pPr>
    </w:p>
    <w:p w14:paraId="6B5B7250" w14:textId="77777777" w:rsidR="008829EE" w:rsidRPr="008829EE" w:rsidRDefault="008829EE" w:rsidP="008829EE">
      <w:pPr>
        <w:jc w:val="center"/>
        <w:rPr>
          <w:b/>
          <w:bCs/>
          <w:snapToGrid w:val="0"/>
          <w:lang w:eastAsia="en-US"/>
        </w:rPr>
      </w:pPr>
      <w:bookmarkStart w:id="858" w:name="_Toc146793276"/>
      <w:bookmarkStart w:id="859" w:name="_Toc164947574"/>
      <w:r w:rsidRPr="008829EE">
        <w:rPr>
          <w:b/>
          <w:bCs/>
          <w:snapToGrid w:val="0"/>
          <w:lang w:eastAsia="en-US"/>
        </w:rPr>
        <w:t>Članak 130.</w:t>
      </w:r>
      <w:bookmarkEnd w:id="858"/>
      <w:bookmarkEnd w:id="859"/>
    </w:p>
    <w:p w14:paraId="25C1F7E2" w14:textId="77777777" w:rsidR="00BC46EC" w:rsidRDefault="00BC46EC" w:rsidP="006271D9">
      <w:pPr>
        <w:tabs>
          <w:tab w:val="left" w:pos="426"/>
        </w:tabs>
        <w:rPr>
          <w:rFonts w:cs="Arial"/>
          <w:snapToGrid w:val="0"/>
          <w:szCs w:val="22"/>
          <w:lang w:eastAsia="en-US"/>
        </w:rPr>
      </w:pPr>
    </w:p>
    <w:p w14:paraId="519B19D6" w14:textId="5D04B48A" w:rsidR="006271D9" w:rsidRPr="006271D9" w:rsidRDefault="006271D9" w:rsidP="006271D9">
      <w:pPr>
        <w:tabs>
          <w:tab w:val="left" w:pos="426"/>
        </w:tabs>
        <w:spacing w:line="300" w:lineRule="exact"/>
        <w:rPr>
          <w:rFonts w:cs="Arial"/>
          <w:szCs w:val="22"/>
        </w:rPr>
      </w:pPr>
      <w:r w:rsidRPr="006271D9">
        <w:rPr>
          <w:rFonts w:cs="Arial"/>
          <w:szCs w:val="22"/>
        </w:rPr>
        <w:t>(1) Potreban koridor za vođenje kolektora utvrđuje se obzirom na profil samog cjevovoda.</w:t>
      </w:r>
    </w:p>
    <w:p w14:paraId="463B1124" w14:textId="77777777" w:rsidR="006271D9" w:rsidRPr="006271D9" w:rsidRDefault="006271D9" w:rsidP="006271D9">
      <w:pPr>
        <w:tabs>
          <w:tab w:val="left" w:pos="426"/>
        </w:tabs>
        <w:rPr>
          <w:rFonts w:cs="Arial"/>
          <w:szCs w:val="22"/>
        </w:rPr>
      </w:pPr>
    </w:p>
    <w:p w14:paraId="630D6938" w14:textId="77777777" w:rsidR="006271D9" w:rsidRPr="006271D9" w:rsidRDefault="006271D9" w:rsidP="006271D9">
      <w:pPr>
        <w:tabs>
          <w:tab w:val="left" w:pos="426"/>
        </w:tabs>
        <w:spacing w:line="300" w:lineRule="exact"/>
        <w:rPr>
          <w:rFonts w:cs="Arial"/>
          <w:strike/>
          <w:szCs w:val="22"/>
        </w:rPr>
      </w:pPr>
      <w:r w:rsidRPr="006271D9">
        <w:rPr>
          <w:rFonts w:cs="Arial"/>
          <w:szCs w:val="22"/>
        </w:rPr>
        <w:t xml:space="preserve">(2) Obzirom da kolektori nemaju značajne mogućnosti odstupanja pri vođenju nivelete, kako u vertikalnom, tako i u horizontalnom smislu, detaljima svakog pojedinačnog projekta određuju se mimoilaženja s ostalim vodovima, pri čemu u slučaju potrebe treba izvršiti izmicanje i preseljenje istih. </w:t>
      </w:r>
    </w:p>
    <w:p w14:paraId="148A6CB4" w14:textId="77777777" w:rsidR="006271D9" w:rsidRPr="006271D9" w:rsidRDefault="006271D9" w:rsidP="006271D9">
      <w:pPr>
        <w:tabs>
          <w:tab w:val="left" w:pos="426"/>
        </w:tabs>
        <w:rPr>
          <w:rFonts w:cs="Arial"/>
          <w:szCs w:val="22"/>
        </w:rPr>
      </w:pPr>
    </w:p>
    <w:p w14:paraId="1D78E353" w14:textId="77777777" w:rsidR="006271D9" w:rsidRPr="006271D9" w:rsidRDefault="006271D9" w:rsidP="006271D9">
      <w:pPr>
        <w:tabs>
          <w:tab w:val="left" w:pos="426"/>
        </w:tabs>
        <w:spacing w:line="300" w:lineRule="exact"/>
        <w:rPr>
          <w:rFonts w:cs="Arial"/>
          <w:szCs w:val="22"/>
        </w:rPr>
      </w:pPr>
      <w:r w:rsidRPr="006271D9">
        <w:rPr>
          <w:rFonts w:cs="Arial"/>
          <w:szCs w:val="22"/>
        </w:rPr>
        <w:t>(3)</w:t>
      </w:r>
      <w:r w:rsidRPr="006271D9">
        <w:rPr>
          <w:rFonts w:cs="Arial"/>
          <w:szCs w:val="22"/>
        </w:rPr>
        <w:tab/>
        <w:t xml:space="preserve">Svijetli razmak između cjevovoda i ostalih instalacija je min. 1 m i proizlazi iz uvjeta održavanja. Razmak od drvoreda, zgrada i sličnih građevina određuje se u skladu s posebnim uvjetima javnog isporučitelja. Križanje s ostalim instalacijama u pravilu je na način da je odvodnja ispod. U okolnostima kada nije moguće zadovoljiti navedene udaljenosti, moguće je zajedničko vođenje trase s drugim instalacijama na manjoj udaljenosti, ali uz zajednički dogovor s ostalim vlasnicima infrastrukture, u posebnim instalacijskim kanalima i zaštitnim cijevima, vertikalno </w:t>
      </w:r>
      <w:proofErr w:type="spellStart"/>
      <w:r w:rsidRPr="006271D9">
        <w:rPr>
          <w:rFonts w:cs="Arial"/>
          <w:szCs w:val="22"/>
        </w:rPr>
        <w:t>etažirano</w:t>
      </w:r>
      <w:proofErr w:type="spellEnd"/>
      <w:r w:rsidRPr="006271D9">
        <w:rPr>
          <w:rFonts w:cs="Arial"/>
          <w:szCs w:val="22"/>
        </w:rPr>
        <w:t xml:space="preserve">, što se određuje posebnim projektom. </w:t>
      </w:r>
    </w:p>
    <w:p w14:paraId="41B5A7E4" w14:textId="77777777" w:rsidR="006271D9" w:rsidRPr="006271D9" w:rsidRDefault="006271D9" w:rsidP="006271D9">
      <w:pPr>
        <w:tabs>
          <w:tab w:val="left" w:pos="426"/>
        </w:tabs>
        <w:rPr>
          <w:rFonts w:cs="Arial"/>
          <w:szCs w:val="22"/>
        </w:rPr>
      </w:pPr>
    </w:p>
    <w:p w14:paraId="70F6AD44" w14:textId="77777777" w:rsidR="006271D9" w:rsidRPr="006271D9" w:rsidRDefault="006271D9" w:rsidP="006271D9">
      <w:pPr>
        <w:tabs>
          <w:tab w:val="left" w:pos="426"/>
        </w:tabs>
        <w:spacing w:line="300" w:lineRule="exact"/>
        <w:rPr>
          <w:rFonts w:cs="Arial"/>
          <w:szCs w:val="22"/>
        </w:rPr>
      </w:pPr>
      <w:r w:rsidRPr="006271D9">
        <w:rPr>
          <w:rFonts w:cs="Arial"/>
          <w:szCs w:val="22"/>
        </w:rPr>
        <w:t>(4)</w:t>
      </w:r>
      <w:r w:rsidRPr="006271D9">
        <w:rPr>
          <w:rFonts w:cs="Arial"/>
          <w:szCs w:val="22"/>
        </w:rPr>
        <w:tab/>
        <w:t>Zbog mogućnosti pristupa mehanizacijom za održavanje sustava odvodnje, kao i za oborinsku odvodnju cesta i ulica, preporuča se vođenje trase u cestovnom pojasu (na mjestu odvodnog jarka, nogostupa ili po potrebi u trupu ceste).</w:t>
      </w:r>
    </w:p>
    <w:p w14:paraId="426208EE" w14:textId="77777777" w:rsidR="006271D9" w:rsidRPr="006271D9" w:rsidRDefault="006271D9" w:rsidP="006271D9">
      <w:pPr>
        <w:tabs>
          <w:tab w:val="left" w:pos="426"/>
        </w:tabs>
        <w:rPr>
          <w:rFonts w:cs="Arial"/>
          <w:szCs w:val="22"/>
        </w:rPr>
      </w:pPr>
    </w:p>
    <w:p w14:paraId="45FD7CC9" w14:textId="77777777" w:rsidR="006271D9" w:rsidRPr="006271D9" w:rsidRDefault="006271D9" w:rsidP="006271D9">
      <w:pPr>
        <w:rPr>
          <w:rFonts w:cs="Arial"/>
          <w:szCs w:val="22"/>
        </w:rPr>
      </w:pPr>
      <w:r w:rsidRPr="006271D9">
        <w:rPr>
          <w:rFonts w:cs="Arial"/>
          <w:szCs w:val="22"/>
        </w:rPr>
        <w:t xml:space="preserve">(5) Sukladno Općim i tehničkim uvjetima isporuke vodnih usluga </w:t>
      </w:r>
      <w:bookmarkStart w:id="860" w:name="_Hlk128652971"/>
      <w:r w:rsidRPr="006271D9">
        <w:rPr>
          <w:rFonts w:cs="Arial"/>
          <w:szCs w:val="22"/>
        </w:rPr>
        <w:t>javnog isporučitelja vodnih usluga</w:t>
      </w:r>
      <w:bookmarkEnd w:id="860"/>
      <w:r w:rsidRPr="006271D9">
        <w:rPr>
          <w:rFonts w:cs="Arial"/>
          <w:szCs w:val="22"/>
        </w:rPr>
        <w:t>, pojas za održavanje sustava javne odvodnje unutar kojeg je potrebno poštivati posebne uvjete isporučitelja vodnih usluga iznosi:</w:t>
      </w:r>
    </w:p>
    <w:p w14:paraId="28A8FB32" w14:textId="77777777" w:rsidR="006271D9" w:rsidRPr="006271D9" w:rsidRDefault="006271D9" w:rsidP="0074638B">
      <w:pPr>
        <w:numPr>
          <w:ilvl w:val="0"/>
          <w:numId w:val="141"/>
        </w:numPr>
        <w:tabs>
          <w:tab w:val="left" w:pos="426"/>
        </w:tabs>
        <w:spacing w:line="300" w:lineRule="exact"/>
        <w:rPr>
          <w:rFonts w:cs="Arial"/>
          <w:szCs w:val="22"/>
        </w:rPr>
      </w:pPr>
      <w:r w:rsidRPr="006271D9">
        <w:rPr>
          <w:rFonts w:cs="Arial"/>
          <w:szCs w:val="22"/>
        </w:rPr>
        <w:t xml:space="preserve">6 m (3 m obostrano od osi cjevovoda) za </w:t>
      </w:r>
      <w:bookmarkStart w:id="861" w:name="_Hlk128649016"/>
      <w:r w:rsidRPr="006271D9">
        <w:rPr>
          <w:rFonts w:cs="Arial"/>
          <w:szCs w:val="22"/>
        </w:rPr>
        <w:t>kanalizacijske cjevovode profila do 500 mm</w:t>
      </w:r>
      <w:bookmarkEnd w:id="861"/>
    </w:p>
    <w:p w14:paraId="75B96E46" w14:textId="77777777" w:rsidR="006271D9" w:rsidRPr="006271D9" w:rsidRDefault="006271D9" w:rsidP="0074638B">
      <w:pPr>
        <w:numPr>
          <w:ilvl w:val="0"/>
          <w:numId w:val="141"/>
        </w:numPr>
        <w:tabs>
          <w:tab w:val="left" w:pos="426"/>
        </w:tabs>
        <w:spacing w:line="300" w:lineRule="exact"/>
        <w:rPr>
          <w:rFonts w:cs="Arial"/>
          <w:szCs w:val="22"/>
        </w:rPr>
      </w:pPr>
      <w:r w:rsidRPr="006271D9">
        <w:rPr>
          <w:rFonts w:cs="Arial"/>
          <w:szCs w:val="22"/>
        </w:rPr>
        <w:t>10 m (5 m obostrano od osi cjevovoda) za kanalizacijske cjevovode profila većih od 500 mm, a manjih od 1000 mm</w:t>
      </w:r>
    </w:p>
    <w:p w14:paraId="65C86DB6" w14:textId="6F0CFE70" w:rsidR="006271D9" w:rsidRPr="006271D9" w:rsidRDefault="006271D9" w:rsidP="0074638B">
      <w:pPr>
        <w:numPr>
          <w:ilvl w:val="0"/>
          <w:numId w:val="141"/>
        </w:numPr>
        <w:tabs>
          <w:tab w:val="left" w:pos="426"/>
        </w:tabs>
        <w:spacing w:line="300" w:lineRule="exact"/>
        <w:rPr>
          <w:rFonts w:cs="Arial"/>
          <w:szCs w:val="22"/>
        </w:rPr>
      </w:pPr>
      <w:r w:rsidRPr="006271D9">
        <w:rPr>
          <w:rFonts w:cs="Arial"/>
          <w:szCs w:val="22"/>
        </w:rPr>
        <w:t>12 m (6 m obostrano od osi cjevovoda) za kanalizacijske cjevovode profila većih od 1000 mm.</w:t>
      </w:r>
    </w:p>
    <w:p w14:paraId="6DF75BA1" w14:textId="77777777" w:rsidR="0013621A" w:rsidRDefault="0013621A" w:rsidP="006271D9">
      <w:pPr>
        <w:tabs>
          <w:tab w:val="left" w:pos="426"/>
        </w:tabs>
        <w:rPr>
          <w:rFonts w:cs="Arial"/>
          <w:snapToGrid w:val="0"/>
          <w:szCs w:val="22"/>
          <w:lang w:eastAsia="en-US"/>
        </w:rPr>
      </w:pPr>
    </w:p>
    <w:p w14:paraId="093133BB" w14:textId="43A95115" w:rsidR="006271D9" w:rsidRPr="006271D9" w:rsidRDefault="006271D9" w:rsidP="006271D9">
      <w:pPr>
        <w:pStyle w:val="Naslov3"/>
        <w:keepLines w:val="0"/>
        <w:spacing w:before="0"/>
        <w:ind w:left="709" w:hanging="709"/>
        <w:rPr>
          <w:rFonts w:eastAsia="Times New Roman" w:cs="Arial"/>
          <w:szCs w:val="26"/>
        </w:rPr>
      </w:pPr>
      <w:bookmarkStart w:id="862" w:name="_Toc146793277"/>
      <w:bookmarkStart w:id="863" w:name="_Toc167697609"/>
      <w:bookmarkStart w:id="864" w:name="_Toc172034765"/>
      <w:bookmarkStart w:id="865" w:name="_Toc172094968"/>
      <w:r w:rsidRPr="006271D9">
        <w:rPr>
          <w:rFonts w:eastAsia="Times New Roman" w:cs="Arial"/>
          <w:szCs w:val="26"/>
        </w:rPr>
        <w:t>5.2.3.</w:t>
      </w:r>
      <w:r>
        <w:rPr>
          <w:rFonts w:eastAsia="Times New Roman" w:cs="Arial"/>
          <w:szCs w:val="26"/>
        </w:rPr>
        <w:t xml:space="preserve"> </w:t>
      </w:r>
      <w:r w:rsidRPr="006271D9">
        <w:rPr>
          <w:rFonts w:eastAsia="Times New Roman" w:cs="Arial"/>
          <w:szCs w:val="26"/>
        </w:rPr>
        <w:t>Vodne građevine</w:t>
      </w:r>
      <w:bookmarkEnd w:id="862"/>
      <w:bookmarkEnd w:id="863"/>
      <w:bookmarkEnd w:id="864"/>
      <w:bookmarkEnd w:id="865"/>
    </w:p>
    <w:p w14:paraId="5DDB811F" w14:textId="77777777" w:rsidR="006271D9" w:rsidRPr="0013621A" w:rsidRDefault="006271D9" w:rsidP="006271D9">
      <w:pPr>
        <w:tabs>
          <w:tab w:val="left" w:pos="426"/>
        </w:tabs>
        <w:rPr>
          <w:rFonts w:cs="Arial"/>
          <w:snapToGrid w:val="0"/>
          <w:szCs w:val="22"/>
          <w:lang w:eastAsia="en-US"/>
        </w:rPr>
      </w:pPr>
    </w:p>
    <w:p w14:paraId="33028905" w14:textId="77777777" w:rsidR="006271D9" w:rsidRPr="00987030" w:rsidRDefault="006271D9" w:rsidP="006271D9">
      <w:pPr>
        <w:jc w:val="center"/>
        <w:rPr>
          <w:b/>
          <w:bCs/>
          <w:snapToGrid w:val="0"/>
          <w:lang w:eastAsia="en-US"/>
        </w:rPr>
      </w:pPr>
      <w:bookmarkStart w:id="866" w:name="_Toc146793278"/>
      <w:bookmarkStart w:id="867" w:name="_Toc164947576"/>
      <w:r w:rsidRPr="00987030">
        <w:rPr>
          <w:b/>
          <w:bCs/>
          <w:snapToGrid w:val="0"/>
          <w:lang w:eastAsia="en-US"/>
        </w:rPr>
        <w:t>Članak 131.</w:t>
      </w:r>
      <w:bookmarkEnd w:id="866"/>
      <w:bookmarkEnd w:id="867"/>
    </w:p>
    <w:p w14:paraId="05D841E3" w14:textId="77777777" w:rsidR="00CC4F39" w:rsidRDefault="00CC4F39" w:rsidP="00CC4F39">
      <w:pPr>
        <w:rPr>
          <w:rFonts w:cs="Arial"/>
          <w:snapToGrid w:val="0"/>
          <w:szCs w:val="22"/>
        </w:rPr>
      </w:pPr>
    </w:p>
    <w:p w14:paraId="1AC8028F" w14:textId="43F15871" w:rsidR="006271D9" w:rsidRPr="006271D9" w:rsidRDefault="006271D9" w:rsidP="006271D9">
      <w:pPr>
        <w:rPr>
          <w:rFonts w:cs="Arial"/>
          <w:snapToGrid w:val="0"/>
          <w:szCs w:val="22"/>
        </w:rPr>
      </w:pPr>
      <w:r w:rsidRPr="006271D9">
        <w:rPr>
          <w:rFonts w:cs="Arial"/>
          <w:snapToGrid w:val="0"/>
          <w:szCs w:val="22"/>
        </w:rPr>
        <w:t xml:space="preserve">(1) Prostornim planom predviđa se izgradnja novih regulacijskih i zaštitnih vodnih građevina. Za gradnju istih dozvoljena su odstupanja od lokacija predviđenih u </w:t>
      </w:r>
      <w:proofErr w:type="spellStart"/>
      <w:r w:rsidRPr="006271D9">
        <w:rPr>
          <w:rFonts w:cs="Arial"/>
          <w:snapToGrid w:val="0"/>
          <w:szCs w:val="22"/>
        </w:rPr>
        <w:t>katografskim</w:t>
      </w:r>
      <w:proofErr w:type="spellEnd"/>
      <w:r w:rsidRPr="006271D9">
        <w:rPr>
          <w:rFonts w:cs="Arial"/>
          <w:snapToGrid w:val="0"/>
          <w:szCs w:val="22"/>
        </w:rPr>
        <w:t xml:space="preserve"> prilozima ovog Prostornog plana, sve u skladu s prethodno izrađenim projektnim rješenjima.</w:t>
      </w:r>
    </w:p>
    <w:p w14:paraId="0616E89E" w14:textId="77777777" w:rsidR="006271D9" w:rsidRPr="006271D9" w:rsidRDefault="006271D9" w:rsidP="006271D9">
      <w:pPr>
        <w:rPr>
          <w:rFonts w:cs="Arial"/>
          <w:snapToGrid w:val="0"/>
          <w:szCs w:val="22"/>
          <w:highlight w:val="yellow"/>
        </w:rPr>
      </w:pPr>
    </w:p>
    <w:p w14:paraId="37E69F82" w14:textId="77777777" w:rsidR="006271D9" w:rsidRPr="006271D9" w:rsidRDefault="006271D9" w:rsidP="006271D9">
      <w:pPr>
        <w:rPr>
          <w:rFonts w:cs="Arial"/>
          <w:snapToGrid w:val="0"/>
          <w:szCs w:val="22"/>
        </w:rPr>
      </w:pPr>
      <w:r w:rsidRPr="006271D9">
        <w:rPr>
          <w:rFonts w:cs="Arial"/>
          <w:snapToGrid w:val="0"/>
          <w:szCs w:val="22"/>
        </w:rPr>
        <w:lastRenderedPageBreak/>
        <w:t>(2) Regulacijske zahvate treba provoditi uz maksimalno uvažavanje prirodnih i krajobraznih obilježja.</w:t>
      </w:r>
    </w:p>
    <w:p w14:paraId="25821B37" w14:textId="77777777" w:rsidR="006271D9" w:rsidRPr="006271D9" w:rsidRDefault="006271D9" w:rsidP="006271D9">
      <w:pPr>
        <w:rPr>
          <w:rFonts w:cs="Arial"/>
          <w:snapToGrid w:val="0"/>
          <w:szCs w:val="22"/>
          <w:highlight w:val="yellow"/>
        </w:rPr>
      </w:pPr>
    </w:p>
    <w:p w14:paraId="0B5AD06B" w14:textId="77777777" w:rsidR="006271D9" w:rsidRPr="006271D9" w:rsidRDefault="006271D9" w:rsidP="006271D9">
      <w:pPr>
        <w:rPr>
          <w:rFonts w:cs="Arial"/>
          <w:snapToGrid w:val="0"/>
          <w:szCs w:val="22"/>
        </w:rPr>
      </w:pPr>
      <w:bookmarkStart w:id="868" w:name="_Toc146793279"/>
      <w:r w:rsidRPr="006271D9">
        <w:rPr>
          <w:rFonts w:cs="Arial"/>
          <w:snapToGrid w:val="0"/>
          <w:szCs w:val="22"/>
        </w:rPr>
        <w:t>(3) Vode su opće dobro od interesa za Republiku Hrvatsku i imaju njezinu osobitu zaštitu. Upravljanje vodama čine svi poslovi, mjere i radnje koje se temelje na Zakonu o vodama („Narodne novine“ broj 66/19, 84/21 i 47/23).</w:t>
      </w:r>
      <w:bookmarkEnd w:id="868"/>
    </w:p>
    <w:p w14:paraId="35FA5EA1" w14:textId="77777777" w:rsidR="006271D9" w:rsidRPr="006271D9" w:rsidRDefault="006271D9" w:rsidP="006271D9">
      <w:pPr>
        <w:rPr>
          <w:rFonts w:cs="Arial"/>
          <w:snapToGrid w:val="0"/>
          <w:szCs w:val="22"/>
        </w:rPr>
      </w:pPr>
    </w:p>
    <w:p w14:paraId="610D2472" w14:textId="77777777" w:rsidR="006271D9" w:rsidRPr="006271D9" w:rsidRDefault="006271D9" w:rsidP="006271D9">
      <w:pPr>
        <w:rPr>
          <w:rFonts w:cs="Arial"/>
          <w:snapToGrid w:val="0"/>
          <w:szCs w:val="22"/>
        </w:rPr>
      </w:pPr>
      <w:bookmarkStart w:id="869" w:name="_Hlk133236912"/>
      <w:r w:rsidRPr="006271D9">
        <w:rPr>
          <w:rFonts w:cs="Arial"/>
          <w:snapToGrid w:val="0"/>
          <w:szCs w:val="22"/>
        </w:rPr>
        <w:t xml:space="preserve">(4) Vodne </w:t>
      </w:r>
      <w:r w:rsidRPr="006271D9">
        <w:rPr>
          <w:rFonts w:cs="Arial"/>
          <w:szCs w:val="22"/>
        </w:rPr>
        <w:t>građevine</w:t>
      </w:r>
      <w:r w:rsidRPr="006271D9">
        <w:rPr>
          <w:rFonts w:cs="Arial"/>
          <w:snapToGrid w:val="0"/>
          <w:szCs w:val="22"/>
        </w:rPr>
        <w:t xml:space="preserve"> s obzirom na njihovu namjenu na području Grada Koprivnice su:</w:t>
      </w:r>
    </w:p>
    <w:p w14:paraId="503C2113" w14:textId="77777777" w:rsidR="006271D9" w:rsidRPr="006271D9" w:rsidRDefault="006271D9" w:rsidP="0074638B">
      <w:pPr>
        <w:numPr>
          <w:ilvl w:val="0"/>
          <w:numId w:val="142"/>
        </w:numPr>
        <w:rPr>
          <w:rFonts w:cs="Arial"/>
          <w:snapToGrid w:val="0"/>
          <w:szCs w:val="22"/>
        </w:rPr>
      </w:pPr>
      <w:r w:rsidRPr="006271D9">
        <w:rPr>
          <w:rFonts w:cs="Arial"/>
          <w:snapToGrid w:val="0"/>
          <w:szCs w:val="22"/>
        </w:rPr>
        <w:t>Regulacijske i zaštitne vodne građevine:</w:t>
      </w:r>
    </w:p>
    <w:p w14:paraId="2DCDB2D1"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Regulacijske vodne građevine - vode I. reda (temeljem Odluke o popisu voda I. reda „Narodne novine“ broj 79/10): Bistra Koprivnička</w:t>
      </w:r>
    </w:p>
    <w:p w14:paraId="4751B865"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 xml:space="preserve">planirane regulacijske i zaštitne vodne građevine na vodotocima Koprivnica, </w:t>
      </w:r>
      <w:proofErr w:type="spellStart"/>
      <w:r w:rsidRPr="006271D9">
        <w:rPr>
          <w:rFonts w:cs="Arial"/>
          <w:snapToGrid w:val="0"/>
          <w:szCs w:val="22"/>
        </w:rPr>
        <w:t>Mučnjak</w:t>
      </w:r>
      <w:proofErr w:type="spellEnd"/>
      <w:r w:rsidRPr="006271D9">
        <w:rPr>
          <w:rFonts w:cs="Arial"/>
          <w:snapToGrid w:val="0"/>
          <w:szCs w:val="22"/>
        </w:rPr>
        <w:t xml:space="preserve"> i </w:t>
      </w:r>
      <w:proofErr w:type="spellStart"/>
      <w:r w:rsidRPr="006271D9">
        <w:rPr>
          <w:rFonts w:cs="Arial"/>
          <w:snapToGrid w:val="0"/>
          <w:szCs w:val="22"/>
        </w:rPr>
        <w:t>Jagnjedovec</w:t>
      </w:r>
      <w:proofErr w:type="spellEnd"/>
      <w:r w:rsidRPr="006271D9">
        <w:rPr>
          <w:rFonts w:cs="Arial"/>
          <w:snapToGrid w:val="0"/>
          <w:szCs w:val="22"/>
        </w:rPr>
        <w:t>, čije lokacije su podložne promjenama u skladu s projektnim rješenjima</w:t>
      </w:r>
    </w:p>
    <w:p w14:paraId="251BC493"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 xml:space="preserve">vode II. reda (bujice): </w:t>
      </w:r>
      <w:proofErr w:type="spellStart"/>
      <w:r w:rsidRPr="006271D9">
        <w:rPr>
          <w:rFonts w:cs="Arial"/>
          <w:snapToGrid w:val="0"/>
          <w:szCs w:val="22"/>
        </w:rPr>
        <w:t>Bakovčica</w:t>
      </w:r>
      <w:proofErr w:type="spellEnd"/>
      <w:r w:rsidRPr="006271D9">
        <w:rPr>
          <w:rFonts w:cs="Arial"/>
          <w:snapToGrid w:val="0"/>
          <w:szCs w:val="22"/>
        </w:rPr>
        <w:t xml:space="preserve">, </w:t>
      </w:r>
      <w:proofErr w:type="spellStart"/>
      <w:r w:rsidRPr="006271D9">
        <w:rPr>
          <w:rFonts w:cs="Arial"/>
          <w:snapToGrid w:val="0"/>
          <w:szCs w:val="22"/>
        </w:rPr>
        <w:t>Štaglinec</w:t>
      </w:r>
      <w:proofErr w:type="spellEnd"/>
      <w:r w:rsidRPr="006271D9">
        <w:rPr>
          <w:rFonts w:cs="Arial"/>
          <w:snapToGrid w:val="0"/>
          <w:szCs w:val="22"/>
        </w:rPr>
        <w:t xml:space="preserve">, </w:t>
      </w:r>
      <w:proofErr w:type="spellStart"/>
      <w:r w:rsidRPr="006271D9">
        <w:rPr>
          <w:rFonts w:cs="Arial"/>
          <w:snapToGrid w:val="0"/>
          <w:szCs w:val="22"/>
        </w:rPr>
        <w:t>Stonovica</w:t>
      </w:r>
      <w:proofErr w:type="spellEnd"/>
      <w:r w:rsidRPr="006271D9">
        <w:rPr>
          <w:rFonts w:cs="Arial"/>
          <w:snapToGrid w:val="0"/>
          <w:szCs w:val="22"/>
        </w:rPr>
        <w:t xml:space="preserve">, </w:t>
      </w:r>
      <w:proofErr w:type="spellStart"/>
      <w:r w:rsidRPr="006271D9">
        <w:rPr>
          <w:rFonts w:cs="Arial"/>
          <w:snapToGrid w:val="0"/>
          <w:szCs w:val="22"/>
        </w:rPr>
        <w:t>Mučnjak</w:t>
      </w:r>
      <w:proofErr w:type="spellEnd"/>
      <w:r w:rsidRPr="006271D9">
        <w:rPr>
          <w:rFonts w:cs="Arial"/>
          <w:snapToGrid w:val="0"/>
          <w:szCs w:val="22"/>
        </w:rPr>
        <w:t xml:space="preserve">, </w:t>
      </w:r>
      <w:proofErr w:type="spellStart"/>
      <w:r w:rsidRPr="006271D9">
        <w:rPr>
          <w:rFonts w:cs="Arial"/>
          <w:snapToGrid w:val="0"/>
          <w:szCs w:val="22"/>
        </w:rPr>
        <w:t>Jagnjedovec</w:t>
      </w:r>
      <w:proofErr w:type="spellEnd"/>
      <w:r w:rsidRPr="006271D9">
        <w:rPr>
          <w:rFonts w:cs="Arial"/>
          <w:snapToGrid w:val="0"/>
          <w:szCs w:val="22"/>
        </w:rPr>
        <w:t xml:space="preserve">, Kamenica, </w:t>
      </w:r>
      <w:proofErr w:type="spellStart"/>
      <w:r w:rsidRPr="006271D9">
        <w:rPr>
          <w:rFonts w:cs="Arial"/>
          <w:snapToGrid w:val="0"/>
          <w:szCs w:val="22"/>
        </w:rPr>
        <w:t>Srnski</w:t>
      </w:r>
      <w:proofErr w:type="spellEnd"/>
      <w:r w:rsidRPr="006271D9">
        <w:rPr>
          <w:rFonts w:cs="Arial"/>
          <w:snapToGrid w:val="0"/>
          <w:szCs w:val="22"/>
        </w:rPr>
        <w:t xml:space="preserve"> jarak, </w:t>
      </w:r>
      <w:proofErr w:type="spellStart"/>
      <w:r w:rsidRPr="006271D9">
        <w:rPr>
          <w:rFonts w:cs="Arial"/>
          <w:snapToGrid w:val="0"/>
          <w:szCs w:val="22"/>
        </w:rPr>
        <w:t>Drakšin</w:t>
      </w:r>
      <w:proofErr w:type="spellEnd"/>
      <w:r w:rsidRPr="006271D9">
        <w:rPr>
          <w:rFonts w:cs="Arial"/>
          <w:snapToGrid w:val="0"/>
          <w:szCs w:val="22"/>
        </w:rPr>
        <w:t>, Crna Gora, SK-2 i SK-3.</w:t>
      </w:r>
    </w:p>
    <w:p w14:paraId="3550F2A0" w14:textId="77777777" w:rsidR="006271D9" w:rsidRPr="006271D9" w:rsidRDefault="006271D9" w:rsidP="0074638B">
      <w:pPr>
        <w:numPr>
          <w:ilvl w:val="0"/>
          <w:numId w:val="142"/>
        </w:numPr>
        <w:rPr>
          <w:rFonts w:cs="Arial"/>
          <w:snapToGrid w:val="0"/>
          <w:szCs w:val="22"/>
        </w:rPr>
      </w:pPr>
      <w:r w:rsidRPr="006271D9">
        <w:rPr>
          <w:rFonts w:cs="Arial"/>
          <w:snapToGrid w:val="0"/>
          <w:szCs w:val="22"/>
        </w:rPr>
        <w:t>Komunalne vodne građevine:</w:t>
      </w:r>
    </w:p>
    <w:p w14:paraId="7D78B8F1"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Građevine za javnu vodoopskrbu,</w:t>
      </w:r>
    </w:p>
    <w:p w14:paraId="1B5BE712"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Građevine za javnu odvodnju,</w:t>
      </w:r>
    </w:p>
    <w:p w14:paraId="2FBC5836"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 xml:space="preserve">Kanali oborinske odvodnje: Bilokalnik, </w:t>
      </w:r>
      <w:proofErr w:type="spellStart"/>
      <w:r w:rsidRPr="006271D9">
        <w:rPr>
          <w:rFonts w:cs="Arial"/>
          <w:snapToGrid w:val="0"/>
          <w:szCs w:val="22"/>
        </w:rPr>
        <w:t>Miklinovec</w:t>
      </w:r>
      <w:proofErr w:type="spellEnd"/>
      <w:r w:rsidRPr="006271D9">
        <w:rPr>
          <w:rFonts w:cs="Arial"/>
          <w:snapToGrid w:val="0"/>
          <w:szCs w:val="22"/>
        </w:rPr>
        <w:t>, Fratri, Riječko polje.</w:t>
      </w:r>
    </w:p>
    <w:p w14:paraId="6790CBB5" w14:textId="77777777" w:rsidR="006271D9" w:rsidRPr="006271D9" w:rsidRDefault="006271D9" w:rsidP="0074638B">
      <w:pPr>
        <w:numPr>
          <w:ilvl w:val="0"/>
          <w:numId w:val="142"/>
        </w:numPr>
        <w:rPr>
          <w:rFonts w:cs="Arial"/>
          <w:snapToGrid w:val="0"/>
          <w:szCs w:val="22"/>
        </w:rPr>
      </w:pPr>
      <w:r w:rsidRPr="006271D9">
        <w:rPr>
          <w:rFonts w:cs="Arial"/>
          <w:snapToGrid w:val="0"/>
          <w:szCs w:val="22"/>
        </w:rPr>
        <w:t>Vodne građevine za melioracijsku odvodnju:</w:t>
      </w:r>
    </w:p>
    <w:p w14:paraId="38E3D285"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 xml:space="preserve">Osnovna melioracijska odvodnja - vode II. reda: </w:t>
      </w:r>
      <w:proofErr w:type="spellStart"/>
      <w:r w:rsidRPr="006271D9">
        <w:rPr>
          <w:rFonts w:cs="Arial"/>
          <w:snapToGrid w:val="0"/>
          <w:szCs w:val="22"/>
        </w:rPr>
        <w:t>Moždanski</w:t>
      </w:r>
      <w:proofErr w:type="spellEnd"/>
      <w:r w:rsidRPr="006271D9">
        <w:rPr>
          <w:rFonts w:cs="Arial"/>
          <w:snapToGrid w:val="0"/>
          <w:szCs w:val="22"/>
        </w:rPr>
        <w:t xml:space="preserve"> jarak, </w:t>
      </w:r>
      <w:proofErr w:type="spellStart"/>
      <w:r w:rsidRPr="006271D9">
        <w:rPr>
          <w:rFonts w:cs="Arial"/>
          <w:snapToGrid w:val="0"/>
          <w:szCs w:val="22"/>
        </w:rPr>
        <w:t>Bikeš</w:t>
      </w:r>
      <w:proofErr w:type="spellEnd"/>
      <w:r w:rsidRPr="006271D9">
        <w:rPr>
          <w:rFonts w:cs="Arial"/>
          <w:snapToGrid w:val="0"/>
          <w:szCs w:val="22"/>
        </w:rPr>
        <w:t>.</w:t>
      </w:r>
    </w:p>
    <w:p w14:paraId="17100426" w14:textId="77777777" w:rsidR="006271D9" w:rsidRPr="006271D9" w:rsidRDefault="006271D9" w:rsidP="0074638B">
      <w:pPr>
        <w:numPr>
          <w:ilvl w:val="0"/>
          <w:numId w:val="143"/>
        </w:numPr>
        <w:ind w:left="993" w:hanging="142"/>
        <w:rPr>
          <w:rFonts w:cs="Arial"/>
          <w:snapToGrid w:val="0"/>
          <w:szCs w:val="22"/>
        </w:rPr>
      </w:pPr>
      <w:r w:rsidRPr="006271D9">
        <w:rPr>
          <w:rFonts w:cs="Arial"/>
          <w:snapToGrid w:val="0"/>
          <w:szCs w:val="22"/>
        </w:rPr>
        <w:t xml:space="preserve">Detaljna melioracijska odvodnja - kanali III. i </w:t>
      </w:r>
      <w:proofErr w:type="spellStart"/>
      <w:r w:rsidRPr="006271D9">
        <w:rPr>
          <w:rFonts w:cs="Arial"/>
          <w:snapToGrid w:val="0"/>
          <w:szCs w:val="22"/>
        </w:rPr>
        <w:t>IV.reda</w:t>
      </w:r>
      <w:proofErr w:type="spellEnd"/>
      <w:r w:rsidRPr="006271D9">
        <w:rPr>
          <w:rFonts w:cs="Arial"/>
          <w:snapToGrid w:val="0"/>
          <w:szCs w:val="22"/>
        </w:rPr>
        <w:t xml:space="preserve">: </w:t>
      </w:r>
      <w:proofErr w:type="spellStart"/>
      <w:r w:rsidRPr="006271D9">
        <w:rPr>
          <w:rFonts w:cs="Arial"/>
          <w:snapToGrid w:val="0"/>
          <w:szCs w:val="22"/>
        </w:rPr>
        <w:t>Draganovec</w:t>
      </w:r>
      <w:proofErr w:type="spellEnd"/>
      <w:r w:rsidRPr="006271D9">
        <w:rPr>
          <w:rFonts w:cs="Arial"/>
          <w:snapToGrid w:val="0"/>
          <w:szCs w:val="22"/>
        </w:rPr>
        <w:t xml:space="preserve">, </w:t>
      </w:r>
      <w:proofErr w:type="spellStart"/>
      <w:r w:rsidRPr="006271D9">
        <w:rPr>
          <w:rFonts w:cs="Arial"/>
          <w:snapToGrid w:val="0"/>
          <w:szCs w:val="22"/>
        </w:rPr>
        <w:t>Mogovine</w:t>
      </w:r>
      <w:proofErr w:type="spellEnd"/>
      <w:r w:rsidRPr="006271D9">
        <w:rPr>
          <w:rFonts w:cs="Arial"/>
          <w:snapToGrid w:val="0"/>
          <w:szCs w:val="22"/>
        </w:rPr>
        <w:t>, Stara Bistra.</w:t>
      </w:r>
    </w:p>
    <w:bookmarkEnd w:id="869"/>
    <w:p w14:paraId="5C7BD263" w14:textId="77777777" w:rsidR="006271D9" w:rsidRPr="006271D9" w:rsidRDefault="006271D9" w:rsidP="006271D9">
      <w:pPr>
        <w:rPr>
          <w:rFonts w:cs="Arial"/>
          <w:snapToGrid w:val="0"/>
          <w:szCs w:val="22"/>
          <w:highlight w:val="yellow"/>
        </w:rPr>
      </w:pPr>
    </w:p>
    <w:p w14:paraId="1542FCBB" w14:textId="77777777" w:rsidR="006271D9" w:rsidRPr="006271D9" w:rsidRDefault="006271D9" w:rsidP="006271D9">
      <w:pPr>
        <w:rPr>
          <w:rFonts w:cs="Arial"/>
          <w:snapToGrid w:val="0"/>
          <w:szCs w:val="22"/>
        </w:rPr>
      </w:pPr>
      <w:bookmarkStart w:id="870" w:name="_Toc146793280"/>
      <w:r w:rsidRPr="006271D9">
        <w:rPr>
          <w:rFonts w:cs="Arial"/>
          <w:snapToGrid w:val="0"/>
          <w:szCs w:val="22"/>
        </w:rPr>
        <w:t xml:space="preserve">(5) Vodotoci na području Grada Koprivnice su uređeni i održavani, a potrebna širina </w:t>
      </w:r>
      <w:proofErr w:type="spellStart"/>
      <w:r w:rsidRPr="006271D9">
        <w:rPr>
          <w:rFonts w:cs="Arial"/>
          <w:snapToGrid w:val="0"/>
          <w:szCs w:val="22"/>
        </w:rPr>
        <w:t>inundacijskog</w:t>
      </w:r>
      <w:proofErr w:type="spellEnd"/>
      <w:r w:rsidRPr="006271D9">
        <w:rPr>
          <w:rFonts w:cs="Arial"/>
          <w:snapToGrid w:val="0"/>
          <w:szCs w:val="22"/>
        </w:rPr>
        <w:t xml:space="preserve"> pojasa uz vodotok Bistra Koprivnička je 6,0 m a od gornjeg ruba </w:t>
      </w:r>
      <w:proofErr w:type="spellStart"/>
      <w:r w:rsidRPr="006271D9">
        <w:rPr>
          <w:rFonts w:cs="Arial"/>
          <w:snapToGrid w:val="0"/>
          <w:szCs w:val="22"/>
        </w:rPr>
        <w:t>pokosa</w:t>
      </w:r>
      <w:proofErr w:type="spellEnd"/>
      <w:r w:rsidRPr="006271D9">
        <w:rPr>
          <w:rFonts w:cs="Arial"/>
          <w:snapToGrid w:val="0"/>
          <w:szCs w:val="22"/>
        </w:rPr>
        <w:t xml:space="preserve"> vodotoka, odnosno 4,0 m od vanjske nožice nasipa. Za vodotok Bistra Koprivnička postoji Odluka o određivanju vanjske granice uređenog </w:t>
      </w:r>
      <w:proofErr w:type="spellStart"/>
      <w:r w:rsidRPr="006271D9">
        <w:rPr>
          <w:rFonts w:cs="Arial"/>
          <w:snapToGrid w:val="0"/>
          <w:szCs w:val="22"/>
        </w:rPr>
        <w:t>inundacijskog</w:t>
      </w:r>
      <w:proofErr w:type="spellEnd"/>
      <w:r w:rsidRPr="006271D9">
        <w:rPr>
          <w:rFonts w:cs="Arial"/>
          <w:snapToGrid w:val="0"/>
          <w:szCs w:val="22"/>
        </w:rPr>
        <w:t xml:space="preserve"> pojasa usvojena na županijskoj skupštini u prosincu 2002. godine. Za </w:t>
      </w:r>
      <w:proofErr w:type="spellStart"/>
      <w:r w:rsidRPr="006271D9">
        <w:rPr>
          <w:rFonts w:cs="Arial"/>
          <w:snapToGrid w:val="0"/>
          <w:szCs w:val="22"/>
        </w:rPr>
        <w:t>Moždanski</w:t>
      </w:r>
      <w:proofErr w:type="spellEnd"/>
      <w:r w:rsidRPr="006271D9">
        <w:rPr>
          <w:rFonts w:cs="Arial"/>
          <w:snapToGrid w:val="0"/>
          <w:szCs w:val="22"/>
        </w:rPr>
        <w:t xml:space="preserve"> jarak </w:t>
      </w:r>
      <w:proofErr w:type="spellStart"/>
      <w:r w:rsidRPr="006271D9">
        <w:rPr>
          <w:rFonts w:cs="Arial"/>
          <w:snapToGrid w:val="0"/>
          <w:szCs w:val="22"/>
        </w:rPr>
        <w:t>inundacijski</w:t>
      </w:r>
      <w:proofErr w:type="spellEnd"/>
      <w:r w:rsidRPr="006271D9">
        <w:rPr>
          <w:rFonts w:cs="Arial"/>
          <w:snapToGrid w:val="0"/>
          <w:szCs w:val="22"/>
        </w:rPr>
        <w:t xml:space="preserve"> pojas je širine 4,0 do 8,0 m od gornjeg ruba </w:t>
      </w:r>
      <w:proofErr w:type="spellStart"/>
      <w:r w:rsidRPr="006271D9">
        <w:rPr>
          <w:rFonts w:cs="Arial"/>
          <w:snapToGrid w:val="0"/>
          <w:szCs w:val="22"/>
        </w:rPr>
        <w:t>pokosa</w:t>
      </w:r>
      <w:proofErr w:type="spellEnd"/>
      <w:r w:rsidRPr="006271D9">
        <w:rPr>
          <w:rFonts w:cs="Arial"/>
          <w:snapToGrid w:val="0"/>
          <w:szCs w:val="22"/>
        </w:rPr>
        <w:t xml:space="preserve"> ovisno o dubini kanala (Odluka o određivanju vanjske granice uređenog </w:t>
      </w:r>
      <w:proofErr w:type="spellStart"/>
      <w:r w:rsidRPr="006271D9">
        <w:rPr>
          <w:rFonts w:cs="Arial"/>
          <w:snapToGrid w:val="0"/>
          <w:szCs w:val="22"/>
        </w:rPr>
        <w:t>inundacijskog</w:t>
      </w:r>
      <w:proofErr w:type="spellEnd"/>
      <w:r w:rsidRPr="006271D9">
        <w:rPr>
          <w:rFonts w:cs="Arial"/>
          <w:snapToGrid w:val="0"/>
          <w:szCs w:val="22"/>
        </w:rPr>
        <w:t xml:space="preserve"> pojasa usvojena na županijskoj skupštini u ožujku 2004. godine). Za ostale vodotoke i kanale te odluke nema, a potrebna širina </w:t>
      </w:r>
      <w:proofErr w:type="spellStart"/>
      <w:r w:rsidRPr="006271D9">
        <w:rPr>
          <w:rFonts w:cs="Arial"/>
          <w:snapToGrid w:val="0"/>
          <w:szCs w:val="22"/>
        </w:rPr>
        <w:t>inundacijskog</w:t>
      </w:r>
      <w:proofErr w:type="spellEnd"/>
      <w:r w:rsidRPr="006271D9">
        <w:rPr>
          <w:rFonts w:cs="Arial"/>
          <w:snapToGrid w:val="0"/>
          <w:szCs w:val="22"/>
        </w:rPr>
        <w:t xml:space="preserve"> pojasa trebala bi biti 4,0 do 6,0 m ovisno o vodotoku, odnosno 3,0 m širina pojasa za održavanje kod kanala detaljne odvodnje. Izuzeće od gore navedenog je vodotok Bistra Koprivnička na području k.o. Reka, u kojem dijelu nije reguliran ni uređen. Planirana je regulacija tog dijela Bistre Koprivničke, pa bi za potreba regulacije trebalo osigurati pojas ukupne širine 30,0 do 40,0 m.</w:t>
      </w:r>
      <w:bookmarkEnd w:id="870"/>
    </w:p>
    <w:p w14:paraId="45E64077" w14:textId="77777777" w:rsidR="006271D9" w:rsidRPr="006271D9" w:rsidRDefault="006271D9" w:rsidP="006271D9">
      <w:pPr>
        <w:rPr>
          <w:rFonts w:cs="Arial"/>
          <w:snapToGrid w:val="0"/>
          <w:szCs w:val="22"/>
        </w:rPr>
      </w:pPr>
    </w:p>
    <w:p w14:paraId="2D43E75A" w14:textId="77777777" w:rsidR="006271D9" w:rsidRPr="006271D9" w:rsidRDefault="006271D9" w:rsidP="006271D9">
      <w:pPr>
        <w:rPr>
          <w:rFonts w:cs="Arial"/>
          <w:szCs w:val="22"/>
        </w:rPr>
      </w:pPr>
      <w:r w:rsidRPr="006271D9">
        <w:rPr>
          <w:rFonts w:cs="Arial"/>
          <w:snapToGrid w:val="0"/>
          <w:szCs w:val="22"/>
        </w:rPr>
        <w:t xml:space="preserve">(6) Zaštita od štetnog djelovanja voda obuhvaća aktivnosti i mjere za obranu od poplava koje sve više prijete gradu Koprivnici. Najučinkovitija zaštita Koprivnice je izgradnja retencija </w:t>
      </w:r>
      <w:proofErr w:type="spellStart"/>
      <w:r w:rsidRPr="006271D9">
        <w:rPr>
          <w:rFonts w:cs="Arial"/>
          <w:snapToGrid w:val="0"/>
          <w:szCs w:val="22"/>
        </w:rPr>
        <w:t>Žlebic</w:t>
      </w:r>
      <w:proofErr w:type="spellEnd"/>
      <w:r w:rsidRPr="006271D9">
        <w:rPr>
          <w:rFonts w:cs="Arial"/>
          <w:snapToGrid w:val="0"/>
          <w:szCs w:val="22"/>
        </w:rPr>
        <w:t xml:space="preserve">, </w:t>
      </w:r>
      <w:proofErr w:type="spellStart"/>
      <w:r w:rsidRPr="006271D9">
        <w:rPr>
          <w:rFonts w:cs="Arial"/>
          <w:snapToGrid w:val="0"/>
          <w:szCs w:val="22"/>
        </w:rPr>
        <w:t>Mučnjak</w:t>
      </w:r>
      <w:proofErr w:type="spellEnd"/>
      <w:r w:rsidRPr="006271D9">
        <w:rPr>
          <w:rFonts w:cs="Arial"/>
          <w:snapToGrid w:val="0"/>
          <w:szCs w:val="22"/>
        </w:rPr>
        <w:t xml:space="preserve"> i </w:t>
      </w:r>
      <w:proofErr w:type="spellStart"/>
      <w:r w:rsidRPr="006271D9">
        <w:rPr>
          <w:rFonts w:cs="Arial"/>
          <w:snapToGrid w:val="0"/>
          <w:szCs w:val="22"/>
        </w:rPr>
        <w:t>Jagnjedovec</w:t>
      </w:r>
      <w:proofErr w:type="spellEnd"/>
      <w:r w:rsidRPr="006271D9">
        <w:rPr>
          <w:rFonts w:cs="Arial"/>
          <w:snapToGrid w:val="0"/>
          <w:szCs w:val="22"/>
        </w:rPr>
        <w:t xml:space="preserve">. </w:t>
      </w:r>
      <w:r w:rsidRPr="006271D9">
        <w:rPr>
          <w:rFonts w:cs="Arial"/>
          <w:szCs w:val="22"/>
        </w:rPr>
        <w:t xml:space="preserve">Prostor unutar retencije </w:t>
      </w:r>
      <w:proofErr w:type="spellStart"/>
      <w:r w:rsidRPr="006271D9">
        <w:rPr>
          <w:rFonts w:cs="Arial"/>
          <w:szCs w:val="22"/>
        </w:rPr>
        <w:t>Žlebić</w:t>
      </w:r>
      <w:proofErr w:type="spellEnd"/>
      <w:r w:rsidRPr="006271D9">
        <w:rPr>
          <w:rFonts w:cs="Arial"/>
          <w:szCs w:val="22"/>
        </w:rPr>
        <w:t xml:space="preserve"> predvidjeti kao uređenu zonu javnog zelenila za boravak i rekreaciju stanovništva. Kao podlogu za izradu glavnog projekta izraditi krajobrazni elaborat kojim će se osigurati krajobrazno uređenje retencije </w:t>
      </w:r>
      <w:proofErr w:type="spellStart"/>
      <w:r w:rsidRPr="006271D9">
        <w:rPr>
          <w:rFonts w:cs="Arial"/>
          <w:szCs w:val="22"/>
        </w:rPr>
        <w:t>Žlebić</w:t>
      </w:r>
      <w:proofErr w:type="spellEnd"/>
      <w:r w:rsidRPr="006271D9">
        <w:rPr>
          <w:rFonts w:cs="Arial"/>
          <w:szCs w:val="22"/>
        </w:rPr>
        <w:t xml:space="preserve"> te primjena autohtonih biljnih vrsta, </w:t>
      </w:r>
      <w:proofErr w:type="spellStart"/>
      <w:r w:rsidRPr="006271D9">
        <w:rPr>
          <w:rFonts w:cs="Arial"/>
          <w:szCs w:val="22"/>
        </w:rPr>
        <w:t>zatravljenje</w:t>
      </w:r>
      <w:proofErr w:type="spellEnd"/>
      <w:r w:rsidRPr="006271D9">
        <w:rPr>
          <w:rFonts w:cs="Arial"/>
          <w:szCs w:val="22"/>
        </w:rPr>
        <w:t xml:space="preserve"> </w:t>
      </w:r>
      <w:proofErr w:type="spellStart"/>
      <w:r w:rsidRPr="006271D9">
        <w:rPr>
          <w:rFonts w:cs="Arial"/>
          <w:szCs w:val="22"/>
        </w:rPr>
        <w:t>pokosa</w:t>
      </w:r>
      <w:proofErr w:type="spellEnd"/>
      <w:r w:rsidRPr="006271D9">
        <w:rPr>
          <w:rFonts w:cs="Arial"/>
          <w:szCs w:val="22"/>
        </w:rPr>
        <w:t xml:space="preserve"> i oblaganje građevina grubim kamenim materijalom, travnim kockama i slično.</w:t>
      </w:r>
    </w:p>
    <w:p w14:paraId="210F4489" w14:textId="77777777" w:rsidR="006271D9" w:rsidRPr="006271D9" w:rsidRDefault="006271D9" w:rsidP="006271D9">
      <w:pPr>
        <w:rPr>
          <w:rFonts w:cs="Arial"/>
          <w:szCs w:val="22"/>
        </w:rPr>
      </w:pPr>
    </w:p>
    <w:p w14:paraId="61C4F144" w14:textId="0D85EF41" w:rsidR="006271D9" w:rsidRPr="006271D9" w:rsidRDefault="006271D9" w:rsidP="006271D9">
      <w:pPr>
        <w:rPr>
          <w:rFonts w:cs="Arial"/>
          <w:snapToGrid w:val="0"/>
          <w:szCs w:val="22"/>
        </w:rPr>
      </w:pPr>
      <w:r w:rsidRPr="006271D9">
        <w:rPr>
          <w:rFonts w:cs="Arial"/>
          <w:snapToGrid w:val="0"/>
          <w:szCs w:val="22"/>
        </w:rPr>
        <w:t xml:space="preserve">(7) Vodne građevine, </w:t>
      </w:r>
      <w:proofErr w:type="spellStart"/>
      <w:r w:rsidRPr="006271D9">
        <w:rPr>
          <w:rFonts w:cs="Arial"/>
          <w:snapToGrid w:val="0"/>
          <w:szCs w:val="22"/>
        </w:rPr>
        <w:t>inundacijski</w:t>
      </w:r>
      <w:proofErr w:type="spellEnd"/>
      <w:r w:rsidRPr="006271D9">
        <w:rPr>
          <w:rFonts w:cs="Arial"/>
          <w:snapToGrid w:val="0"/>
          <w:szCs w:val="22"/>
        </w:rPr>
        <w:t xml:space="preserve"> pojasevi prikazani su na kartografskom prikazu broj 3.3. Područja posebnih ograničenja u korištenju i primjene posebnih mjera uređenja i zaštite“, mj. 1:25.000.</w:t>
      </w:r>
    </w:p>
    <w:p w14:paraId="0E4F679C" w14:textId="77777777" w:rsidR="006271D9" w:rsidRDefault="006271D9" w:rsidP="006271D9">
      <w:pPr>
        <w:rPr>
          <w:rFonts w:cs="Arial"/>
          <w:snapToGrid w:val="0"/>
          <w:szCs w:val="22"/>
        </w:rPr>
      </w:pPr>
    </w:p>
    <w:p w14:paraId="5C78FE78" w14:textId="77777777" w:rsidR="00414F1D" w:rsidRDefault="00414F1D" w:rsidP="006271D9">
      <w:pPr>
        <w:rPr>
          <w:rFonts w:cs="Arial"/>
          <w:snapToGrid w:val="0"/>
          <w:szCs w:val="22"/>
        </w:rPr>
      </w:pPr>
    </w:p>
    <w:p w14:paraId="73272879" w14:textId="77777777" w:rsidR="00414F1D" w:rsidRDefault="00414F1D" w:rsidP="006271D9">
      <w:pPr>
        <w:rPr>
          <w:rFonts w:cs="Arial"/>
          <w:snapToGrid w:val="0"/>
          <w:szCs w:val="22"/>
        </w:rPr>
      </w:pPr>
    </w:p>
    <w:p w14:paraId="24E8A271" w14:textId="77777777" w:rsidR="00414F1D" w:rsidRDefault="00414F1D" w:rsidP="006271D9">
      <w:pPr>
        <w:rPr>
          <w:rFonts w:cs="Arial"/>
          <w:snapToGrid w:val="0"/>
          <w:szCs w:val="22"/>
        </w:rPr>
      </w:pPr>
    </w:p>
    <w:p w14:paraId="08A53567" w14:textId="77777777" w:rsidR="00606804" w:rsidRPr="00606804" w:rsidRDefault="00606804" w:rsidP="00606804">
      <w:pPr>
        <w:pStyle w:val="Naslov4"/>
        <w:spacing w:before="0"/>
        <w:rPr>
          <w:snapToGrid w:val="0"/>
          <w:lang w:eastAsia="en-US"/>
        </w:rPr>
      </w:pPr>
      <w:bookmarkStart w:id="871" w:name="_Toc146793282"/>
      <w:bookmarkStart w:id="872" w:name="_Toc167697610"/>
      <w:r w:rsidRPr="00606804">
        <w:rPr>
          <w:snapToGrid w:val="0"/>
          <w:lang w:eastAsia="en-US"/>
        </w:rPr>
        <w:lastRenderedPageBreak/>
        <w:t xml:space="preserve">Zone </w:t>
      </w:r>
      <w:r w:rsidRPr="00606804">
        <w:rPr>
          <w:rFonts w:cs="Arial"/>
          <w:szCs w:val="22"/>
        </w:rPr>
        <w:t>sanitarne</w:t>
      </w:r>
      <w:r w:rsidRPr="00606804">
        <w:rPr>
          <w:snapToGrid w:val="0"/>
          <w:lang w:eastAsia="en-US"/>
        </w:rPr>
        <w:t xml:space="preserve"> zaštite izvorišta </w:t>
      </w:r>
      <w:proofErr w:type="spellStart"/>
      <w:r w:rsidRPr="00606804">
        <w:rPr>
          <w:snapToGrid w:val="0"/>
          <w:lang w:eastAsia="en-US"/>
        </w:rPr>
        <w:t>Ivanščak</w:t>
      </w:r>
      <w:proofErr w:type="spellEnd"/>
      <w:r w:rsidRPr="00606804">
        <w:rPr>
          <w:snapToGrid w:val="0"/>
          <w:lang w:eastAsia="en-US"/>
        </w:rPr>
        <w:t xml:space="preserve"> i Lipovec</w:t>
      </w:r>
      <w:bookmarkEnd w:id="871"/>
      <w:bookmarkEnd w:id="872"/>
    </w:p>
    <w:p w14:paraId="44FE66D1" w14:textId="77777777" w:rsidR="00606804" w:rsidRPr="00606804" w:rsidRDefault="00606804" w:rsidP="00606804">
      <w:pPr>
        <w:rPr>
          <w:lang w:eastAsia="en-US"/>
        </w:rPr>
      </w:pPr>
    </w:p>
    <w:p w14:paraId="6EBB34D1" w14:textId="77777777" w:rsidR="00606804" w:rsidRPr="00606804" w:rsidRDefault="00606804" w:rsidP="00606804">
      <w:pPr>
        <w:jc w:val="center"/>
        <w:rPr>
          <w:b/>
          <w:bCs/>
          <w:snapToGrid w:val="0"/>
          <w:lang w:eastAsia="en-US"/>
        </w:rPr>
      </w:pPr>
      <w:bookmarkStart w:id="873" w:name="_Toc146793283"/>
      <w:bookmarkStart w:id="874" w:name="_Toc164947578"/>
      <w:r w:rsidRPr="00606804">
        <w:rPr>
          <w:b/>
          <w:bCs/>
          <w:snapToGrid w:val="0"/>
          <w:lang w:eastAsia="en-US"/>
        </w:rPr>
        <w:t>Članak 131.a</w:t>
      </w:r>
      <w:bookmarkEnd w:id="873"/>
      <w:bookmarkEnd w:id="874"/>
    </w:p>
    <w:p w14:paraId="3D1C5A7E" w14:textId="77777777" w:rsidR="006271D9" w:rsidRPr="00606804" w:rsidRDefault="006271D9" w:rsidP="00606804">
      <w:pPr>
        <w:rPr>
          <w:rFonts w:cs="Arial"/>
          <w:snapToGrid w:val="0"/>
          <w:szCs w:val="22"/>
        </w:rPr>
      </w:pPr>
    </w:p>
    <w:p w14:paraId="4043E5A5" w14:textId="03AB725C" w:rsidR="00606804" w:rsidRPr="00606804" w:rsidRDefault="00606804" w:rsidP="00606804">
      <w:pPr>
        <w:tabs>
          <w:tab w:val="left" w:pos="426"/>
        </w:tabs>
        <w:spacing w:line="300" w:lineRule="exact"/>
        <w:rPr>
          <w:rFonts w:cs="Arial"/>
          <w:szCs w:val="22"/>
        </w:rPr>
      </w:pPr>
      <w:r w:rsidRPr="00606804">
        <w:rPr>
          <w:rFonts w:cs="Arial"/>
          <w:szCs w:val="22"/>
        </w:rPr>
        <w:t xml:space="preserve">(1) Granice zona sanitarne zaštite izvorišta </w:t>
      </w:r>
      <w:proofErr w:type="spellStart"/>
      <w:r w:rsidRPr="00606804">
        <w:rPr>
          <w:rFonts w:cs="Arial"/>
          <w:szCs w:val="22"/>
        </w:rPr>
        <w:t>Ivanščak</w:t>
      </w:r>
      <w:proofErr w:type="spellEnd"/>
      <w:r w:rsidRPr="00606804">
        <w:rPr>
          <w:rFonts w:cs="Arial"/>
          <w:szCs w:val="22"/>
        </w:rPr>
        <w:t xml:space="preserve">, sukladno </w:t>
      </w:r>
      <w:bookmarkStart w:id="875" w:name="_Hlk98327439"/>
      <w:r w:rsidRPr="00606804">
        <w:rPr>
          <w:rFonts w:cs="Arial"/>
          <w:szCs w:val="22"/>
        </w:rPr>
        <w:t>Odluci o zonama sanitarne zaštite izvorišta</w:t>
      </w:r>
      <w:bookmarkEnd w:id="875"/>
      <w:r w:rsidRPr="00606804">
        <w:rPr>
          <w:rFonts w:cs="Arial"/>
          <w:szCs w:val="22"/>
        </w:rPr>
        <w:t xml:space="preserve"> „</w:t>
      </w:r>
      <w:proofErr w:type="spellStart"/>
      <w:r w:rsidRPr="00606804">
        <w:rPr>
          <w:rFonts w:cs="Arial"/>
          <w:szCs w:val="22"/>
        </w:rPr>
        <w:t>Ivanščak</w:t>
      </w:r>
      <w:proofErr w:type="spellEnd"/>
      <w:r w:rsidRPr="00606804">
        <w:rPr>
          <w:rFonts w:cs="Arial"/>
          <w:szCs w:val="22"/>
        </w:rPr>
        <w:t>“ u Koprivnici („Službeni glasnik Koprivničko - križevačke županije“, broj 15/14.), prikazane su na kartografskom prikazu br. 3.3. „Područja posebnih ograničenja u korištenju i primjene posebnih mjera uređenja i zaštite” u mj. 1:25.000.</w:t>
      </w:r>
    </w:p>
    <w:p w14:paraId="07CDBBB8" w14:textId="77777777" w:rsidR="00606804" w:rsidRPr="00606804" w:rsidRDefault="00606804" w:rsidP="00606804">
      <w:pPr>
        <w:tabs>
          <w:tab w:val="left" w:pos="426"/>
        </w:tabs>
        <w:rPr>
          <w:rFonts w:cs="Arial"/>
          <w:szCs w:val="22"/>
        </w:rPr>
      </w:pPr>
    </w:p>
    <w:p w14:paraId="7AA72DF9" w14:textId="77777777" w:rsidR="00606804" w:rsidRPr="00606804" w:rsidRDefault="00606804" w:rsidP="00606804">
      <w:pPr>
        <w:tabs>
          <w:tab w:val="left" w:pos="426"/>
        </w:tabs>
        <w:spacing w:line="300" w:lineRule="exact"/>
        <w:rPr>
          <w:rFonts w:cs="Arial"/>
          <w:szCs w:val="22"/>
        </w:rPr>
      </w:pPr>
      <w:r w:rsidRPr="00606804">
        <w:rPr>
          <w:rFonts w:cs="Arial"/>
          <w:szCs w:val="22"/>
        </w:rPr>
        <w:t>(2) Granice zona sanitarne zaštite izvorišta Lipovec, sukladno Odluci o zonama sanitarne zaštite izvorišta „Lipovec“ u Koprivnici („Službeni glasnik Koprivničko - križevačke županije“, broj 9/15.), prikazane su na kartografskom prikazu br. 3.3. „Područja posebnih ograničenja u korištenju i primjene posebnih mjera uređenja i zaštite” u mj. 1:25.000.</w:t>
      </w:r>
    </w:p>
    <w:p w14:paraId="7A9BA922" w14:textId="77777777" w:rsidR="00606804" w:rsidRPr="00606804" w:rsidRDefault="00606804" w:rsidP="00606804">
      <w:pPr>
        <w:tabs>
          <w:tab w:val="left" w:pos="426"/>
        </w:tabs>
        <w:rPr>
          <w:rFonts w:cs="Arial"/>
          <w:szCs w:val="22"/>
        </w:rPr>
      </w:pPr>
    </w:p>
    <w:p w14:paraId="40B46AF9" w14:textId="63A9A67C" w:rsidR="00606804" w:rsidRPr="00606804" w:rsidRDefault="00606804" w:rsidP="00606804">
      <w:pPr>
        <w:tabs>
          <w:tab w:val="left" w:pos="426"/>
        </w:tabs>
        <w:spacing w:line="300" w:lineRule="exact"/>
        <w:rPr>
          <w:rFonts w:cs="Arial"/>
          <w:szCs w:val="22"/>
        </w:rPr>
      </w:pPr>
      <w:r w:rsidRPr="00606804">
        <w:rPr>
          <w:rFonts w:cs="Arial"/>
          <w:szCs w:val="22"/>
        </w:rPr>
        <w:t>(3) U zonama sanitarne zaštite izvorišta za I., II. i III. zonu sanitarne zaštite izvorišta iz stavka 1. i 2. ovog članka dozvoljavaju se zahvati i radnje u prostoru sukladno navedenim odlukama iz stavka 1. i 2. ovog članka i sukladno Pravilniku o uvjetima za utvrđivanje zona sanitarne zaštite izvorišta („Narodne novine“ broj 66/11. i 47/13.).</w:t>
      </w:r>
    </w:p>
    <w:p w14:paraId="03323BAE" w14:textId="77777777" w:rsidR="00606804" w:rsidRDefault="00606804" w:rsidP="00606804">
      <w:pPr>
        <w:rPr>
          <w:rFonts w:cs="Arial"/>
          <w:snapToGrid w:val="0"/>
          <w:szCs w:val="22"/>
        </w:rPr>
      </w:pPr>
    </w:p>
    <w:p w14:paraId="57413572" w14:textId="77777777" w:rsidR="00606804" w:rsidRPr="00606804" w:rsidRDefault="00606804" w:rsidP="00606804">
      <w:pPr>
        <w:pStyle w:val="Naslov2"/>
        <w:keepLines w:val="0"/>
        <w:spacing w:before="0"/>
        <w:ind w:left="426" w:hanging="426"/>
        <w:rPr>
          <w:rFonts w:eastAsia="Times New Roman" w:cs="Arial"/>
          <w:bCs/>
          <w:iCs/>
          <w:caps/>
          <w:szCs w:val="22"/>
          <w:lang w:eastAsia="en-US"/>
        </w:rPr>
      </w:pPr>
      <w:bookmarkStart w:id="876" w:name="_Toc146793284"/>
      <w:bookmarkStart w:id="877" w:name="_Toc167697611"/>
      <w:bookmarkStart w:id="878" w:name="_Toc172034766"/>
      <w:bookmarkStart w:id="879" w:name="_Toc172094969"/>
      <w:r w:rsidRPr="00606804">
        <w:rPr>
          <w:rFonts w:eastAsia="Times New Roman" w:cs="Arial"/>
          <w:bCs/>
          <w:iCs/>
          <w:caps/>
          <w:szCs w:val="22"/>
          <w:lang w:eastAsia="en-US"/>
        </w:rPr>
        <w:t>5.3. ENERGETSKI SUSTAV</w:t>
      </w:r>
      <w:bookmarkEnd w:id="876"/>
      <w:bookmarkEnd w:id="877"/>
      <w:bookmarkEnd w:id="878"/>
      <w:bookmarkEnd w:id="879"/>
    </w:p>
    <w:p w14:paraId="7BAC4C0C" w14:textId="77777777" w:rsidR="00606804" w:rsidRPr="00606804" w:rsidRDefault="00606804" w:rsidP="00606804">
      <w:pPr>
        <w:tabs>
          <w:tab w:val="left" w:pos="426"/>
        </w:tabs>
        <w:rPr>
          <w:rFonts w:cs="Arial"/>
          <w:snapToGrid w:val="0"/>
          <w:szCs w:val="22"/>
          <w:lang w:eastAsia="en-US"/>
        </w:rPr>
      </w:pPr>
    </w:p>
    <w:p w14:paraId="1BEE6F4F" w14:textId="0BA1B204" w:rsidR="00606804" w:rsidRPr="00606804" w:rsidRDefault="00606804" w:rsidP="00606804">
      <w:pPr>
        <w:pStyle w:val="Naslov3"/>
        <w:keepLines w:val="0"/>
        <w:spacing w:before="0"/>
        <w:ind w:left="709" w:hanging="709"/>
        <w:rPr>
          <w:rFonts w:eastAsia="Times New Roman" w:cs="Arial"/>
          <w:szCs w:val="26"/>
        </w:rPr>
      </w:pPr>
      <w:bookmarkStart w:id="880" w:name="_Toc146793285"/>
      <w:bookmarkStart w:id="881" w:name="_Toc167697612"/>
      <w:bookmarkStart w:id="882" w:name="_Toc172034767"/>
      <w:bookmarkStart w:id="883" w:name="_Hlk168493926"/>
      <w:bookmarkStart w:id="884" w:name="_Toc172094970"/>
      <w:r w:rsidRPr="00606804">
        <w:rPr>
          <w:rFonts w:eastAsia="Times New Roman" w:cs="Arial"/>
          <w:szCs w:val="26"/>
        </w:rPr>
        <w:t>5.3.1. Elektroenergetski sustav</w:t>
      </w:r>
      <w:bookmarkEnd w:id="880"/>
      <w:bookmarkEnd w:id="881"/>
      <w:bookmarkEnd w:id="882"/>
      <w:bookmarkEnd w:id="884"/>
    </w:p>
    <w:bookmarkEnd w:id="883"/>
    <w:p w14:paraId="12B133BB" w14:textId="77777777" w:rsidR="00606804" w:rsidRDefault="00606804" w:rsidP="008041DC">
      <w:pPr>
        <w:rPr>
          <w:rFonts w:cs="Arial"/>
          <w:snapToGrid w:val="0"/>
          <w:szCs w:val="22"/>
        </w:rPr>
      </w:pPr>
    </w:p>
    <w:p w14:paraId="68527142" w14:textId="77777777" w:rsidR="00AD72F1" w:rsidRPr="00AD72F1" w:rsidRDefault="00AD72F1" w:rsidP="00AD72F1">
      <w:pPr>
        <w:jc w:val="center"/>
        <w:rPr>
          <w:b/>
          <w:bCs/>
          <w:snapToGrid w:val="0"/>
          <w:lang w:eastAsia="en-US"/>
        </w:rPr>
      </w:pPr>
      <w:bookmarkStart w:id="885" w:name="_Toc146793287"/>
      <w:bookmarkStart w:id="886" w:name="_Toc164947581"/>
      <w:r w:rsidRPr="00AD72F1">
        <w:rPr>
          <w:b/>
          <w:bCs/>
          <w:snapToGrid w:val="0"/>
          <w:lang w:eastAsia="en-US"/>
        </w:rPr>
        <w:t>Članak 132.</w:t>
      </w:r>
      <w:bookmarkEnd w:id="885"/>
      <w:bookmarkEnd w:id="886"/>
    </w:p>
    <w:p w14:paraId="5F1989E0" w14:textId="77777777" w:rsidR="00AD72F1" w:rsidRDefault="00AD72F1" w:rsidP="00B8076A">
      <w:pPr>
        <w:rPr>
          <w:rFonts w:cs="Arial"/>
          <w:snapToGrid w:val="0"/>
          <w:szCs w:val="22"/>
        </w:rPr>
      </w:pPr>
    </w:p>
    <w:p w14:paraId="0B970DF2" w14:textId="79BC069A" w:rsidR="00B8076A" w:rsidRPr="00B8076A" w:rsidRDefault="00B8076A" w:rsidP="00B8076A">
      <w:pPr>
        <w:tabs>
          <w:tab w:val="left" w:pos="426"/>
        </w:tabs>
        <w:spacing w:line="300" w:lineRule="exact"/>
        <w:rPr>
          <w:rFonts w:cs="Arial"/>
          <w:szCs w:val="22"/>
        </w:rPr>
      </w:pPr>
      <w:r w:rsidRPr="00B8076A">
        <w:rPr>
          <w:rFonts w:cs="Arial"/>
          <w:szCs w:val="22"/>
        </w:rPr>
        <w:t>(1) Elektroenergetski sustav je funkcionalna cjelina koju čini sustav građevina za proizvodnju električne energije, skladištenje električne energije, prijenos i distribuciju električne energije, te pripadajući elektroenergetski objekti: vodovi, postrojenja i instalacije s trošilima kupaca, telekomunikacijski i informacijski sustav i druga infrastruktura potrebna za funkcioniranje elektroenergetskog sustava. Elektroenergetski sustav potrebno je planirati, graditi i koristiti u skladu sa zakonima i propisima kojima se uređuje energetski sektor, propisima kojima se uređuje zaštita okoliša,  posebnim tehničkim i sigurnosnim propisima te odredbama ovog Prostornog plana.</w:t>
      </w:r>
    </w:p>
    <w:p w14:paraId="3CFEBC74" w14:textId="77777777" w:rsidR="00B8076A" w:rsidRPr="00B8076A" w:rsidRDefault="00B8076A" w:rsidP="00B8076A">
      <w:pPr>
        <w:tabs>
          <w:tab w:val="left" w:pos="426"/>
        </w:tabs>
        <w:rPr>
          <w:rFonts w:cs="Arial"/>
          <w:szCs w:val="22"/>
        </w:rPr>
      </w:pPr>
    </w:p>
    <w:p w14:paraId="1390892E" w14:textId="77777777" w:rsidR="00B8076A" w:rsidRPr="00B8076A" w:rsidRDefault="00B8076A" w:rsidP="00B8076A">
      <w:pPr>
        <w:spacing w:line="300" w:lineRule="exact"/>
        <w:rPr>
          <w:rFonts w:cs="Arial"/>
          <w:szCs w:val="22"/>
        </w:rPr>
      </w:pPr>
      <w:bookmarkStart w:id="887" w:name="_Hlk165639723"/>
      <w:r w:rsidRPr="00B8076A">
        <w:rPr>
          <w:rFonts w:cs="Arial"/>
          <w:szCs w:val="22"/>
        </w:rPr>
        <w:t xml:space="preserve">(2) Na području Grada Koprivnice izgrađen je visokonaponski elektroenergetski sustav u funkciji prijenosa električne energije te </w:t>
      </w:r>
      <w:proofErr w:type="spellStart"/>
      <w:r w:rsidRPr="00B8076A">
        <w:rPr>
          <w:rFonts w:cs="Arial"/>
          <w:szCs w:val="22"/>
        </w:rPr>
        <w:t>srednjenaponski</w:t>
      </w:r>
      <w:proofErr w:type="spellEnd"/>
      <w:r w:rsidRPr="00B8076A">
        <w:rPr>
          <w:rFonts w:cs="Arial"/>
          <w:szCs w:val="22"/>
        </w:rPr>
        <w:t xml:space="preserve"> i niskonaponski sustav u funkciji distribucije i opskrbe električnom energijom. Grafički prikaz položaja građevina i objekata u funkciji pojedinih sustava prikazan je na kartografskom prikazu br. 2.2. „Infrastrukturni sustavi: Energetski sustavi“ u mj. 1:25.000.</w:t>
      </w:r>
    </w:p>
    <w:bookmarkEnd w:id="887"/>
    <w:p w14:paraId="2AEB77CA" w14:textId="77777777" w:rsidR="00B8076A" w:rsidRPr="00B8076A" w:rsidRDefault="00B8076A" w:rsidP="00B8076A">
      <w:pPr>
        <w:rPr>
          <w:rFonts w:cs="Arial"/>
          <w:szCs w:val="22"/>
        </w:rPr>
      </w:pPr>
    </w:p>
    <w:p w14:paraId="265F3E33" w14:textId="77777777" w:rsidR="00B8076A" w:rsidRPr="00B8076A" w:rsidRDefault="00B8076A" w:rsidP="00B8076A">
      <w:pPr>
        <w:spacing w:line="300" w:lineRule="exact"/>
        <w:rPr>
          <w:rFonts w:cs="Arial"/>
          <w:szCs w:val="22"/>
        </w:rPr>
      </w:pPr>
      <w:r w:rsidRPr="00B8076A">
        <w:rPr>
          <w:rFonts w:cs="Arial"/>
          <w:szCs w:val="22"/>
        </w:rPr>
        <w:t>(3) Osim javnog elektroenergetskog sustava na području obuhvata Prostornog plana za potrebe i pod upravljanjem tvrtke HŽ Infrastruktura izgrađen je podzemni elektroenergetski kabel DV 25 kV HŽ Infrastruktura, od TS 25 kV HŽ Infrastruktura do TS 110/35 kV Koprivnica te pripadajuća trafostanica TS 25 kV HŽ Infrastruktura. Predmetne elektroenergetske građevine na kartografskom prikazu iz prethodnog stavka posebno su označene kao tehnološki podzemni dalekovod i tehnološka trafostanica.</w:t>
      </w:r>
    </w:p>
    <w:p w14:paraId="2EE1FEC0" w14:textId="77777777" w:rsidR="00B8076A" w:rsidRDefault="00B8076A" w:rsidP="00B8076A">
      <w:pPr>
        <w:rPr>
          <w:rFonts w:cs="Arial"/>
          <w:szCs w:val="22"/>
        </w:rPr>
      </w:pPr>
    </w:p>
    <w:p w14:paraId="41723B40" w14:textId="77777777" w:rsidR="00F954F8" w:rsidRPr="00B8076A" w:rsidRDefault="00F954F8" w:rsidP="00B8076A">
      <w:pPr>
        <w:rPr>
          <w:rFonts w:cs="Arial"/>
          <w:szCs w:val="22"/>
        </w:rPr>
      </w:pPr>
    </w:p>
    <w:p w14:paraId="2EF6C585" w14:textId="77777777" w:rsidR="00B8076A" w:rsidRPr="00B8076A" w:rsidRDefault="00B8076A" w:rsidP="00B8076A">
      <w:pPr>
        <w:tabs>
          <w:tab w:val="left" w:pos="426"/>
        </w:tabs>
        <w:spacing w:line="300" w:lineRule="exact"/>
        <w:rPr>
          <w:rFonts w:cs="Arial"/>
          <w:szCs w:val="22"/>
        </w:rPr>
      </w:pPr>
      <w:r w:rsidRPr="00B8076A">
        <w:rPr>
          <w:rFonts w:cs="Arial"/>
          <w:szCs w:val="22"/>
        </w:rPr>
        <w:lastRenderedPageBreak/>
        <w:t>(4) Ovim Prostornim planom na elektroenergetskom sustavu dozvoljava se:</w:t>
      </w:r>
    </w:p>
    <w:p w14:paraId="4C045AE1" w14:textId="77777777" w:rsidR="00B8076A" w:rsidRPr="00B8076A" w:rsidRDefault="00B8076A" w:rsidP="0074638B">
      <w:pPr>
        <w:numPr>
          <w:ilvl w:val="0"/>
          <w:numId w:val="144"/>
        </w:numPr>
        <w:tabs>
          <w:tab w:val="left" w:pos="426"/>
        </w:tabs>
        <w:spacing w:line="300" w:lineRule="exact"/>
        <w:rPr>
          <w:rFonts w:cs="Arial"/>
          <w:szCs w:val="22"/>
        </w:rPr>
      </w:pPr>
      <w:r w:rsidRPr="00B8076A">
        <w:rPr>
          <w:rFonts w:cs="Arial"/>
          <w:szCs w:val="22"/>
        </w:rPr>
        <w:t>planiranje i izgradnja novih građevina i objekata elektroenergetskog sustava</w:t>
      </w:r>
    </w:p>
    <w:p w14:paraId="5E1F423A" w14:textId="77777777" w:rsidR="00B8076A" w:rsidRPr="00B8076A" w:rsidRDefault="00B8076A" w:rsidP="0074638B">
      <w:pPr>
        <w:numPr>
          <w:ilvl w:val="0"/>
          <w:numId w:val="144"/>
        </w:numPr>
        <w:tabs>
          <w:tab w:val="left" w:pos="426"/>
        </w:tabs>
        <w:spacing w:line="300" w:lineRule="exact"/>
        <w:rPr>
          <w:rFonts w:cs="Arial"/>
          <w:szCs w:val="22"/>
        </w:rPr>
      </w:pPr>
      <w:r w:rsidRPr="00B8076A">
        <w:rPr>
          <w:rFonts w:cs="Arial"/>
          <w:szCs w:val="22"/>
        </w:rPr>
        <w:t>rekonstrukcija i unapređenje građevina i objekata elektroenergetskog sustava</w:t>
      </w:r>
    </w:p>
    <w:p w14:paraId="703C98C3" w14:textId="77777777" w:rsidR="00B8076A" w:rsidRPr="00B8076A" w:rsidRDefault="00B8076A" w:rsidP="0074638B">
      <w:pPr>
        <w:numPr>
          <w:ilvl w:val="0"/>
          <w:numId w:val="144"/>
        </w:numPr>
        <w:tabs>
          <w:tab w:val="left" w:pos="426"/>
        </w:tabs>
        <w:spacing w:line="300" w:lineRule="exact"/>
        <w:rPr>
          <w:rFonts w:cs="Arial"/>
          <w:szCs w:val="22"/>
        </w:rPr>
      </w:pPr>
      <w:r w:rsidRPr="00B8076A">
        <w:rPr>
          <w:rFonts w:cs="Arial"/>
          <w:szCs w:val="22"/>
        </w:rPr>
        <w:t>podizanje kvalitete elektroenergetskih građevina i objekata uz smanjenje razine ekoloških utjecaja</w:t>
      </w:r>
    </w:p>
    <w:p w14:paraId="5FBD6E0B" w14:textId="77777777" w:rsidR="00B8076A" w:rsidRPr="00B8076A" w:rsidRDefault="00B8076A" w:rsidP="0074638B">
      <w:pPr>
        <w:numPr>
          <w:ilvl w:val="0"/>
          <w:numId w:val="144"/>
        </w:numPr>
        <w:tabs>
          <w:tab w:val="left" w:pos="426"/>
        </w:tabs>
        <w:spacing w:line="300" w:lineRule="exact"/>
        <w:rPr>
          <w:rFonts w:cs="Arial"/>
          <w:szCs w:val="22"/>
        </w:rPr>
      </w:pPr>
      <w:r w:rsidRPr="00B8076A">
        <w:rPr>
          <w:rFonts w:cs="Arial"/>
          <w:szCs w:val="22"/>
        </w:rPr>
        <w:t xml:space="preserve">stvaranje uvjeta za korištenje energije iz obnovljivih </w:t>
      </w:r>
      <w:proofErr w:type="spellStart"/>
      <w:r w:rsidRPr="00B8076A">
        <w:rPr>
          <w:rFonts w:cs="Arial"/>
          <w:szCs w:val="22"/>
        </w:rPr>
        <w:t>nefosilnih</w:t>
      </w:r>
      <w:proofErr w:type="spellEnd"/>
      <w:r w:rsidRPr="00B8076A">
        <w:rPr>
          <w:rFonts w:cs="Arial"/>
          <w:szCs w:val="22"/>
        </w:rPr>
        <w:t xml:space="preserve"> izvora, primjerice solarne energije (toplinske i fotonaponske), geotermalne energije, energije iz okoliša, biomase, plina dobivenog od otpada, plina dobivenog iz uređaja za obradu otpadnih voda i bioplina</w:t>
      </w:r>
    </w:p>
    <w:p w14:paraId="013389EC" w14:textId="77777777" w:rsidR="00B8076A" w:rsidRPr="00B8076A" w:rsidRDefault="00B8076A" w:rsidP="0074638B">
      <w:pPr>
        <w:numPr>
          <w:ilvl w:val="0"/>
          <w:numId w:val="144"/>
        </w:numPr>
        <w:tabs>
          <w:tab w:val="left" w:pos="426"/>
        </w:tabs>
        <w:spacing w:line="300" w:lineRule="exact"/>
        <w:rPr>
          <w:rFonts w:cs="Arial"/>
          <w:szCs w:val="22"/>
        </w:rPr>
      </w:pPr>
      <w:r w:rsidRPr="00B8076A">
        <w:rPr>
          <w:rFonts w:cs="Arial"/>
          <w:szCs w:val="22"/>
        </w:rPr>
        <w:t xml:space="preserve">planiranje i izgradnja naprednih mreža, odnosno elektroenergetskih mreža koje korištenjem naprednih tehnologija </w:t>
      </w:r>
      <w:proofErr w:type="spellStart"/>
      <w:r w:rsidRPr="00B8076A">
        <w:rPr>
          <w:rFonts w:cs="Arial"/>
          <w:szCs w:val="22"/>
        </w:rPr>
        <w:t>optimiraju</w:t>
      </w:r>
      <w:proofErr w:type="spellEnd"/>
      <w:r w:rsidRPr="00B8076A">
        <w:rPr>
          <w:rFonts w:cs="Arial"/>
          <w:szCs w:val="22"/>
        </w:rPr>
        <w:t xml:space="preserve"> rad elektroenergetskog sustava te na troškovno učinkovit način omogućuju integriranje ponašanja i djelovanja svih korisnika mreže radi postizanja i očuvanja ekonomski učinkovitog i održivog elektroenergetskog sustava s niskim gubicima te odgovarajućom razinom kvalitete opskrbe električnom energijom i sigurnosti opskrbe električnom energijom kao i aktivnog sudjelovanja korisnika mreže.</w:t>
      </w:r>
    </w:p>
    <w:p w14:paraId="313EC1C2" w14:textId="77777777" w:rsidR="00B8076A" w:rsidRPr="00B8076A" w:rsidRDefault="00B8076A" w:rsidP="00B8076A">
      <w:pPr>
        <w:tabs>
          <w:tab w:val="left" w:pos="426"/>
        </w:tabs>
        <w:rPr>
          <w:rFonts w:cs="Arial"/>
          <w:szCs w:val="22"/>
        </w:rPr>
      </w:pPr>
    </w:p>
    <w:p w14:paraId="4F9BEA98" w14:textId="2A4C4A63" w:rsidR="00B8076A" w:rsidRPr="00B8076A" w:rsidRDefault="00B8076A" w:rsidP="00B8076A">
      <w:pPr>
        <w:tabs>
          <w:tab w:val="left" w:pos="426"/>
        </w:tabs>
        <w:spacing w:line="300" w:lineRule="exact"/>
        <w:rPr>
          <w:rFonts w:cs="Arial"/>
          <w:szCs w:val="22"/>
        </w:rPr>
      </w:pPr>
      <w:r w:rsidRPr="00B8076A">
        <w:rPr>
          <w:rFonts w:cs="Arial"/>
          <w:szCs w:val="22"/>
        </w:rPr>
        <w:t>(5)</w:t>
      </w:r>
      <w:r>
        <w:rPr>
          <w:rFonts w:cs="Arial"/>
          <w:szCs w:val="22"/>
        </w:rPr>
        <w:t xml:space="preserve"> </w:t>
      </w:r>
      <w:r w:rsidRPr="00B8076A">
        <w:rPr>
          <w:rFonts w:cs="Arial"/>
          <w:szCs w:val="22"/>
        </w:rPr>
        <w:t>Ukoliko postoje tehničke, imovinsko-pravne i ekonomsko-financijske pretpostavke izvedivosti, postojeći dalekovodi i trase planiranih dalekovoda napona 110 kV, kao i dalekovoda nižih naponskih razina (35 kV, 20 kV i 10 kV te 25 kV tehnološki vod), mogu se po njihovim postojećim trasama i pripadnim koridorima  rekonstrukcijom preoblikovati u dalekovode ili kabele više naponske razine i povećane prijenosne moći. Pritom se njihove trase, na pojedinom dijelovima, ovisno o zatečenoj razvijenosti i stanju prostora, mogu kroz postupak pribavljanja prethodnog mišljenja/rješenja o potrebi ili izostanku potrebe ishođenja lokacijske dozvole prilagoditi novom stanju prostora i rekonstruirati/izgraditi sukladno odgovarajućoj zakonskoj regulativi i tehničkim propisima koji reguliraju način i uvjete izgradnje elektroenergetskih građevina.</w:t>
      </w:r>
    </w:p>
    <w:p w14:paraId="2B83BAA0" w14:textId="77777777" w:rsidR="00B8076A" w:rsidRPr="00B8076A" w:rsidRDefault="00B8076A" w:rsidP="00B8076A">
      <w:pPr>
        <w:tabs>
          <w:tab w:val="left" w:pos="426"/>
        </w:tabs>
        <w:rPr>
          <w:rFonts w:cs="Arial"/>
          <w:szCs w:val="22"/>
        </w:rPr>
      </w:pPr>
    </w:p>
    <w:p w14:paraId="779B4F68" w14:textId="4D608D28" w:rsidR="00B8076A" w:rsidRPr="00B8076A" w:rsidRDefault="00B8076A" w:rsidP="00B8076A">
      <w:pPr>
        <w:tabs>
          <w:tab w:val="left" w:pos="426"/>
        </w:tabs>
        <w:spacing w:line="300" w:lineRule="exact"/>
        <w:rPr>
          <w:rFonts w:cs="Arial"/>
          <w:szCs w:val="22"/>
        </w:rPr>
      </w:pPr>
      <w:r w:rsidRPr="00B8076A">
        <w:rPr>
          <w:rFonts w:cs="Arial"/>
          <w:szCs w:val="22"/>
        </w:rPr>
        <w:t>(6)</w:t>
      </w:r>
      <w:r>
        <w:rPr>
          <w:rFonts w:cs="Arial"/>
          <w:szCs w:val="22"/>
        </w:rPr>
        <w:t xml:space="preserve"> </w:t>
      </w:r>
      <w:r w:rsidRPr="00B8076A">
        <w:rPr>
          <w:rFonts w:cs="Arial"/>
          <w:szCs w:val="22"/>
        </w:rPr>
        <w:t>Moguća su i dozvoljena odstupanja trasa planiranih dalekovoda i rezerviranih lokacija transformatorskih stanica od onih utvrđenih ovim Prostornim planom, u slučaju kada je iste potrebno uskladiti sa planovima nižeg reda, trasama ostalih linijskih infrastrukturnih sustava (postojećih i planiranih autocesta, cesta, željezničkih pruga, plinovoda, naftovoda i slično), te kada ih je potrebno uskladiti sa planovima izgradnje građevina od osobitog gospodarskog ili strateškog značaja.</w:t>
      </w:r>
    </w:p>
    <w:p w14:paraId="1C424D55" w14:textId="77777777" w:rsidR="00B8076A" w:rsidRPr="00B8076A" w:rsidRDefault="00B8076A" w:rsidP="00B8076A">
      <w:pPr>
        <w:tabs>
          <w:tab w:val="left" w:pos="426"/>
        </w:tabs>
        <w:rPr>
          <w:rFonts w:cs="Arial"/>
          <w:szCs w:val="22"/>
        </w:rPr>
      </w:pPr>
    </w:p>
    <w:p w14:paraId="369D75CB" w14:textId="78D71C16" w:rsidR="00B8076A" w:rsidRPr="00B8076A" w:rsidRDefault="00B8076A" w:rsidP="00B8076A">
      <w:pPr>
        <w:tabs>
          <w:tab w:val="left" w:pos="426"/>
        </w:tabs>
        <w:spacing w:line="300" w:lineRule="exact"/>
        <w:rPr>
          <w:rFonts w:cs="Arial"/>
          <w:szCs w:val="22"/>
        </w:rPr>
      </w:pPr>
      <w:r w:rsidRPr="00B8076A">
        <w:rPr>
          <w:rFonts w:cs="Arial"/>
          <w:szCs w:val="22"/>
        </w:rPr>
        <w:t>(7)</w:t>
      </w:r>
      <w:r>
        <w:rPr>
          <w:rFonts w:cs="Arial"/>
          <w:szCs w:val="22"/>
        </w:rPr>
        <w:t xml:space="preserve"> </w:t>
      </w:r>
      <w:r w:rsidRPr="00B8076A">
        <w:rPr>
          <w:rFonts w:cs="Arial"/>
          <w:szCs w:val="22"/>
        </w:rPr>
        <w:t>Točan smještaj elektroenergetskih objekata u prostoru odrediti će se lokacijskom dozvolom, idejnim projektom, preciznim geodetskim podlogama, a može biti uvjetovan tehnologijom građenja elektroenergetskih objekata i tehnološkim inovacijama i dostignućima koja su dostupna u trenutku početka gradnje te se u tom smislu neće smatrati izmjenama ili prekoračenjem odredbi ovog Prostornog plana.</w:t>
      </w:r>
    </w:p>
    <w:p w14:paraId="51BCC443" w14:textId="77777777" w:rsidR="00B8076A" w:rsidRPr="00B8076A" w:rsidRDefault="00B8076A" w:rsidP="00B8076A">
      <w:pPr>
        <w:tabs>
          <w:tab w:val="left" w:pos="426"/>
        </w:tabs>
        <w:rPr>
          <w:rFonts w:cs="Arial"/>
          <w:szCs w:val="22"/>
        </w:rPr>
      </w:pPr>
    </w:p>
    <w:p w14:paraId="51C21E2C" w14:textId="77777777" w:rsidR="00B8076A" w:rsidRPr="00B8076A" w:rsidRDefault="00B8076A" w:rsidP="00B8076A">
      <w:pPr>
        <w:tabs>
          <w:tab w:val="left" w:pos="426"/>
        </w:tabs>
        <w:spacing w:line="276" w:lineRule="auto"/>
        <w:rPr>
          <w:rFonts w:cs="Arial"/>
          <w:szCs w:val="22"/>
        </w:rPr>
      </w:pPr>
      <w:r w:rsidRPr="00B8076A">
        <w:rPr>
          <w:rFonts w:cs="Arial"/>
          <w:szCs w:val="22"/>
        </w:rPr>
        <w:t>(8) Strateškom studijom utjecaja Prostornog plana na okoliš, za elektroenergetski sustav je  propisana sljedeća mjera za sprječavanje, smanjenje i ublažavanje potencijalnih negativnih utjecaja na okoliš:</w:t>
      </w:r>
    </w:p>
    <w:p w14:paraId="1F0C640A" w14:textId="77777777" w:rsidR="00B8076A" w:rsidRPr="00B8076A" w:rsidRDefault="00B8076A" w:rsidP="0074638B">
      <w:pPr>
        <w:numPr>
          <w:ilvl w:val="0"/>
          <w:numId w:val="145"/>
        </w:numPr>
        <w:tabs>
          <w:tab w:val="left" w:pos="426"/>
        </w:tabs>
        <w:spacing w:line="300" w:lineRule="exact"/>
        <w:rPr>
          <w:rFonts w:cs="Arial"/>
          <w:szCs w:val="22"/>
        </w:rPr>
      </w:pPr>
      <w:r w:rsidRPr="00B8076A">
        <w:rPr>
          <w:rFonts w:cs="Arial"/>
          <w:szCs w:val="22"/>
        </w:rPr>
        <w:t>osigurati pravilno održavanje trafostanica kako bi se spriječila pojava invazivnih vrsta i smanjio rizik nastanka požara.</w:t>
      </w:r>
    </w:p>
    <w:p w14:paraId="3966963F" w14:textId="77777777" w:rsidR="00B8076A" w:rsidRPr="00B8076A" w:rsidRDefault="00B8076A" w:rsidP="00B8076A">
      <w:pPr>
        <w:tabs>
          <w:tab w:val="left" w:pos="426"/>
        </w:tabs>
        <w:rPr>
          <w:rFonts w:cs="Arial"/>
          <w:bCs/>
          <w:snapToGrid w:val="0"/>
          <w:szCs w:val="22"/>
        </w:rPr>
      </w:pPr>
    </w:p>
    <w:p w14:paraId="2F9EB4B9" w14:textId="1807AD57" w:rsidR="00B8076A" w:rsidRPr="00B8076A" w:rsidRDefault="00B8076A" w:rsidP="00B8076A">
      <w:pPr>
        <w:tabs>
          <w:tab w:val="left" w:pos="426"/>
        </w:tabs>
        <w:spacing w:line="300" w:lineRule="exact"/>
        <w:rPr>
          <w:rFonts w:cs="Arial"/>
          <w:snapToGrid w:val="0"/>
          <w:szCs w:val="22"/>
        </w:rPr>
      </w:pPr>
      <w:r w:rsidRPr="00B8076A">
        <w:rPr>
          <w:rFonts w:cs="Arial"/>
          <w:szCs w:val="22"/>
        </w:rPr>
        <w:t xml:space="preserve">(9) </w:t>
      </w:r>
      <w:bookmarkStart w:id="888" w:name="_Hlk160448876"/>
      <w:r>
        <w:rPr>
          <w:rFonts w:cs="Arial"/>
          <w:szCs w:val="22"/>
        </w:rPr>
        <w:t xml:space="preserve"> </w:t>
      </w:r>
      <w:r w:rsidRPr="00B8076A">
        <w:rPr>
          <w:rFonts w:cs="Arial"/>
          <w:snapToGrid w:val="0"/>
          <w:szCs w:val="22"/>
        </w:rPr>
        <w:t>Mjere ublažavanja potencijalnih negativnih utjecaja elektroenergetskih sustava na ekološku mrežu, proizašle iz Glavne ocjene prihvatljivosti Prostornog plana za ekološku mrežu:</w:t>
      </w:r>
      <w:bookmarkEnd w:id="888"/>
    </w:p>
    <w:p w14:paraId="7687DBC5" w14:textId="77777777" w:rsidR="00B8076A" w:rsidRPr="00B8076A" w:rsidRDefault="00B8076A" w:rsidP="0074638B">
      <w:pPr>
        <w:numPr>
          <w:ilvl w:val="0"/>
          <w:numId w:val="146"/>
        </w:numPr>
        <w:tabs>
          <w:tab w:val="left" w:pos="426"/>
        </w:tabs>
        <w:spacing w:line="300" w:lineRule="exact"/>
        <w:rPr>
          <w:rFonts w:cs="Arial"/>
          <w:szCs w:val="22"/>
        </w:rPr>
      </w:pPr>
      <w:r w:rsidRPr="00B8076A">
        <w:rPr>
          <w:rFonts w:cs="Arial"/>
          <w:szCs w:val="22"/>
        </w:rPr>
        <w:t>pri određivanju trasa novih dalekovoda izbjegavati područja očuvanja značajna za ptice (POP) i staništa pogodna za ciljne vrste ptica</w:t>
      </w:r>
    </w:p>
    <w:p w14:paraId="5507081B" w14:textId="77777777" w:rsidR="00B8076A" w:rsidRPr="00B8076A" w:rsidRDefault="00B8076A" w:rsidP="0074638B">
      <w:pPr>
        <w:numPr>
          <w:ilvl w:val="0"/>
          <w:numId w:val="146"/>
        </w:numPr>
        <w:tabs>
          <w:tab w:val="left" w:pos="426"/>
        </w:tabs>
        <w:spacing w:line="300" w:lineRule="exact"/>
        <w:rPr>
          <w:rFonts w:cs="Arial"/>
          <w:szCs w:val="22"/>
        </w:rPr>
      </w:pPr>
      <w:r w:rsidRPr="00B8076A">
        <w:rPr>
          <w:rFonts w:cs="Arial"/>
          <w:szCs w:val="22"/>
        </w:rPr>
        <w:t xml:space="preserve">trase novih dalekovoda planirati izvan područja rasprostranjenosti pogodnih staništa ciljnih vrsta leptira POVS HR2001320 Crna gora i POVS HR2000368 </w:t>
      </w:r>
      <w:proofErr w:type="spellStart"/>
      <w:r w:rsidRPr="00B8076A">
        <w:rPr>
          <w:rFonts w:cs="Arial"/>
          <w:szCs w:val="22"/>
        </w:rPr>
        <w:t>Peteranec</w:t>
      </w:r>
      <w:proofErr w:type="spellEnd"/>
      <w:r w:rsidRPr="00B8076A">
        <w:rPr>
          <w:rFonts w:cs="Arial"/>
          <w:szCs w:val="22"/>
        </w:rPr>
        <w:t xml:space="preserve"> te izvan područja rasprostranjenosti ciljnog stanišnog tipa 6510 Nizinske </w:t>
      </w:r>
      <w:proofErr w:type="spellStart"/>
      <w:r w:rsidRPr="00B8076A">
        <w:rPr>
          <w:rFonts w:cs="Arial"/>
          <w:szCs w:val="22"/>
        </w:rPr>
        <w:t>košanice</w:t>
      </w:r>
      <w:proofErr w:type="spellEnd"/>
      <w:r w:rsidRPr="00B8076A">
        <w:rPr>
          <w:rFonts w:cs="Arial"/>
          <w:szCs w:val="22"/>
        </w:rPr>
        <w:t xml:space="preserve"> (</w:t>
      </w:r>
      <w:proofErr w:type="spellStart"/>
      <w:r w:rsidRPr="00B8076A">
        <w:rPr>
          <w:rFonts w:cs="Arial"/>
          <w:szCs w:val="22"/>
        </w:rPr>
        <w:t>Alopecurus</w:t>
      </w:r>
      <w:proofErr w:type="spellEnd"/>
      <w:r w:rsidRPr="00B8076A">
        <w:rPr>
          <w:rFonts w:cs="Arial"/>
          <w:szCs w:val="22"/>
        </w:rPr>
        <w:t xml:space="preserve"> </w:t>
      </w:r>
      <w:proofErr w:type="spellStart"/>
      <w:r w:rsidRPr="00B8076A">
        <w:rPr>
          <w:rFonts w:cs="Arial"/>
          <w:szCs w:val="22"/>
        </w:rPr>
        <w:t>pratensis</w:t>
      </w:r>
      <w:proofErr w:type="spellEnd"/>
      <w:r w:rsidRPr="00B8076A">
        <w:rPr>
          <w:rFonts w:cs="Arial"/>
          <w:szCs w:val="22"/>
        </w:rPr>
        <w:t xml:space="preserve">, </w:t>
      </w:r>
      <w:proofErr w:type="spellStart"/>
      <w:r w:rsidRPr="00B8076A">
        <w:rPr>
          <w:rFonts w:cs="Arial"/>
          <w:szCs w:val="22"/>
        </w:rPr>
        <w:t>Sanguisorba</w:t>
      </w:r>
      <w:proofErr w:type="spellEnd"/>
      <w:r w:rsidRPr="00B8076A">
        <w:rPr>
          <w:rFonts w:cs="Arial"/>
          <w:szCs w:val="22"/>
        </w:rPr>
        <w:t xml:space="preserve"> </w:t>
      </w:r>
      <w:proofErr w:type="spellStart"/>
      <w:r w:rsidRPr="00B8076A">
        <w:rPr>
          <w:rFonts w:cs="Arial"/>
          <w:szCs w:val="22"/>
        </w:rPr>
        <w:t>officinalis</w:t>
      </w:r>
      <w:proofErr w:type="spellEnd"/>
      <w:r w:rsidRPr="00B8076A">
        <w:rPr>
          <w:rFonts w:cs="Arial"/>
          <w:szCs w:val="22"/>
        </w:rPr>
        <w:t xml:space="preserve">) unutar POVS HR2000368 </w:t>
      </w:r>
      <w:proofErr w:type="spellStart"/>
      <w:r w:rsidRPr="00B8076A">
        <w:rPr>
          <w:rFonts w:cs="Arial"/>
          <w:szCs w:val="22"/>
        </w:rPr>
        <w:t>Peteranec</w:t>
      </w:r>
      <w:proofErr w:type="spellEnd"/>
    </w:p>
    <w:p w14:paraId="09CED13F" w14:textId="77777777" w:rsidR="00B8076A" w:rsidRPr="00B8076A" w:rsidRDefault="00B8076A" w:rsidP="0074638B">
      <w:pPr>
        <w:numPr>
          <w:ilvl w:val="0"/>
          <w:numId w:val="146"/>
        </w:numPr>
        <w:tabs>
          <w:tab w:val="left" w:pos="426"/>
        </w:tabs>
        <w:spacing w:line="300" w:lineRule="exact"/>
        <w:rPr>
          <w:rFonts w:cs="Arial"/>
          <w:szCs w:val="22"/>
        </w:rPr>
      </w:pPr>
      <w:r w:rsidRPr="00B8076A">
        <w:rPr>
          <w:rFonts w:cs="Arial"/>
          <w:szCs w:val="22"/>
        </w:rPr>
        <w:t xml:space="preserve">nove trase dalekovoda, gdje je moguće, </w:t>
      </w:r>
      <w:proofErr w:type="spellStart"/>
      <w:r w:rsidRPr="00B8076A">
        <w:rPr>
          <w:rFonts w:cs="Arial"/>
          <w:szCs w:val="22"/>
        </w:rPr>
        <w:t>kablirati</w:t>
      </w:r>
      <w:proofErr w:type="spellEnd"/>
      <w:r w:rsidRPr="00B8076A">
        <w:rPr>
          <w:rFonts w:cs="Arial"/>
          <w:szCs w:val="22"/>
        </w:rPr>
        <w:t xml:space="preserve"> unutar prometnih koridora</w:t>
      </w:r>
    </w:p>
    <w:p w14:paraId="5E3E24C4" w14:textId="2F2C3509" w:rsidR="00B8076A" w:rsidRPr="00B8076A" w:rsidRDefault="00B8076A" w:rsidP="0074638B">
      <w:pPr>
        <w:numPr>
          <w:ilvl w:val="0"/>
          <w:numId w:val="146"/>
        </w:numPr>
        <w:tabs>
          <w:tab w:val="left" w:pos="426"/>
        </w:tabs>
        <w:spacing w:line="300" w:lineRule="exact"/>
        <w:rPr>
          <w:rFonts w:cs="Arial"/>
          <w:szCs w:val="22"/>
        </w:rPr>
      </w:pPr>
      <w:r w:rsidRPr="00B8076A">
        <w:rPr>
          <w:rFonts w:cs="Arial"/>
          <w:szCs w:val="22"/>
        </w:rPr>
        <w:t xml:space="preserve">ukoliko se trase planiraju unutar ili u blizini POP područja, pri utvrđivanju prikladnog tehničkog rješenja izvedbe elektroenergetskih objekata uključiti mjere zaštite ptica od kolizije na visokonaponskim (VN) dalekovodima i elektrokucije na </w:t>
      </w:r>
      <w:proofErr w:type="spellStart"/>
      <w:r w:rsidRPr="00B8076A">
        <w:rPr>
          <w:rFonts w:cs="Arial"/>
          <w:szCs w:val="22"/>
        </w:rPr>
        <w:t>srednjenaponskim</w:t>
      </w:r>
      <w:proofErr w:type="spellEnd"/>
      <w:r w:rsidRPr="00B8076A">
        <w:rPr>
          <w:rFonts w:cs="Arial"/>
          <w:szCs w:val="22"/>
        </w:rPr>
        <w:t xml:space="preserve"> (SN) dalekovodima.</w:t>
      </w:r>
    </w:p>
    <w:p w14:paraId="270BDA03" w14:textId="77777777" w:rsidR="00B8076A" w:rsidRDefault="00B8076A" w:rsidP="00B8076A">
      <w:pPr>
        <w:rPr>
          <w:rFonts w:cs="Arial"/>
          <w:snapToGrid w:val="0"/>
          <w:szCs w:val="22"/>
        </w:rPr>
      </w:pPr>
    </w:p>
    <w:p w14:paraId="35C11B31" w14:textId="77777777" w:rsidR="00B8076A" w:rsidRPr="00B8076A" w:rsidRDefault="00B8076A" w:rsidP="00B8076A">
      <w:pPr>
        <w:pStyle w:val="Naslov4"/>
        <w:spacing w:before="0"/>
        <w:rPr>
          <w:strike/>
        </w:rPr>
      </w:pPr>
      <w:r w:rsidRPr="00B8076A">
        <w:rPr>
          <w:snapToGrid w:val="0"/>
          <w:lang w:eastAsia="en-US"/>
        </w:rPr>
        <w:t>Prijenos električne energije</w:t>
      </w:r>
    </w:p>
    <w:p w14:paraId="4C3CEF8E" w14:textId="77777777" w:rsidR="00B8076A" w:rsidRPr="00B8076A" w:rsidRDefault="00B8076A" w:rsidP="00B8076A">
      <w:pPr>
        <w:tabs>
          <w:tab w:val="left" w:pos="426"/>
        </w:tabs>
        <w:rPr>
          <w:rFonts w:cs="Arial"/>
          <w:szCs w:val="22"/>
        </w:rPr>
      </w:pPr>
    </w:p>
    <w:p w14:paraId="58BF02BC" w14:textId="77777777" w:rsidR="00B8076A" w:rsidRPr="00B8076A" w:rsidRDefault="00B8076A" w:rsidP="00B8076A">
      <w:pPr>
        <w:tabs>
          <w:tab w:val="left" w:pos="426"/>
        </w:tabs>
        <w:spacing w:line="300" w:lineRule="exact"/>
        <w:jc w:val="center"/>
        <w:rPr>
          <w:rFonts w:cs="Arial"/>
          <w:b/>
          <w:bCs/>
          <w:szCs w:val="22"/>
        </w:rPr>
      </w:pPr>
      <w:bookmarkStart w:id="889" w:name="_Toc146793288"/>
      <w:bookmarkStart w:id="890" w:name="_Toc164947582"/>
      <w:r w:rsidRPr="00B8076A">
        <w:rPr>
          <w:rFonts w:cs="Arial"/>
          <w:b/>
          <w:bCs/>
          <w:szCs w:val="22"/>
        </w:rPr>
        <w:t>Članak 132.a</w:t>
      </w:r>
      <w:bookmarkEnd w:id="889"/>
      <w:bookmarkEnd w:id="890"/>
    </w:p>
    <w:p w14:paraId="20D4209F" w14:textId="77777777" w:rsidR="00B8076A" w:rsidRDefault="00B8076A" w:rsidP="00B8076A">
      <w:pPr>
        <w:rPr>
          <w:rFonts w:cs="Arial"/>
          <w:snapToGrid w:val="0"/>
          <w:szCs w:val="22"/>
        </w:rPr>
      </w:pPr>
    </w:p>
    <w:p w14:paraId="687A9A11" w14:textId="77777777" w:rsidR="00B8076A" w:rsidRPr="00B8076A" w:rsidRDefault="00B8076A" w:rsidP="00B8076A">
      <w:pPr>
        <w:tabs>
          <w:tab w:val="left" w:pos="426"/>
        </w:tabs>
        <w:spacing w:line="300" w:lineRule="exact"/>
        <w:rPr>
          <w:rFonts w:cs="Arial"/>
          <w:szCs w:val="22"/>
        </w:rPr>
      </w:pPr>
      <w:bookmarkStart w:id="891" w:name="_Hlk133313565"/>
      <w:r w:rsidRPr="00B8076A">
        <w:rPr>
          <w:rFonts w:cs="Arial"/>
          <w:szCs w:val="22"/>
        </w:rPr>
        <w:t>(1) Na području obuhvata Prostornog plana izgrađen je prijenosni elektroenergetski sustav visokonaponskih 110 kV dalekovoda i pripadajućeg transformatorskog postrojenja TS 110/35 kV Koprivnica.</w:t>
      </w:r>
    </w:p>
    <w:p w14:paraId="42757AEE" w14:textId="77777777" w:rsidR="00B8076A" w:rsidRPr="00B8076A" w:rsidRDefault="00B8076A" w:rsidP="00B8076A">
      <w:pPr>
        <w:tabs>
          <w:tab w:val="left" w:pos="426"/>
        </w:tabs>
        <w:rPr>
          <w:rFonts w:cs="Arial"/>
          <w:szCs w:val="22"/>
        </w:rPr>
      </w:pPr>
    </w:p>
    <w:p w14:paraId="2FF9E6DC" w14:textId="77777777" w:rsidR="00B8076A" w:rsidRPr="00B8076A" w:rsidRDefault="00B8076A" w:rsidP="00B8076A">
      <w:pPr>
        <w:tabs>
          <w:tab w:val="left" w:pos="426"/>
        </w:tabs>
        <w:spacing w:line="300" w:lineRule="exact"/>
        <w:rPr>
          <w:rFonts w:cs="Arial"/>
          <w:szCs w:val="22"/>
        </w:rPr>
      </w:pPr>
      <w:r w:rsidRPr="00B8076A">
        <w:rPr>
          <w:rFonts w:cs="Arial"/>
          <w:szCs w:val="22"/>
        </w:rPr>
        <w:t xml:space="preserve">(2) Uz postojeću TS 35/10 kV Koprivnica 1, planirana je izgradnja TS 110/35 kV Koprivnica 2 i pripadajući visokonaponski priključni dalekovod DV 2x110 kV TS Koprivnica 2, na postojeći visokonaponski dalekovod </w:t>
      </w:r>
      <w:bookmarkStart w:id="892" w:name="_Hlk133313238"/>
      <w:r w:rsidRPr="00B8076A">
        <w:rPr>
          <w:rFonts w:cs="Arial"/>
          <w:szCs w:val="22"/>
        </w:rPr>
        <w:t>DV110 kV TS Koprivnica – TS Bjelovar</w:t>
      </w:r>
      <w:bookmarkEnd w:id="892"/>
      <w:r w:rsidRPr="00B8076A">
        <w:rPr>
          <w:rFonts w:cs="Arial"/>
          <w:szCs w:val="22"/>
        </w:rPr>
        <w:t>.</w:t>
      </w:r>
    </w:p>
    <w:p w14:paraId="211A5D11" w14:textId="77777777" w:rsidR="00B8076A" w:rsidRPr="00B8076A" w:rsidRDefault="00B8076A" w:rsidP="00B8076A">
      <w:pPr>
        <w:tabs>
          <w:tab w:val="left" w:pos="426"/>
        </w:tabs>
        <w:rPr>
          <w:rFonts w:cs="Arial"/>
          <w:szCs w:val="22"/>
        </w:rPr>
      </w:pPr>
    </w:p>
    <w:p w14:paraId="0B71122C" w14:textId="77777777" w:rsidR="00B8076A" w:rsidRPr="00B8076A" w:rsidRDefault="00B8076A" w:rsidP="00B8076A">
      <w:pPr>
        <w:tabs>
          <w:tab w:val="left" w:pos="426"/>
        </w:tabs>
        <w:spacing w:line="300" w:lineRule="exact"/>
        <w:rPr>
          <w:rFonts w:cs="Arial"/>
          <w:szCs w:val="22"/>
        </w:rPr>
      </w:pPr>
      <w:bookmarkStart w:id="893" w:name="_Hlk165639773"/>
      <w:r w:rsidRPr="00B8076A">
        <w:rPr>
          <w:rFonts w:cs="Arial"/>
          <w:szCs w:val="22"/>
        </w:rPr>
        <w:t xml:space="preserve">(3) </w:t>
      </w:r>
      <w:bookmarkStart w:id="894" w:name="_Hlk165618287"/>
      <w:r w:rsidRPr="00B8076A">
        <w:rPr>
          <w:rFonts w:cs="Arial"/>
          <w:szCs w:val="22"/>
        </w:rPr>
        <w:t xml:space="preserve">Postojeći i planirani </w:t>
      </w:r>
      <w:bookmarkStart w:id="895" w:name="_Hlk147816956"/>
      <w:r w:rsidRPr="00B8076A">
        <w:rPr>
          <w:rFonts w:cs="Arial"/>
          <w:szCs w:val="22"/>
        </w:rPr>
        <w:t>sustav prijenosa električne energije prikazan je na kartografskom prikazu broj 2.2. „Infrastrukturni sustavi: Energetski sustavi“, u mj. 1:25.000, dok su njima pripadajući zaštitni pojasevi, osim na kartografskom prikazu broj 2.2. „Infrastrukturni sustavi: Energetski sustavi“, prikazani i na kartografskom prikazu br. 3.3. „Područja posebnih ograničenja u korištenju i primjene posebnih mjera uređenja i zaštite“, u mj. 1:25.000</w:t>
      </w:r>
      <w:bookmarkEnd w:id="895"/>
      <w:r w:rsidRPr="00B8076A">
        <w:rPr>
          <w:rFonts w:cs="Arial"/>
          <w:szCs w:val="22"/>
        </w:rPr>
        <w:t xml:space="preserve"> te na kartografskim prikazima br.4 „Građevinska područja naselja“, u mj. 1:5.000</w:t>
      </w:r>
      <w:bookmarkEnd w:id="894"/>
      <w:r w:rsidRPr="00B8076A">
        <w:rPr>
          <w:rFonts w:cs="Arial"/>
          <w:szCs w:val="22"/>
        </w:rPr>
        <w:t>.</w:t>
      </w:r>
    </w:p>
    <w:bookmarkEnd w:id="891"/>
    <w:bookmarkEnd w:id="893"/>
    <w:p w14:paraId="0BD2CFEB" w14:textId="77777777" w:rsidR="00B8076A" w:rsidRPr="00B8076A" w:rsidRDefault="00B8076A" w:rsidP="00B8076A">
      <w:pPr>
        <w:tabs>
          <w:tab w:val="left" w:pos="426"/>
        </w:tabs>
        <w:rPr>
          <w:rFonts w:cs="Arial"/>
          <w:szCs w:val="22"/>
        </w:rPr>
      </w:pPr>
    </w:p>
    <w:p w14:paraId="317F2B1C" w14:textId="77777777" w:rsidR="00B8076A" w:rsidRPr="00B8076A" w:rsidRDefault="00B8076A" w:rsidP="00B8076A">
      <w:pPr>
        <w:tabs>
          <w:tab w:val="left" w:pos="426"/>
        </w:tabs>
        <w:spacing w:line="300" w:lineRule="exact"/>
        <w:rPr>
          <w:rFonts w:cs="Arial"/>
          <w:szCs w:val="22"/>
        </w:rPr>
      </w:pPr>
      <w:r w:rsidRPr="00B8076A">
        <w:rPr>
          <w:rFonts w:cs="Arial"/>
          <w:szCs w:val="22"/>
        </w:rPr>
        <w:t xml:space="preserve">(4) </w:t>
      </w:r>
      <w:bookmarkStart w:id="896" w:name="_Hlk133227128"/>
      <w:r w:rsidRPr="00B8076A">
        <w:rPr>
          <w:rFonts w:cs="Arial"/>
          <w:szCs w:val="22"/>
        </w:rPr>
        <w:t xml:space="preserve">Sukladno posebnim propisima određuje se zaštitni pojas </w:t>
      </w:r>
      <w:bookmarkEnd w:id="896"/>
      <w:r w:rsidRPr="00B8076A">
        <w:rPr>
          <w:rFonts w:cs="Arial"/>
          <w:szCs w:val="22"/>
        </w:rPr>
        <w:t xml:space="preserve">prijenosnog elektroenergetskog objekta, odnosno površina i zračni prostor pored, ispod i iznad prijenosnog elektroenergetskog objekta, koji je nužan za prostorno planiranje, utvrđivanje lokacije, uspostavu posjeda/vlasništva, izgradnju, pogon i održavanje prijenosnog elektroenergetskog objekta. </w:t>
      </w:r>
    </w:p>
    <w:p w14:paraId="76A5A89C" w14:textId="77777777" w:rsidR="00B8076A" w:rsidRPr="00B8076A" w:rsidRDefault="00B8076A" w:rsidP="00B8076A">
      <w:pPr>
        <w:tabs>
          <w:tab w:val="left" w:pos="426"/>
        </w:tabs>
        <w:rPr>
          <w:rFonts w:cs="Arial"/>
          <w:szCs w:val="22"/>
        </w:rPr>
      </w:pPr>
    </w:p>
    <w:p w14:paraId="4C4267E6" w14:textId="77777777" w:rsidR="00B8076A" w:rsidRPr="00B8076A" w:rsidRDefault="00B8076A" w:rsidP="00B8076A">
      <w:pPr>
        <w:tabs>
          <w:tab w:val="left" w:pos="426"/>
        </w:tabs>
        <w:spacing w:line="300" w:lineRule="exact"/>
        <w:rPr>
          <w:rFonts w:cs="Arial"/>
          <w:szCs w:val="22"/>
        </w:rPr>
      </w:pPr>
      <w:r w:rsidRPr="00B8076A">
        <w:rPr>
          <w:rFonts w:cs="Arial"/>
          <w:szCs w:val="22"/>
        </w:rPr>
        <w:t>(5) Za postojeće visokonaponske dalekovode definirani su sljedeći zaštitni pojasevi:</w:t>
      </w:r>
    </w:p>
    <w:p w14:paraId="2A98CCE1" w14:textId="77777777" w:rsidR="00B8076A" w:rsidRPr="00B8076A" w:rsidRDefault="00B8076A" w:rsidP="0074638B">
      <w:pPr>
        <w:numPr>
          <w:ilvl w:val="0"/>
          <w:numId w:val="147"/>
        </w:numPr>
        <w:ind w:left="567" w:hanging="283"/>
        <w:rPr>
          <w:rFonts w:cs="Arial"/>
          <w:szCs w:val="22"/>
        </w:rPr>
      </w:pPr>
      <w:r w:rsidRPr="00B8076A">
        <w:rPr>
          <w:rFonts w:cs="Arial"/>
          <w:szCs w:val="22"/>
        </w:rPr>
        <w:t xml:space="preserve">dalekovod 110 kV – </w:t>
      </w:r>
      <w:bookmarkStart w:id="897" w:name="_Hlk129339936"/>
      <w:r w:rsidRPr="00B8076A">
        <w:rPr>
          <w:rFonts w:cs="Arial"/>
          <w:szCs w:val="22"/>
        </w:rPr>
        <w:t xml:space="preserve">zaštitni pojas: </w:t>
      </w:r>
      <w:bookmarkEnd w:id="897"/>
      <w:r w:rsidRPr="00B8076A">
        <w:rPr>
          <w:rFonts w:cs="Arial"/>
          <w:szCs w:val="22"/>
        </w:rPr>
        <w:t>40 m (20 m na svaku stranu od osi dalekovoda).</w:t>
      </w:r>
    </w:p>
    <w:p w14:paraId="42F8A3E9" w14:textId="77777777" w:rsidR="00B8076A" w:rsidRPr="00B8076A" w:rsidRDefault="00B8076A" w:rsidP="00B8076A">
      <w:pPr>
        <w:rPr>
          <w:rFonts w:cs="Arial"/>
          <w:szCs w:val="22"/>
        </w:rPr>
      </w:pPr>
    </w:p>
    <w:p w14:paraId="57B5091F" w14:textId="77777777" w:rsidR="00B8076A" w:rsidRPr="00B8076A" w:rsidRDefault="00B8076A" w:rsidP="00B8076A">
      <w:pPr>
        <w:tabs>
          <w:tab w:val="left" w:pos="66"/>
        </w:tabs>
        <w:spacing w:line="300" w:lineRule="exact"/>
        <w:rPr>
          <w:rFonts w:cs="Arial"/>
          <w:szCs w:val="22"/>
        </w:rPr>
      </w:pPr>
      <w:r w:rsidRPr="00B8076A">
        <w:rPr>
          <w:rFonts w:cs="Arial"/>
          <w:szCs w:val="22"/>
        </w:rPr>
        <w:t>(6) Za planirane visokonaponske dalekovode definirani su sljedeći zaštitni pojasevi:</w:t>
      </w:r>
    </w:p>
    <w:p w14:paraId="572BBE2E" w14:textId="77777777" w:rsidR="00B8076A" w:rsidRPr="00B8076A" w:rsidRDefault="00B8076A" w:rsidP="0074638B">
      <w:pPr>
        <w:numPr>
          <w:ilvl w:val="0"/>
          <w:numId w:val="148"/>
        </w:numPr>
        <w:ind w:left="567" w:hanging="283"/>
        <w:rPr>
          <w:rFonts w:cs="Arial"/>
          <w:szCs w:val="22"/>
        </w:rPr>
      </w:pPr>
      <w:r w:rsidRPr="00B8076A">
        <w:rPr>
          <w:rFonts w:cs="Arial"/>
          <w:szCs w:val="22"/>
        </w:rPr>
        <w:t>planirani dalekovod 2 x 110 kV – zaštitni pojas: 60 m (30 m na svaku stranu od osi dalekovoda)</w:t>
      </w:r>
    </w:p>
    <w:p w14:paraId="442BD555" w14:textId="77777777" w:rsidR="00B8076A" w:rsidRPr="00B8076A" w:rsidRDefault="00B8076A" w:rsidP="0074638B">
      <w:pPr>
        <w:numPr>
          <w:ilvl w:val="0"/>
          <w:numId w:val="148"/>
        </w:numPr>
        <w:ind w:left="567" w:hanging="283"/>
        <w:rPr>
          <w:rFonts w:cs="Arial"/>
          <w:szCs w:val="22"/>
        </w:rPr>
      </w:pPr>
      <w:r w:rsidRPr="00B8076A">
        <w:rPr>
          <w:rFonts w:cs="Arial"/>
          <w:szCs w:val="22"/>
        </w:rPr>
        <w:t>planirani dalekovod 110 kV – zaštitni pojas: 50 m (25 m na svaku stranu od osi dalekovoda).</w:t>
      </w:r>
    </w:p>
    <w:p w14:paraId="60A409ED" w14:textId="77777777" w:rsidR="00B8076A" w:rsidRPr="00B8076A" w:rsidRDefault="00B8076A" w:rsidP="00B8076A">
      <w:pPr>
        <w:rPr>
          <w:rFonts w:cs="Arial"/>
          <w:szCs w:val="22"/>
        </w:rPr>
      </w:pPr>
    </w:p>
    <w:p w14:paraId="101DA018" w14:textId="77777777" w:rsidR="00B8076A" w:rsidRPr="00B8076A" w:rsidRDefault="00B8076A" w:rsidP="00B8076A">
      <w:pPr>
        <w:rPr>
          <w:rFonts w:cs="Arial"/>
          <w:szCs w:val="22"/>
        </w:rPr>
      </w:pPr>
      <w:r w:rsidRPr="00B8076A">
        <w:rPr>
          <w:rFonts w:cs="Arial"/>
          <w:szCs w:val="22"/>
        </w:rPr>
        <w:t>(7) Za izgradnju transformatorskih stanica određuju se sljedeće površine:</w:t>
      </w:r>
    </w:p>
    <w:p w14:paraId="5B9367C6" w14:textId="77777777" w:rsidR="00B8076A" w:rsidRPr="00B8076A" w:rsidRDefault="00B8076A" w:rsidP="0074638B">
      <w:pPr>
        <w:numPr>
          <w:ilvl w:val="0"/>
          <w:numId w:val="148"/>
        </w:numPr>
        <w:ind w:left="567" w:hanging="283"/>
        <w:rPr>
          <w:rFonts w:cs="Arial"/>
          <w:szCs w:val="22"/>
        </w:rPr>
      </w:pPr>
      <w:r w:rsidRPr="00B8076A">
        <w:rPr>
          <w:rFonts w:cs="Arial"/>
          <w:szCs w:val="22"/>
        </w:rPr>
        <w:t>planirano postrojenje 110/x kV otvorene (AIS) izvedbe: cca 100x100 m,</w:t>
      </w:r>
    </w:p>
    <w:p w14:paraId="4100F377" w14:textId="77777777" w:rsidR="00B8076A" w:rsidRPr="00B8076A" w:rsidRDefault="00B8076A" w:rsidP="0074638B">
      <w:pPr>
        <w:numPr>
          <w:ilvl w:val="0"/>
          <w:numId w:val="148"/>
        </w:numPr>
        <w:ind w:left="567" w:hanging="283"/>
        <w:rPr>
          <w:rFonts w:cs="Arial"/>
          <w:szCs w:val="22"/>
        </w:rPr>
      </w:pPr>
      <w:r w:rsidRPr="00B8076A">
        <w:rPr>
          <w:rFonts w:cs="Arial"/>
          <w:szCs w:val="22"/>
        </w:rPr>
        <w:t>planirano postrojenje 110/x kV zatvorene (GIS) izvedbe: cca 60 x60 m,</w:t>
      </w:r>
    </w:p>
    <w:p w14:paraId="5C890295" w14:textId="77777777" w:rsidR="00B8076A" w:rsidRPr="00B8076A" w:rsidRDefault="00B8076A" w:rsidP="0074638B">
      <w:pPr>
        <w:numPr>
          <w:ilvl w:val="0"/>
          <w:numId w:val="148"/>
        </w:numPr>
        <w:tabs>
          <w:tab w:val="left" w:pos="426"/>
          <w:tab w:val="left" w:pos="851"/>
        </w:tabs>
        <w:spacing w:line="300" w:lineRule="exact"/>
        <w:ind w:left="1134" w:hanging="218"/>
        <w:rPr>
          <w:rFonts w:cs="Arial"/>
          <w:szCs w:val="22"/>
        </w:rPr>
      </w:pPr>
      <w:r w:rsidRPr="00B8076A">
        <w:rPr>
          <w:rFonts w:cs="Arial"/>
          <w:szCs w:val="22"/>
        </w:rPr>
        <w:t>AIS – zrakom izolirano postrojenje (izvedba na otvorenom),</w:t>
      </w:r>
    </w:p>
    <w:p w14:paraId="0F34EC9E" w14:textId="77777777" w:rsidR="00B8076A" w:rsidRPr="00B8076A" w:rsidRDefault="00B8076A" w:rsidP="0074638B">
      <w:pPr>
        <w:numPr>
          <w:ilvl w:val="0"/>
          <w:numId w:val="148"/>
        </w:numPr>
        <w:tabs>
          <w:tab w:val="left" w:pos="426"/>
          <w:tab w:val="left" w:pos="851"/>
        </w:tabs>
        <w:spacing w:line="300" w:lineRule="exact"/>
        <w:ind w:left="1134" w:hanging="218"/>
        <w:rPr>
          <w:rFonts w:cs="Arial"/>
          <w:szCs w:val="22"/>
        </w:rPr>
      </w:pPr>
      <w:r w:rsidRPr="00B8076A">
        <w:rPr>
          <w:rFonts w:cs="Arial"/>
          <w:szCs w:val="22"/>
        </w:rPr>
        <w:t>GIS – plinom SF6 izolirano i metalom oklopljeno postrojenje (izvedba u zgradi).</w:t>
      </w:r>
    </w:p>
    <w:p w14:paraId="776BA775" w14:textId="77777777" w:rsidR="00B8076A" w:rsidRDefault="00B8076A" w:rsidP="00B8076A">
      <w:pPr>
        <w:tabs>
          <w:tab w:val="left" w:pos="426"/>
        </w:tabs>
        <w:rPr>
          <w:rFonts w:cs="Arial"/>
          <w:szCs w:val="22"/>
        </w:rPr>
      </w:pPr>
    </w:p>
    <w:p w14:paraId="7C661EBE" w14:textId="06B20B64" w:rsidR="00B8076A" w:rsidRPr="00B8076A" w:rsidRDefault="00B8076A" w:rsidP="00B8076A">
      <w:pPr>
        <w:tabs>
          <w:tab w:val="left" w:pos="426"/>
        </w:tabs>
        <w:spacing w:line="300" w:lineRule="exact"/>
        <w:rPr>
          <w:rFonts w:cs="Arial"/>
          <w:szCs w:val="22"/>
        </w:rPr>
      </w:pPr>
      <w:r w:rsidRPr="00B8076A">
        <w:rPr>
          <w:rFonts w:cs="Arial"/>
          <w:szCs w:val="22"/>
        </w:rPr>
        <w:t>(8) Konačna površina koju će zauzeti planirana transformatorska stanica ovisi o opsegu izgradnje postrojenja (broju i rasporedu energetskih polja i opreme na otvorenom i u pogonskim zgradama), tehnološkim zahtjevima i zatečenim uvjetima u prostoru u okruženju kao i zahtjevima ostalih sudionika u prostoru, što će se utvrditi kroz postupak izdavanja lokacijske dozvole.</w:t>
      </w:r>
    </w:p>
    <w:p w14:paraId="74B66BD0" w14:textId="77777777" w:rsidR="00B8076A" w:rsidRPr="00B8076A" w:rsidRDefault="00B8076A" w:rsidP="00B8076A">
      <w:pPr>
        <w:tabs>
          <w:tab w:val="left" w:pos="426"/>
        </w:tabs>
        <w:rPr>
          <w:rFonts w:cs="Arial"/>
          <w:szCs w:val="22"/>
        </w:rPr>
      </w:pPr>
    </w:p>
    <w:p w14:paraId="1552F018" w14:textId="77777777" w:rsidR="00B8076A" w:rsidRDefault="00B8076A" w:rsidP="00B8076A">
      <w:pPr>
        <w:tabs>
          <w:tab w:val="left" w:pos="426"/>
        </w:tabs>
        <w:spacing w:line="300" w:lineRule="exact"/>
        <w:rPr>
          <w:rFonts w:cs="Arial"/>
          <w:szCs w:val="22"/>
        </w:rPr>
      </w:pPr>
      <w:r w:rsidRPr="00B8076A">
        <w:rPr>
          <w:rFonts w:cs="Arial"/>
          <w:szCs w:val="22"/>
        </w:rPr>
        <w:t>(9) U zaštitnom pojasu prijenosnog elektroenergetskog objekta ili na njegovim granicama, ostali sudionici u prostoru smiju graditi i koristiti građevine određene namjene i obavljati određene djelatnosti samo prema posebnim uvjetima koje određuje operator prijenosnog sustava.</w:t>
      </w:r>
    </w:p>
    <w:p w14:paraId="5101A815" w14:textId="77777777" w:rsidR="00B8076A" w:rsidRDefault="00B8076A" w:rsidP="00B8076A">
      <w:pPr>
        <w:tabs>
          <w:tab w:val="left" w:pos="426"/>
        </w:tabs>
        <w:rPr>
          <w:rFonts w:cs="Arial"/>
          <w:szCs w:val="22"/>
        </w:rPr>
      </w:pPr>
    </w:p>
    <w:p w14:paraId="29D180FE" w14:textId="77777777" w:rsidR="00B8076A" w:rsidRDefault="00B8076A" w:rsidP="00B8076A">
      <w:pPr>
        <w:tabs>
          <w:tab w:val="left" w:pos="426"/>
        </w:tabs>
        <w:spacing w:line="300" w:lineRule="exact"/>
        <w:rPr>
          <w:rFonts w:cs="Arial"/>
          <w:szCs w:val="22"/>
        </w:rPr>
      </w:pPr>
      <w:r w:rsidRPr="00B8076A">
        <w:rPr>
          <w:rFonts w:cs="Arial"/>
          <w:szCs w:val="22"/>
        </w:rPr>
        <w:t>(10) Operator prijenosnog sustava u svojim posebnim uvjetima prema drugim korisnicima prostora propisuje na kojoj udaljenosti, visini ili razmaku u odnosu na elektroenergetski objekt smiju graditi i koristiti svoje građevine i/ili obavljati djelatnosti te koja su tehnička i projektna rješenja, zaštitne mjere, radnje i postupke dužni provesti u cilju sprječavanja međusobnih utjecaja.</w:t>
      </w:r>
    </w:p>
    <w:p w14:paraId="0F22E6AC" w14:textId="77777777" w:rsidR="00B8076A" w:rsidRPr="00B8076A" w:rsidRDefault="00B8076A" w:rsidP="00B8076A">
      <w:pPr>
        <w:tabs>
          <w:tab w:val="left" w:pos="426"/>
        </w:tabs>
        <w:rPr>
          <w:rFonts w:cs="Arial"/>
          <w:szCs w:val="22"/>
        </w:rPr>
      </w:pPr>
    </w:p>
    <w:p w14:paraId="654E538F" w14:textId="75D467C6" w:rsidR="00B8076A" w:rsidRPr="00B8076A" w:rsidRDefault="00B8076A" w:rsidP="00B8076A">
      <w:pPr>
        <w:tabs>
          <w:tab w:val="left" w:pos="426"/>
        </w:tabs>
        <w:spacing w:line="300" w:lineRule="exact"/>
        <w:rPr>
          <w:rFonts w:cs="Arial"/>
          <w:szCs w:val="22"/>
        </w:rPr>
      </w:pPr>
      <w:r w:rsidRPr="00B8076A">
        <w:rPr>
          <w:rFonts w:cs="Arial"/>
          <w:szCs w:val="22"/>
        </w:rPr>
        <w:t xml:space="preserve">(11) Zaštitni pojas nadzemnog voda u imovinsko-pravnom smislu određuje se preko konstrukcijske širine voda (razmak između najudaljenijih krajeva konzola) i površine zauzeća </w:t>
      </w:r>
      <w:proofErr w:type="spellStart"/>
      <w:r w:rsidRPr="00B8076A">
        <w:rPr>
          <w:rFonts w:cs="Arial"/>
          <w:szCs w:val="22"/>
        </w:rPr>
        <w:t>stupnog</w:t>
      </w:r>
      <w:proofErr w:type="spellEnd"/>
      <w:r w:rsidRPr="00B8076A">
        <w:rPr>
          <w:rFonts w:cs="Arial"/>
          <w:szCs w:val="22"/>
        </w:rPr>
        <w:t xml:space="preserve"> mjesta u prostoru uvećanih za 1,0 metar sa svake strane. Konstrukcijska širina voda i površina koju će zauzimati </w:t>
      </w:r>
      <w:proofErr w:type="spellStart"/>
      <w:r w:rsidRPr="00B8076A">
        <w:rPr>
          <w:rFonts w:cs="Arial"/>
          <w:szCs w:val="22"/>
        </w:rPr>
        <w:t>stupno</w:t>
      </w:r>
      <w:proofErr w:type="spellEnd"/>
      <w:r w:rsidRPr="00B8076A">
        <w:rPr>
          <w:rFonts w:cs="Arial"/>
          <w:szCs w:val="22"/>
        </w:rPr>
        <w:t xml:space="preserve"> mjesto u naravi definira se idejnim projektom u postupku ishođenja lokacijske dozvole.</w:t>
      </w:r>
    </w:p>
    <w:p w14:paraId="7D5DEB16" w14:textId="77777777" w:rsidR="00B8076A" w:rsidRDefault="00B8076A" w:rsidP="00B8076A">
      <w:pPr>
        <w:rPr>
          <w:rFonts w:cs="Arial"/>
          <w:snapToGrid w:val="0"/>
          <w:szCs w:val="22"/>
        </w:rPr>
      </w:pPr>
    </w:p>
    <w:p w14:paraId="0F289BEB" w14:textId="77777777" w:rsidR="00B8076A" w:rsidRPr="00B8076A" w:rsidRDefault="00B8076A" w:rsidP="00B8076A">
      <w:pPr>
        <w:pStyle w:val="Naslov4"/>
        <w:spacing w:before="0"/>
        <w:rPr>
          <w:snapToGrid w:val="0"/>
          <w:lang w:eastAsia="en-US"/>
        </w:rPr>
      </w:pPr>
      <w:r w:rsidRPr="00B8076A">
        <w:rPr>
          <w:snapToGrid w:val="0"/>
          <w:lang w:eastAsia="en-US"/>
        </w:rPr>
        <w:t>Distribucija električne energije</w:t>
      </w:r>
    </w:p>
    <w:p w14:paraId="23F23787" w14:textId="77777777" w:rsidR="00B8076A" w:rsidRPr="00B8076A" w:rsidRDefault="00B8076A" w:rsidP="00B8076A">
      <w:pPr>
        <w:tabs>
          <w:tab w:val="left" w:pos="426"/>
        </w:tabs>
        <w:rPr>
          <w:rFonts w:cs="Arial"/>
          <w:szCs w:val="22"/>
        </w:rPr>
      </w:pPr>
    </w:p>
    <w:p w14:paraId="1E48EF84" w14:textId="77777777" w:rsidR="00B8076A" w:rsidRPr="00B8076A" w:rsidRDefault="00B8076A" w:rsidP="00B8076A">
      <w:pPr>
        <w:jc w:val="center"/>
        <w:rPr>
          <w:b/>
          <w:bCs/>
          <w:snapToGrid w:val="0"/>
          <w:lang w:eastAsia="en-US"/>
        </w:rPr>
      </w:pPr>
      <w:bookmarkStart w:id="898" w:name="_Toc146793290"/>
      <w:bookmarkStart w:id="899" w:name="_Toc164947584"/>
      <w:r w:rsidRPr="00B8076A">
        <w:rPr>
          <w:b/>
          <w:bCs/>
          <w:snapToGrid w:val="0"/>
          <w:lang w:eastAsia="en-US"/>
        </w:rPr>
        <w:t>Članak 133.</w:t>
      </w:r>
      <w:bookmarkEnd w:id="898"/>
      <w:bookmarkEnd w:id="899"/>
    </w:p>
    <w:p w14:paraId="4AE5E726" w14:textId="77777777" w:rsidR="00B8076A" w:rsidRDefault="00B8076A" w:rsidP="00EA52D1">
      <w:pPr>
        <w:rPr>
          <w:rFonts w:cs="Arial"/>
          <w:snapToGrid w:val="0"/>
          <w:szCs w:val="22"/>
        </w:rPr>
      </w:pPr>
    </w:p>
    <w:p w14:paraId="4BC05CE7" w14:textId="48D894E9" w:rsidR="00EA52D1" w:rsidRPr="00EA52D1" w:rsidRDefault="00EA52D1" w:rsidP="00EA52D1">
      <w:pPr>
        <w:tabs>
          <w:tab w:val="left" w:pos="426"/>
        </w:tabs>
        <w:spacing w:line="300" w:lineRule="exact"/>
        <w:rPr>
          <w:rFonts w:cs="Arial"/>
          <w:szCs w:val="22"/>
        </w:rPr>
      </w:pPr>
      <w:r w:rsidRPr="00EA52D1">
        <w:rPr>
          <w:rFonts w:cs="Arial"/>
          <w:szCs w:val="22"/>
        </w:rPr>
        <w:t>(1) Distribucija električne energije vrši se putem distribucijskog sustava – funkcionalne cjeline koju čini distribucijska elektroenergetska mreža, elektrane, postrojenja i instalacije krajnjih kupaca koji su priključeni na distribucijsku mrežu, telekomunikacijski sustav i informacijski sustav, kao i druga infrastruktura koja je potrebna za funkcioniranje distribucijskog sustava. Distribucijski sustav zajedno s prijenosnim sustavom čini jedinstveni elektroenergetski sustav.</w:t>
      </w:r>
    </w:p>
    <w:p w14:paraId="2DB8E448" w14:textId="77777777" w:rsidR="00EA52D1" w:rsidRPr="00EA52D1" w:rsidRDefault="00EA52D1" w:rsidP="00EA52D1">
      <w:pPr>
        <w:tabs>
          <w:tab w:val="left" w:pos="426"/>
        </w:tabs>
        <w:rPr>
          <w:rFonts w:cs="Arial"/>
          <w:szCs w:val="22"/>
        </w:rPr>
      </w:pPr>
    </w:p>
    <w:p w14:paraId="291A7A3F" w14:textId="77777777" w:rsidR="00EA52D1" w:rsidRPr="00EA52D1" w:rsidRDefault="00EA52D1" w:rsidP="00EA52D1">
      <w:pPr>
        <w:tabs>
          <w:tab w:val="left" w:pos="426"/>
        </w:tabs>
        <w:spacing w:line="300" w:lineRule="exact"/>
        <w:rPr>
          <w:rFonts w:cs="Arial"/>
          <w:szCs w:val="22"/>
        </w:rPr>
      </w:pPr>
      <w:r w:rsidRPr="00EA52D1">
        <w:rPr>
          <w:rFonts w:cs="Arial"/>
          <w:szCs w:val="22"/>
        </w:rPr>
        <w:t xml:space="preserve">(2) Distribucija, odnosno opskrba električnom energijom na području obuhvata Prostornog plana vrši se putem </w:t>
      </w:r>
      <w:proofErr w:type="spellStart"/>
      <w:r w:rsidRPr="00EA52D1">
        <w:rPr>
          <w:rFonts w:cs="Arial"/>
          <w:szCs w:val="22"/>
        </w:rPr>
        <w:t>srednjenaponskih</w:t>
      </w:r>
      <w:proofErr w:type="spellEnd"/>
      <w:r w:rsidRPr="00EA52D1">
        <w:rPr>
          <w:rFonts w:cs="Arial"/>
          <w:szCs w:val="22"/>
        </w:rPr>
        <w:t xml:space="preserve"> (35 kV, 20 kV i 10 kV) i niskonaponskih (0,4 kV) dalekovoda te pripadajućih transformatorskih postrojenja naponskih razina 35/10(20) kV i 10/0,4 </w:t>
      </w:r>
      <w:proofErr w:type="spellStart"/>
      <w:r w:rsidRPr="00EA52D1">
        <w:rPr>
          <w:rFonts w:cs="Arial"/>
          <w:szCs w:val="22"/>
        </w:rPr>
        <w:t>kV.</w:t>
      </w:r>
      <w:proofErr w:type="spellEnd"/>
    </w:p>
    <w:p w14:paraId="77D07F6D" w14:textId="77777777" w:rsidR="00EA52D1" w:rsidRPr="00EA52D1" w:rsidRDefault="00EA52D1" w:rsidP="00EA52D1">
      <w:pPr>
        <w:tabs>
          <w:tab w:val="left" w:pos="426"/>
        </w:tabs>
        <w:rPr>
          <w:rFonts w:cs="Arial"/>
          <w:color w:val="FF0000"/>
          <w:szCs w:val="22"/>
        </w:rPr>
      </w:pPr>
    </w:p>
    <w:p w14:paraId="14B56FD0" w14:textId="77777777" w:rsidR="00EA52D1" w:rsidRPr="00EA52D1" w:rsidRDefault="00EA52D1" w:rsidP="00EA52D1">
      <w:pPr>
        <w:tabs>
          <w:tab w:val="left" w:pos="426"/>
        </w:tabs>
        <w:spacing w:line="300" w:lineRule="exact"/>
        <w:rPr>
          <w:rFonts w:cs="Arial"/>
          <w:szCs w:val="22"/>
        </w:rPr>
      </w:pPr>
      <w:r w:rsidRPr="00EA52D1">
        <w:rPr>
          <w:rFonts w:cs="Arial"/>
          <w:szCs w:val="22"/>
        </w:rPr>
        <w:t xml:space="preserve">(3) Sukladno posebnim propisima određuje se zaštitni pojas distribucijskog elektroenergetskog objekta, odnosno površina i prostor pored, ispod i iznad distribucijskog elektroenergetskog objekta, nužan za prostorno planiranje, utvrđivanje lokacije, uspostavu posjeda/vlasništva, </w:t>
      </w:r>
      <w:r w:rsidRPr="00EA52D1">
        <w:rPr>
          <w:rFonts w:cs="Arial"/>
          <w:szCs w:val="22"/>
        </w:rPr>
        <w:lastRenderedPageBreak/>
        <w:t>izgradnju, pogon i održavanje distribucijskog elektroenergetskog objekta, u kojemu, radi osiguranja sigurnosti elektroenergetskog objekta, građevina, imovine, ljudi i životinja, nije dozvoljeno izvoditi radove odnosno graditi, bez suglasnosti i nadzora operatora distribucijskog sustava.</w:t>
      </w:r>
    </w:p>
    <w:p w14:paraId="0F8F31BE" w14:textId="77777777" w:rsidR="00EA52D1" w:rsidRPr="00EA52D1" w:rsidRDefault="00EA52D1" w:rsidP="00EA52D1">
      <w:pPr>
        <w:tabs>
          <w:tab w:val="left" w:pos="426"/>
        </w:tabs>
        <w:rPr>
          <w:rFonts w:cs="Arial"/>
          <w:szCs w:val="22"/>
        </w:rPr>
      </w:pPr>
    </w:p>
    <w:p w14:paraId="0373FBD3" w14:textId="77777777" w:rsidR="00EA52D1" w:rsidRPr="00EA52D1" w:rsidRDefault="00EA52D1" w:rsidP="00EA52D1">
      <w:pPr>
        <w:tabs>
          <w:tab w:val="left" w:pos="426"/>
        </w:tabs>
        <w:spacing w:line="300" w:lineRule="exact"/>
        <w:rPr>
          <w:rFonts w:cs="Arial"/>
          <w:szCs w:val="22"/>
        </w:rPr>
      </w:pPr>
      <w:r w:rsidRPr="00EA52D1">
        <w:rPr>
          <w:rFonts w:cs="Arial"/>
          <w:szCs w:val="22"/>
        </w:rPr>
        <w:t>(4) Zahvati u zaštitnom pojasu provode se u skladu s propisanim posebnim uvjetima odnosno izdanom suglasnošću za izvođenje radova. Uvjete za izvođenje radova u zaštitnom pojasu operator distribucijskog sustava određuje u skladu s odredbama posebnih zakona, propisa, normi, pravila struke i internih tehničkih akata, kojima se uređuju tehnički uvjeti izgradnje, pogona i održavanja mreže.</w:t>
      </w:r>
    </w:p>
    <w:p w14:paraId="1390912A" w14:textId="77777777" w:rsidR="00EA52D1" w:rsidRPr="00EA52D1" w:rsidRDefault="00EA52D1" w:rsidP="00EA52D1">
      <w:pPr>
        <w:tabs>
          <w:tab w:val="left" w:pos="426"/>
        </w:tabs>
        <w:rPr>
          <w:rFonts w:cs="Arial"/>
          <w:color w:val="FF33CC"/>
          <w:szCs w:val="22"/>
        </w:rPr>
      </w:pPr>
    </w:p>
    <w:p w14:paraId="2C1DC4FC" w14:textId="77777777" w:rsidR="00EA52D1" w:rsidRPr="00EA52D1" w:rsidRDefault="00EA52D1" w:rsidP="00EA52D1">
      <w:pPr>
        <w:tabs>
          <w:tab w:val="left" w:pos="426"/>
        </w:tabs>
        <w:spacing w:line="300" w:lineRule="exact"/>
        <w:rPr>
          <w:rFonts w:cs="Arial"/>
          <w:szCs w:val="22"/>
        </w:rPr>
      </w:pPr>
      <w:r w:rsidRPr="00EA52D1">
        <w:rPr>
          <w:rFonts w:cs="Arial"/>
          <w:szCs w:val="22"/>
        </w:rPr>
        <w:t>(5) Širina zaštitnog pojasa, sukladno posebnim propisima, iznosi:</w:t>
      </w:r>
    </w:p>
    <w:p w14:paraId="0D1AD164" w14:textId="77777777" w:rsidR="00EA52D1" w:rsidRPr="00EA52D1" w:rsidRDefault="00EA52D1" w:rsidP="0074638B">
      <w:pPr>
        <w:numPr>
          <w:ilvl w:val="0"/>
          <w:numId w:val="149"/>
        </w:numPr>
        <w:tabs>
          <w:tab w:val="left" w:pos="426"/>
        </w:tabs>
        <w:spacing w:line="300" w:lineRule="exact"/>
        <w:rPr>
          <w:rFonts w:cs="Arial"/>
          <w:szCs w:val="22"/>
        </w:rPr>
      </w:pPr>
      <w:r w:rsidRPr="00EA52D1">
        <w:rPr>
          <w:rFonts w:cs="Arial"/>
          <w:szCs w:val="22"/>
        </w:rPr>
        <w:t>15 m od osi voda, za nadzemni vod nazivnog napona 35 kV</w:t>
      </w:r>
    </w:p>
    <w:p w14:paraId="58DF94A3" w14:textId="77777777" w:rsidR="00EA52D1" w:rsidRPr="00EA52D1" w:rsidRDefault="00EA52D1" w:rsidP="0074638B">
      <w:pPr>
        <w:numPr>
          <w:ilvl w:val="0"/>
          <w:numId w:val="149"/>
        </w:numPr>
        <w:tabs>
          <w:tab w:val="left" w:pos="426"/>
        </w:tabs>
        <w:spacing w:line="300" w:lineRule="exact"/>
        <w:rPr>
          <w:rFonts w:cs="Arial"/>
          <w:szCs w:val="22"/>
        </w:rPr>
      </w:pPr>
      <w:r w:rsidRPr="00EA52D1">
        <w:rPr>
          <w:rFonts w:cs="Arial"/>
          <w:szCs w:val="22"/>
        </w:rPr>
        <w:t>10 m od osi voda, za nadzemni vod nazivnih napona od 1 kV do uključivo 20 kV</w:t>
      </w:r>
    </w:p>
    <w:p w14:paraId="14560A9B" w14:textId="77777777" w:rsidR="00EA52D1" w:rsidRPr="00EA52D1" w:rsidRDefault="00EA52D1" w:rsidP="0074638B">
      <w:pPr>
        <w:numPr>
          <w:ilvl w:val="0"/>
          <w:numId w:val="149"/>
        </w:numPr>
        <w:tabs>
          <w:tab w:val="left" w:pos="426"/>
        </w:tabs>
        <w:spacing w:line="300" w:lineRule="exact"/>
        <w:rPr>
          <w:rFonts w:cs="Arial"/>
          <w:szCs w:val="22"/>
        </w:rPr>
      </w:pPr>
      <w:r w:rsidRPr="00EA52D1">
        <w:rPr>
          <w:rFonts w:cs="Arial"/>
          <w:szCs w:val="22"/>
        </w:rPr>
        <w:t>3 m od osi voda, za podzemni kabelski vod nazivnog napona 35 kV</w:t>
      </w:r>
    </w:p>
    <w:p w14:paraId="43E1AA89" w14:textId="77777777" w:rsidR="00EA52D1" w:rsidRPr="00EA52D1" w:rsidRDefault="00EA52D1" w:rsidP="0074638B">
      <w:pPr>
        <w:numPr>
          <w:ilvl w:val="0"/>
          <w:numId w:val="149"/>
        </w:numPr>
        <w:tabs>
          <w:tab w:val="left" w:pos="426"/>
        </w:tabs>
        <w:spacing w:line="300" w:lineRule="exact"/>
        <w:rPr>
          <w:rFonts w:cs="Arial"/>
          <w:szCs w:val="22"/>
        </w:rPr>
      </w:pPr>
      <w:r w:rsidRPr="00EA52D1">
        <w:rPr>
          <w:rFonts w:cs="Arial"/>
          <w:szCs w:val="22"/>
        </w:rPr>
        <w:t>1 m od osi voda, za podzemni kabelski vod nazivnih napona od 1 kV do uključivo 20 kV</w:t>
      </w:r>
    </w:p>
    <w:p w14:paraId="43581586" w14:textId="77777777" w:rsidR="00EA52D1" w:rsidRPr="00EA52D1" w:rsidRDefault="00EA52D1" w:rsidP="0074638B">
      <w:pPr>
        <w:numPr>
          <w:ilvl w:val="0"/>
          <w:numId w:val="149"/>
        </w:numPr>
        <w:tabs>
          <w:tab w:val="left" w:pos="426"/>
        </w:tabs>
        <w:spacing w:line="300" w:lineRule="exact"/>
        <w:rPr>
          <w:rFonts w:cs="Arial"/>
          <w:szCs w:val="22"/>
        </w:rPr>
      </w:pPr>
      <w:r w:rsidRPr="00EA52D1">
        <w:rPr>
          <w:rFonts w:cs="Arial"/>
          <w:szCs w:val="22"/>
        </w:rPr>
        <w:t>15 m od vanjskog ruba ograde ili zida, za transformatorsku stanicu nazivnog napona 110 kV i 35 kV</w:t>
      </w:r>
    </w:p>
    <w:p w14:paraId="253E81A9" w14:textId="77777777" w:rsidR="00EA52D1" w:rsidRPr="00EA52D1" w:rsidRDefault="00EA52D1" w:rsidP="0074638B">
      <w:pPr>
        <w:numPr>
          <w:ilvl w:val="0"/>
          <w:numId w:val="149"/>
        </w:numPr>
        <w:tabs>
          <w:tab w:val="left" w:pos="426"/>
        </w:tabs>
        <w:spacing w:line="300" w:lineRule="exact"/>
        <w:rPr>
          <w:rFonts w:cs="Arial"/>
          <w:szCs w:val="22"/>
        </w:rPr>
      </w:pPr>
      <w:r w:rsidRPr="00EA52D1">
        <w:rPr>
          <w:rFonts w:cs="Arial"/>
          <w:szCs w:val="22"/>
        </w:rPr>
        <w:t xml:space="preserve">2 m od vanjskog ruba zida, za transformatorsku stanicu i </w:t>
      </w:r>
      <w:proofErr w:type="spellStart"/>
      <w:r w:rsidRPr="00EA52D1">
        <w:rPr>
          <w:rFonts w:cs="Arial"/>
          <w:szCs w:val="22"/>
        </w:rPr>
        <w:t>rasklopište</w:t>
      </w:r>
      <w:proofErr w:type="spellEnd"/>
      <w:r w:rsidRPr="00EA52D1">
        <w:rPr>
          <w:rFonts w:cs="Arial"/>
          <w:szCs w:val="22"/>
        </w:rPr>
        <w:t xml:space="preserve"> nazivnog napona od 1 kV do uključivo 20 kV, osim transformatorskih stanica i </w:t>
      </w:r>
      <w:proofErr w:type="spellStart"/>
      <w:r w:rsidRPr="00EA52D1">
        <w:rPr>
          <w:rFonts w:cs="Arial"/>
          <w:szCs w:val="22"/>
        </w:rPr>
        <w:t>rasklopišta</w:t>
      </w:r>
      <w:proofErr w:type="spellEnd"/>
      <w:r w:rsidRPr="00EA52D1">
        <w:rPr>
          <w:rFonts w:cs="Arial"/>
          <w:szCs w:val="22"/>
        </w:rPr>
        <w:t xml:space="preserve"> čija je oprema ugrađena u posebnu prostoriju zgrade.</w:t>
      </w:r>
    </w:p>
    <w:p w14:paraId="6A00EAE9" w14:textId="77777777" w:rsidR="00EA52D1" w:rsidRPr="00EA52D1" w:rsidRDefault="00EA52D1" w:rsidP="00EA52D1">
      <w:pPr>
        <w:tabs>
          <w:tab w:val="left" w:pos="426"/>
        </w:tabs>
        <w:spacing w:line="300" w:lineRule="exact"/>
        <w:rPr>
          <w:rFonts w:cs="Arial"/>
          <w:szCs w:val="22"/>
        </w:rPr>
      </w:pPr>
    </w:p>
    <w:p w14:paraId="4040E787" w14:textId="77777777" w:rsidR="00EA52D1" w:rsidRPr="00EA52D1" w:rsidRDefault="00EA52D1" w:rsidP="00EA52D1">
      <w:pPr>
        <w:tabs>
          <w:tab w:val="left" w:pos="426"/>
        </w:tabs>
        <w:spacing w:line="300" w:lineRule="exact"/>
        <w:rPr>
          <w:rFonts w:cs="Arial"/>
          <w:szCs w:val="22"/>
        </w:rPr>
      </w:pPr>
      <w:r w:rsidRPr="00EA52D1">
        <w:rPr>
          <w:rFonts w:cs="Arial"/>
          <w:szCs w:val="22"/>
        </w:rPr>
        <w:t>(6) Za kabelske vodove, širina zaštitnog pojasa iz prethodnog stavka ovog članka, odnosi se i na radove koji se izvode ispod površine zemlje.</w:t>
      </w:r>
    </w:p>
    <w:p w14:paraId="14FEFBB0" w14:textId="77777777" w:rsidR="00EA52D1" w:rsidRPr="00EA52D1" w:rsidRDefault="00EA52D1" w:rsidP="00EA52D1">
      <w:pPr>
        <w:tabs>
          <w:tab w:val="left" w:pos="426"/>
        </w:tabs>
        <w:rPr>
          <w:rFonts w:cs="Arial"/>
          <w:szCs w:val="22"/>
        </w:rPr>
      </w:pPr>
    </w:p>
    <w:p w14:paraId="150A5A05" w14:textId="77777777" w:rsidR="00EA52D1" w:rsidRPr="00EA52D1" w:rsidRDefault="00EA52D1" w:rsidP="00EA52D1">
      <w:pPr>
        <w:tabs>
          <w:tab w:val="left" w:pos="426"/>
        </w:tabs>
        <w:spacing w:line="300" w:lineRule="exact"/>
        <w:rPr>
          <w:rFonts w:cs="Arial"/>
          <w:szCs w:val="22"/>
        </w:rPr>
      </w:pPr>
      <w:r w:rsidRPr="00EA52D1">
        <w:rPr>
          <w:rFonts w:cs="Arial"/>
          <w:szCs w:val="22"/>
        </w:rPr>
        <w:t>(7) Za postojeće tehnološke elektroenergetske objekte pod upravljanjem javnopravnog tijela HŽ Infrastruktura određeni su sljedeći zaštitni pojasevi:</w:t>
      </w:r>
    </w:p>
    <w:p w14:paraId="492C2571" w14:textId="77777777" w:rsidR="00EA52D1" w:rsidRPr="00EA52D1" w:rsidRDefault="00EA52D1" w:rsidP="0074638B">
      <w:pPr>
        <w:numPr>
          <w:ilvl w:val="0"/>
          <w:numId w:val="150"/>
        </w:numPr>
        <w:tabs>
          <w:tab w:val="left" w:pos="426"/>
        </w:tabs>
        <w:spacing w:line="300" w:lineRule="exact"/>
        <w:rPr>
          <w:rFonts w:cs="Arial"/>
          <w:szCs w:val="22"/>
        </w:rPr>
      </w:pPr>
      <w:r w:rsidRPr="00EA52D1">
        <w:rPr>
          <w:rFonts w:cs="Arial"/>
          <w:szCs w:val="22"/>
        </w:rPr>
        <w:t>3 m od osi voda, za podzemni kabelski vod nazivnog napona 25 kV</w:t>
      </w:r>
    </w:p>
    <w:p w14:paraId="3DA53FA9" w14:textId="77777777" w:rsidR="00EA52D1" w:rsidRPr="00EA52D1" w:rsidRDefault="00EA52D1" w:rsidP="0074638B">
      <w:pPr>
        <w:numPr>
          <w:ilvl w:val="0"/>
          <w:numId w:val="150"/>
        </w:numPr>
        <w:tabs>
          <w:tab w:val="left" w:pos="426"/>
        </w:tabs>
        <w:spacing w:line="300" w:lineRule="exact"/>
        <w:rPr>
          <w:rFonts w:cs="Arial"/>
          <w:szCs w:val="22"/>
        </w:rPr>
      </w:pPr>
      <w:r w:rsidRPr="00EA52D1">
        <w:rPr>
          <w:rFonts w:cs="Arial"/>
          <w:szCs w:val="22"/>
        </w:rPr>
        <w:t xml:space="preserve">15 m od vanjskog ruba ograde, za transformatorsku stanicu nazivnog napona 25 </w:t>
      </w:r>
      <w:proofErr w:type="spellStart"/>
      <w:r w:rsidRPr="00EA52D1">
        <w:rPr>
          <w:rFonts w:cs="Arial"/>
          <w:szCs w:val="22"/>
        </w:rPr>
        <w:t>kV.</w:t>
      </w:r>
      <w:proofErr w:type="spellEnd"/>
    </w:p>
    <w:p w14:paraId="0788078C" w14:textId="77777777" w:rsidR="00EA52D1" w:rsidRPr="00EA52D1" w:rsidRDefault="00EA52D1" w:rsidP="00EA52D1">
      <w:pPr>
        <w:tabs>
          <w:tab w:val="left" w:pos="426"/>
        </w:tabs>
        <w:spacing w:line="300" w:lineRule="exact"/>
        <w:rPr>
          <w:rFonts w:cs="Arial"/>
          <w:szCs w:val="22"/>
        </w:rPr>
      </w:pPr>
    </w:p>
    <w:p w14:paraId="08962E79" w14:textId="77777777" w:rsidR="00EA52D1" w:rsidRPr="00EA52D1" w:rsidRDefault="00EA52D1" w:rsidP="00EA52D1">
      <w:pPr>
        <w:tabs>
          <w:tab w:val="left" w:pos="426"/>
        </w:tabs>
        <w:spacing w:line="300" w:lineRule="exact"/>
        <w:rPr>
          <w:rFonts w:cs="Arial"/>
          <w:szCs w:val="22"/>
        </w:rPr>
      </w:pPr>
      <w:r w:rsidRPr="00EA52D1">
        <w:rPr>
          <w:rFonts w:cs="Arial"/>
          <w:szCs w:val="22"/>
        </w:rPr>
        <w:t>(8) Prilikom zahvata unutar zaštitnih pojaseva tehnoloških elektroenergetskih objekata iz prethodnog stavka posebne uvjete potrebno je zatražiti od nadležnog javnopravnog tijela HŽ Infrastruktura.</w:t>
      </w:r>
    </w:p>
    <w:p w14:paraId="04819CAC" w14:textId="77777777" w:rsidR="00EA52D1" w:rsidRPr="00EA52D1" w:rsidRDefault="00EA52D1" w:rsidP="00EA52D1">
      <w:pPr>
        <w:tabs>
          <w:tab w:val="left" w:pos="426"/>
        </w:tabs>
        <w:rPr>
          <w:rFonts w:cs="Arial"/>
          <w:szCs w:val="22"/>
        </w:rPr>
      </w:pPr>
    </w:p>
    <w:p w14:paraId="7B64153F" w14:textId="77777777" w:rsidR="00EA52D1" w:rsidRPr="00EA52D1" w:rsidRDefault="00EA52D1" w:rsidP="00EA52D1">
      <w:pPr>
        <w:tabs>
          <w:tab w:val="left" w:pos="426"/>
        </w:tabs>
        <w:spacing w:line="300" w:lineRule="exact"/>
        <w:rPr>
          <w:rFonts w:cs="Arial"/>
          <w:szCs w:val="22"/>
        </w:rPr>
      </w:pPr>
      <w:r w:rsidRPr="00EA52D1">
        <w:rPr>
          <w:rFonts w:cs="Arial"/>
          <w:szCs w:val="22"/>
        </w:rPr>
        <w:t>(9) Zaštitni pojasevi  distribucijskih elektroenergetskih objekata prikazani su na kartografskom prikazu broj 2.2. „Infrastrukturni sustavi: Energetski sustavi“ i na kartografskom prikazu br. 3.3. „Područja posebnih ograničenja u korištenju i primjene posebnih mjera uređenja i zaštite“, u mj. 1:25.000.</w:t>
      </w:r>
    </w:p>
    <w:p w14:paraId="49901CE1" w14:textId="77777777" w:rsidR="00EA52D1" w:rsidRPr="00EA52D1" w:rsidRDefault="00EA52D1" w:rsidP="00EA52D1">
      <w:pPr>
        <w:tabs>
          <w:tab w:val="left" w:pos="426"/>
        </w:tabs>
        <w:rPr>
          <w:rFonts w:cs="Arial"/>
          <w:color w:val="FF0000"/>
          <w:szCs w:val="22"/>
        </w:rPr>
      </w:pPr>
    </w:p>
    <w:p w14:paraId="38B0BB7B" w14:textId="4B8AEFA1" w:rsidR="00EA52D1" w:rsidRPr="00EA52D1" w:rsidRDefault="00EA52D1" w:rsidP="00EA52D1">
      <w:pPr>
        <w:tabs>
          <w:tab w:val="left" w:pos="426"/>
        </w:tabs>
        <w:spacing w:line="300" w:lineRule="exact"/>
        <w:rPr>
          <w:rFonts w:cs="Arial"/>
          <w:szCs w:val="22"/>
        </w:rPr>
      </w:pPr>
      <w:r w:rsidRPr="00EA52D1">
        <w:rPr>
          <w:rFonts w:cs="Arial"/>
          <w:szCs w:val="22"/>
        </w:rPr>
        <w:t>(10) Na kartografskim prikazima br.4 „Građevinska područja naselja“, u mj. 1:5.000 prikazani su zaštitni pojasevi vodova nazivnog napona 35 kV i 25 kV, dok se zaštitni pojasevi vodova nazivnih napona od 1 do uključivo 20 kV ne prikazuju u grafičkom dijelu Prostornog plana.</w:t>
      </w:r>
    </w:p>
    <w:p w14:paraId="6077DBF5" w14:textId="77777777" w:rsidR="00B8076A" w:rsidRDefault="00B8076A" w:rsidP="00EA52D1">
      <w:pPr>
        <w:rPr>
          <w:rFonts w:cs="Arial"/>
          <w:snapToGrid w:val="0"/>
          <w:szCs w:val="22"/>
        </w:rPr>
      </w:pPr>
    </w:p>
    <w:p w14:paraId="052E192B" w14:textId="77777777" w:rsidR="00F954F8" w:rsidRDefault="00F954F8" w:rsidP="00EA52D1">
      <w:pPr>
        <w:rPr>
          <w:rFonts w:cs="Arial"/>
          <w:snapToGrid w:val="0"/>
          <w:szCs w:val="22"/>
        </w:rPr>
      </w:pPr>
    </w:p>
    <w:p w14:paraId="08F5E516" w14:textId="77777777" w:rsidR="00F954F8" w:rsidRDefault="00F954F8" w:rsidP="00EA52D1">
      <w:pPr>
        <w:rPr>
          <w:rFonts w:cs="Arial"/>
          <w:snapToGrid w:val="0"/>
          <w:szCs w:val="22"/>
        </w:rPr>
      </w:pPr>
    </w:p>
    <w:p w14:paraId="0FDC81E9" w14:textId="77777777" w:rsidR="00F954F8" w:rsidRDefault="00F954F8" w:rsidP="00EA52D1">
      <w:pPr>
        <w:rPr>
          <w:rFonts w:cs="Arial"/>
          <w:snapToGrid w:val="0"/>
          <w:szCs w:val="22"/>
        </w:rPr>
      </w:pPr>
    </w:p>
    <w:p w14:paraId="76D001FA" w14:textId="77777777" w:rsidR="00363666" w:rsidRPr="008D4BF4" w:rsidRDefault="00363666" w:rsidP="00363666">
      <w:pPr>
        <w:jc w:val="center"/>
        <w:rPr>
          <w:b/>
          <w:bCs/>
          <w:snapToGrid w:val="0"/>
          <w:lang w:eastAsia="en-US"/>
        </w:rPr>
      </w:pPr>
      <w:bookmarkStart w:id="900" w:name="_Toc146793292"/>
      <w:bookmarkStart w:id="901" w:name="_Toc164947586"/>
      <w:r w:rsidRPr="008D4BF4">
        <w:rPr>
          <w:b/>
          <w:bCs/>
          <w:snapToGrid w:val="0"/>
          <w:lang w:eastAsia="en-US"/>
        </w:rPr>
        <w:lastRenderedPageBreak/>
        <w:t>Članak 134.</w:t>
      </w:r>
      <w:bookmarkEnd w:id="900"/>
      <w:bookmarkEnd w:id="901"/>
    </w:p>
    <w:p w14:paraId="0553E98F" w14:textId="77777777" w:rsidR="00EA52D1" w:rsidRDefault="00EA52D1" w:rsidP="00EA52D1">
      <w:pPr>
        <w:rPr>
          <w:rFonts w:cs="Arial"/>
          <w:snapToGrid w:val="0"/>
          <w:szCs w:val="22"/>
        </w:rPr>
      </w:pPr>
    </w:p>
    <w:p w14:paraId="08A36DCA" w14:textId="0BF29F61" w:rsidR="00363666" w:rsidRPr="00363666" w:rsidRDefault="00363666" w:rsidP="00363666">
      <w:pPr>
        <w:tabs>
          <w:tab w:val="left" w:pos="426"/>
        </w:tabs>
        <w:spacing w:line="300" w:lineRule="exact"/>
        <w:rPr>
          <w:rFonts w:cs="Arial"/>
          <w:szCs w:val="22"/>
        </w:rPr>
      </w:pPr>
      <w:r w:rsidRPr="00363666">
        <w:rPr>
          <w:rFonts w:cs="Arial"/>
          <w:szCs w:val="22"/>
        </w:rPr>
        <w:t>(1) Daljnji razvoj distribucijskog sustava odvijati će se sukladno potrebama stanovništva i gospodarskih subjekata te mogućnostima operatora distribucijskog sustava.</w:t>
      </w:r>
    </w:p>
    <w:p w14:paraId="00B79875" w14:textId="77777777" w:rsidR="00363666" w:rsidRPr="00363666" w:rsidRDefault="00363666" w:rsidP="00363666">
      <w:pPr>
        <w:tabs>
          <w:tab w:val="left" w:pos="426"/>
        </w:tabs>
        <w:rPr>
          <w:rFonts w:cs="Arial"/>
          <w:szCs w:val="22"/>
        </w:rPr>
      </w:pPr>
    </w:p>
    <w:p w14:paraId="1E606B37" w14:textId="77777777" w:rsidR="00363666" w:rsidRPr="00363666" w:rsidRDefault="00363666" w:rsidP="00363666">
      <w:pPr>
        <w:tabs>
          <w:tab w:val="left" w:pos="426"/>
        </w:tabs>
        <w:spacing w:line="300" w:lineRule="exact"/>
        <w:rPr>
          <w:rFonts w:cs="Arial"/>
          <w:szCs w:val="22"/>
        </w:rPr>
      </w:pPr>
      <w:bookmarkStart w:id="902" w:name="_Hlk165013075"/>
      <w:r w:rsidRPr="00363666">
        <w:rPr>
          <w:rFonts w:cs="Arial"/>
          <w:szCs w:val="22"/>
        </w:rPr>
        <w:t xml:space="preserve">(2) Dozvoljen je daljnji razvoj </w:t>
      </w:r>
      <w:proofErr w:type="spellStart"/>
      <w:r w:rsidRPr="00363666">
        <w:rPr>
          <w:rFonts w:cs="Arial"/>
          <w:szCs w:val="22"/>
        </w:rPr>
        <w:t>srednjenaponskog</w:t>
      </w:r>
      <w:proofErr w:type="spellEnd"/>
      <w:r w:rsidRPr="00363666">
        <w:rPr>
          <w:rFonts w:cs="Arial"/>
          <w:szCs w:val="22"/>
        </w:rPr>
        <w:t xml:space="preserve"> 10(20) kV i niskonaponskog 0,4 kV distribucijskog sustava, iako isti nisu ucrtani u grafički dio Prostornog plana.</w:t>
      </w:r>
    </w:p>
    <w:bookmarkEnd w:id="902"/>
    <w:p w14:paraId="73FDE4FC" w14:textId="77777777" w:rsidR="00363666" w:rsidRPr="00363666" w:rsidRDefault="00363666" w:rsidP="00363666">
      <w:pPr>
        <w:tabs>
          <w:tab w:val="left" w:pos="426"/>
        </w:tabs>
        <w:rPr>
          <w:rFonts w:cs="Arial"/>
          <w:szCs w:val="22"/>
        </w:rPr>
      </w:pPr>
    </w:p>
    <w:p w14:paraId="6E46923D" w14:textId="77777777" w:rsidR="00363666" w:rsidRPr="00363666" w:rsidRDefault="00363666" w:rsidP="00363666">
      <w:pPr>
        <w:tabs>
          <w:tab w:val="left" w:pos="426"/>
        </w:tabs>
        <w:spacing w:line="300" w:lineRule="exact"/>
        <w:rPr>
          <w:rFonts w:cs="Arial"/>
          <w:snapToGrid w:val="0"/>
          <w:szCs w:val="22"/>
        </w:rPr>
      </w:pPr>
      <w:r w:rsidRPr="00363666">
        <w:rPr>
          <w:rFonts w:cs="Arial"/>
          <w:szCs w:val="22"/>
        </w:rPr>
        <w:t xml:space="preserve">(3) </w:t>
      </w:r>
      <w:r w:rsidRPr="00363666">
        <w:rPr>
          <w:rFonts w:cs="Arial"/>
          <w:snapToGrid w:val="0"/>
          <w:szCs w:val="22"/>
        </w:rPr>
        <w:t xml:space="preserve">Smještaj </w:t>
      </w:r>
      <w:proofErr w:type="spellStart"/>
      <w:r w:rsidRPr="00363666">
        <w:rPr>
          <w:rFonts w:cs="Arial"/>
          <w:snapToGrid w:val="0"/>
          <w:szCs w:val="22"/>
        </w:rPr>
        <w:t>srednjenaponske</w:t>
      </w:r>
      <w:proofErr w:type="spellEnd"/>
      <w:r w:rsidRPr="00363666">
        <w:rPr>
          <w:rFonts w:cs="Arial"/>
          <w:snapToGrid w:val="0"/>
          <w:szCs w:val="22"/>
        </w:rPr>
        <w:t xml:space="preserve"> i niskonaponske mreže unutar građevinskih područja u pravilu je potrebno predvidjeti podzemno.</w:t>
      </w:r>
    </w:p>
    <w:p w14:paraId="24652BF7" w14:textId="77777777" w:rsidR="00363666" w:rsidRPr="00363666" w:rsidRDefault="00363666" w:rsidP="00363666">
      <w:pPr>
        <w:tabs>
          <w:tab w:val="left" w:pos="426"/>
        </w:tabs>
        <w:rPr>
          <w:rFonts w:cs="Arial"/>
          <w:snapToGrid w:val="0"/>
          <w:szCs w:val="22"/>
        </w:rPr>
      </w:pPr>
    </w:p>
    <w:p w14:paraId="58547BAB" w14:textId="77777777" w:rsidR="00363666" w:rsidRPr="00363666" w:rsidRDefault="00363666" w:rsidP="00363666">
      <w:pPr>
        <w:tabs>
          <w:tab w:val="left" w:pos="426"/>
        </w:tabs>
        <w:spacing w:line="300" w:lineRule="exact"/>
        <w:rPr>
          <w:rFonts w:cs="Arial"/>
          <w:snapToGrid w:val="0"/>
          <w:szCs w:val="22"/>
        </w:rPr>
      </w:pPr>
      <w:r w:rsidRPr="00363666">
        <w:rPr>
          <w:rFonts w:cs="Arial"/>
          <w:snapToGrid w:val="0"/>
          <w:szCs w:val="22"/>
        </w:rPr>
        <w:t>(4) Za smještaj transformatorskih stanica i rasklopnih postrojenja potrebno je utvrditi zasebnu građevnu česticu potrebne veličine, na način da ima osiguran priključak na prometnu površinu  dovoljne širine za pristup servisnog i vatrogasnog vozila</w:t>
      </w:r>
      <w:r w:rsidRPr="00363666">
        <w:rPr>
          <w:rFonts w:cs="Arial"/>
          <w:b/>
          <w:caps/>
          <w:szCs w:val="22"/>
        </w:rPr>
        <w:t xml:space="preserve"> </w:t>
      </w:r>
      <w:r w:rsidRPr="00363666">
        <w:rPr>
          <w:rFonts w:cs="Arial"/>
          <w:szCs w:val="22"/>
        </w:rPr>
        <w:t>te da ne narušava strukturu naselja i ne zaklanja preglednost prometa</w:t>
      </w:r>
      <w:r w:rsidRPr="00363666">
        <w:rPr>
          <w:rFonts w:cs="Arial"/>
          <w:snapToGrid w:val="0"/>
          <w:szCs w:val="22"/>
        </w:rPr>
        <w:t>.</w:t>
      </w:r>
    </w:p>
    <w:p w14:paraId="3C194043" w14:textId="77777777" w:rsidR="00363666" w:rsidRPr="00363666" w:rsidRDefault="00363666" w:rsidP="00363666">
      <w:pPr>
        <w:tabs>
          <w:tab w:val="left" w:pos="426"/>
        </w:tabs>
        <w:rPr>
          <w:rFonts w:cs="Arial"/>
          <w:snapToGrid w:val="0"/>
          <w:szCs w:val="22"/>
        </w:rPr>
      </w:pPr>
    </w:p>
    <w:p w14:paraId="2FC32ED2" w14:textId="77777777" w:rsidR="00363666" w:rsidRPr="00363666" w:rsidRDefault="00363666" w:rsidP="00363666">
      <w:pPr>
        <w:tabs>
          <w:tab w:val="left" w:pos="426"/>
        </w:tabs>
        <w:spacing w:line="300" w:lineRule="exact"/>
        <w:rPr>
          <w:rFonts w:cs="Arial"/>
          <w:snapToGrid w:val="0"/>
          <w:szCs w:val="22"/>
        </w:rPr>
      </w:pPr>
      <w:bookmarkStart w:id="903" w:name="_Hlk133314446"/>
      <w:r w:rsidRPr="00363666">
        <w:rPr>
          <w:rFonts w:cs="Arial"/>
          <w:snapToGrid w:val="0"/>
          <w:szCs w:val="22"/>
        </w:rPr>
        <w:t xml:space="preserve">(5) Izuzetno, transformatorske stanice mogu se locirati kao prateće građevine na česticama druge osnovne namjene ili kao dio građevina druge namjene. </w:t>
      </w:r>
    </w:p>
    <w:bookmarkEnd w:id="903"/>
    <w:p w14:paraId="6DE7F804" w14:textId="77777777" w:rsidR="00363666" w:rsidRPr="00363666" w:rsidRDefault="00363666" w:rsidP="00363666">
      <w:pPr>
        <w:tabs>
          <w:tab w:val="left" w:pos="426"/>
        </w:tabs>
        <w:rPr>
          <w:rFonts w:cs="Arial"/>
          <w:snapToGrid w:val="0"/>
          <w:szCs w:val="22"/>
        </w:rPr>
      </w:pPr>
    </w:p>
    <w:p w14:paraId="7722A776" w14:textId="77777777" w:rsidR="00363666" w:rsidRPr="00363666" w:rsidRDefault="00363666" w:rsidP="00363666">
      <w:pPr>
        <w:tabs>
          <w:tab w:val="left" w:pos="426"/>
        </w:tabs>
        <w:spacing w:line="300" w:lineRule="exact"/>
        <w:rPr>
          <w:rFonts w:cs="Arial"/>
          <w:snapToGrid w:val="0"/>
          <w:szCs w:val="22"/>
        </w:rPr>
      </w:pPr>
      <w:r w:rsidRPr="00363666">
        <w:rPr>
          <w:rFonts w:cs="Arial"/>
          <w:snapToGrid w:val="0"/>
          <w:szCs w:val="22"/>
        </w:rPr>
        <w:t xml:space="preserve">(6) Najmanja udaljenost građevine samostojeće trafostanice ili rasklopnog postrojenja od </w:t>
      </w:r>
      <w:bookmarkStart w:id="904" w:name="_Hlk158639664"/>
      <w:r w:rsidRPr="00363666">
        <w:rPr>
          <w:rFonts w:cs="Arial"/>
          <w:snapToGrid w:val="0"/>
          <w:szCs w:val="22"/>
        </w:rPr>
        <w:t xml:space="preserve">regulacijske linije i granice susjedne građevne čestice </w:t>
      </w:r>
      <w:bookmarkEnd w:id="904"/>
      <w:r w:rsidRPr="00363666">
        <w:rPr>
          <w:rFonts w:cs="Arial"/>
          <w:snapToGrid w:val="0"/>
          <w:szCs w:val="22"/>
        </w:rPr>
        <w:t>mora biti 1,0 m.</w:t>
      </w:r>
    </w:p>
    <w:p w14:paraId="077F5D5F" w14:textId="77777777" w:rsidR="00363666" w:rsidRDefault="00363666" w:rsidP="00363666">
      <w:pPr>
        <w:tabs>
          <w:tab w:val="left" w:pos="426"/>
        </w:tabs>
        <w:rPr>
          <w:rFonts w:cs="Arial"/>
          <w:snapToGrid w:val="0"/>
          <w:szCs w:val="22"/>
        </w:rPr>
      </w:pPr>
    </w:p>
    <w:p w14:paraId="3C2DB099" w14:textId="77777777" w:rsidR="00363666" w:rsidRPr="00363666" w:rsidRDefault="00363666" w:rsidP="00363666">
      <w:pPr>
        <w:tabs>
          <w:tab w:val="left" w:pos="426"/>
        </w:tabs>
        <w:spacing w:line="300" w:lineRule="exact"/>
        <w:rPr>
          <w:rFonts w:cs="Arial"/>
          <w:snapToGrid w:val="0"/>
          <w:szCs w:val="22"/>
        </w:rPr>
      </w:pPr>
      <w:r w:rsidRPr="00363666">
        <w:rPr>
          <w:rFonts w:cs="Arial"/>
          <w:snapToGrid w:val="0"/>
          <w:szCs w:val="22"/>
        </w:rPr>
        <w:t>(7) Ukoliko se trafostanice lociraju izvan građevinskih područja, potrebno ih je minimalno udaljiti od:</w:t>
      </w:r>
    </w:p>
    <w:p w14:paraId="3FDCA211" w14:textId="77777777" w:rsidR="00363666" w:rsidRPr="00363666" w:rsidRDefault="00363666" w:rsidP="0074638B">
      <w:pPr>
        <w:numPr>
          <w:ilvl w:val="0"/>
          <w:numId w:val="151"/>
        </w:numPr>
        <w:tabs>
          <w:tab w:val="left" w:pos="426"/>
        </w:tabs>
        <w:spacing w:line="300" w:lineRule="exact"/>
        <w:rPr>
          <w:rFonts w:cs="Arial"/>
          <w:snapToGrid w:val="0"/>
          <w:szCs w:val="22"/>
        </w:rPr>
      </w:pPr>
      <w:r w:rsidRPr="00363666">
        <w:rPr>
          <w:rFonts w:cs="Arial"/>
          <w:snapToGrid w:val="0"/>
          <w:szCs w:val="22"/>
        </w:rPr>
        <w:t>osi kolnika državne i županijske ceste 10,0 m</w:t>
      </w:r>
    </w:p>
    <w:p w14:paraId="0E4240C4" w14:textId="77777777" w:rsidR="00363666" w:rsidRPr="00363666" w:rsidRDefault="00363666" w:rsidP="0074638B">
      <w:pPr>
        <w:numPr>
          <w:ilvl w:val="0"/>
          <w:numId w:val="151"/>
        </w:numPr>
        <w:tabs>
          <w:tab w:val="left" w:pos="426"/>
        </w:tabs>
        <w:spacing w:line="300" w:lineRule="exact"/>
        <w:rPr>
          <w:rFonts w:cs="Arial"/>
          <w:snapToGrid w:val="0"/>
          <w:szCs w:val="22"/>
        </w:rPr>
      </w:pPr>
      <w:r w:rsidRPr="00363666">
        <w:rPr>
          <w:rFonts w:cs="Arial"/>
          <w:snapToGrid w:val="0"/>
          <w:szCs w:val="22"/>
        </w:rPr>
        <w:t>osi kolnika lokalne ceste 8,0 m</w:t>
      </w:r>
    </w:p>
    <w:p w14:paraId="1EBB69D6" w14:textId="23972178" w:rsidR="00363666" w:rsidRPr="00363666" w:rsidRDefault="00363666" w:rsidP="0074638B">
      <w:pPr>
        <w:numPr>
          <w:ilvl w:val="0"/>
          <w:numId w:val="151"/>
        </w:numPr>
        <w:tabs>
          <w:tab w:val="left" w:pos="426"/>
        </w:tabs>
        <w:spacing w:line="300" w:lineRule="exact"/>
        <w:rPr>
          <w:rFonts w:cs="Arial"/>
          <w:snapToGrid w:val="0"/>
          <w:szCs w:val="22"/>
        </w:rPr>
      </w:pPr>
      <w:r w:rsidRPr="00363666">
        <w:rPr>
          <w:rFonts w:cs="Arial"/>
          <w:snapToGrid w:val="0"/>
          <w:szCs w:val="22"/>
        </w:rPr>
        <w:t>osi nerazvrstane ceste i poljskog puta 5,0 m.</w:t>
      </w:r>
    </w:p>
    <w:p w14:paraId="79F9307E" w14:textId="77777777" w:rsidR="00363666" w:rsidRDefault="00363666" w:rsidP="00EA52D1">
      <w:pPr>
        <w:rPr>
          <w:rFonts w:cs="Arial"/>
          <w:snapToGrid w:val="0"/>
          <w:szCs w:val="22"/>
        </w:rPr>
      </w:pPr>
    </w:p>
    <w:p w14:paraId="178ADD5C" w14:textId="77777777" w:rsidR="00363666" w:rsidRPr="00363666" w:rsidRDefault="00363666" w:rsidP="00D1188D">
      <w:pPr>
        <w:pStyle w:val="Naslov4"/>
        <w:spacing w:before="0"/>
        <w:rPr>
          <w:snapToGrid w:val="0"/>
          <w:lang w:eastAsia="en-US"/>
        </w:rPr>
      </w:pPr>
      <w:r w:rsidRPr="00363666">
        <w:rPr>
          <w:snapToGrid w:val="0"/>
          <w:lang w:eastAsia="en-US"/>
        </w:rPr>
        <w:t>Vanjska rasvjeta</w:t>
      </w:r>
    </w:p>
    <w:p w14:paraId="455AD5EF" w14:textId="77777777" w:rsidR="00363666" w:rsidRPr="00363666" w:rsidRDefault="00363666" w:rsidP="00D1188D">
      <w:pPr>
        <w:tabs>
          <w:tab w:val="left" w:pos="426"/>
        </w:tabs>
        <w:rPr>
          <w:rFonts w:cs="Arial"/>
          <w:szCs w:val="22"/>
        </w:rPr>
      </w:pPr>
    </w:p>
    <w:p w14:paraId="48CDFE8D" w14:textId="77777777" w:rsidR="00363666" w:rsidRPr="00363666" w:rsidRDefault="00363666" w:rsidP="00363666">
      <w:pPr>
        <w:jc w:val="center"/>
        <w:rPr>
          <w:b/>
          <w:bCs/>
          <w:snapToGrid w:val="0"/>
          <w:lang w:eastAsia="en-US"/>
        </w:rPr>
      </w:pPr>
      <w:bookmarkStart w:id="905" w:name="_Toc146793294"/>
      <w:bookmarkStart w:id="906" w:name="_Toc164947588"/>
      <w:r w:rsidRPr="00363666">
        <w:rPr>
          <w:b/>
          <w:bCs/>
          <w:snapToGrid w:val="0"/>
          <w:lang w:eastAsia="en-US"/>
        </w:rPr>
        <w:t>Članak 135.</w:t>
      </w:r>
      <w:bookmarkEnd w:id="905"/>
      <w:bookmarkEnd w:id="906"/>
    </w:p>
    <w:p w14:paraId="540F7101" w14:textId="77777777" w:rsidR="00363666" w:rsidRDefault="00363666" w:rsidP="00D1188D">
      <w:pPr>
        <w:rPr>
          <w:rFonts w:cs="Arial"/>
          <w:snapToGrid w:val="0"/>
          <w:szCs w:val="22"/>
        </w:rPr>
      </w:pPr>
    </w:p>
    <w:p w14:paraId="060AA154" w14:textId="73D29022" w:rsidR="00D1188D" w:rsidRPr="00D1188D" w:rsidRDefault="00D1188D" w:rsidP="00D1188D">
      <w:pPr>
        <w:shd w:val="clear" w:color="auto" w:fill="FFFFFF"/>
        <w:textAlignment w:val="baseline"/>
        <w:rPr>
          <w:rFonts w:eastAsia="Calibri" w:cs="Arial"/>
          <w:snapToGrid w:val="0"/>
          <w:szCs w:val="22"/>
        </w:rPr>
      </w:pPr>
      <w:r w:rsidRPr="00D1188D">
        <w:rPr>
          <w:rFonts w:eastAsia="Calibri" w:cs="Arial"/>
          <w:snapToGrid w:val="0"/>
          <w:szCs w:val="22"/>
        </w:rPr>
        <w:t>(1) V</w:t>
      </w:r>
      <w:r w:rsidRPr="00D1188D">
        <w:rPr>
          <w:rFonts w:cs="Arial"/>
          <w:snapToGrid w:val="0"/>
          <w:szCs w:val="22"/>
        </w:rPr>
        <w:t xml:space="preserve">anjska rasvjeta je rasvjeta koja se koristi za rasvjetljavanje </w:t>
      </w:r>
      <w:r w:rsidRPr="00D1188D">
        <w:rPr>
          <w:rFonts w:eastAsia="Calibri" w:cs="Arial"/>
          <w:snapToGrid w:val="0"/>
          <w:szCs w:val="22"/>
        </w:rPr>
        <w:t>okoliša, a uključuje:</w:t>
      </w:r>
    </w:p>
    <w:p w14:paraId="60DBD47A" w14:textId="77777777" w:rsidR="00D1188D" w:rsidRPr="00D1188D" w:rsidRDefault="00D1188D" w:rsidP="0074638B">
      <w:pPr>
        <w:numPr>
          <w:ilvl w:val="0"/>
          <w:numId w:val="153"/>
        </w:numPr>
        <w:shd w:val="clear" w:color="auto" w:fill="FFFFFF"/>
        <w:textAlignment w:val="baseline"/>
        <w:rPr>
          <w:rFonts w:cs="Arial"/>
          <w:snapToGrid w:val="0"/>
          <w:szCs w:val="22"/>
        </w:rPr>
      </w:pPr>
      <w:r w:rsidRPr="00D1188D">
        <w:rPr>
          <w:rFonts w:cs="Arial"/>
          <w:snapToGrid w:val="0"/>
          <w:szCs w:val="22"/>
        </w:rPr>
        <w:t>cestovnu rasvjetu,</w:t>
      </w:r>
    </w:p>
    <w:p w14:paraId="6C7338AA" w14:textId="77777777" w:rsidR="00D1188D" w:rsidRPr="00D1188D" w:rsidRDefault="00D1188D" w:rsidP="0074638B">
      <w:pPr>
        <w:numPr>
          <w:ilvl w:val="0"/>
          <w:numId w:val="153"/>
        </w:numPr>
        <w:shd w:val="clear" w:color="auto" w:fill="FFFFFF"/>
        <w:textAlignment w:val="baseline"/>
        <w:rPr>
          <w:rFonts w:cs="Arial"/>
          <w:snapToGrid w:val="0"/>
          <w:szCs w:val="22"/>
        </w:rPr>
      </w:pPr>
      <w:r w:rsidRPr="00D1188D">
        <w:rPr>
          <w:rFonts w:cs="Arial"/>
          <w:snapToGrid w:val="0"/>
          <w:szCs w:val="22"/>
        </w:rPr>
        <w:t>javnu rasvjetu,</w:t>
      </w:r>
    </w:p>
    <w:p w14:paraId="1B51C4A0" w14:textId="77777777" w:rsidR="00D1188D" w:rsidRPr="00D1188D" w:rsidRDefault="00D1188D" w:rsidP="0074638B">
      <w:pPr>
        <w:numPr>
          <w:ilvl w:val="0"/>
          <w:numId w:val="153"/>
        </w:numPr>
        <w:shd w:val="clear" w:color="auto" w:fill="FFFFFF"/>
        <w:textAlignment w:val="baseline"/>
        <w:rPr>
          <w:rFonts w:cs="Arial"/>
          <w:snapToGrid w:val="0"/>
          <w:szCs w:val="22"/>
        </w:rPr>
      </w:pPr>
      <w:r w:rsidRPr="00D1188D">
        <w:rPr>
          <w:rFonts w:cs="Arial"/>
          <w:snapToGrid w:val="0"/>
          <w:szCs w:val="22"/>
        </w:rPr>
        <w:t>dekorativnu rasvjetu,</w:t>
      </w:r>
    </w:p>
    <w:p w14:paraId="2AF0F323" w14:textId="77777777" w:rsidR="00D1188D" w:rsidRPr="00D1188D" w:rsidRDefault="00D1188D" w:rsidP="0074638B">
      <w:pPr>
        <w:numPr>
          <w:ilvl w:val="0"/>
          <w:numId w:val="153"/>
        </w:numPr>
        <w:shd w:val="clear" w:color="auto" w:fill="FFFFFF"/>
        <w:textAlignment w:val="baseline"/>
        <w:rPr>
          <w:rFonts w:cs="Arial"/>
          <w:snapToGrid w:val="0"/>
          <w:szCs w:val="22"/>
        </w:rPr>
      </w:pPr>
      <w:r w:rsidRPr="00D1188D">
        <w:rPr>
          <w:rFonts w:cs="Arial"/>
          <w:snapToGrid w:val="0"/>
          <w:szCs w:val="22"/>
        </w:rPr>
        <w:t>krajobraznu rasvjetu,</w:t>
      </w:r>
    </w:p>
    <w:p w14:paraId="78AC445A" w14:textId="77777777" w:rsidR="00D1188D" w:rsidRPr="00D1188D" w:rsidRDefault="00D1188D" w:rsidP="0074638B">
      <w:pPr>
        <w:numPr>
          <w:ilvl w:val="0"/>
          <w:numId w:val="153"/>
        </w:numPr>
        <w:shd w:val="clear" w:color="auto" w:fill="FFFFFF"/>
        <w:textAlignment w:val="baseline"/>
        <w:rPr>
          <w:rFonts w:cs="Arial"/>
          <w:snapToGrid w:val="0"/>
          <w:szCs w:val="22"/>
        </w:rPr>
      </w:pPr>
      <w:r w:rsidRPr="00D1188D">
        <w:rPr>
          <w:rFonts w:cs="Arial"/>
          <w:snapToGrid w:val="0"/>
          <w:szCs w:val="22"/>
        </w:rPr>
        <w:t>prigodnu rasvjetu,</w:t>
      </w:r>
    </w:p>
    <w:p w14:paraId="03C72B35" w14:textId="77777777" w:rsidR="00D1188D" w:rsidRPr="00D1188D" w:rsidRDefault="00D1188D" w:rsidP="0074638B">
      <w:pPr>
        <w:numPr>
          <w:ilvl w:val="0"/>
          <w:numId w:val="153"/>
        </w:numPr>
        <w:shd w:val="clear" w:color="auto" w:fill="FFFFFF"/>
        <w:textAlignment w:val="baseline"/>
        <w:rPr>
          <w:rFonts w:cs="Arial"/>
          <w:snapToGrid w:val="0"/>
          <w:szCs w:val="22"/>
        </w:rPr>
      </w:pPr>
      <w:r w:rsidRPr="00D1188D">
        <w:rPr>
          <w:rFonts w:cs="Arial"/>
          <w:snapToGrid w:val="0"/>
          <w:szCs w:val="22"/>
        </w:rPr>
        <w:t>rasvjetu za zaštitu,</w:t>
      </w:r>
    </w:p>
    <w:p w14:paraId="0AD14322" w14:textId="77777777" w:rsidR="00D1188D" w:rsidRPr="00D1188D" w:rsidRDefault="00D1188D" w:rsidP="0074638B">
      <w:pPr>
        <w:numPr>
          <w:ilvl w:val="0"/>
          <w:numId w:val="153"/>
        </w:numPr>
        <w:shd w:val="clear" w:color="auto" w:fill="FFFFFF"/>
        <w:textAlignment w:val="baseline"/>
        <w:rPr>
          <w:rFonts w:cs="Arial"/>
          <w:szCs w:val="22"/>
        </w:rPr>
      </w:pPr>
      <w:r w:rsidRPr="00D1188D">
        <w:rPr>
          <w:rFonts w:cs="Arial"/>
          <w:snapToGrid w:val="0"/>
          <w:szCs w:val="22"/>
        </w:rPr>
        <w:t>rasvjetu za oglasne ploče</w:t>
      </w:r>
      <w:r w:rsidRPr="00D1188D">
        <w:rPr>
          <w:rFonts w:eastAsia="Calibri" w:cs="Arial"/>
          <w:snapToGrid w:val="0"/>
          <w:szCs w:val="22"/>
        </w:rPr>
        <w:t>.</w:t>
      </w:r>
    </w:p>
    <w:p w14:paraId="19092FA5" w14:textId="77777777" w:rsidR="00D1188D" w:rsidRPr="00D1188D" w:rsidRDefault="00D1188D" w:rsidP="00DC6374">
      <w:pPr>
        <w:shd w:val="clear" w:color="auto" w:fill="FFFFFF"/>
        <w:ind w:left="720"/>
        <w:textAlignment w:val="baseline"/>
        <w:rPr>
          <w:rFonts w:cs="Arial"/>
          <w:color w:val="FF0000"/>
          <w:szCs w:val="22"/>
        </w:rPr>
      </w:pPr>
    </w:p>
    <w:p w14:paraId="10757A93" w14:textId="77777777" w:rsidR="00D1188D" w:rsidRPr="00D1188D" w:rsidRDefault="00D1188D" w:rsidP="00DC6374">
      <w:pPr>
        <w:tabs>
          <w:tab w:val="left" w:pos="426"/>
        </w:tabs>
        <w:spacing w:line="276" w:lineRule="auto"/>
        <w:rPr>
          <w:rFonts w:cs="Arial"/>
          <w:snapToGrid w:val="0"/>
          <w:szCs w:val="22"/>
        </w:rPr>
      </w:pPr>
      <w:r w:rsidRPr="00D1188D">
        <w:rPr>
          <w:rFonts w:cs="Arial"/>
          <w:snapToGrid w:val="0"/>
          <w:szCs w:val="22"/>
        </w:rPr>
        <w:t>(2) Vanjska rasvjeta mora biti projektirana, izgrađena i održavana sukladno zahtjevima i uvjetima utvrđenim posebnim propisima kojima se uređuje područje građenja, zaštite od svjetlosnog onečišćenja, zaštite okoliša i prirode, energetske učinkovitosti te pravilima arhitektonskih, građevinskih, elektrotehničkih i ostalih struka u području rasvjete.</w:t>
      </w:r>
    </w:p>
    <w:p w14:paraId="05EC24A2" w14:textId="77777777" w:rsidR="00D1188D" w:rsidRPr="00D1188D" w:rsidRDefault="00D1188D" w:rsidP="00DC6374">
      <w:pPr>
        <w:overflowPunct w:val="0"/>
        <w:autoSpaceDE w:val="0"/>
        <w:autoSpaceDN w:val="0"/>
        <w:adjustRightInd w:val="0"/>
        <w:textAlignment w:val="baseline"/>
        <w:rPr>
          <w:rFonts w:cs="Arial"/>
          <w:bCs/>
          <w:szCs w:val="22"/>
        </w:rPr>
      </w:pPr>
    </w:p>
    <w:p w14:paraId="4F461C6A" w14:textId="77777777" w:rsidR="00D1188D" w:rsidRPr="00D1188D" w:rsidRDefault="00D1188D" w:rsidP="00D1188D">
      <w:pPr>
        <w:overflowPunct w:val="0"/>
        <w:autoSpaceDE w:val="0"/>
        <w:autoSpaceDN w:val="0"/>
        <w:adjustRightInd w:val="0"/>
        <w:textAlignment w:val="baseline"/>
        <w:rPr>
          <w:rFonts w:cs="Arial"/>
          <w:bCs/>
          <w:szCs w:val="22"/>
        </w:rPr>
      </w:pPr>
      <w:r w:rsidRPr="00D1188D">
        <w:rPr>
          <w:rFonts w:cs="Arial"/>
          <w:bCs/>
          <w:szCs w:val="22"/>
        </w:rPr>
        <w:t>(3) Propisi koje je prilikom planiranja, projektiranja i održavanja vanjske rasvjete potrebno primijeniti kako bi se postigla zaštita od svjetlosnog onečišćenja su:</w:t>
      </w:r>
    </w:p>
    <w:p w14:paraId="4FBCE5E0" w14:textId="77777777" w:rsidR="00D1188D" w:rsidRPr="00D1188D" w:rsidRDefault="00D1188D" w:rsidP="0074638B">
      <w:pPr>
        <w:numPr>
          <w:ilvl w:val="0"/>
          <w:numId w:val="154"/>
        </w:numPr>
        <w:overflowPunct w:val="0"/>
        <w:autoSpaceDE w:val="0"/>
        <w:autoSpaceDN w:val="0"/>
        <w:adjustRightInd w:val="0"/>
        <w:textAlignment w:val="baseline"/>
        <w:rPr>
          <w:rFonts w:cs="Arial"/>
          <w:bCs/>
          <w:szCs w:val="22"/>
        </w:rPr>
      </w:pPr>
      <w:r w:rsidRPr="00D1188D">
        <w:rPr>
          <w:rFonts w:cs="Arial"/>
          <w:bCs/>
          <w:szCs w:val="22"/>
        </w:rPr>
        <w:t>Zakon o zaštiti od svjetlosnog onečišćenja („Narodne novine“ broj 14/19) i na temelju njega doneseni pravilnici:</w:t>
      </w:r>
    </w:p>
    <w:p w14:paraId="1CCB9446" w14:textId="77777777" w:rsidR="00D1188D" w:rsidRPr="00D1188D" w:rsidRDefault="00D1188D" w:rsidP="0074638B">
      <w:pPr>
        <w:numPr>
          <w:ilvl w:val="0"/>
          <w:numId w:val="152"/>
        </w:numPr>
        <w:overflowPunct w:val="0"/>
        <w:autoSpaceDE w:val="0"/>
        <w:autoSpaceDN w:val="0"/>
        <w:adjustRightInd w:val="0"/>
        <w:textAlignment w:val="baseline"/>
        <w:rPr>
          <w:rFonts w:cs="Arial"/>
          <w:bCs/>
          <w:szCs w:val="22"/>
        </w:rPr>
      </w:pPr>
      <w:r w:rsidRPr="00D1188D">
        <w:rPr>
          <w:rFonts w:cs="Arial"/>
          <w:bCs/>
          <w:szCs w:val="22"/>
        </w:rPr>
        <w:lastRenderedPageBreak/>
        <w:t>Pravilnik o zonama rasvijetljenosti, dopuštenim vrijednostima rasvjetljavanja i načinima upravljanja rasvjetnim sustavima („Narodne novine“ broj 128/20)</w:t>
      </w:r>
    </w:p>
    <w:p w14:paraId="4904095C" w14:textId="77777777" w:rsidR="00D1188D" w:rsidRPr="00D1188D" w:rsidRDefault="00D1188D" w:rsidP="0074638B">
      <w:pPr>
        <w:numPr>
          <w:ilvl w:val="0"/>
          <w:numId w:val="152"/>
        </w:numPr>
        <w:overflowPunct w:val="0"/>
        <w:autoSpaceDE w:val="0"/>
        <w:autoSpaceDN w:val="0"/>
        <w:adjustRightInd w:val="0"/>
        <w:textAlignment w:val="baseline"/>
        <w:rPr>
          <w:rFonts w:cs="Arial"/>
          <w:bCs/>
          <w:szCs w:val="22"/>
        </w:rPr>
      </w:pPr>
      <w:r w:rsidRPr="00D1188D">
        <w:rPr>
          <w:rFonts w:cs="Arial"/>
          <w:bCs/>
          <w:szCs w:val="22"/>
        </w:rPr>
        <w:t>Pravilnik o sadržaju, formatu i načinu izrade plana rasvjete i akcijskog plana gradnje i/ili rekonstrukcije vanjske rasvjete („Narodne novine“ broj 22/23)</w:t>
      </w:r>
    </w:p>
    <w:p w14:paraId="3AE7F6A6" w14:textId="77777777" w:rsidR="00D1188D" w:rsidRPr="00D1188D" w:rsidRDefault="00D1188D" w:rsidP="0074638B">
      <w:pPr>
        <w:numPr>
          <w:ilvl w:val="0"/>
          <w:numId w:val="152"/>
        </w:numPr>
        <w:overflowPunct w:val="0"/>
        <w:autoSpaceDE w:val="0"/>
        <w:autoSpaceDN w:val="0"/>
        <w:adjustRightInd w:val="0"/>
        <w:textAlignment w:val="baseline"/>
        <w:rPr>
          <w:rFonts w:cs="Arial"/>
          <w:bCs/>
          <w:szCs w:val="22"/>
        </w:rPr>
      </w:pPr>
      <w:r w:rsidRPr="00D1188D">
        <w:rPr>
          <w:rFonts w:cs="Arial"/>
          <w:bCs/>
          <w:szCs w:val="22"/>
        </w:rPr>
        <w:t>Pravilnik o mjerenju i načinu praćenja rasvijetljenosti okoliša („Narodne novine“ broj 22/23).</w:t>
      </w:r>
    </w:p>
    <w:p w14:paraId="6FEE0B2E" w14:textId="77777777" w:rsidR="00D1188D" w:rsidRPr="00D1188D" w:rsidRDefault="00D1188D" w:rsidP="00DC6374">
      <w:pPr>
        <w:tabs>
          <w:tab w:val="left" w:pos="426"/>
        </w:tabs>
        <w:rPr>
          <w:rFonts w:cs="Arial"/>
          <w:snapToGrid w:val="0"/>
          <w:szCs w:val="22"/>
        </w:rPr>
      </w:pPr>
    </w:p>
    <w:p w14:paraId="1A2FCB7D" w14:textId="77777777" w:rsidR="00D1188D" w:rsidRPr="00D1188D" w:rsidRDefault="00D1188D" w:rsidP="00D1188D">
      <w:pPr>
        <w:tabs>
          <w:tab w:val="left" w:pos="426"/>
        </w:tabs>
        <w:spacing w:line="300" w:lineRule="exact"/>
        <w:rPr>
          <w:rFonts w:cs="Arial"/>
          <w:snapToGrid w:val="0"/>
          <w:szCs w:val="22"/>
        </w:rPr>
      </w:pPr>
      <w:r w:rsidRPr="00D1188D">
        <w:rPr>
          <w:rFonts w:cs="Arial"/>
          <w:snapToGrid w:val="0"/>
          <w:szCs w:val="22"/>
        </w:rPr>
        <w:t>(4) Javnu rasvjetu potrebno je planirati kao ekološku rasvjetu, sastavljenu od ekološki prihvatljivih svjetiljki</w:t>
      </w:r>
      <w:r w:rsidRPr="00D1188D">
        <w:rPr>
          <w:rFonts w:cs="Arial"/>
          <w:szCs w:val="22"/>
        </w:rPr>
        <w:t xml:space="preserve"> </w:t>
      </w:r>
      <w:r w:rsidRPr="00D1188D">
        <w:rPr>
          <w:rFonts w:cs="Arial"/>
          <w:snapToGrid w:val="0"/>
          <w:szCs w:val="22"/>
        </w:rPr>
        <w:t xml:space="preserve">koje zadovoljavaju potrebe za umjetnom rasvijetljenošću pojedine građevine, objekta ili površine i čija je emisija svjetlosti u skladu s uvjetima zaštite od svjetlosnog onečišćenja. </w:t>
      </w:r>
    </w:p>
    <w:p w14:paraId="369E43EA" w14:textId="77777777" w:rsidR="00D1188D" w:rsidRPr="00D1188D" w:rsidRDefault="00D1188D" w:rsidP="00DC6374">
      <w:pPr>
        <w:tabs>
          <w:tab w:val="left" w:pos="426"/>
        </w:tabs>
        <w:rPr>
          <w:rFonts w:cs="Arial"/>
          <w:snapToGrid w:val="0"/>
          <w:szCs w:val="22"/>
        </w:rPr>
      </w:pPr>
    </w:p>
    <w:p w14:paraId="70A0491D" w14:textId="77777777" w:rsidR="00D1188D" w:rsidRPr="00D1188D" w:rsidRDefault="00D1188D" w:rsidP="00D1188D">
      <w:pPr>
        <w:tabs>
          <w:tab w:val="left" w:pos="426"/>
        </w:tabs>
        <w:spacing w:line="300" w:lineRule="exact"/>
        <w:rPr>
          <w:rFonts w:cs="Arial"/>
          <w:snapToGrid w:val="0"/>
          <w:szCs w:val="22"/>
        </w:rPr>
      </w:pPr>
      <w:r w:rsidRPr="00D1188D">
        <w:rPr>
          <w:rFonts w:cs="Arial"/>
          <w:snapToGrid w:val="0"/>
          <w:szCs w:val="22"/>
        </w:rPr>
        <w:t>(5) Oglasne ploče ili mediji za oglašavanje čija je površina rasvijetljena s unutrašnjim ili vanjskim svjetiljkama i/ili dinamičkim prijenosom informacija postavljaju se tako da ne zaklanjaju ili smanjuju vidljivost postavljenih prometnih znakova ili zasljepljuju sudionike u prometu ili odvraćaju njihovu pozornost u mjeri koja može biti opasna za sigurnost prometa.</w:t>
      </w:r>
    </w:p>
    <w:p w14:paraId="5021C6F5" w14:textId="77777777" w:rsidR="00D1188D" w:rsidRPr="00D1188D" w:rsidRDefault="00D1188D" w:rsidP="00DC6374">
      <w:pPr>
        <w:tabs>
          <w:tab w:val="left" w:pos="426"/>
        </w:tabs>
        <w:rPr>
          <w:rFonts w:cs="Arial"/>
          <w:snapToGrid w:val="0"/>
          <w:szCs w:val="22"/>
        </w:rPr>
      </w:pPr>
    </w:p>
    <w:p w14:paraId="3ADA94B9" w14:textId="77777777" w:rsidR="00D1188D" w:rsidRPr="00D1188D" w:rsidRDefault="00D1188D" w:rsidP="00D1188D">
      <w:pPr>
        <w:tabs>
          <w:tab w:val="left" w:pos="426"/>
        </w:tabs>
        <w:spacing w:line="300" w:lineRule="exact"/>
        <w:rPr>
          <w:rFonts w:cs="Arial"/>
          <w:snapToGrid w:val="0"/>
          <w:szCs w:val="22"/>
        </w:rPr>
      </w:pPr>
      <w:r w:rsidRPr="00D1188D">
        <w:rPr>
          <w:rFonts w:cs="Arial"/>
          <w:snapToGrid w:val="0"/>
          <w:szCs w:val="22"/>
        </w:rPr>
        <w:t>(6) Oglasne ploče ili mediji za oglašavanje čija je površina rasvijetljena s unutrašnjim ili vanjskim svjetiljkama i/ili dinamičkim prijenosom informacija ne postavljaju se:</w:t>
      </w:r>
    </w:p>
    <w:p w14:paraId="6E885060" w14:textId="77777777" w:rsidR="00D1188D" w:rsidRPr="00D1188D" w:rsidRDefault="00D1188D" w:rsidP="0074638B">
      <w:pPr>
        <w:numPr>
          <w:ilvl w:val="0"/>
          <w:numId w:val="155"/>
        </w:numPr>
        <w:tabs>
          <w:tab w:val="left" w:pos="426"/>
        </w:tabs>
        <w:spacing w:line="300" w:lineRule="exact"/>
        <w:contextualSpacing/>
        <w:rPr>
          <w:rFonts w:cs="Arial"/>
          <w:snapToGrid w:val="0"/>
          <w:szCs w:val="22"/>
        </w:rPr>
      </w:pPr>
      <w:r w:rsidRPr="00D1188D">
        <w:rPr>
          <w:rFonts w:cs="Arial"/>
          <w:snapToGrid w:val="0"/>
          <w:szCs w:val="22"/>
        </w:rPr>
        <w:t>u zoni prometnih raskrižja u naseljenim mjestima i izvan naseljenih mjesta</w:t>
      </w:r>
    </w:p>
    <w:p w14:paraId="7E80648A" w14:textId="77777777" w:rsidR="00D1188D" w:rsidRPr="00D1188D" w:rsidRDefault="00D1188D" w:rsidP="0074638B">
      <w:pPr>
        <w:numPr>
          <w:ilvl w:val="0"/>
          <w:numId w:val="155"/>
        </w:numPr>
        <w:tabs>
          <w:tab w:val="left" w:pos="426"/>
        </w:tabs>
        <w:spacing w:line="300" w:lineRule="exact"/>
        <w:contextualSpacing/>
        <w:rPr>
          <w:rFonts w:cs="Arial"/>
          <w:snapToGrid w:val="0"/>
          <w:szCs w:val="22"/>
        </w:rPr>
      </w:pPr>
      <w:r w:rsidRPr="00D1188D">
        <w:rPr>
          <w:rFonts w:cs="Arial"/>
          <w:snapToGrid w:val="0"/>
          <w:szCs w:val="22"/>
        </w:rPr>
        <w:t>na svim vrstama prometnica izvan naseljenih mjesta</w:t>
      </w:r>
    </w:p>
    <w:p w14:paraId="1E9DF11B" w14:textId="77777777" w:rsidR="00D1188D" w:rsidRPr="00D1188D" w:rsidRDefault="00D1188D" w:rsidP="0074638B">
      <w:pPr>
        <w:numPr>
          <w:ilvl w:val="0"/>
          <w:numId w:val="155"/>
        </w:numPr>
        <w:tabs>
          <w:tab w:val="left" w:pos="426"/>
        </w:tabs>
        <w:spacing w:line="300" w:lineRule="exact"/>
        <w:contextualSpacing/>
        <w:rPr>
          <w:rFonts w:cs="Arial"/>
          <w:snapToGrid w:val="0"/>
          <w:szCs w:val="22"/>
        </w:rPr>
      </w:pPr>
      <w:r w:rsidRPr="00D1188D">
        <w:rPr>
          <w:rFonts w:cs="Arial"/>
          <w:snapToGrid w:val="0"/>
          <w:szCs w:val="22"/>
        </w:rPr>
        <w:t>u parkovnim dispozicijama ili općenito u šumskim područjima</w:t>
      </w:r>
    </w:p>
    <w:p w14:paraId="2C374CBC" w14:textId="77777777" w:rsidR="00D1188D" w:rsidRPr="00D1188D" w:rsidRDefault="00D1188D" w:rsidP="0074638B">
      <w:pPr>
        <w:numPr>
          <w:ilvl w:val="0"/>
          <w:numId w:val="155"/>
        </w:numPr>
        <w:tabs>
          <w:tab w:val="left" w:pos="426"/>
        </w:tabs>
        <w:spacing w:line="300" w:lineRule="exact"/>
        <w:contextualSpacing/>
        <w:rPr>
          <w:rFonts w:cs="Arial"/>
          <w:snapToGrid w:val="0"/>
          <w:szCs w:val="22"/>
        </w:rPr>
      </w:pPr>
      <w:r w:rsidRPr="00D1188D">
        <w:rPr>
          <w:rFonts w:cs="Arial"/>
          <w:snapToGrid w:val="0"/>
          <w:szCs w:val="22"/>
        </w:rPr>
        <w:t>u blizini vodenih tijela</w:t>
      </w:r>
    </w:p>
    <w:p w14:paraId="60879D6A" w14:textId="77777777" w:rsidR="00D1188D" w:rsidRPr="00D1188D" w:rsidRDefault="00D1188D" w:rsidP="0074638B">
      <w:pPr>
        <w:numPr>
          <w:ilvl w:val="0"/>
          <w:numId w:val="155"/>
        </w:numPr>
        <w:tabs>
          <w:tab w:val="left" w:pos="426"/>
        </w:tabs>
        <w:spacing w:line="300" w:lineRule="exact"/>
        <w:contextualSpacing/>
        <w:rPr>
          <w:rFonts w:cs="Arial"/>
          <w:snapToGrid w:val="0"/>
          <w:szCs w:val="22"/>
        </w:rPr>
      </w:pPr>
      <w:r w:rsidRPr="00D1188D">
        <w:rPr>
          <w:rFonts w:cs="Arial"/>
          <w:snapToGrid w:val="0"/>
          <w:szCs w:val="22"/>
        </w:rPr>
        <w:t>u blizini važnih skloništa i staništa strogo zaštićenih vrsta osjetljivih na svjetlosno onečišćenje i</w:t>
      </w:r>
    </w:p>
    <w:p w14:paraId="4DAED289" w14:textId="77777777" w:rsidR="00D1188D" w:rsidRPr="00D1188D" w:rsidRDefault="00D1188D" w:rsidP="0074638B">
      <w:pPr>
        <w:numPr>
          <w:ilvl w:val="0"/>
          <w:numId w:val="155"/>
        </w:numPr>
        <w:tabs>
          <w:tab w:val="left" w:pos="426"/>
        </w:tabs>
        <w:spacing w:line="300" w:lineRule="exact"/>
        <w:contextualSpacing/>
        <w:rPr>
          <w:rFonts w:cs="Arial"/>
          <w:snapToGrid w:val="0"/>
          <w:szCs w:val="22"/>
        </w:rPr>
      </w:pPr>
      <w:r w:rsidRPr="00D1188D">
        <w:rPr>
          <w:rFonts w:cs="Arial"/>
          <w:snapToGrid w:val="0"/>
          <w:szCs w:val="22"/>
        </w:rPr>
        <w:t>u zonama E0 - područja prirodne rasvijetljenosti i E1 - područja tamnog krajolika, određenih Planom rasvjete Grada Koprivnice.</w:t>
      </w:r>
    </w:p>
    <w:p w14:paraId="46CFA23E" w14:textId="77777777" w:rsidR="00D1188D" w:rsidRPr="00D1188D" w:rsidRDefault="00D1188D" w:rsidP="00DC6374">
      <w:pPr>
        <w:tabs>
          <w:tab w:val="left" w:pos="426"/>
        </w:tabs>
        <w:rPr>
          <w:rFonts w:cs="Arial"/>
          <w:snapToGrid w:val="0"/>
          <w:szCs w:val="22"/>
        </w:rPr>
      </w:pPr>
    </w:p>
    <w:p w14:paraId="26900183" w14:textId="74B5938E" w:rsidR="00D1188D" w:rsidRPr="00D1188D" w:rsidRDefault="00D1188D" w:rsidP="00D1188D">
      <w:pPr>
        <w:tabs>
          <w:tab w:val="left" w:pos="426"/>
        </w:tabs>
        <w:spacing w:line="300" w:lineRule="exact"/>
        <w:rPr>
          <w:rFonts w:cs="Arial"/>
          <w:snapToGrid w:val="0"/>
          <w:szCs w:val="22"/>
        </w:rPr>
      </w:pPr>
      <w:r w:rsidRPr="00D1188D">
        <w:rPr>
          <w:rFonts w:cs="Arial"/>
          <w:snapToGrid w:val="0"/>
          <w:szCs w:val="22"/>
        </w:rPr>
        <w:t>(7) Pri planiranju, projektiranju, gradnji, održavanju i rekonstrukciji vanjske rasvjete, osim odredbi ovog članka, potrebno je poštivati i odredbe poglavlja 8.7. „Mjere zaštite od svjetlosnog onečišćenja“, članka 155.a.</w:t>
      </w:r>
    </w:p>
    <w:p w14:paraId="75F43F01" w14:textId="77777777" w:rsidR="00D1188D" w:rsidRDefault="00D1188D" w:rsidP="00D1188D">
      <w:pPr>
        <w:rPr>
          <w:rFonts w:cs="Arial"/>
          <w:snapToGrid w:val="0"/>
          <w:szCs w:val="22"/>
        </w:rPr>
      </w:pPr>
    </w:p>
    <w:p w14:paraId="51EC8BDA" w14:textId="31337574" w:rsidR="00DC6374" w:rsidRPr="00DC6374" w:rsidRDefault="00DC6374" w:rsidP="00DC6374">
      <w:pPr>
        <w:pStyle w:val="Naslov3"/>
        <w:keepLines w:val="0"/>
        <w:spacing w:before="0"/>
        <w:ind w:left="709" w:hanging="709"/>
        <w:rPr>
          <w:rFonts w:eastAsia="Times New Roman" w:cs="Arial"/>
          <w:szCs w:val="26"/>
        </w:rPr>
      </w:pPr>
      <w:bookmarkStart w:id="907" w:name="_Toc146793295"/>
      <w:bookmarkStart w:id="908" w:name="_Toc167697615"/>
      <w:bookmarkStart w:id="909" w:name="_Toc172034768"/>
      <w:bookmarkStart w:id="910" w:name="_Toc172094971"/>
      <w:r w:rsidRPr="00DC6374">
        <w:rPr>
          <w:rFonts w:eastAsia="Times New Roman" w:cs="Arial"/>
          <w:szCs w:val="26"/>
        </w:rPr>
        <w:t>5.3.2.</w:t>
      </w:r>
      <w:r>
        <w:rPr>
          <w:rFonts w:eastAsia="Times New Roman" w:cs="Arial"/>
          <w:szCs w:val="26"/>
        </w:rPr>
        <w:t xml:space="preserve"> </w:t>
      </w:r>
      <w:r w:rsidRPr="00DC6374">
        <w:rPr>
          <w:rFonts w:eastAsia="Times New Roman" w:cs="Arial"/>
          <w:szCs w:val="26"/>
        </w:rPr>
        <w:t>Prijenos plina, nafte i naftnih derivata i distribucija plina</w:t>
      </w:r>
      <w:bookmarkEnd w:id="907"/>
      <w:bookmarkEnd w:id="908"/>
      <w:bookmarkEnd w:id="909"/>
      <w:bookmarkEnd w:id="910"/>
    </w:p>
    <w:p w14:paraId="7ABDFC8A" w14:textId="77777777" w:rsidR="00DC6374" w:rsidRPr="00DC6374" w:rsidRDefault="00DC6374" w:rsidP="00257075">
      <w:pPr>
        <w:tabs>
          <w:tab w:val="left" w:pos="426"/>
        </w:tabs>
        <w:rPr>
          <w:rFonts w:cs="Arial"/>
          <w:snapToGrid w:val="0"/>
          <w:szCs w:val="22"/>
          <w:lang w:eastAsia="en-US"/>
        </w:rPr>
      </w:pPr>
    </w:p>
    <w:p w14:paraId="658E2BDF" w14:textId="77777777" w:rsidR="00DC6374" w:rsidRPr="00DC6374" w:rsidRDefault="00DC6374" w:rsidP="00DC6374">
      <w:pPr>
        <w:jc w:val="center"/>
        <w:rPr>
          <w:b/>
          <w:bCs/>
          <w:snapToGrid w:val="0"/>
          <w:lang w:eastAsia="en-US"/>
        </w:rPr>
      </w:pPr>
      <w:bookmarkStart w:id="911" w:name="_Toc146793296"/>
      <w:bookmarkStart w:id="912" w:name="_Toc164947590"/>
      <w:bookmarkStart w:id="913" w:name="_Hlk143262706"/>
      <w:r w:rsidRPr="00DC6374">
        <w:rPr>
          <w:b/>
          <w:bCs/>
          <w:snapToGrid w:val="0"/>
          <w:lang w:eastAsia="en-US"/>
        </w:rPr>
        <w:t>Članak 136.</w:t>
      </w:r>
      <w:bookmarkEnd w:id="911"/>
      <w:bookmarkEnd w:id="912"/>
    </w:p>
    <w:bookmarkEnd w:id="913"/>
    <w:p w14:paraId="6D2F17AF" w14:textId="77777777" w:rsidR="00DC6374" w:rsidRDefault="00DC6374" w:rsidP="00257075">
      <w:pPr>
        <w:rPr>
          <w:rFonts w:cs="Arial"/>
          <w:snapToGrid w:val="0"/>
          <w:szCs w:val="22"/>
        </w:rPr>
      </w:pPr>
    </w:p>
    <w:p w14:paraId="43132CB3" w14:textId="00A9E792" w:rsidR="00257075" w:rsidRPr="00257075" w:rsidRDefault="00257075" w:rsidP="00257075">
      <w:pPr>
        <w:tabs>
          <w:tab w:val="left" w:pos="426"/>
        </w:tabs>
        <w:spacing w:line="300" w:lineRule="exact"/>
        <w:rPr>
          <w:rFonts w:cs="Arial"/>
          <w:szCs w:val="22"/>
        </w:rPr>
      </w:pPr>
      <w:bookmarkStart w:id="914" w:name="_Hlk165639655"/>
      <w:r w:rsidRPr="00257075">
        <w:rPr>
          <w:rFonts w:cs="Arial"/>
          <w:szCs w:val="22"/>
        </w:rPr>
        <w:t xml:space="preserve">(1) </w:t>
      </w:r>
      <w:bookmarkStart w:id="915" w:name="_Hlk165640277"/>
      <w:r w:rsidRPr="00257075">
        <w:rPr>
          <w:rFonts w:cs="Arial"/>
          <w:szCs w:val="22"/>
        </w:rPr>
        <w:t xml:space="preserve">Na području Grada Koprivnice izgrađeni su energetski sustavi u funkciji prijenosa plina, nafte i naftnih derivata te sustavi za distribuciju i opskrbu plinom. Grafički prikaz položaja cjevovoda i nadzemnih objekta u funkciji pojedinih sustava prikazan je na kartografskom prikazu 2.2. </w:t>
      </w:r>
      <w:bookmarkStart w:id="916" w:name="_Hlk133314579"/>
      <w:r w:rsidRPr="00257075">
        <w:rPr>
          <w:rFonts w:cs="Arial"/>
          <w:szCs w:val="22"/>
        </w:rPr>
        <w:t xml:space="preserve">„Infrastrukturni sustavi: Energetski sustavi“ </w:t>
      </w:r>
      <w:bookmarkEnd w:id="916"/>
      <w:r w:rsidRPr="00257075">
        <w:rPr>
          <w:rFonts w:cs="Arial"/>
          <w:szCs w:val="22"/>
        </w:rPr>
        <w:t>u mj. 1:25.000, dok su njima pripadajući sigurnosni i zaštitni pojasevi prikazani na kartografskom prikazu broj 2.2. „Infrastrukturni sustavi: Energetski sustavi“, na kartografskom prikazu br. 3.3. „Područja posebnih ograničenja u korištenju i primjene posebnih mjera uređenja i zaštite“, u mj. 1:25.000 te na kartografskim prikazima br.4 „Građevinska područja naselja“, u mj. 1:5.000.</w:t>
      </w:r>
      <w:bookmarkEnd w:id="915"/>
    </w:p>
    <w:bookmarkEnd w:id="914"/>
    <w:p w14:paraId="51A69E60" w14:textId="77777777" w:rsidR="00257075" w:rsidRPr="00257075" w:rsidRDefault="00257075" w:rsidP="008826DE">
      <w:pPr>
        <w:rPr>
          <w:rFonts w:cs="Arial"/>
          <w:color w:val="FF0000"/>
          <w:szCs w:val="22"/>
        </w:rPr>
      </w:pPr>
    </w:p>
    <w:p w14:paraId="0016B06E" w14:textId="77777777" w:rsidR="00257075" w:rsidRPr="00257075" w:rsidRDefault="00257075" w:rsidP="00257075">
      <w:pPr>
        <w:spacing w:line="300" w:lineRule="exact"/>
        <w:rPr>
          <w:rFonts w:cs="Arial"/>
          <w:szCs w:val="22"/>
        </w:rPr>
      </w:pPr>
      <w:r w:rsidRPr="00257075">
        <w:rPr>
          <w:rFonts w:cs="Arial"/>
          <w:szCs w:val="22"/>
        </w:rPr>
        <w:t xml:space="preserve">(2) Sigurnosni i zaštitni pojas oko postojećih naftovoda, plinovoda i </w:t>
      </w:r>
      <w:proofErr w:type="spellStart"/>
      <w:r w:rsidRPr="00257075">
        <w:rPr>
          <w:rFonts w:cs="Arial"/>
          <w:szCs w:val="22"/>
        </w:rPr>
        <w:t>produktovoda</w:t>
      </w:r>
      <w:proofErr w:type="spellEnd"/>
      <w:r w:rsidRPr="00257075">
        <w:rPr>
          <w:rFonts w:cs="Arial"/>
          <w:szCs w:val="22"/>
        </w:rPr>
        <w:t xml:space="preserve">, kao i oko cjevovoda koji imaju pravovaljani akt za provedbu i gradnju, a još nisu izgrađeni, određen je: Zakonom o osnovama sigurnosti transporta naftovodima i plinovodima (Sl. list 26/85), </w:t>
      </w:r>
      <w:r w:rsidRPr="00257075">
        <w:rPr>
          <w:rFonts w:cs="Arial"/>
          <w:szCs w:val="22"/>
        </w:rPr>
        <w:lastRenderedPageBreak/>
        <w:t xml:space="preserve">Zakonom o istraživanju i eksploataciji  ugljikovodika (NN 52/18, 52/19 i 30/21), Pravilnikom o tehničkim normativima pri istraživanju i eksploataciji nafte, zemnih plinova i slojnih voda (SL. list 43/79.), Pravilnikom o tehničkim uvjetima i normativima za siguran transport tekućih i plinovitih ugljikovodika magistralnim naftovodima i plinovodima te naftovodima i plinovodima za međunarodni transport (Sl. list 26/85.) te internim pravilnicima nadležnih </w:t>
      </w:r>
      <w:bookmarkStart w:id="917" w:name="_Hlk145409976"/>
      <w:r w:rsidRPr="00257075">
        <w:rPr>
          <w:rFonts w:cs="Arial"/>
          <w:szCs w:val="22"/>
        </w:rPr>
        <w:t xml:space="preserve">javnopravnih </w:t>
      </w:r>
      <w:bookmarkEnd w:id="917"/>
      <w:r w:rsidRPr="00257075">
        <w:rPr>
          <w:rFonts w:cs="Arial"/>
          <w:szCs w:val="22"/>
        </w:rPr>
        <w:t>tijela koja upravljaju predmetnim cjevovodima.</w:t>
      </w:r>
    </w:p>
    <w:p w14:paraId="017B207D" w14:textId="77777777" w:rsidR="00257075" w:rsidRPr="00257075" w:rsidRDefault="00257075" w:rsidP="008826DE">
      <w:pPr>
        <w:rPr>
          <w:rFonts w:cs="Arial"/>
          <w:szCs w:val="22"/>
        </w:rPr>
      </w:pPr>
    </w:p>
    <w:p w14:paraId="6B9A1B8C" w14:textId="77777777" w:rsidR="00257075" w:rsidRPr="00257075" w:rsidRDefault="00257075" w:rsidP="00257075">
      <w:pPr>
        <w:spacing w:line="300" w:lineRule="exact"/>
        <w:rPr>
          <w:rFonts w:cs="Arial"/>
          <w:szCs w:val="22"/>
        </w:rPr>
      </w:pPr>
      <w:r w:rsidRPr="00257075">
        <w:rPr>
          <w:rFonts w:cs="Arial"/>
          <w:szCs w:val="22"/>
        </w:rPr>
        <w:t xml:space="preserve">(3) Propisane zaštitne udaljenosti unutar kojih je potrebno postupati u skladu s posebnim propisima i posebnim uvjetima nadležnih javnopravnih tijela definirane su kako bi se osigurala sigurnost i stabilnost naftovoda, plinovoda i </w:t>
      </w:r>
      <w:proofErr w:type="spellStart"/>
      <w:r w:rsidRPr="00257075">
        <w:rPr>
          <w:rFonts w:cs="Arial"/>
          <w:szCs w:val="22"/>
        </w:rPr>
        <w:t>produktovoda</w:t>
      </w:r>
      <w:proofErr w:type="spellEnd"/>
      <w:r w:rsidRPr="00257075">
        <w:rPr>
          <w:rFonts w:cs="Arial"/>
          <w:szCs w:val="22"/>
        </w:rPr>
        <w:t xml:space="preserve"> te zaštita ljudi i stabilnih objekata koji nisu u funkciji cjevovoda, kao i spriječila mogućnost štetnih utjecaja cjevovoda na okolinu.</w:t>
      </w:r>
    </w:p>
    <w:p w14:paraId="121FC3F0" w14:textId="77777777" w:rsidR="00257075" w:rsidRPr="00257075" w:rsidRDefault="00257075" w:rsidP="008826DE">
      <w:pPr>
        <w:rPr>
          <w:rFonts w:cs="Arial"/>
          <w:szCs w:val="22"/>
        </w:rPr>
      </w:pPr>
    </w:p>
    <w:p w14:paraId="67AC90A6" w14:textId="77777777" w:rsidR="00257075" w:rsidRPr="00257075" w:rsidRDefault="00257075" w:rsidP="00257075">
      <w:pPr>
        <w:spacing w:line="300" w:lineRule="exact"/>
        <w:rPr>
          <w:rFonts w:cs="Arial"/>
          <w:szCs w:val="22"/>
        </w:rPr>
      </w:pPr>
      <w:r w:rsidRPr="00257075">
        <w:rPr>
          <w:rFonts w:cs="Arial"/>
          <w:szCs w:val="22"/>
        </w:rPr>
        <w:t xml:space="preserve">(4) Sigurnosni pojas naftovoda, plinovoda i </w:t>
      </w:r>
      <w:proofErr w:type="spellStart"/>
      <w:r w:rsidRPr="00257075">
        <w:rPr>
          <w:rFonts w:cs="Arial"/>
          <w:szCs w:val="22"/>
        </w:rPr>
        <w:t>produktovoda</w:t>
      </w:r>
      <w:proofErr w:type="spellEnd"/>
      <w:r w:rsidRPr="00257075">
        <w:rPr>
          <w:rFonts w:cs="Arial"/>
          <w:szCs w:val="22"/>
        </w:rPr>
        <w:t xml:space="preserve"> unutar kojeg drugi objekti utječu na sigurnost cjevovoda čini prostor širok 100,0 m na svaku stranu od osi cjevovoda, unutar kojeg je potrebno zatražiti posebne uvjete od nadležnog javnopravnog tijela koje upravlja cjevovodom.  Posebnim uvjetima nadležno javnopravno tijelo će utvrditi zaštitne pojaseve i posebne mjere zaštite.</w:t>
      </w:r>
    </w:p>
    <w:p w14:paraId="62360E90" w14:textId="77777777" w:rsidR="00257075" w:rsidRPr="00257075" w:rsidRDefault="00257075" w:rsidP="008826DE">
      <w:pPr>
        <w:rPr>
          <w:rFonts w:cs="Arial"/>
          <w:szCs w:val="22"/>
        </w:rPr>
      </w:pPr>
    </w:p>
    <w:p w14:paraId="4ED9977C" w14:textId="77777777" w:rsidR="00257075" w:rsidRPr="00257075" w:rsidRDefault="00257075" w:rsidP="00257075">
      <w:pPr>
        <w:spacing w:line="300" w:lineRule="exact"/>
        <w:rPr>
          <w:rFonts w:cs="Arial"/>
          <w:szCs w:val="22"/>
        </w:rPr>
      </w:pPr>
      <w:r w:rsidRPr="00257075">
        <w:rPr>
          <w:rFonts w:cs="Arial"/>
          <w:szCs w:val="22"/>
        </w:rPr>
        <w:t xml:space="preserve">(5) Zaštitni pojasevi ovise o promjeru i radnom tlaku cjevovoda, a generalno zaštitni pojas iznosi 30 m lijevo i desno od osi cjevovoda (plinovoda, naftovoda, </w:t>
      </w:r>
      <w:proofErr w:type="spellStart"/>
      <w:r w:rsidRPr="00257075">
        <w:rPr>
          <w:rFonts w:cs="Arial"/>
          <w:szCs w:val="22"/>
        </w:rPr>
        <w:t>produktovoda</w:t>
      </w:r>
      <w:proofErr w:type="spellEnd"/>
      <w:r w:rsidRPr="00257075">
        <w:rPr>
          <w:rFonts w:cs="Arial"/>
          <w:szCs w:val="22"/>
        </w:rPr>
        <w:t>). Unutar zaštitnog pojasa zabranjeno je graditi stabilne objekte namijenjene stalnom ili privremenom boravku ljudi, odnosno objekte koji nisu u funkciji proizvodnje nafte i plina. Uz primjenu posebnih mjera zaštite, zaštitni pojas može biti:</w:t>
      </w:r>
    </w:p>
    <w:p w14:paraId="0C953C7A" w14:textId="77777777" w:rsidR="00257075" w:rsidRPr="00257075" w:rsidRDefault="00257075" w:rsidP="00257075">
      <w:pPr>
        <w:spacing w:line="300" w:lineRule="exact"/>
        <w:ind w:firstLine="426"/>
        <w:rPr>
          <w:rFonts w:cs="Arial"/>
          <w:szCs w:val="22"/>
        </w:rPr>
      </w:pPr>
      <w:r w:rsidRPr="00257075">
        <w:rPr>
          <w:rFonts w:cs="Arial"/>
          <w:szCs w:val="22"/>
        </w:rPr>
        <w:t>- za promjer cjevovoda do 125 mm</w:t>
      </w:r>
      <w:r w:rsidRPr="00257075">
        <w:rPr>
          <w:rFonts w:cs="Arial"/>
          <w:szCs w:val="22"/>
        </w:rPr>
        <w:tab/>
      </w:r>
      <w:r w:rsidRPr="00257075">
        <w:rPr>
          <w:rFonts w:cs="Arial"/>
          <w:szCs w:val="22"/>
        </w:rPr>
        <w:tab/>
      </w:r>
      <w:r w:rsidRPr="00257075">
        <w:rPr>
          <w:rFonts w:cs="Arial"/>
          <w:szCs w:val="22"/>
        </w:rPr>
        <w:tab/>
      </w:r>
      <w:r w:rsidRPr="00257075">
        <w:rPr>
          <w:rFonts w:cs="Arial"/>
          <w:szCs w:val="22"/>
        </w:rPr>
        <w:tab/>
        <w:t>- 10 m</w:t>
      </w:r>
    </w:p>
    <w:p w14:paraId="543DD249" w14:textId="77777777" w:rsidR="00257075" w:rsidRPr="00257075" w:rsidRDefault="00257075" w:rsidP="00257075">
      <w:pPr>
        <w:spacing w:line="300" w:lineRule="exact"/>
        <w:ind w:firstLine="426"/>
        <w:rPr>
          <w:rFonts w:cs="Arial"/>
          <w:szCs w:val="22"/>
        </w:rPr>
      </w:pPr>
      <w:r w:rsidRPr="00257075">
        <w:rPr>
          <w:rFonts w:cs="Arial"/>
          <w:szCs w:val="22"/>
        </w:rPr>
        <w:t>- za promjer cjevovoda od 125 mm do 300 mm</w:t>
      </w:r>
      <w:r w:rsidRPr="00257075">
        <w:rPr>
          <w:rFonts w:cs="Arial"/>
          <w:szCs w:val="22"/>
        </w:rPr>
        <w:tab/>
      </w:r>
      <w:r w:rsidRPr="00257075">
        <w:rPr>
          <w:rFonts w:cs="Arial"/>
          <w:szCs w:val="22"/>
        </w:rPr>
        <w:tab/>
        <w:t>- 15 m</w:t>
      </w:r>
    </w:p>
    <w:p w14:paraId="62B91CAC" w14:textId="77777777" w:rsidR="00257075" w:rsidRPr="00257075" w:rsidRDefault="00257075" w:rsidP="00257075">
      <w:pPr>
        <w:spacing w:line="300" w:lineRule="exact"/>
        <w:ind w:firstLine="426"/>
        <w:rPr>
          <w:rFonts w:cs="Arial"/>
          <w:szCs w:val="22"/>
        </w:rPr>
      </w:pPr>
      <w:r w:rsidRPr="00257075">
        <w:rPr>
          <w:rFonts w:cs="Arial"/>
          <w:szCs w:val="22"/>
        </w:rPr>
        <w:t>- za promjer cjevovoda od 300 mm do 500 mm</w:t>
      </w:r>
      <w:r w:rsidRPr="00257075">
        <w:rPr>
          <w:rFonts w:cs="Arial"/>
          <w:szCs w:val="22"/>
        </w:rPr>
        <w:tab/>
      </w:r>
      <w:r w:rsidRPr="00257075">
        <w:rPr>
          <w:rFonts w:cs="Arial"/>
          <w:szCs w:val="22"/>
        </w:rPr>
        <w:tab/>
        <w:t>- 20 m</w:t>
      </w:r>
    </w:p>
    <w:p w14:paraId="728DF0BC" w14:textId="77777777" w:rsidR="00257075" w:rsidRPr="00257075" w:rsidRDefault="00257075" w:rsidP="00257075">
      <w:pPr>
        <w:spacing w:line="300" w:lineRule="exact"/>
        <w:ind w:firstLine="426"/>
        <w:rPr>
          <w:rFonts w:cs="Arial"/>
          <w:szCs w:val="22"/>
        </w:rPr>
      </w:pPr>
      <w:r w:rsidRPr="00257075">
        <w:rPr>
          <w:rFonts w:cs="Arial"/>
          <w:szCs w:val="22"/>
        </w:rPr>
        <w:t>- za promjer cjevovoda veći od 500 mm</w:t>
      </w:r>
      <w:r w:rsidRPr="00257075">
        <w:rPr>
          <w:rFonts w:cs="Arial"/>
          <w:szCs w:val="22"/>
        </w:rPr>
        <w:tab/>
      </w:r>
      <w:r w:rsidRPr="00257075">
        <w:rPr>
          <w:rFonts w:cs="Arial"/>
          <w:szCs w:val="22"/>
        </w:rPr>
        <w:tab/>
      </w:r>
      <w:r w:rsidRPr="00257075">
        <w:rPr>
          <w:rFonts w:cs="Arial"/>
          <w:szCs w:val="22"/>
        </w:rPr>
        <w:tab/>
        <w:t>- 30 m</w:t>
      </w:r>
    </w:p>
    <w:p w14:paraId="4A595EF9" w14:textId="77777777" w:rsidR="00257075" w:rsidRPr="00257075" w:rsidRDefault="00257075" w:rsidP="008826DE">
      <w:pPr>
        <w:rPr>
          <w:rFonts w:cs="Arial"/>
          <w:color w:val="FF0000"/>
          <w:szCs w:val="22"/>
        </w:rPr>
      </w:pPr>
    </w:p>
    <w:p w14:paraId="619D47E7" w14:textId="77777777" w:rsidR="00257075" w:rsidRPr="00257075" w:rsidRDefault="00257075" w:rsidP="00257075">
      <w:pPr>
        <w:spacing w:line="300" w:lineRule="exact"/>
        <w:rPr>
          <w:rFonts w:cs="Arial"/>
          <w:szCs w:val="22"/>
        </w:rPr>
      </w:pPr>
      <w:r w:rsidRPr="00257075">
        <w:rPr>
          <w:rFonts w:cs="Arial"/>
          <w:szCs w:val="22"/>
        </w:rPr>
        <w:t>(6) U zelenom pojasu širokom 5 m lijevo i desno od osi cjevovoda zabranjeno je saditi biljke čije korijenje raste dublje od 1m, odnosno za koje je potrebno obrađivati zemljište dublje od 0,5 m.</w:t>
      </w:r>
    </w:p>
    <w:p w14:paraId="69DC53C3" w14:textId="77777777" w:rsidR="00257075" w:rsidRPr="00257075" w:rsidRDefault="00257075" w:rsidP="008826DE">
      <w:pPr>
        <w:rPr>
          <w:rFonts w:cs="Arial"/>
          <w:szCs w:val="22"/>
        </w:rPr>
      </w:pPr>
    </w:p>
    <w:p w14:paraId="448660CB" w14:textId="77777777" w:rsidR="00257075" w:rsidRPr="00257075" w:rsidRDefault="00257075" w:rsidP="00257075">
      <w:pPr>
        <w:spacing w:line="300" w:lineRule="exact"/>
        <w:rPr>
          <w:rFonts w:cs="Arial"/>
          <w:szCs w:val="22"/>
        </w:rPr>
      </w:pPr>
      <w:r w:rsidRPr="00257075">
        <w:rPr>
          <w:rFonts w:cs="Arial"/>
          <w:szCs w:val="22"/>
        </w:rPr>
        <w:t>(7) Oko izgrađene bušotine zaštitna i požarna zona iznosi 30 m u polumjeru oko osi bušotine. Kod trajno napuštenih bušotina (likvidirane – kanal bušotine se nalazi 1,5 - 2,0 metra pod zemljom), sigurnosna  - zaštitna zona u kojoj je zabranjeno graditi objekte za život ili boravak ljudi iznosi 3,0 m u polumjeru oko osi kanala trajno napuštene bušotine.</w:t>
      </w:r>
    </w:p>
    <w:p w14:paraId="723C165F" w14:textId="77777777" w:rsidR="00257075" w:rsidRPr="00257075" w:rsidRDefault="00257075" w:rsidP="008826DE">
      <w:pPr>
        <w:rPr>
          <w:rFonts w:cs="Arial"/>
          <w:szCs w:val="22"/>
        </w:rPr>
      </w:pPr>
    </w:p>
    <w:p w14:paraId="0633376C" w14:textId="77777777" w:rsidR="00257075" w:rsidRPr="00257075" w:rsidRDefault="00257075" w:rsidP="00257075">
      <w:pPr>
        <w:spacing w:line="300" w:lineRule="exact"/>
        <w:rPr>
          <w:rFonts w:cs="Arial"/>
          <w:szCs w:val="22"/>
        </w:rPr>
      </w:pPr>
      <w:r w:rsidRPr="00257075">
        <w:rPr>
          <w:rFonts w:cs="Arial"/>
          <w:szCs w:val="22"/>
        </w:rPr>
        <w:t xml:space="preserve">(8) Kod paralelnog vođenja infrastrukturnih instalacija (kanalizacije, vodovoda, plinovoda, električnih kablova, telefonskih kablova i ostalo) s cjevovodima (plinovodom, naftovodom i </w:t>
      </w:r>
      <w:proofErr w:type="spellStart"/>
      <w:r w:rsidRPr="00257075">
        <w:rPr>
          <w:rFonts w:cs="Arial"/>
          <w:szCs w:val="22"/>
        </w:rPr>
        <w:t>produktovodom</w:t>
      </w:r>
      <w:proofErr w:type="spellEnd"/>
      <w:r w:rsidRPr="00257075">
        <w:rPr>
          <w:rFonts w:cs="Arial"/>
          <w:szCs w:val="22"/>
        </w:rPr>
        <w:t>), minimalna međusobna udaljenost mora biti 5 m računajući od vanjskog ruba infrastrukturnih instalacija do vanjskog ruba cjevovoda.</w:t>
      </w:r>
    </w:p>
    <w:p w14:paraId="75E1D5EA" w14:textId="77777777" w:rsidR="00257075" w:rsidRPr="00257075" w:rsidRDefault="00257075" w:rsidP="008826DE">
      <w:pPr>
        <w:rPr>
          <w:rFonts w:cs="Arial"/>
          <w:szCs w:val="22"/>
        </w:rPr>
      </w:pPr>
    </w:p>
    <w:p w14:paraId="73D86E3C" w14:textId="77777777" w:rsidR="00257075" w:rsidRPr="00257075" w:rsidRDefault="00257075" w:rsidP="00257075">
      <w:pPr>
        <w:spacing w:line="300" w:lineRule="exact"/>
        <w:rPr>
          <w:rFonts w:cs="Arial"/>
          <w:szCs w:val="22"/>
        </w:rPr>
      </w:pPr>
      <w:r w:rsidRPr="00257075">
        <w:rPr>
          <w:rFonts w:cs="Arial"/>
          <w:szCs w:val="22"/>
        </w:rPr>
        <w:t xml:space="preserve">(9) Na mjestima križanja infrastrukturnih instalacija s cjevovodima (plinovodom, naftovodom i </w:t>
      </w:r>
      <w:proofErr w:type="spellStart"/>
      <w:r w:rsidRPr="00257075">
        <w:rPr>
          <w:rFonts w:cs="Arial"/>
          <w:szCs w:val="22"/>
        </w:rPr>
        <w:t>produktovodom</w:t>
      </w:r>
      <w:proofErr w:type="spellEnd"/>
      <w:r w:rsidRPr="00257075">
        <w:rPr>
          <w:rFonts w:cs="Arial"/>
          <w:szCs w:val="22"/>
        </w:rPr>
        <w:t xml:space="preserve">), infrastrukturne instalacije obavezno treba postaviti ispod cjevovoda. Vertikalna udaljenost mora biti najmanje 0,5 m računajući od donje kote cjevovoda do gornje kote infrastrukturnih instalacija ili kabela koji se polaže. Kut križanja mora biti između 90° i 60°. </w:t>
      </w:r>
      <w:r w:rsidRPr="00257075">
        <w:rPr>
          <w:rFonts w:cs="Arial"/>
          <w:szCs w:val="22"/>
        </w:rPr>
        <w:lastRenderedPageBreak/>
        <w:t>Iznad mjesta križanja obavezno se postavlja pocinčana rešetka kao oznaka da ispod postojećeg cjevovoda prolazi najmanje još jedna infrastrukturna instalacija ili kabel.</w:t>
      </w:r>
    </w:p>
    <w:p w14:paraId="5109FA4B" w14:textId="77777777" w:rsidR="00257075" w:rsidRPr="00257075" w:rsidRDefault="00257075" w:rsidP="008826DE">
      <w:pPr>
        <w:rPr>
          <w:rFonts w:cs="Arial"/>
          <w:szCs w:val="22"/>
        </w:rPr>
      </w:pPr>
    </w:p>
    <w:p w14:paraId="06D3EAE3" w14:textId="77777777" w:rsidR="00257075" w:rsidRPr="00257075" w:rsidRDefault="00257075" w:rsidP="00257075">
      <w:pPr>
        <w:spacing w:line="300" w:lineRule="exact"/>
        <w:rPr>
          <w:rFonts w:cs="Arial"/>
          <w:szCs w:val="22"/>
        </w:rPr>
      </w:pPr>
      <w:r w:rsidRPr="00257075">
        <w:rPr>
          <w:rFonts w:cs="Arial"/>
          <w:szCs w:val="22"/>
        </w:rPr>
        <w:t xml:space="preserve">(10) Na mjestima križanja i paralelnog hoda prometnica, željezničkih pruga, vodotoka, kanalske mreže i slično, s cjevovodima (plinovodom, naftovodom i </w:t>
      </w:r>
      <w:proofErr w:type="spellStart"/>
      <w:r w:rsidRPr="00257075">
        <w:rPr>
          <w:rFonts w:cs="Arial"/>
          <w:szCs w:val="22"/>
        </w:rPr>
        <w:t>produktovodom</w:t>
      </w:r>
      <w:proofErr w:type="spellEnd"/>
      <w:r w:rsidRPr="00257075">
        <w:rPr>
          <w:rFonts w:cs="Arial"/>
          <w:szCs w:val="22"/>
        </w:rPr>
        <w:t>) međusobna udaljenost definirana je posebnim propisima i sastavni je dio posebnih uvjeta.</w:t>
      </w:r>
    </w:p>
    <w:p w14:paraId="0AE6BF90" w14:textId="77777777" w:rsidR="00257075" w:rsidRPr="00257075" w:rsidRDefault="00257075" w:rsidP="008826DE">
      <w:pPr>
        <w:rPr>
          <w:rFonts w:cs="Arial"/>
          <w:szCs w:val="22"/>
        </w:rPr>
      </w:pPr>
    </w:p>
    <w:p w14:paraId="514FBA86" w14:textId="77777777" w:rsidR="00257075" w:rsidRPr="00257075" w:rsidRDefault="00257075" w:rsidP="00257075">
      <w:pPr>
        <w:spacing w:line="300" w:lineRule="exact"/>
        <w:rPr>
          <w:rFonts w:cs="Arial"/>
          <w:szCs w:val="22"/>
        </w:rPr>
      </w:pPr>
      <w:r w:rsidRPr="00257075">
        <w:rPr>
          <w:rFonts w:cs="Arial"/>
          <w:szCs w:val="22"/>
        </w:rPr>
        <w:t>(11) Naftovodi i plinovodi međunarodnog i magistralnog karaktera kod paralelnog vođenja moraju biti udaljeni od drugih objekata najmanje:</w:t>
      </w:r>
    </w:p>
    <w:p w14:paraId="7AB37DE5" w14:textId="77777777" w:rsidR="00257075" w:rsidRPr="00257075" w:rsidRDefault="00257075" w:rsidP="0074638B">
      <w:pPr>
        <w:numPr>
          <w:ilvl w:val="0"/>
          <w:numId w:val="159"/>
        </w:numPr>
        <w:spacing w:line="300" w:lineRule="exact"/>
        <w:rPr>
          <w:rFonts w:cs="Arial"/>
          <w:szCs w:val="22"/>
        </w:rPr>
      </w:pPr>
      <w:r w:rsidRPr="00257075">
        <w:rPr>
          <w:rFonts w:cs="Arial"/>
          <w:szCs w:val="22"/>
        </w:rPr>
        <w:t>5 m od ruba cestovnog pojasa županijskih i lokalnih cesta</w:t>
      </w:r>
    </w:p>
    <w:p w14:paraId="52F1A484" w14:textId="77777777" w:rsidR="00257075" w:rsidRPr="00257075" w:rsidRDefault="00257075" w:rsidP="0074638B">
      <w:pPr>
        <w:numPr>
          <w:ilvl w:val="0"/>
          <w:numId w:val="159"/>
        </w:numPr>
        <w:spacing w:line="300" w:lineRule="exact"/>
        <w:rPr>
          <w:rFonts w:cs="Arial"/>
          <w:szCs w:val="22"/>
        </w:rPr>
      </w:pPr>
      <w:r w:rsidRPr="00257075">
        <w:rPr>
          <w:rFonts w:cs="Arial"/>
          <w:szCs w:val="22"/>
        </w:rPr>
        <w:t>10 m od ruba cestovnog pojasa državnih cesta</w:t>
      </w:r>
    </w:p>
    <w:p w14:paraId="1B412C34" w14:textId="77777777" w:rsidR="00257075" w:rsidRPr="00257075" w:rsidRDefault="00257075" w:rsidP="0074638B">
      <w:pPr>
        <w:numPr>
          <w:ilvl w:val="0"/>
          <w:numId w:val="159"/>
        </w:numPr>
        <w:spacing w:line="300" w:lineRule="exact"/>
        <w:rPr>
          <w:rFonts w:cs="Arial"/>
          <w:szCs w:val="22"/>
        </w:rPr>
      </w:pPr>
      <w:r w:rsidRPr="00257075">
        <w:rPr>
          <w:rFonts w:cs="Arial"/>
          <w:szCs w:val="22"/>
        </w:rPr>
        <w:t>20 m od ruba cestovnog pojasa autoputa i željeznica</w:t>
      </w:r>
    </w:p>
    <w:p w14:paraId="2E498EF9" w14:textId="77777777" w:rsidR="00257075" w:rsidRPr="00257075" w:rsidRDefault="00257075" w:rsidP="0074638B">
      <w:pPr>
        <w:numPr>
          <w:ilvl w:val="0"/>
          <w:numId w:val="159"/>
        </w:numPr>
        <w:spacing w:line="300" w:lineRule="exact"/>
        <w:rPr>
          <w:rFonts w:cs="Arial"/>
          <w:szCs w:val="22"/>
        </w:rPr>
      </w:pPr>
      <w:r w:rsidRPr="00257075">
        <w:rPr>
          <w:rFonts w:cs="Arial"/>
          <w:szCs w:val="22"/>
        </w:rPr>
        <w:t>10 m od nožice nasipa reguliranog vodotoka i kanala.</w:t>
      </w:r>
    </w:p>
    <w:p w14:paraId="56FEB641" w14:textId="77777777" w:rsidR="00257075" w:rsidRPr="00257075" w:rsidRDefault="00257075" w:rsidP="008826DE">
      <w:pPr>
        <w:rPr>
          <w:rFonts w:cs="Arial"/>
          <w:szCs w:val="22"/>
        </w:rPr>
      </w:pPr>
    </w:p>
    <w:p w14:paraId="04A2C69D" w14:textId="77777777" w:rsidR="00257075" w:rsidRPr="00257075" w:rsidRDefault="00257075" w:rsidP="00257075">
      <w:pPr>
        <w:spacing w:line="300" w:lineRule="exact"/>
        <w:rPr>
          <w:rFonts w:cs="Arial"/>
          <w:szCs w:val="22"/>
        </w:rPr>
      </w:pPr>
      <w:r w:rsidRPr="00257075">
        <w:rPr>
          <w:rFonts w:cs="Arial"/>
          <w:szCs w:val="22"/>
        </w:rPr>
        <w:t xml:space="preserve">(12) Trajno napušteni cjevovodi (plinovodi, naftovodi, </w:t>
      </w:r>
      <w:proofErr w:type="spellStart"/>
      <w:r w:rsidRPr="00257075">
        <w:rPr>
          <w:rFonts w:cs="Arial"/>
          <w:szCs w:val="22"/>
        </w:rPr>
        <w:t>produktovodi</w:t>
      </w:r>
      <w:proofErr w:type="spellEnd"/>
      <w:r w:rsidRPr="00257075">
        <w:rPr>
          <w:rFonts w:cs="Arial"/>
          <w:szCs w:val="22"/>
        </w:rPr>
        <w:t>) evidentiraju se kao neaktivna imovina kod javnopravnog tijela koje njima upravlja te se na njih više ne primjenjuju uvjeti koji podrazumijevaju utjecaj sigurnosnog i zaštitnog pojasa na prostor. Navedeni cjevovodi se radi prikaza položaja cijevi u prostoru i dalje označavaju u grafičkom dijelu Prostornog plana kao neaktivni cjevovodi te se oko njih, za slučaj potrebnih intervencija, definira minimalni pojas od 5 m na svaku stranu od osi cjevovoda, unutar kojeg je od nadležnog javnopravnog tijela potrebno tražiti posebne uvjete.</w:t>
      </w:r>
    </w:p>
    <w:p w14:paraId="73AA3732" w14:textId="77777777" w:rsidR="00257075" w:rsidRPr="00257075" w:rsidRDefault="00257075" w:rsidP="008826DE">
      <w:pPr>
        <w:rPr>
          <w:rFonts w:cs="Arial"/>
          <w:szCs w:val="22"/>
        </w:rPr>
      </w:pPr>
    </w:p>
    <w:p w14:paraId="641461E9" w14:textId="77777777" w:rsidR="00257075" w:rsidRPr="00257075" w:rsidRDefault="00257075" w:rsidP="00257075">
      <w:pPr>
        <w:spacing w:line="300" w:lineRule="exact"/>
        <w:rPr>
          <w:rFonts w:cs="Arial"/>
          <w:szCs w:val="22"/>
        </w:rPr>
      </w:pPr>
      <w:r w:rsidRPr="00257075">
        <w:rPr>
          <w:rFonts w:cs="Arial"/>
          <w:szCs w:val="22"/>
        </w:rPr>
        <w:t>(13) Energetski sustav prijenosa zemnog plina na području Grada Koprivnice obuhvaća sljedeće magistralne plinovode i nadzemne objekte državnog značaja:</w:t>
      </w:r>
    </w:p>
    <w:p w14:paraId="7CFD2572" w14:textId="77777777" w:rsidR="00257075" w:rsidRPr="00257075" w:rsidRDefault="00257075" w:rsidP="0074638B">
      <w:pPr>
        <w:numPr>
          <w:ilvl w:val="0"/>
          <w:numId w:val="158"/>
        </w:numPr>
        <w:spacing w:line="300" w:lineRule="exact"/>
        <w:rPr>
          <w:rFonts w:cs="Arial"/>
          <w:szCs w:val="22"/>
        </w:rPr>
      </w:pPr>
      <w:r w:rsidRPr="00257075">
        <w:rPr>
          <w:rFonts w:cs="Arial"/>
          <w:szCs w:val="22"/>
        </w:rPr>
        <w:t>magistralni plinovod Ludbreg – Koprivnica DN 500/50</w:t>
      </w:r>
    </w:p>
    <w:p w14:paraId="169285A5" w14:textId="77777777" w:rsidR="00257075" w:rsidRPr="00257075" w:rsidRDefault="00257075" w:rsidP="0074638B">
      <w:pPr>
        <w:numPr>
          <w:ilvl w:val="0"/>
          <w:numId w:val="158"/>
        </w:numPr>
        <w:spacing w:line="300" w:lineRule="exact"/>
        <w:rPr>
          <w:rFonts w:cs="Arial"/>
          <w:szCs w:val="22"/>
        </w:rPr>
      </w:pPr>
      <w:r w:rsidRPr="00257075">
        <w:rPr>
          <w:rFonts w:cs="Arial"/>
          <w:szCs w:val="22"/>
        </w:rPr>
        <w:t>magistralni plinovod Koprivnica – Budrovac DN 500/50</w:t>
      </w:r>
    </w:p>
    <w:p w14:paraId="0E1DCEE8" w14:textId="77777777" w:rsidR="00257075" w:rsidRPr="00257075" w:rsidRDefault="00257075" w:rsidP="0074638B">
      <w:pPr>
        <w:numPr>
          <w:ilvl w:val="0"/>
          <w:numId w:val="158"/>
        </w:numPr>
        <w:spacing w:line="300" w:lineRule="exact"/>
        <w:rPr>
          <w:rFonts w:cs="Arial"/>
          <w:szCs w:val="22"/>
        </w:rPr>
      </w:pPr>
      <w:r w:rsidRPr="00257075">
        <w:rPr>
          <w:rFonts w:cs="Arial"/>
          <w:szCs w:val="22"/>
        </w:rPr>
        <w:t>magistralni plinovod Budrovac - Varaždin I DN 300/50</w:t>
      </w:r>
    </w:p>
    <w:p w14:paraId="28974418" w14:textId="77777777" w:rsidR="00257075" w:rsidRPr="00257075" w:rsidRDefault="00257075" w:rsidP="0074638B">
      <w:pPr>
        <w:numPr>
          <w:ilvl w:val="0"/>
          <w:numId w:val="158"/>
        </w:numPr>
        <w:spacing w:line="300" w:lineRule="exact"/>
        <w:rPr>
          <w:rFonts w:cs="Arial"/>
          <w:szCs w:val="22"/>
        </w:rPr>
      </w:pPr>
      <w:r w:rsidRPr="00257075">
        <w:rPr>
          <w:rFonts w:cs="Arial"/>
          <w:szCs w:val="22"/>
        </w:rPr>
        <w:t>magistralni plinovod Legrad - Koprivnica DN 300/50</w:t>
      </w:r>
    </w:p>
    <w:p w14:paraId="4E1C0DD5" w14:textId="77777777" w:rsidR="00257075" w:rsidRPr="00257075" w:rsidRDefault="00257075" w:rsidP="0074638B">
      <w:pPr>
        <w:numPr>
          <w:ilvl w:val="0"/>
          <w:numId w:val="158"/>
        </w:numPr>
        <w:spacing w:line="300" w:lineRule="exact"/>
        <w:rPr>
          <w:rFonts w:cs="Arial"/>
          <w:szCs w:val="22"/>
        </w:rPr>
      </w:pPr>
      <w:r w:rsidRPr="00257075">
        <w:rPr>
          <w:rFonts w:cs="Arial"/>
          <w:szCs w:val="22"/>
        </w:rPr>
        <w:t>magistralni plinovod MRS Koprivnica – MRS Suhopolje DN 250/50</w:t>
      </w:r>
    </w:p>
    <w:p w14:paraId="254B784D" w14:textId="77777777" w:rsidR="00257075" w:rsidRPr="00257075" w:rsidRDefault="00257075" w:rsidP="0074638B">
      <w:pPr>
        <w:numPr>
          <w:ilvl w:val="0"/>
          <w:numId w:val="158"/>
        </w:numPr>
        <w:spacing w:line="300" w:lineRule="exact"/>
        <w:rPr>
          <w:rFonts w:cs="Arial"/>
          <w:szCs w:val="22"/>
        </w:rPr>
      </w:pPr>
      <w:r w:rsidRPr="00257075">
        <w:rPr>
          <w:rFonts w:cs="Arial"/>
          <w:szCs w:val="22"/>
        </w:rPr>
        <w:t xml:space="preserve">mjerno redukcijske stanice: MRS Koprivnica I </w:t>
      </w:r>
      <w:proofErr w:type="spellStart"/>
      <w:r w:rsidRPr="00257075">
        <w:rPr>
          <w:rFonts w:cs="Arial"/>
          <w:szCs w:val="22"/>
        </w:rPr>
        <w:t>i</w:t>
      </w:r>
      <w:proofErr w:type="spellEnd"/>
      <w:r w:rsidRPr="00257075">
        <w:rPr>
          <w:rFonts w:cs="Arial"/>
          <w:szCs w:val="22"/>
        </w:rPr>
        <w:t xml:space="preserve"> MRS Koprivnica II,</w:t>
      </w:r>
    </w:p>
    <w:p w14:paraId="5B52E63B" w14:textId="77777777" w:rsidR="00257075" w:rsidRPr="00257075" w:rsidRDefault="00257075" w:rsidP="0074638B">
      <w:pPr>
        <w:numPr>
          <w:ilvl w:val="0"/>
          <w:numId w:val="158"/>
        </w:numPr>
        <w:spacing w:line="300" w:lineRule="exact"/>
        <w:rPr>
          <w:rFonts w:cs="Arial"/>
          <w:szCs w:val="22"/>
        </w:rPr>
      </w:pPr>
      <w:r w:rsidRPr="00257075">
        <w:rPr>
          <w:rFonts w:cs="Arial"/>
          <w:szCs w:val="22"/>
        </w:rPr>
        <w:t xml:space="preserve">plinske čvorove: PČ Koprivnica i PČ </w:t>
      </w:r>
      <w:proofErr w:type="spellStart"/>
      <w:r w:rsidRPr="00257075">
        <w:rPr>
          <w:rFonts w:cs="Arial"/>
          <w:szCs w:val="22"/>
        </w:rPr>
        <w:t>Miklinovec</w:t>
      </w:r>
      <w:proofErr w:type="spellEnd"/>
    </w:p>
    <w:p w14:paraId="1657517C" w14:textId="77777777" w:rsidR="00257075" w:rsidRPr="00257075" w:rsidRDefault="00257075" w:rsidP="0074638B">
      <w:pPr>
        <w:numPr>
          <w:ilvl w:val="0"/>
          <w:numId w:val="158"/>
        </w:numPr>
        <w:spacing w:line="300" w:lineRule="exact"/>
        <w:rPr>
          <w:rFonts w:cs="Arial"/>
          <w:szCs w:val="22"/>
        </w:rPr>
      </w:pPr>
      <w:proofErr w:type="spellStart"/>
      <w:r w:rsidRPr="00257075">
        <w:rPr>
          <w:rFonts w:cs="Arial"/>
          <w:szCs w:val="22"/>
        </w:rPr>
        <w:t>blokadno</w:t>
      </w:r>
      <w:proofErr w:type="spellEnd"/>
      <w:r w:rsidRPr="00257075">
        <w:rPr>
          <w:rFonts w:cs="Arial"/>
          <w:szCs w:val="22"/>
        </w:rPr>
        <w:t xml:space="preserve"> </w:t>
      </w:r>
      <w:proofErr w:type="spellStart"/>
      <w:r w:rsidRPr="00257075">
        <w:rPr>
          <w:rFonts w:cs="Arial"/>
          <w:szCs w:val="22"/>
        </w:rPr>
        <w:t>ispuhivačke</w:t>
      </w:r>
      <w:proofErr w:type="spellEnd"/>
      <w:r w:rsidRPr="00257075">
        <w:rPr>
          <w:rFonts w:cs="Arial"/>
          <w:szCs w:val="22"/>
        </w:rPr>
        <w:t xml:space="preserve"> stanice: BIS Močile i BIS </w:t>
      </w:r>
      <w:proofErr w:type="spellStart"/>
      <w:r w:rsidRPr="00257075">
        <w:rPr>
          <w:rFonts w:cs="Arial"/>
          <w:szCs w:val="22"/>
        </w:rPr>
        <w:t>Miklinovec</w:t>
      </w:r>
      <w:proofErr w:type="spellEnd"/>
    </w:p>
    <w:p w14:paraId="2EDDB2AD" w14:textId="77777777" w:rsidR="00257075" w:rsidRPr="00257075" w:rsidRDefault="00257075" w:rsidP="0074638B">
      <w:pPr>
        <w:numPr>
          <w:ilvl w:val="0"/>
          <w:numId w:val="158"/>
        </w:numPr>
        <w:spacing w:line="300" w:lineRule="exact"/>
        <w:rPr>
          <w:rFonts w:cs="Arial"/>
          <w:szCs w:val="22"/>
        </w:rPr>
      </w:pPr>
      <w:r w:rsidRPr="00257075">
        <w:rPr>
          <w:rFonts w:cs="Arial"/>
          <w:szCs w:val="22"/>
        </w:rPr>
        <w:t xml:space="preserve">trajno napušteni plinovod: </w:t>
      </w:r>
      <w:proofErr w:type="spellStart"/>
      <w:r w:rsidRPr="00257075">
        <w:rPr>
          <w:rFonts w:cs="Arial"/>
          <w:szCs w:val="22"/>
        </w:rPr>
        <w:t>Jagnjedovac</w:t>
      </w:r>
      <w:proofErr w:type="spellEnd"/>
      <w:r w:rsidRPr="00257075">
        <w:rPr>
          <w:rFonts w:cs="Arial"/>
          <w:szCs w:val="22"/>
        </w:rPr>
        <w:t xml:space="preserve"> – Koprivnica DN 150/50</w:t>
      </w:r>
    </w:p>
    <w:p w14:paraId="0A1C6C45" w14:textId="77777777" w:rsidR="00257075" w:rsidRPr="00257075" w:rsidRDefault="00257075" w:rsidP="0074638B">
      <w:pPr>
        <w:numPr>
          <w:ilvl w:val="0"/>
          <w:numId w:val="158"/>
        </w:numPr>
        <w:spacing w:line="300" w:lineRule="exact"/>
        <w:rPr>
          <w:rFonts w:cs="Arial"/>
          <w:szCs w:val="22"/>
        </w:rPr>
      </w:pPr>
      <w:r w:rsidRPr="00257075">
        <w:rPr>
          <w:rFonts w:cs="Arial"/>
          <w:szCs w:val="22"/>
        </w:rPr>
        <w:t xml:space="preserve">trajno napušteni plinovod: </w:t>
      </w:r>
      <w:proofErr w:type="spellStart"/>
      <w:r w:rsidRPr="00257075">
        <w:rPr>
          <w:rFonts w:cs="Arial"/>
          <w:szCs w:val="22"/>
        </w:rPr>
        <w:t>Jagnjedovac</w:t>
      </w:r>
      <w:proofErr w:type="spellEnd"/>
      <w:r w:rsidRPr="00257075">
        <w:rPr>
          <w:rFonts w:cs="Arial"/>
          <w:szCs w:val="22"/>
        </w:rPr>
        <w:t xml:space="preserve"> – Koprivnica DN 100/50.</w:t>
      </w:r>
    </w:p>
    <w:p w14:paraId="7F72493C" w14:textId="77777777" w:rsidR="00257075" w:rsidRPr="00257075" w:rsidRDefault="00257075" w:rsidP="008826DE">
      <w:pPr>
        <w:rPr>
          <w:rFonts w:cs="Arial"/>
          <w:szCs w:val="22"/>
        </w:rPr>
      </w:pPr>
    </w:p>
    <w:p w14:paraId="5E708F83" w14:textId="77777777" w:rsidR="00257075" w:rsidRPr="00257075" w:rsidRDefault="00257075" w:rsidP="00257075">
      <w:pPr>
        <w:spacing w:line="300" w:lineRule="exact"/>
        <w:rPr>
          <w:rFonts w:cs="Arial"/>
          <w:szCs w:val="22"/>
        </w:rPr>
      </w:pPr>
      <w:r w:rsidRPr="00257075">
        <w:rPr>
          <w:rFonts w:cs="Arial"/>
          <w:szCs w:val="22"/>
        </w:rPr>
        <w:t>(14) Naftno-rudarski objekti i postrojenja od državnog značaja u funkciji proizvodnje i prijenosa nafte i plina na području Grada Koprivnice su sljedeći:</w:t>
      </w:r>
    </w:p>
    <w:p w14:paraId="1F3E733A" w14:textId="77777777" w:rsidR="00257075" w:rsidRPr="00257075" w:rsidRDefault="00257075" w:rsidP="0074638B">
      <w:pPr>
        <w:numPr>
          <w:ilvl w:val="0"/>
          <w:numId w:val="157"/>
        </w:numPr>
        <w:spacing w:line="300" w:lineRule="exact"/>
        <w:rPr>
          <w:rFonts w:cs="Arial"/>
          <w:szCs w:val="22"/>
        </w:rPr>
      </w:pPr>
      <w:r w:rsidRPr="00257075">
        <w:rPr>
          <w:rFonts w:cs="Arial"/>
          <w:szCs w:val="22"/>
        </w:rPr>
        <w:t>otpremni plinovod DN 300/75 čvor Međimurje – CPS Molve</w:t>
      </w:r>
    </w:p>
    <w:p w14:paraId="39D73B5B" w14:textId="77777777" w:rsidR="00257075" w:rsidRPr="00257075" w:rsidRDefault="00257075" w:rsidP="0074638B">
      <w:pPr>
        <w:numPr>
          <w:ilvl w:val="0"/>
          <w:numId w:val="157"/>
        </w:numPr>
        <w:spacing w:line="300" w:lineRule="exact"/>
        <w:rPr>
          <w:rFonts w:cs="Arial"/>
          <w:szCs w:val="22"/>
        </w:rPr>
      </w:pPr>
      <w:r w:rsidRPr="00257075">
        <w:rPr>
          <w:rFonts w:cs="Arial"/>
          <w:szCs w:val="22"/>
        </w:rPr>
        <w:t xml:space="preserve">plinovod 100/50 </w:t>
      </w:r>
      <w:proofErr w:type="spellStart"/>
      <w:r w:rsidRPr="00257075">
        <w:rPr>
          <w:rFonts w:cs="Arial"/>
          <w:szCs w:val="22"/>
        </w:rPr>
        <w:t>Jagnjedovac</w:t>
      </w:r>
      <w:proofErr w:type="spellEnd"/>
      <w:r w:rsidRPr="00257075">
        <w:rPr>
          <w:rFonts w:cs="Arial"/>
          <w:szCs w:val="22"/>
        </w:rPr>
        <w:t xml:space="preserve"> – MRS Koprivnica I</w:t>
      </w:r>
    </w:p>
    <w:p w14:paraId="110CF03F" w14:textId="77777777" w:rsidR="00257075" w:rsidRPr="00257075" w:rsidRDefault="00257075" w:rsidP="0074638B">
      <w:pPr>
        <w:numPr>
          <w:ilvl w:val="0"/>
          <w:numId w:val="157"/>
        </w:numPr>
        <w:spacing w:line="300" w:lineRule="exact"/>
        <w:rPr>
          <w:rFonts w:cs="Arial"/>
          <w:szCs w:val="22"/>
        </w:rPr>
      </w:pPr>
      <w:r w:rsidRPr="00257075">
        <w:rPr>
          <w:rFonts w:cs="Arial"/>
          <w:szCs w:val="22"/>
        </w:rPr>
        <w:t xml:space="preserve">utisni plinovod DN100/50 SS </w:t>
      </w:r>
      <w:proofErr w:type="spellStart"/>
      <w:r w:rsidRPr="00257075">
        <w:rPr>
          <w:rFonts w:cs="Arial"/>
          <w:szCs w:val="22"/>
        </w:rPr>
        <w:t>Jagnjedovac</w:t>
      </w:r>
      <w:proofErr w:type="spellEnd"/>
      <w:r w:rsidRPr="00257075">
        <w:rPr>
          <w:rFonts w:cs="Arial"/>
          <w:szCs w:val="22"/>
        </w:rPr>
        <w:t xml:space="preserve"> – PČ </w:t>
      </w:r>
      <w:proofErr w:type="spellStart"/>
      <w:r w:rsidRPr="00257075">
        <w:rPr>
          <w:rFonts w:cs="Arial"/>
          <w:szCs w:val="22"/>
        </w:rPr>
        <w:t>Miklinovec</w:t>
      </w:r>
      <w:proofErr w:type="spellEnd"/>
    </w:p>
    <w:p w14:paraId="386960BA" w14:textId="77777777" w:rsidR="00257075" w:rsidRPr="00257075" w:rsidRDefault="00257075" w:rsidP="0074638B">
      <w:pPr>
        <w:numPr>
          <w:ilvl w:val="0"/>
          <w:numId w:val="157"/>
        </w:numPr>
        <w:spacing w:line="300" w:lineRule="exact"/>
        <w:rPr>
          <w:rFonts w:cs="Arial"/>
          <w:szCs w:val="22"/>
        </w:rPr>
      </w:pPr>
      <w:r w:rsidRPr="00257075">
        <w:rPr>
          <w:rFonts w:cs="Arial"/>
          <w:szCs w:val="22"/>
        </w:rPr>
        <w:t xml:space="preserve">tlačni naftovod DN150/50 SS </w:t>
      </w:r>
      <w:proofErr w:type="spellStart"/>
      <w:r w:rsidRPr="00257075">
        <w:rPr>
          <w:rFonts w:cs="Arial"/>
          <w:szCs w:val="22"/>
        </w:rPr>
        <w:t>Jagnjedovac</w:t>
      </w:r>
      <w:proofErr w:type="spellEnd"/>
      <w:r w:rsidRPr="00257075">
        <w:rPr>
          <w:rFonts w:cs="Arial"/>
          <w:szCs w:val="22"/>
        </w:rPr>
        <w:t xml:space="preserve"> – US Mučna Reka</w:t>
      </w:r>
    </w:p>
    <w:p w14:paraId="3DB0901E" w14:textId="77777777" w:rsidR="00257075" w:rsidRPr="00257075" w:rsidRDefault="00257075" w:rsidP="0074638B">
      <w:pPr>
        <w:numPr>
          <w:ilvl w:val="0"/>
          <w:numId w:val="157"/>
        </w:numPr>
        <w:spacing w:line="300" w:lineRule="exact"/>
        <w:rPr>
          <w:rFonts w:cs="Arial"/>
          <w:szCs w:val="22"/>
        </w:rPr>
      </w:pPr>
      <w:proofErr w:type="spellStart"/>
      <w:r w:rsidRPr="00257075">
        <w:rPr>
          <w:rFonts w:cs="Arial"/>
          <w:szCs w:val="22"/>
        </w:rPr>
        <w:t>kondenzatovod</w:t>
      </w:r>
      <w:proofErr w:type="spellEnd"/>
      <w:r w:rsidRPr="00257075">
        <w:rPr>
          <w:rFonts w:cs="Arial"/>
          <w:szCs w:val="22"/>
        </w:rPr>
        <w:t xml:space="preserve"> DN 100/50 MRS Koprivnica II – Čvor Novigrad</w:t>
      </w:r>
    </w:p>
    <w:p w14:paraId="3995B2DA" w14:textId="77777777" w:rsidR="00257075" w:rsidRPr="00257075" w:rsidRDefault="00257075" w:rsidP="0074638B">
      <w:pPr>
        <w:numPr>
          <w:ilvl w:val="0"/>
          <w:numId w:val="157"/>
        </w:numPr>
        <w:spacing w:line="300" w:lineRule="exact"/>
        <w:rPr>
          <w:rFonts w:cs="Arial"/>
          <w:szCs w:val="22"/>
        </w:rPr>
      </w:pPr>
      <w:proofErr w:type="spellStart"/>
      <w:r w:rsidRPr="00257075">
        <w:rPr>
          <w:rFonts w:cs="Arial"/>
          <w:szCs w:val="22"/>
        </w:rPr>
        <w:t>kondenzatovod</w:t>
      </w:r>
      <w:proofErr w:type="spellEnd"/>
      <w:r w:rsidRPr="00257075">
        <w:rPr>
          <w:rFonts w:cs="Arial"/>
          <w:szCs w:val="22"/>
        </w:rPr>
        <w:t xml:space="preserve"> DN 100/50 MRS Koprivnica II – Čvor </w:t>
      </w:r>
      <w:proofErr w:type="spellStart"/>
      <w:r w:rsidRPr="00257075">
        <w:rPr>
          <w:rFonts w:cs="Arial"/>
          <w:szCs w:val="22"/>
        </w:rPr>
        <w:t>Miklinovec</w:t>
      </w:r>
      <w:proofErr w:type="spellEnd"/>
    </w:p>
    <w:p w14:paraId="3EFB3AE0" w14:textId="77777777" w:rsidR="00257075" w:rsidRPr="00257075" w:rsidRDefault="00257075" w:rsidP="0074638B">
      <w:pPr>
        <w:numPr>
          <w:ilvl w:val="0"/>
          <w:numId w:val="157"/>
        </w:numPr>
        <w:spacing w:line="300" w:lineRule="exact"/>
        <w:rPr>
          <w:rFonts w:cs="Arial"/>
          <w:szCs w:val="22"/>
        </w:rPr>
      </w:pPr>
      <w:proofErr w:type="spellStart"/>
      <w:r w:rsidRPr="00257075">
        <w:rPr>
          <w:rFonts w:cs="Arial"/>
          <w:szCs w:val="22"/>
        </w:rPr>
        <w:t>kondenzatovod</w:t>
      </w:r>
      <w:proofErr w:type="spellEnd"/>
      <w:r w:rsidRPr="00257075">
        <w:rPr>
          <w:rFonts w:cs="Arial"/>
          <w:szCs w:val="22"/>
        </w:rPr>
        <w:t xml:space="preserve"> DN 50/50 PČ Koprivnica – CPS Legrad</w:t>
      </w:r>
    </w:p>
    <w:p w14:paraId="470E6982" w14:textId="77777777" w:rsidR="00257075" w:rsidRPr="00257075" w:rsidRDefault="00257075" w:rsidP="0074638B">
      <w:pPr>
        <w:numPr>
          <w:ilvl w:val="0"/>
          <w:numId w:val="157"/>
        </w:numPr>
        <w:spacing w:line="300" w:lineRule="exact"/>
        <w:rPr>
          <w:rFonts w:cs="Arial"/>
          <w:szCs w:val="22"/>
        </w:rPr>
      </w:pPr>
      <w:r w:rsidRPr="00257075">
        <w:rPr>
          <w:rFonts w:cs="Arial"/>
          <w:szCs w:val="22"/>
        </w:rPr>
        <w:lastRenderedPageBreak/>
        <w:t xml:space="preserve">mjerno redukcijske stanice: MRS Koprivnica I </w:t>
      </w:r>
      <w:proofErr w:type="spellStart"/>
      <w:r w:rsidRPr="00257075">
        <w:rPr>
          <w:rFonts w:cs="Arial"/>
          <w:szCs w:val="22"/>
        </w:rPr>
        <w:t>i</w:t>
      </w:r>
      <w:proofErr w:type="spellEnd"/>
      <w:r w:rsidRPr="00257075">
        <w:rPr>
          <w:rFonts w:cs="Arial"/>
          <w:szCs w:val="22"/>
        </w:rPr>
        <w:t xml:space="preserve"> MRS Koprivnica II (zajedničko korištenje sa operatorom plinskog transportnog sustava </w:t>
      </w:r>
      <w:bookmarkStart w:id="918" w:name="_Hlk133315296"/>
      <w:r w:rsidRPr="00257075">
        <w:rPr>
          <w:rFonts w:cs="Arial"/>
          <w:szCs w:val="22"/>
        </w:rPr>
        <w:t>iz prethodnog stavka ovog članka</w:t>
      </w:r>
      <w:bookmarkEnd w:id="918"/>
      <w:r w:rsidRPr="00257075">
        <w:rPr>
          <w:rFonts w:cs="Arial"/>
          <w:szCs w:val="22"/>
        </w:rPr>
        <w:t>)</w:t>
      </w:r>
    </w:p>
    <w:p w14:paraId="0EF27AAB" w14:textId="77777777" w:rsidR="00257075" w:rsidRPr="00257075" w:rsidRDefault="00257075" w:rsidP="0074638B">
      <w:pPr>
        <w:numPr>
          <w:ilvl w:val="0"/>
          <w:numId w:val="157"/>
        </w:numPr>
        <w:spacing w:line="300" w:lineRule="exact"/>
        <w:rPr>
          <w:rFonts w:cs="Arial"/>
          <w:szCs w:val="22"/>
        </w:rPr>
      </w:pPr>
      <w:r w:rsidRPr="00257075">
        <w:rPr>
          <w:rFonts w:cs="Arial"/>
          <w:szCs w:val="22"/>
        </w:rPr>
        <w:t xml:space="preserve">mjerno čistačke stanice: MČS Koprivnica i MČS Koprivnica 1 - </w:t>
      </w:r>
      <w:proofErr w:type="spellStart"/>
      <w:r w:rsidRPr="00257075">
        <w:rPr>
          <w:rFonts w:cs="Arial"/>
          <w:szCs w:val="22"/>
        </w:rPr>
        <w:t>Miklinovec</w:t>
      </w:r>
      <w:proofErr w:type="spellEnd"/>
    </w:p>
    <w:p w14:paraId="0758AED1" w14:textId="77777777" w:rsidR="00257075" w:rsidRPr="00257075" w:rsidRDefault="00257075" w:rsidP="0074638B">
      <w:pPr>
        <w:numPr>
          <w:ilvl w:val="0"/>
          <w:numId w:val="157"/>
        </w:numPr>
        <w:spacing w:line="300" w:lineRule="exact"/>
        <w:rPr>
          <w:rFonts w:cs="Arial"/>
          <w:szCs w:val="22"/>
        </w:rPr>
      </w:pPr>
      <w:r w:rsidRPr="00257075">
        <w:rPr>
          <w:rFonts w:cs="Arial"/>
          <w:szCs w:val="22"/>
        </w:rPr>
        <w:t>utovarna stanica: US Mučna Reka</w:t>
      </w:r>
    </w:p>
    <w:p w14:paraId="70374058" w14:textId="77777777" w:rsidR="00257075" w:rsidRPr="00257075" w:rsidRDefault="00257075" w:rsidP="0074638B">
      <w:pPr>
        <w:numPr>
          <w:ilvl w:val="0"/>
          <w:numId w:val="157"/>
        </w:numPr>
        <w:spacing w:line="300" w:lineRule="exact"/>
        <w:rPr>
          <w:rFonts w:cs="Arial"/>
          <w:szCs w:val="22"/>
        </w:rPr>
      </w:pPr>
      <w:r w:rsidRPr="00257075">
        <w:rPr>
          <w:rFonts w:cs="Arial"/>
          <w:szCs w:val="22"/>
        </w:rPr>
        <w:t>planirani priključni naftovod DN80 Mosti-17</w:t>
      </w:r>
    </w:p>
    <w:p w14:paraId="12AC678F" w14:textId="77777777" w:rsidR="00257075" w:rsidRPr="00257075" w:rsidRDefault="00257075" w:rsidP="0074638B">
      <w:pPr>
        <w:numPr>
          <w:ilvl w:val="0"/>
          <w:numId w:val="157"/>
        </w:numPr>
        <w:spacing w:line="300" w:lineRule="exact"/>
        <w:rPr>
          <w:rFonts w:cs="Arial"/>
          <w:szCs w:val="22"/>
        </w:rPr>
      </w:pPr>
      <w:r w:rsidRPr="00257075">
        <w:rPr>
          <w:rFonts w:cs="Arial"/>
          <w:szCs w:val="22"/>
        </w:rPr>
        <w:t>planirani priključni plinovod DN50 Mosti-17.</w:t>
      </w:r>
    </w:p>
    <w:p w14:paraId="7B0D8887" w14:textId="77777777" w:rsidR="00257075" w:rsidRPr="00257075" w:rsidRDefault="00257075" w:rsidP="008826DE">
      <w:pPr>
        <w:rPr>
          <w:rFonts w:cs="Arial"/>
          <w:szCs w:val="22"/>
        </w:rPr>
      </w:pPr>
    </w:p>
    <w:p w14:paraId="513B89FE" w14:textId="77777777" w:rsidR="00257075" w:rsidRPr="00257075" w:rsidRDefault="00257075" w:rsidP="00257075">
      <w:pPr>
        <w:spacing w:line="300" w:lineRule="exact"/>
        <w:rPr>
          <w:rFonts w:cs="Arial"/>
          <w:szCs w:val="22"/>
        </w:rPr>
      </w:pPr>
      <w:r w:rsidRPr="00257075">
        <w:rPr>
          <w:rFonts w:cs="Arial"/>
          <w:szCs w:val="22"/>
        </w:rPr>
        <w:t xml:space="preserve">(15) Na području obuhvata Prostornog plana krajnjim istočnim dijelom naselja </w:t>
      </w:r>
      <w:proofErr w:type="spellStart"/>
      <w:r w:rsidRPr="00257075">
        <w:rPr>
          <w:rFonts w:cs="Arial"/>
          <w:szCs w:val="22"/>
        </w:rPr>
        <w:t>Herešin</w:t>
      </w:r>
      <w:proofErr w:type="spellEnd"/>
      <w:r w:rsidRPr="00257075">
        <w:rPr>
          <w:rFonts w:cs="Arial"/>
          <w:szCs w:val="22"/>
        </w:rPr>
        <w:t xml:space="preserve"> prolazi međunarodni cjevovod za transport nafte - Jadranski naftovod JANAF, dionica Virje – </w:t>
      </w:r>
      <w:proofErr w:type="spellStart"/>
      <w:r w:rsidRPr="00257075">
        <w:rPr>
          <w:rFonts w:cs="Arial"/>
          <w:szCs w:val="22"/>
        </w:rPr>
        <w:t>Lendava</w:t>
      </w:r>
      <w:proofErr w:type="spellEnd"/>
      <w:r w:rsidRPr="00257075">
        <w:rPr>
          <w:rFonts w:cs="Arial"/>
          <w:szCs w:val="22"/>
        </w:rPr>
        <w:t xml:space="preserve">. U svrhu proširenja kapaciteta, u koridoru trase sjeveroistočno od postojećeg naftovoda, planirana je izgradnja još jednog cjevovoda, višenamjenskog međunarodnog </w:t>
      </w:r>
      <w:proofErr w:type="spellStart"/>
      <w:r w:rsidRPr="00257075">
        <w:rPr>
          <w:rFonts w:cs="Arial"/>
          <w:szCs w:val="22"/>
        </w:rPr>
        <w:t>produktovoda</w:t>
      </w:r>
      <w:proofErr w:type="spellEnd"/>
      <w:r w:rsidRPr="00257075">
        <w:rPr>
          <w:rFonts w:cs="Arial"/>
          <w:szCs w:val="22"/>
        </w:rPr>
        <w:t xml:space="preserve"> za naftne derivate.</w:t>
      </w:r>
    </w:p>
    <w:p w14:paraId="7429C54A" w14:textId="77777777" w:rsidR="00257075" w:rsidRPr="00257075" w:rsidRDefault="00257075" w:rsidP="008826DE">
      <w:pPr>
        <w:rPr>
          <w:rFonts w:cs="Arial"/>
          <w:szCs w:val="22"/>
        </w:rPr>
      </w:pPr>
    </w:p>
    <w:p w14:paraId="018296EE" w14:textId="77777777" w:rsidR="00257075" w:rsidRPr="00257075" w:rsidRDefault="00257075" w:rsidP="00257075">
      <w:pPr>
        <w:spacing w:line="300" w:lineRule="exact"/>
        <w:rPr>
          <w:rFonts w:cs="Arial"/>
          <w:szCs w:val="22"/>
        </w:rPr>
      </w:pPr>
      <w:r w:rsidRPr="00257075">
        <w:rPr>
          <w:rFonts w:cs="Arial"/>
          <w:szCs w:val="22"/>
        </w:rPr>
        <w:t xml:space="preserve">(16) Za postojeći Jadranski naftovod i planirani </w:t>
      </w:r>
      <w:proofErr w:type="spellStart"/>
      <w:r w:rsidRPr="00257075">
        <w:rPr>
          <w:rFonts w:cs="Arial"/>
          <w:szCs w:val="22"/>
        </w:rPr>
        <w:t>produktovod</w:t>
      </w:r>
      <w:proofErr w:type="spellEnd"/>
      <w:r w:rsidRPr="00257075">
        <w:rPr>
          <w:rFonts w:cs="Arial"/>
          <w:szCs w:val="22"/>
        </w:rPr>
        <w:t xml:space="preserve"> propisane su sljedeće udaljenosti:</w:t>
      </w:r>
    </w:p>
    <w:p w14:paraId="09E4E36F" w14:textId="77777777" w:rsidR="00257075" w:rsidRPr="00257075" w:rsidRDefault="00257075" w:rsidP="0074638B">
      <w:pPr>
        <w:numPr>
          <w:ilvl w:val="0"/>
          <w:numId w:val="156"/>
        </w:numPr>
        <w:spacing w:line="300" w:lineRule="exact"/>
        <w:rPr>
          <w:rFonts w:cs="Arial"/>
          <w:szCs w:val="22"/>
        </w:rPr>
      </w:pPr>
      <w:r w:rsidRPr="00257075">
        <w:rPr>
          <w:rFonts w:cs="Arial"/>
          <w:szCs w:val="22"/>
        </w:rPr>
        <w:t>zaštitna zona uz cjevovod naftovoda iznosi 100 m lijevo i desno od osi cjevovoda</w:t>
      </w:r>
    </w:p>
    <w:p w14:paraId="2CF5CAEE" w14:textId="77777777" w:rsidR="00257075" w:rsidRPr="00257075" w:rsidRDefault="00257075" w:rsidP="0074638B">
      <w:pPr>
        <w:numPr>
          <w:ilvl w:val="0"/>
          <w:numId w:val="156"/>
        </w:numPr>
        <w:spacing w:line="300" w:lineRule="exact"/>
        <w:rPr>
          <w:rFonts w:cs="Arial"/>
          <w:szCs w:val="22"/>
        </w:rPr>
      </w:pPr>
      <w:r w:rsidRPr="00257075">
        <w:rPr>
          <w:rFonts w:cs="Arial"/>
          <w:szCs w:val="22"/>
        </w:rPr>
        <w:t>zona opasnosti, unutar koje je zabranjena izgradnja objekata, iznosi 30  m lijevo i desno od osi cjevovoda</w:t>
      </w:r>
    </w:p>
    <w:p w14:paraId="6C76D4E0" w14:textId="77777777" w:rsidR="00257075" w:rsidRPr="00257075" w:rsidRDefault="00257075" w:rsidP="0074638B">
      <w:pPr>
        <w:numPr>
          <w:ilvl w:val="0"/>
          <w:numId w:val="156"/>
        </w:numPr>
        <w:spacing w:line="300" w:lineRule="exact"/>
        <w:rPr>
          <w:rFonts w:cs="Arial"/>
          <w:szCs w:val="22"/>
        </w:rPr>
      </w:pPr>
      <w:r w:rsidRPr="00257075">
        <w:rPr>
          <w:rFonts w:cs="Arial"/>
          <w:szCs w:val="22"/>
        </w:rPr>
        <w:t>u pojasu širokom 5 m lijevo i desno od osi cjevovoda zabranjena je sadnja bilja i trajnih nasada čije korijenje raste dublje od 1 m, odnosno za koje je potrebno obrađivati zemlju dublje od 0,5 m.</w:t>
      </w:r>
    </w:p>
    <w:p w14:paraId="25D197B7" w14:textId="77777777" w:rsidR="00257075" w:rsidRPr="00257075" w:rsidRDefault="00257075" w:rsidP="008826DE">
      <w:pPr>
        <w:rPr>
          <w:rFonts w:cs="Arial"/>
          <w:szCs w:val="22"/>
        </w:rPr>
      </w:pPr>
    </w:p>
    <w:p w14:paraId="74B60CC9" w14:textId="77777777" w:rsidR="00257075" w:rsidRPr="00257075" w:rsidRDefault="00257075" w:rsidP="00257075">
      <w:pPr>
        <w:spacing w:line="300" w:lineRule="exact"/>
        <w:rPr>
          <w:rFonts w:cs="Arial"/>
          <w:szCs w:val="22"/>
        </w:rPr>
      </w:pPr>
      <w:r w:rsidRPr="00257075">
        <w:rPr>
          <w:rFonts w:cs="Arial"/>
          <w:szCs w:val="22"/>
        </w:rPr>
        <w:t xml:space="preserve">(17) Uvjeti međusobnog križanja instalacija Jadranskog naftovoda i planiranog </w:t>
      </w:r>
      <w:proofErr w:type="spellStart"/>
      <w:r w:rsidRPr="00257075">
        <w:rPr>
          <w:rFonts w:cs="Arial"/>
          <w:szCs w:val="22"/>
        </w:rPr>
        <w:t>produktovoda</w:t>
      </w:r>
      <w:proofErr w:type="spellEnd"/>
      <w:r w:rsidRPr="00257075">
        <w:rPr>
          <w:rFonts w:cs="Arial"/>
          <w:szCs w:val="22"/>
        </w:rPr>
        <w:t xml:space="preserve"> s drugim infrastrukturnim instalacijama (međusobna udaljenost kod paralelnog vođenja i vertikalna udaljenost među infrastrukturnim instalacijama) određuje se posebnim uvjetima koji su sastavni dio postupka ishođenja potrebnih odobrenja za gradnju. </w:t>
      </w:r>
    </w:p>
    <w:p w14:paraId="07157BE6" w14:textId="77777777" w:rsidR="00257075" w:rsidRPr="00257075" w:rsidRDefault="00257075" w:rsidP="008826DE">
      <w:pPr>
        <w:rPr>
          <w:rFonts w:cs="Arial"/>
          <w:szCs w:val="22"/>
        </w:rPr>
      </w:pPr>
    </w:p>
    <w:p w14:paraId="5E3EEA37" w14:textId="77777777" w:rsidR="00257075" w:rsidRPr="00257075" w:rsidRDefault="00257075" w:rsidP="00257075">
      <w:pPr>
        <w:spacing w:line="300" w:lineRule="exact"/>
        <w:rPr>
          <w:rFonts w:cs="Arial"/>
          <w:szCs w:val="22"/>
        </w:rPr>
      </w:pPr>
      <w:r w:rsidRPr="00257075">
        <w:rPr>
          <w:rFonts w:cs="Arial"/>
          <w:szCs w:val="22"/>
        </w:rPr>
        <w:t>(18) U svrhu potrebnog održavanja instalacija Jadranskog naftovoda posebnim uvjetima se određuje visinski razmak među stijenkama cjevovoda na mjestima križanja od minimalno 80 cm, dok se udaljenost cjevovoda kod paralelnog vođenja određuje sukladno posebnim propisima i prema uvjetima pojedine lokacije.</w:t>
      </w:r>
    </w:p>
    <w:p w14:paraId="2EAC1AA5" w14:textId="77777777" w:rsidR="00257075" w:rsidRPr="00257075" w:rsidRDefault="00257075" w:rsidP="008826DE">
      <w:pPr>
        <w:rPr>
          <w:rFonts w:cs="Arial"/>
          <w:szCs w:val="22"/>
        </w:rPr>
      </w:pPr>
    </w:p>
    <w:p w14:paraId="1B86FD8A" w14:textId="77777777" w:rsidR="00257075" w:rsidRPr="00257075" w:rsidRDefault="00257075" w:rsidP="00257075">
      <w:pPr>
        <w:spacing w:line="300" w:lineRule="exact"/>
        <w:rPr>
          <w:rFonts w:cs="Arial"/>
          <w:szCs w:val="22"/>
        </w:rPr>
      </w:pPr>
      <w:r w:rsidRPr="00257075">
        <w:rPr>
          <w:rFonts w:cs="Arial"/>
          <w:szCs w:val="22"/>
        </w:rPr>
        <w:t>(19) Sustav prijenosa zemnog plina na području obuhvata Prostornog plana bazira se na postojećim građevinama državne razine, dok je distribucijski sustav plinovoda i ostalih pripadajućih objekata i opreme u svrhu distribucije plina, nadzora i upravljanja, mjerenja i prijenosa podataka, od lokalnog značaja.</w:t>
      </w:r>
    </w:p>
    <w:p w14:paraId="24B9698E" w14:textId="77777777" w:rsidR="00257075" w:rsidRPr="00257075" w:rsidRDefault="00257075" w:rsidP="008826DE">
      <w:pPr>
        <w:rPr>
          <w:rFonts w:cs="Arial"/>
          <w:szCs w:val="22"/>
        </w:rPr>
      </w:pPr>
    </w:p>
    <w:p w14:paraId="78133EEE" w14:textId="77777777" w:rsidR="00257075" w:rsidRPr="00257075" w:rsidRDefault="00257075" w:rsidP="00257075">
      <w:pPr>
        <w:spacing w:line="300" w:lineRule="exact"/>
        <w:rPr>
          <w:rFonts w:cs="Arial"/>
          <w:szCs w:val="22"/>
        </w:rPr>
      </w:pPr>
      <w:r w:rsidRPr="00257075">
        <w:rPr>
          <w:rFonts w:cs="Arial"/>
          <w:szCs w:val="22"/>
        </w:rPr>
        <w:t>(20) Razvoj distribucijskog sustava provodi se prema planu razvoja plinskog distribucijskog sustava, sukladno odredbama posebnih propisa o tržištu plina.</w:t>
      </w:r>
    </w:p>
    <w:p w14:paraId="15622234" w14:textId="77777777" w:rsidR="00257075" w:rsidRPr="00257075" w:rsidRDefault="00257075" w:rsidP="008826DE">
      <w:pPr>
        <w:rPr>
          <w:rFonts w:cs="Arial"/>
          <w:szCs w:val="22"/>
        </w:rPr>
      </w:pPr>
    </w:p>
    <w:p w14:paraId="70C6F489" w14:textId="77777777" w:rsidR="00257075" w:rsidRPr="00257075" w:rsidRDefault="00257075" w:rsidP="00257075">
      <w:pPr>
        <w:spacing w:line="300" w:lineRule="exact"/>
        <w:rPr>
          <w:rFonts w:cs="Arial"/>
          <w:szCs w:val="22"/>
        </w:rPr>
      </w:pPr>
      <w:r w:rsidRPr="00257075">
        <w:rPr>
          <w:rFonts w:cs="Arial"/>
          <w:szCs w:val="22"/>
        </w:rPr>
        <w:t xml:space="preserve">(21) Površine gospodarske namjene, proizvodne i poslovne, mogu se umjesto izvedbom niskotlačne mreže opskrbiti plinom na način da se u koridoru ulice predvidi </w:t>
      </w:r>
      <w:proofErr w:type="spellStart"/>
      <w:r w:rsidRPr="00257075">
        <w:rPr>
          <w:rFonts w:cs="Arial"/>
          <w:szCs w:val="22"/>
        </w:rPr>
        <w:t>srednjetlačna</w:t>
      </w:r>
      <w:proofErr w:type="spellEnd"/>
      <w:r w:rsidRPr="00257075">
        <w:rPr>
          <w:rFonts w:cs="Arial"/>
          <w:szCs w:val="22"/>
        </w:rPr>
        <w:t xml:space="preserve"> mreža, a da se tlak za pojedinačne korisnike reducira izvedbom vlastitih redukcijskih stanica na pojedinačnim građevnim česticama. </w:t>
      </w:r>
    </w:p>
    <w:p w14:paraId="1BA02F32" w14:textId="77777777" w:rsidR="00257075" w:rsidRPr="00257075" w:rsidRDefault="00257075" w:rsidP="008826DE">
      <w:pPr>
        <w:rPr>
          <w:rFonts w:cs="Arial"/>
          <w:szCs w:val="22"/>
        </w:rPr>
      </w:pPr>
    </w:p>
    <w:p w14:paraId="6B3F5BB7" w14:textId="77777777" w:rsidR="00257075" w:rsidRPr="00257075" w:rsidRDefault="00257075" w:rsidP="00257075">
      <w:pPr>
        <w:spacing w:line="300" w:lineRule="exact"/>
        <w:rPr>
          <w:rFonts w:cs="Arial"/>
          <w:szCs w:val="22"/>
        </w:rPr>
      </w:pPr>
      <w:r w:rsidRPr="00257075">
        <w:rPr>
          <w:rFonts w:cs="Arial"/>
          <w:szCs w:val="22"/>
        </w:rPr>
        <w:t xml:space="preserve">(22) Plinske redukcijske stanice mogu se locirati na vlastitim građevnim česticama, kao pomoćne građevine na građevnim česticama druge namjene ili unutar uličnog koridora, uz </w:t>
      </w:r>
      <w:r w:rsidRPr="00257075">
        <w:rPr>
          <w:rFonts w:cs="Arial"/>
          <w:szCs w:val="22"/>
        </w:rPr>
        <w:lastRenderedPageBreak/>
        <w:t>uvjet da ne narušavaju strukturu naselja i ne smetaju prometu. Plinske redukcijske stanice nije dozvoljeno locirati na površinama označenim kao javne zelene površine (oznaka Z1).</w:t>
      </w:r>
    </w:p>
    <w:p w14:paraId="78AE716A" w14:textId="77777777" w:rsidR="00257075" w:rsidRPr="00257075" w:rsidRDefault="00257075" w:rsidP="008826DE">
      <w:pPr>
        <w:rPr>
          <w:rFonts w:cs="Arial"/>
          <w:szCs w:val="22"/>
        </w:rPr>
      </w:pPr>
    </w:p>
    <w:p w14:paraId="5741EC1D" w14:textId="77777777" w:rsidR="00257075" w:rsidRPr="00257075" w:rsidRDefault="00257075" w:rsidP="00257075">
      <w:pPr>
        <w:spacing w:line="300" w:lineRule="exact"/>
        <w:rPr>
          <w:rFonts w:cs="Arial"/>
          <w:szCs w:val="22"/>
        </w:rPr>
      </w:pPr>
      <w:r w:rsidRPr="00257075">
        <w:rPr>
          <w:rFonts w:cs="Arial"/>
          <w:szCs w:val="22"/>
        </w:rPr>
        <w:t>(23) Radi osiguranja sigurnosti distribucijskog sustava, građevina, imovine, ljudi i životinja, radovi u zaštitnom pojasu distribucijskog sustava izvode se temeljem tehničke dokumentacije koja je izrađena u skladu s posebnim uvjetima koje je izdao operator distribucijskog sustava te uz suglasnost za izvođenje radova u zaštitnom pojasu distribucijskog sustava, sve sukladno posebnim propisima.</w:t>
      </w:r>
    </w:p>
    <w:p w14:paraId="170BF113" w14:textId="77777777" w:rsidR="00257075" w:rsidRPr="00257075" w:rsidRDefault="00257075" w:rsidP="008826DE">
      <w:pPr>
        <w:rPr>
          <w:rFonts w:cs="Arial"/>
          <w:szCs w:val="22"/>
        </w:rPr>
      </w:pPr>
    </w:p>
    <w:p w14:paraId="402C25E4" w14:textId="77777777" w:rsidR="00257075" w:rsidRPr="00257075" w:rsidRDefault="00257075" w:rsidP="00257075">
      <w:pPr>
        <w:spacing w:line="300" w:lineRule="exact"/>
        <w:rPr>
          <w:rFonts w:cs="Arial"/>
          <w:szCs w:val="22"/>
        </w:rPr>
      </w:pPr>
      <w:r w:rsidRPr="00257075">
        <w:rPr>
          <w:rFonts w:cs="Arial"/>
          <w:szCs w:val="22"/>
        </w:rPr>
        <w:t>(24) Širina zaštitnog pojasa distribucijskog sustava iznosi:</w:t>
      </w:r>
    </w:p>
    <w:p w14:paraId="78B67A4F" w14:textId="77777777" w:rsidR="00257075" w:rsidRPr="00257075" w:rsidRDefault="00257075" w:rsidP="0074638B">
      <w:pPr>
        <w:numPr>
          <w:ilvl w:val="0"/>
          <w:numId w:val="160"/>
        </w:numPr>
        <w:spacing w:line="300" w:lineRule="exact"/>
        <w:rPr>
          <w:rFonts w:cs="Arial"/>
          <w:szCs w:val="22"/>
        </w:rPr>
      </w:pPr>
      <w:r w:rsidRPr="00257075">
        <w:rPr>
          <w:rFonts w:cs="Arial"/>
          <w:szCs w:val="22"/>
        </w:rPr>
        <w:t>za plinovode i priključke visokog tlaka, mjereno od osi plinovoda ili priključka s obje strane: 3 m</w:t>
      </w:r>
    </w:p>
    <w:p w14:paraId="0B7F2AC7" w14:textId="77777777" w:rsidR="00257075" w:rsidRPr="00257075" w:rsidRDefault="00257075" w:rsidP="0074638B">
      <w:pPr>
        <w:numPr>
          <w:ilvl w:val="0"/>
          <w:numId w:val="160"/>
        </w:numPr>
        <w:spacing w:line="300" w:lineRule="exact"/>
        <w:rPr>
          <w:rFonts w:cs="Arial"/>
          <w:szCs w:val="22"/>
        </w:rPr>
      </w:pPr>
      <w:r w:rsidRPr="00257075">
        <w:rPr>
          <w:rFonts w:cs="Arial"/>
          <w:szCs w:val="22"/>
        </w:rPr>
        <w:t>za plinovode i priključke srednjeg i niskog tlaka, mjereno od osi plinovoda ili priključka s obje strane: 1 m</w:t>
      </w:r>
    </w:p>
    <w:p w14:paraId="2898D45C" w14:textId="77777777" w:rsidR="00257075" w:rsidRPr="00257075" w:rsidRDefault="00257075" w:rsidP="0074638B">
      <w:pPr>
        <w:numPr>
          <w:ilvl w:val="0"/>
          <w:numId w:val="160"/>
        </w:numPr>
        <w:spacing w:line="300" w:lineRule="exact"/>
        <w:rPr>
          <w:rFonts w:cs="Arial"/>
          <w:szCs w:val="22"/>
        </w:rPr>
      </w:pPr>
      <w:r w:rsidRPr="00257075">
        <w:rPr>
          <w:rFonts w:cs="Arial"/>
          <w:szCs w:val="22"/>
        </w:rPr>
        <w:t xml:space="preserve">za redukcijske stanice, mjerno-redukcijske stanice, </w:t>
      </w:r>
      <w:proofErr w:type="spellStart"/>
      <w:r w:rsidRPr="00257075">
        <w:rPr>
          <w:rFonts w:cs="Arial"/>
          <w:szCs w:val="22"/>
        </w:rPr>
        <w:t>odorizacijske</w:t>
      </w:r>
      <w:proofErr w:type="spellEnd"/>
      <w:r w:rsidRPr="00257075">
        <w:rPr>
          <w:rFonts w:cs="Arial"/>
          <w:szCs w:val="22"/>
        </w:rPr>
        <w:t xml:space="preserve"> stanice, </w:t>
      </w:r>
      <w:proofErr w:type="spellStart"/>
      <w:r w:rsidRPr="00257075">
        <w:rPr>
          <w:rFonts w:cs="Arial"/>
          <w:szCs w:val="22"/>
        </w:rPr>
        <w:t>blokadne</w:t>
      </w:r>
      <w:proofErr w:type="spellEnd"/>
      <w:r w:rsidRPr="00257075">
        <w:rPr>
          <w:rFonts w:cs="Arial"/>
          <w:szCs w:val="22"/>
        </w:rPr>
        <w:t xml:space="preserve"> stanice, razdjelne stanice i sustav katodne zaštite, mjereno od ograde građevine: 3 m.</w:t>
      </w:r>
    </w:p>
    <w:p w14:paraId="0A178C84" w14:textId="77777777" w:rsidR="00257075" w:rsidRPr="00257075" w:rsidRDefault="00257075" w:rsidP="008826DE">
      <w:pPr>
        <w:rPr>
          <w:rFonts w:cs="Arial"/>
          <w:szCs w:val="22"/>
        </w:rPr>
      </w:pPr>
    </w:p>
    <w:p w14:paraId="4476552E" w14:textId="77777777" w:rsidR="00257075" w:rsidRPr="00257075" w:rsidRDefault="00257075" w:rsidP="00257075">
      <w:pPr>
        <w:tabs>
          <w:tab w:val="left" w:pos="0"/>
        </w:tabs>
        <w:spacing w:line="276" w:lineRule="auto"/>
        <w:rPr>
          <w:rFonts w:cs="Arial"/>
          <w:szCs w:val="22"/>
        </w:rPr>
      </w:pPr>
      <w:r w:rsidRPr="00257075">
        <w:rPr>
          <w:rFonts w:cs="Arial"/>
          <w:szCs w:val="22"/>
        </w:rPr>
        <w:t xml:space="preserve">(25) </w:t>
      </w:r>
      <w:bookmarkStart w:id="919" w:name="_Hlk160447136"/>
      <w:r w:rsidRPr="00257075">
        <w:rPr>
          <w:rFonts w:cs="Arial"/>
          <w:szCs w:val="22"/>
        </w:rPr>
        <w:t>Strateškom studijom utjecaja Prostornog plana na okoliš, za prijenos plina, nafte i naftnih derivata i distribuciju plina propisane su sljedeće mjere zaštite za sprječavanje, smanjenje i ublažavanje potencijalnih negativnih utjecaja na okoliš:</w:t>
      </w:r>
      <w:bookmarkEnd w:id="919"/>
    </w:p>
    <w:p w14:paraId="0AAEAC84" w14:textId="77777777" w:rsidR="00257075" w:rsidRPr="00257075" w:rsidRDefault="00257075" w:rsidP="0074638B">
      <w:pPr>
        <w:numPr>
          <w:ilvl w:val="0"/>
          <w:numId w:val="161"/>
        </w:numPr>
        <w:tabs>
          <w:tab w:val="left" w:pos="0"/>
        </w:tabs>
        <w:spacing w:after="200" w:line="276" w:lineRule="auto"/>
        <w:contextualSpacing/>
        <w:rPr>
          <w:rFonts w:eastAsia="Calibri" w:cs="Arial"/>
          <w:szCs w:val="22"/>
        </w:rPr>
      </w:pPr>
      <w:r w:rsidRPr="00257075">
        <w:rPr>
          <w:rFonts w:eastAsia="Calibri" w:cs="Arial"/>
          <w:szCs w:val="22"/>
        </w:rPr>
        <w:t>poticati gradnju visokoučinkovitih cjevovoda (plinovoda, naftovoda) s ciljem smanjenja gubitaka plina tijekom transporta i distribucije</w:t>
      </w:r>
    </w:p>
    <w:p w14:paraId="6A1CFF85" w14:textId="77777777" w:rsidR="00257075" w:rsidRPr="00257075" w:rsidRDefault="00257075" w:rsidP="0074638B">
      <w:pPr>
        <w:numPr>
          <w:ilvl w:val="0"/>
          <w:numId w:val="161"/>
        </w:numPr>
        <w:tabs>
          <w:tab w:val="left" w:pos="0"/>
        </w:tabs>
        <w:spacing w:after="200" w:line="276" w:lineRule="auto"/>
        <w:contextualSpacing/>
        <w:rPr>
          <w:rFonts w:eastAsia="Calibri" w:cs="Arial"/>
          <w:szCs w:val="22"/>
        </w:rPr>
      </w:pPr>
      <w:r w:rsidRPr="00257075">
        <w:rPr>
          <w:rFonts w:eastAsia="Calibri" w:cs="Arial"/>
          <w:szCs w:val="22"/>
        </w:rPr>
        <w:t>nakon izgradnje cjevovoda (plinovoda, naftovoda) izvršiti revitalizaciju radi smanjivanja negativnog utjecaja na eroziju i klizanje tla</w:t>
      </w:r>
    </w:p>
    <w:p w14:paraId="75837AAA" w14:textId="77777777" w:rsidR="00257075" w:rsidRPr="00257075" w:rsidRDefault="00257075" w:rsidP="0074638B">
      <w:pPr>
        <w:numPr>
          <w:ilvl w:val="0"/>
          <w:numId w:val="161"/>
        </w:numPr>
        <w:tabs>
          <w:tab w:val="left" w:pos="0"/>
        </w:tabs>
        <w:spacing w:after="200" w:line="276" w:lineRule="auto"/>
        <w:contextualSpacing/>
        <w:rPr>
          <w:rFonts w:eastAsia="Calibri" w:cs="Arial"/>
          <w:szCs w:val="22"/>
        </w:rPr>
      </w:pPr>
      <w:r w:rsidRPr="00257075">
        <w:rPr>
          <w:rFonts w:eastAsia="Calibri" w:cs="Arial"/>
          <w:szCs w:val="22"/>
        </w:rPr>
        <w:t xml:space="preserve">planirati distribucijsku mrežu sukladno novim oblicima energije i goriva npr. infrastruktura za punjenje električnih vozila, mreže za distribuciju vodika i plinovoda za </w:t>
      </w:r>
      <w:proofErr w:type="spellStart"/>
      <w:r w:rsidRPr="00257075">
        <w:rPr>
          <w:rFonts w:eastAsia="Calibri" w:cs="Arial"/>
          <w:szCs w:val="22"/>
        </w:rPr>
        <w:t>biometan</w:t>
      </w:r>
      <w:proofErr w:type="spellEnd"/>
      <w:r w:rsidRPr="00257075">
        <w:rPr>
          <w:rFonts w:eastAsia="Calibri" w:cs="Arial"/>
          <w:szCs w:val="22"/>
        </w:rPr>
        <w:t>.</w:t>
      </w:r>
    </w:p>
    <w:p w14:paraId="737AA41D" w14:textId="77777777" w:rsidR="008826DE" w:rsidRDefault="008826DE" w:rsidP="008826DE">
      <w:pPr>
        <w:rPr>
          <w:rFonts w:cs="Arial"/>
          <w:szCs w:val="22"/>
        </w:rPr>
      </w:pPr>
    </w:p>
    <w:p w14:paraId="5005B46F" w14:textId="08FD2B81" w:rsidR="00257075" w:rsidRPr="00257075" w:rsidRDefault="00257075" w:rsidP="00257075">
      <w:pPr>
        <w:spacing w:line="300" w:lineRule="exact"/>
        <w:rPr>
          <w:rFonts w:cs="Arial"/>
          <w:snapToGrid w:val="0"/>
          <w:szCs w:val="22"/>
        </w:rPr>
      </w:pPr>
      <w:r w:rsidRPr="00257075">
        <w:rPr>
          <w:rFonts w:cs="Arial"/>
          <w:szCs w:val="22"/>
        </w:rPr>
        <w:t xml:space="preserve">(26) </w:t>
      </w:r>
      <w:r w:rsidRPr="00257075">
        <w:rPr>
          <w:rFonts w:cs="Arial"/>
          <w:snapToGrid w:val="0"/>
          <w:szCs w:val="22"/>
        </w:rPr>
        <w:t>Mjere ublažavanja potencijalnih negativnih utjecaja proizašle iz Glavne ocjene prihvatljivosti Prostornog plana za ekološku mrežu:</w:t>
      </w:r>
    </w:p>
    <w:p w14:paraId="05E7D6BA" w14:textId="77777777" w:rsidR="00257075" w:rsidRPr="00257075" w:rsidRDefault="00257075" w:rsidP="0074638B">
      <w:pPr>
        <w:numPr>
          <w:ilvl w:val="0"/>
          <w:numId w:val="162"/>
        </w:numPr>
        <w:spacing w:line="276" w:lineRule="auto"/>
        <w:contextualSpacing/>
        <w:rPr>
          <w:rFonts w:cs="Arial"/>
          <w:szCs w:val="22"/>
        </w:rPr>
      </w:pPr>
      <w:r w:rsidRPr="00257075">
        <w:rPr>
          <w:rFonts w:cs="Arial"/>
          <w:szCs w:val="22"/>
        </w:rPr>
        <w:t xml:space="preserve">izgradnju cjevovoda (naftovoda, plinovoda i </w:t>
      </w:r>
      <w:proofErr w:type="spellStart"/>
      <w:r w:rsidRPr="00257075">
        <w:rPr>
          <w:rFonts w:cs="Arial"/>
          <w:szCs w:val="22"/>
        </w:rPr>
        <w:t>produktovoda</w:t>
      </w:r>
      <w:proofErr w:type="spellEnd"/>
      <w:r w:rsidRPr="00257075">
        <w:rPr>
          <w:rFonts w:cs="Arial"/>
          <w:szCs w:val="22"/>
        </w:rPr>
        <w:t xml:space="preserve">) planirati izvan područja pogodnih staništa ciljnih vrsta leptira POVS HR2001320 Crna gora i POVS HR2000368 </w:t>
      </w:r>
      <w:proofErr w:type="spellStart"/>
      <w:r w:rsidRPr="00257075">
        <w:rPr>
          <w:rFonts w:cs="Arial"/>
          <w:szCs w:val="22"/>
        </w:rPr>
        <w:t>Peteranec</w:t>
      </w:r>
      <w:proofErr w:type="spellEnd"/>
      <w:r w:rsidRPr="00257075">
        <w:rPr>
          <w:rFonts w:cs="Arial"/>
          <w:szCs w:val="22"/>
        </w:rPr>
        <w:t xml:space="preserve">, izvan područja rasprostranjenosti ciljnog stanišnog tipa 6510 Nizinske </w:t>
      </w:r>
      <w:proofErr w:type="spellStart"/>
      <w:r w:rsidRPr="00257075">
        <w:rPr>
          <w:rFonts w:cs="Arial"/>
          <w:szCs w:val="22"/>
        </w:rPr>
        <w:t>košanice</w:t>
      </w:r>
      <w:proofErr w:type="spellEnd"/>
      <w:r w:rsidRPr="00257075">
        <w:rPr>
          <w:rFonts w:cs="Arial"/>
          <w:szCs w:val="22"/>
        </w:rPr>
        <w:t xml:space="preserve"> (</w:t>
      </w:r>
      <w:proofErr w:type="spellStart"/>
      <w:r w:rsidRPr="00257075">
        <w:rPr>
          <w:rFonts w:cs="Arial"/>
          <w:szCs w:val="22"/>
        </w:rPr>
        <w:t>Alopecurus</w:t>
      </w:r>
      <w:proofErr w:type="spellEnd"/>
      <w:r w:rsidRPr="00257075">
        <w:rPr>
          <w:rFonts w:cs="Arial"/>
          <w:szCs w:val="22"/>
        </w:rPr>
        <w:t xml:space="preserve"> </w:t>
      </w:r>
      <w:proofErr w:type="spellStart"/>
      <w:r w:rsidRPr="00257075">
        <w:rPr>
          <w:rFonts w:cs="Arial"/>
          <w:szCs w:val="22"/>
        </w:rPr>
        <w:t>pratensis</w:t>
      </w:r>
      <w:proofErr w:type="spellEnd"/>
      <w:r w:rsidRPr="00257075">
        <w:rPr>
          <w:rFonts w:cs="Arial"/>
          <w:szCs w:val="22"/>
        </w:rPr>
        <w:t xml:space="preserve">, </w:t>
      </w:r>
      <w:proofErr w:type="spellStart"/>
      <w:r w:rsidRPr="00257075">
        <w:rPr>
          <w:rFonts w:cs="Arial"/>
          <w:szCs w:val="22"/>
        </w:rPr>
        <w:t>Sanguisorba</w:t>
      </w:r>
      <w:proofErr w:type="spellEnd"/>
      <w:r w:rsidRPr="00257075">
        <w:rPr>
          <w:rFonts w:cs="Arial"/>
          <w:szCs w:val="22"/>
        </w:rPr>
        <w:t xml:space="preserve"> </w:t>
      </w:r>
      <w:proofErr w:type="spellStart"/>
      <w:r w:rsidRPr="00257075">
        <w:rPr>
          <w:rFonts w:cs="Arial"/>
          <w:szCs w:val="22"/>
        </w:rPr>
        <w:t>officinalis</w:t>
      </w:r>
      <w:proofErr w:type="spellEnd"/>
      <w:r w:rsidRPr="00257075">
        <w:rPr>
          <w:rFonts w:cs="Arial"/>
          <w:szCs w:val="22"/>
        </w:rPr>
        <w:t xml:space="preserve">) u POVS HR2000368 </w:t>
      </w:r>
      <w:proofErr w:type="spellStart"/>
      <w:r w:rsidRPr="00257075">
        <w:rPr>
          <w:rFonts w:cs="Arial"/>
          <w:szCs w:val="22"/>
        </w:rPr>
        <w:t>Peteranec</w:t>
      </w:r>
      <w:proofErr w:type="spellEnd"/>
      <w:r w:rsidRPr="00257075">
        <w:rPr>
          <w:rFonts w:cs="Arial"/>
          <w:szCs w:val="22"/>
        </w:rPr>
        <w:t xml:space="preserve"> te ključnih staništa ciljnih vrsta ptica POP HR1000008 Bilogora i Kalničko gorje</w:t>
      </w:r>
    </w:p>
    <w:p w14:paraId="2A254D3A" w14:textId="57B51C72" w:rsidR="00257075" w:rsidRPr="00257075" w:rsidRDefault="00257075" w:rsidP="0074638B">
      <w:pPr>
        <w:numPr>
          <w:ilvl w:val="0"/>
          <w:numId w:val="162"/>
        </w:numPr>
        <w:spacing w:line="300" w:lineRule="exact"/>
        <w:rPr>
          <w:rFonts w:cs="Arial"/>
          <w:szCs w:val="22"/>
        </w:rPr>
      </w:pPr>
      <w:r w:rsidRPr="00257075">
        <w:rPr>
          <w:rFonts w:cs="Arial"/>
          <w:szCs w:val="22"/>
        </w:rPr>
        <w:t>razvoj trasa transporta nafte, naftnih derivata i prirodnog plina u najvećoj mogućoj mjeri planirati uz trase postojećih infrastrukturnih koridora.</w:t>
      </w:r>
    </w:p>
    <w:p w14:paraId="741071A0" w14:textId="77777777" w:rsidR="00257075" w:rsidRDefault="00257075" w:rsidP="008826DE">
      <w:pPr>
        <w:rPr>
          <w:rFonts w:ascii="Times New Roman" w:hAnsi="Times New Roman"/>
          <w:snapToGrid w:val="0"/>
          <w:sz w:val="24"/>
        </w:rPr>
      </w:pPr>
    </w:p>
    <w:p w14:paraId="4F49858D" w14:textId="237EAD8D" w:rsidR="008826DE" w:rsidRPr="008826DE" w:rsidRDefault="008826DE" w:rsidP="008826DE">
      <w:pPr>
        <w:pStyle w:val="Naslov3"/>
        <w:keepLines w:val="0"/>
        <w:spacing w:before="0"/>
        <w:ind w:left="709" w:hanging="709"/>
        <w:rPr>
          <w:rFonts w:eastAsia="Times New Roman" w:cs="Arial"/>
          <w:szCs w:val="26"/>
        </w:rPr>
      </w:pPr>
      <w:bookmarkStart w:id="920" w:name="_Toc172034769"/>
      <w:bookmarkStart w:id="921" w:name="_Hlk145679639"/>
      <w:bookmarkStart w:id="922" w:name="_Toc146793297"/>
      <w:bookmarkStart w:id="923" w:name="_Toc167697616"/>
      <w:bookmarkStart w:id="924" w:name="_Toc172094972"/>
      <w:r w:rsidRPr="008826DE">
        <w:rPr>
          <w:rFonts w:eastAsia="Times New Roman" w:cs="Arial"/>
          <w:szCs w:val="26"/>
        </w:rPr>
        <w:t>5.3.3. Obnovljivi izvori energije</w:t>
      </w:r>
      <w:bookmarkEnd w:id="920"/>
      <w:bookmarkEnd w:id="924"/>
      <w:r w:rsidRPr="008826DE">
        <w:rPr>
          <w:rFonts w:eastAsia="Times New Roman" w:cs="Arial"/>
          <w:szCs w:val="26"/>
        </w:rPr>
        <w:t xml:space="preserve"> </w:t>
      </w:r>
      <w:bookmarkEnd w:id="921"/>
      <w:bookmarkEnd w:id="922"/>
      <w:bookmarkEnd w:id="923"/>
    </w:p>
    <w:p w14:paraId="52955ABF" w14:textId="77777777" w:rsidR="008826DE" w:rsidRPr="008826DE" w:rsidRDefault="008826DE" w:rsidP="008826DE">
      <w:pPr>
        <w:autoSpaceDE w:val="0"/>
        <w:autoSpaceDN w:val="0"/>
        <w:adjustRightInd w:val="0"/>
        <w:rPr>
          <w:rFonts w:cs="Arial"/>
          <w:color w:val="0000FF"/>
          <w:szCs w:val="22"/>
        </w:rPr>
      </w:pPr>
    </w:p>
    <w:p w14:paraId="46C73A23" w14:textId="77777777" w:rsidR="008826DE" w:rsidRPr="008826DE" w:rsidRDefault="008826DE" w:rsidP="008826DE">
      <w:pPr>
        <w:jc w:val="center"/>
        <w:rPr>
          <w:b/>
          <w:bCs/>
          <w:snapToGrid w:val="0"/>
          <w:lang w:eastAsia="en-US"/>
        </w:rPr>
      </w:pPr>
      <w:bookmarkStart w:id="925" w:name="_Toc164947592"/>
      <w:r w:rsidRPr="008826DE">
        <w:rPr>
          <w:b/>
          <w:bCs/>
          <w:snapToGrid w:val="0"/>
          <w:lang w:eastAsia="en-US"/>
        </w:rPr>
        <w:t>Članak 136.a</w:t>
      </w:r>
      <w:bookmarkEnd w:id="925"/>
    </w:p>
    <w:p w14:paraId="0D1971A6" w14:textId="77777777" w:rsidR="008826DE" w:rsidRPr="00A71A26" w:rsidRDefault="008826DE" w:rsidP="00A71A26">
      <w:pPr>
        <w:rPr>
          <w:rFonts w:cs="Arial"/>
          <w:snapToGrid w:val="0"/>
          <w:szCs w:val="22"/>
        </w:rPr>
      </w:pPr>
    </w:p>
    <w:p w14:paraId="61C755A0" w14:textId="64472BE3" w:rsidR="00ED4B4F" w:rsidRDefault="00ED4B4F" w:rsidP="00A71A26">
      <w:pPr>
        <w:shd w:val="clear" w:color="auto" w:fill="FFFFFF"/>
        <w:spacing w:line="276" w:lineRule="auto"/>
        <w:rPr>
          <w:rFonts w:cs="Arial"/>
          <w:szCs w:val="22"/>
        </w:rPr>
      </w:pPr>
      <w:r w:rsidRPr="00ED4B4F">
        <w:rPr>
          <w:rFonts w:cs="Arial"/>
          <w:szCs w:val="22"/>
        </w:rPr>
        <w:t xml:space="preserve">(1) Na području obuhvata Prostornog plana dozvoljeno je planiranje, projektiranje, građenje, korištenje, održavanje i uklanjanje </w:t>
      </w:r>
      <w:bookmarkStart w:id="926" w:name="_Hlk136421889"/>
      <w:r w:rsidRPr="00ED4B4F">
        <w:rPr>
          <w:rFonts w:cs="Arial"/>
          <w:szCs w:val="22"/>
        </w:rPr>
        <w:t xml:space="preserve">proizvodnih postrojenja </w:t>
      </w:r>
      <w:bookmarkStart w:id="927" w:name="_Hlk137625959"/>
      <w:r w:rsidRPr="00ED4B4F">
        <w:rPr>
          <w:rFonts w:cs="Arial"/>
          <w:szCs w:val="22"/>
        </w:rPr>
        <w:t>i proizvodnih jedinica koja proizvode električnu energiju iz obnovljivih izvora energije i visokoučinkovite kogeneracij</w:t>
      </w:r>
      <w:bookmarkEnd w:id="926"/>
      <w:bookmarkEnd w:id="927"/>
      <w:r w:rsidRPr="00ED4B4F">
        <w:rPr>
          <w:rFonts w:cs="Arial"/>
          <w:szCs w:val="22"/>
        </w:rPr>
        <w:t xml:space="preserve">e. Pritom je potrebno poštivati posebne propise iz područja zaštite okoliša i prirode, prostornog uređenja, </w:t>
      </w:r>
      <w:r w:rsidRPr="00ED4B4F">
        <w:rPr>
          <w:rFonts w:cs="Arial"/>
          <w:szCs w:val="22"/>
        </w:rPr>
        <w:lastRenderedPageBreak/>
        <w:t>gradnje, zaštite i očuvanja kulturnih dobara, tržišta električne energije, koncesija, državnih potpora, vodnog gospodarstva, obavljanja gospodarskih djelatnosti, prava vlasništva i drugih srodnih prava te odredbe ovog Prostornog plana.</w:t>
      </w:r>
    </w:p>
    <w:p w14:paraId="6F9A91BC" w14:textId="77777777" w:rsidR="00ED4B4F" w:rsidRPr="00ED4B4F" w:rsidRDefault="00ED4B4F" w:rsidP="00A71A26">
      <w:pPr>
        <w:shd w:val="clear" w:color="auto" w:fill="FFFFFF"/>
        <w:rPr>
          <w:rFonts w:cs="Arial"/>
          <w:szCs w:val="22"/>
        </w:rPr>
      </w:pPr>
    </w:p>
    <w:p w14:paraId="372CC8BF" w14:textId="77777777" w:rsidR="00ED4B4F" w:rsidRDefault="00ED4B4F" w:rsidP="00A71A26">
      <w:pPr>
        <w:shd w:val="clear" w:color="auto" w:fill="FFFFFF"/>
        <w:spacing w:line="276" w:lineRule="auto"/>
        <w:rPr>
          <w:rFonts w:cs="Arial"/>
          <w:szCs w:val="22"/>
        </w:rPr>
      </w:pPr>
      <w:r w:rsidRPr="00ED4B4F">
        <w:rPr>
          <w:rFonts w:cs="Arial"/>
          <w:szCs w:val="22"/>
        </w:rPr>
        <w:t xml:space="preserve">(2) Energija iz obnovljivih izvora je energija iz obnovljivih </w:t>
      </w:r>
      <w:proofErr w:type="spellStart"/>
      <w:r w:rsidRPr="00ED4B4F">
        <w:rPr>
          <w:rFonts w:cs="Arial"/>
          <w:szCs w:val="22"/>
        </w:rPr>
        <w:t>nefosilnih</w:t>
      </w:r>
      <w:proofErr w:type="spellEnd"/>
      <w:r w:rsidRPr="00ED4B4F">
        <w:rPr>
          <w:rFonts w:cs="Arial"/>
          <w:szCs w:val="22"/>
        </w:rPr>
        <w:t xml:space="preserve"> izvora, a na području obuhvata Prostornog plana predviđa se korištenje solarne energije (toplinske i fotonaponske), geotermalne energije, energije iz okoliša, biomase, plina dobivenog od otpada, plina dobivenog iz uređaja za obradu otpadnih voda i bioplina.</w:t>
      </w:r>
    </w:p>
    <w:p w14:paraId="1F617F19" w14:textId="77777777" w:rsidR="00ED4B4F" w:rsidRPr="00ED4B4F" w:rsidRDefault="00ED4B4F" w:rsidP="00934471">
      <w:pPr>
        <w:shd w:val="clear" w:color="auto" w:fill="FFFFFF"/>
        <w:rPr>
          <w:rFonts w:cs="Arial"/>
          <w:szCs w:val="22"/>
        </w:rPr>
      </w:pPr>
    </w:p>
    <w:p w14:paraId="4C1E1743" w14:textId="77777777" w:rsidR="00ED4B4F" w:rsidRPr="00ED4B4F" w:rsidRDefault="00ED4B4F" w:rsidP="004D113D">
      <w:pPr>
        <w:shd w:val="clear" w:color="auto" w:fill="FFFFFF"/>
        <w:spacing w:line="276" w:lineRule="auto"/>
        <w:rPr>
          <w:rFonts w:cs="Arial"/>
          <w:szCs w:val="22"/>
        </w:rPr>
      </w:pPr>
      <w:r w:rsidRPr="00ED4B4F">
        <w:rPr>
          <w:rFonts w:cs="Arial"/>
          <w:szCs w:val="22"/>
        </w:rPr>
        <w:t>(3) Pojedini pojmovi korišteni u odredbama ovog Prostornog plana imaju sljedeće značenje:</w:t>
      </w:r>
    </w:p>
    <w:p w14:paraId="396F30F1" w14:textId="77777777" w:rsidR="00ED4B4F" w:rsidRPr="00ED4B4F" w:rsidRDefault="00ED4B4F" w:rsidP="0074638B">
      <w:pPr>
        <w:numPr>
          <w:ilvl w:val="0"/>
          <w:numId w:val="163"/>
        </w:numPr>
        <w:shd w:val="clear" w:color="auto" w:fill="FFFFFF"/>
        <w:spacing w:line="276" w:lineRule="auto"/>
        <w:contextualSpacing/>
        <w:rPr>
          <w:rFonts w:cs="Arial"/>
          <w:szCs w:val="22"/>
        </w:rPr>
      </w:pPr>
      <w:r w:rsidRPr="00ED4B4F">
        <w:rPr>
          <w:rFonts w:cs="Arial"/>
          <w:szCs w:val="22"/>
        </w:rPr>
        <w:t>energija iz okoliša je toplinska energija koja nastaje prirodnim putem i energija akumulirana u okolišu unutar ograničenog područja koja može biti skladištena u okolnom zraku, osim u ispušnom zraku, u površinskim vodama ili u kanalizacijskoj vodi</w:t>
      </w:r>
    </w:p>
    <w:p w14:paraId="79B571F4" w14:textId="77777777" w:rsidR="00ED4B4F" w:rsidRPr="00ED4B4F" w:rsidRDefault="00ED4B4F" w:rsidP="0074638B">
      <w:pPr>
        <w:numPr>
          <w:ilvl w:val="0"/>
          <w:numId w:val="163"/>
        </w:numPr>
        <w:shd w:val="clear" w:color="auto" w:fill="FFFFFF"/>
        <w:spacing w:after="150" w:line="276" w:lineRule="auto"/>
        <w:contextualSpacing/>
        <w:rPr>
          <w:rFonts w:cs="Arial"/>
          <w:szCs w:val="22"/>
        </w:rPr>
      </w:pPr>
      <w:r w:rsidRPr="00ED4B4F">
        <w:rPr>
          <w:rFonts w:cs="Arial"/>
          <w:szCs w:val="22"/>
        </w:rPr>
        <w:t>geotermalna energija je energija pohranjena u obliku topline ispod krute Zemljine površine</w:t>
      </w:r>
    </w:p>
    <w:p w14:paraId="40E186C4" w14:textId="77777777" w:rsidR="00ED4B4F" w:rsidRPr="00ED4B4F" w:rsidRDefault="00ED4B4F" w:rsidP="0074638B">
      <w:pPr>
        <w:numPr>
          <w:ilvl w:val="0"/>
          <w:numId w:val="163"/>
        </w:numPr>
        <w:shd w:val="clear" w:color="auto" w:fill="FFFFFF"/>
        <w:spacing w:after="150" w:line="276" w:lineRule="auto"/>
        <w:contextualSpacing/>
        <w:rPr>
          <w:rFonts w:cs="Arial"/>
          <w:szCs w:val="22"/>
        </w:rPr>
      </w:pPr>
      <w:r w:rsidRPr="00ED4B4F">
        <w:rPr>
          <w:rFonts w:cs="Arial"/>
          <w:szCs w:val="22"/>
        </w:rPr>
        <w:t>goriva iz biomase su plinovita i kruta goriva proizvedena iz biomase</w:t>
      </w:r>
    </w:p>
    <w:p w14:paraId="26FBE10D" w14:textId="77777777" w:rsidR="00ED4B4F" w:rsidRPr="00ED4B4F" w:rsidRDefault="00ED4B4F" w:rsidP="0074638B">
      <w:pPr>
        <w:numPr>
          <w:ilvl w:val="0"/>
          <w:numId w:val="163"/>
        </w:numPr>
        <w:shd w:val="clear" w:color="auto" w:fill="FFFFFF"/>
        <w:spacing w:after="150" w:line="276" w:lineRule="auto"/>
        <w:contextualSpacing/>
        <w:rPr>
          <w:rFonts w:cs="Arial"/>
          <w:szCs w:val="22"/>
        </w:rPr>
      </w:pPr>
      <w:proofErr w:type="spellStart"/>
      <w:r w:rsidRPr="00ED4B4F">
        <w:rPr>
          <w:rFonts w:cs="Arial"/>
          <w:szCs w:val="22"/>
        </w:rPr>
        <w:t>kogeneracijsko</w:t>
      </w:r>
      <w:proofErr w:type="spellEnd"/>
      <w:r w:rsidRPr="00ED4B4F">
        <w:rPr>
          <w:rFonts w:cs="Arial"/>
          <w:szCs w:val="22"/>
        </w:rPr>
        <w:t xml:space="preserve"> postrojenje je proizvodno postrojenje u kojem se istodobno proizvodi električna i toplinska energija u jedinstvenom procesu, pri čemu se </w:t>
      </w:r>
      <w:proofErr w:type="spellStart"/>
      <w:r w:rsidRPr="00ED4B4F">
        <w:rPr>
          <w:rFonts w:cs="Arial"/>
          <w:szCs w:val="22"/>
        </w:rPr>
        <w:t>kogeneracijska</w:t>
      </w:r>
      <w:proofErr w:type="spellEnd"/>
      <w:r w:rsidRPr="00ED4B4F">
        <w:rPr>
          <w:rFonts w:cs="Arial"/>
          <w:szCs w:val="22"/>
        </w:rPr>
        <w:t xml:space="preserve"> postrojenja koja obnovljive izvore energije koriste kao primarni izvor energije smatraju proizvodnim postrojenjima koja koriste obnovljive izvore energije</w:t>
      </w:r>
    </w:p>
    <w:p w14:paraId="27F56D04" w14:textId="77777777" w:rsidR="00ED4B4F" w:rsidRPr="00ED4B4F" w:rsidRDefault="00ED4B4F" w:rsidP="0074638B">
      <w:pPr>
        <w:numPr>
          <w:ilvl w:val="0"/>
          <w:numId w:val="163"/>
        </w:numPr>
        <w:shd w:val="clear" w:color="auto" w:fill="FFFFFF"/>
        <w:spacing w:after="150" w:line="276" w:lineRule="auto"/>
        <w:contextualSpacing/>
        <w:rPr>
          <w:rFonts w:cs="Arial"/>
          <w:szCs w:val="22"/>
        </w:rPr>
      </w:pPr>
      <w:r w:rsidRPr="00ED4B4F">
        <w:rPr>
          <w:rFonts w:cs="Arial"/>
          <w:szCs w:val="22"/>
        </w:rPr>
        <w:t xml:space="preserve">proizvodno postrojenje </w:t>
      </w:r>
      <w:bookmarkStart w:id="928" w:name="_Hlk135815186"/>
      <w:r w:rsidRPr="00ED4B4F">
        <w:rPr>
          <w:rFonts w:cs="Arial"/>
          <w:szCs w:val="22"/>
        </w:rPr>
        <w:t xml:space="preserve">koje koristi obnovljive izvore energije </w:t>
      </w:r>
      <w:bookmarkEnd w:id="928"/>
      <w:r w:rsidRPr="00ED4B4F">
        <w:rPr>
          <w:rFonts w:cs="Arial"/>
          <w:szCs w:val="22"/>
        </w:rPr>
        <w:t>je samostalno i tehnički cjelovito postrojenje koje za proizvodnju električne i/ili toplinske energije koristi obnovljive izvore energije, a koje se može sastojati od više proizvodnih jedinica</w:t>
      </w:r>
    </w:p>
    <w:p w14:paraId="0D63FC43" w14:textId="77777777" w:rsidR="00ED4B4F" w:rsidRPr="00ED4B4F" w:rsidRDefault="00ED4B4F" w:rsidP="0074638B">
      <w:pPr>
        <w:numPr>
          <w:ilvl w:val="0"/>
          <w:numId w:val="163"/>
        </w:numPr>
        <w:shd w:val="clear" w:color="auto" w:fill="FFFFFF"/>
        <w:spacing w:after="150" w:line="276" w:lineRule="auto"/>
        <w:contextualSpacing/>
        <w:rPr>
          <w:rFonts w:cs="Arial"/>
          <w:szCs w:val="22"/>
        </w:rPr>
      </w:pPr>
      <w:r w:rsidRPr="00ED4B4F">
        <w:rPr>
          <w:rFonts w:cs="Arial"/>
          <w:szCs w:val="22"/>
        </w:rPr>
        <w:t>skladištenje energije je, u kontekstu elektroenergetskog sustava, odgađanje konačne uporabe električne energije do trenutka kasnijeg od onog u kojem je proizvedena ili pretvorba električne energije u oblik energije koji se može skladištiti, skladištenje takve energije i naknadna pretvorba takve energije u električnu energiju ili njezina uporaba kao nositelja energije</w:t>
      </w:r>
    </w:p>
    <w:p w14:paraId="4FD14698" w14:textId="77777777" w:rsidR="00ED4B4F" w:rsidRPr="00ED4B4F" w:rsidRDefault="00ED4B4F" w:rsidP="0074638B">
      <w:pPr>
        <w:numPr>
          <w:ilvl w:val="0"/>
          <w:numId w:val="163"/>
        </w:numPr>
        <w:shd w:val="clear" w:color="auto" w:fill="FFFFFF"/>
        <w:spacing w:after="150" w:line="276" w:lineRule="auto"/>
        <w:contextualSpacing/>
        <w:rPr>
          <w:rFonts w:cs="Arial"/>
          <w:szCs w:val="22"/>
        </w:rPr>
      </w:pPr>
      <w:r w:rsidRPr="00ED4B4F">
        <w:rPr>
          <w:rFonts w:cs="Arial"/>
          <w:szCs w:val="22"/>
        </w:rPr>
        <w:t xml:space="preserve">površine za gradnju </w:t>
      </w:r>
      <w:proofErr w:type="spellStart"/>
      <w:r w:rsidRPr="00ED4B4F">
        <w:rPr>
          <w:rFonts w:cs="Arial"/>
          <w:szCs w:val="22"/>
        </w:rPr>
        <w:t>agrosunčanih</w:t>
      </w:r>
      <w:proofErr w:type="spellEnd"/>
      <w:r w:rsidRPr="00ED4B4F">
        <w:rPr>
          <w:rFonts w:cs="Arial"/>
          <w:szCs w:val="22"/>
        </w:rPr>
        <w:t xml:space="preserve"> elektrana su površine koje su prostornim planom određene kao poljoprivredne površine, a na kojima se uspostavom poljoprivrednih trajnih nasada upisanih u evidenciju uporabe poljoprivrednog zemljišta (ARKOD) ili na kojima se uz postojeći prostor obuhvata farme, staklenika ili plastenika  postavom </w:t>
      </w:r>
      <w:proofErr w:type="spellStart"/>
      <w:r w:rsidRPr="00ED4B4F">
        <w:rPr>
          <w:rFonts w:cs="Arial"/>
          <w:szCs w:val="22"/>
        </w:rPr>
        <w:t>agrosunčanih</w:t>
      </w:r>
      <w:proofErr w:type="spellEnd"/>
      <w:r w:rsidRPr="00ED4B4F">
        <w:rPr>
          <w:rFonts w:cs="Arial"/>
          <w:szCs w:val="22"/>
        </w:rPr>
        <w:t xml:space="preserve"> elektrana postižu ciljevi razvoja poljoprivredne djelatnosti, uz zadržavanje namjene poljoprivrednog zemljišta.</w:t>
      </w:r>
    </w:p>
    <w:p w14:paraId="2A8E0E29" w14:textId="77777777" w:rsidR="00ED4B4F" w:rsidRPr="00ED4B4F" w:rsidRDefault="00ED4B4F" w:rsidP="00A71A26">
      <w:pPr>
        <w:rPr>
          <w:rFonts w:cs="Arial"/>
          <w:color w:val="FF0000"/>
          <w:szCs w:val="22"/>
        </w:rPr>
      </w:pPr>
    </w:p>
    <w:p w14:paraId="26C205AD" w14:textId="77777777" w:rsidR="00ED4B4F" w:rsidRPr="00ED4B4F" w:rsidRDefault="00ED4B4F" w:rsidP="00ED4B4F">
      <w:pPr>
        <w:spacing w:line="276" w:lineRule="auto"/>
        <w:rPr>
          <w:rFonts w:cs="Arial"/>
          <w:szCs w:val="22"/>
        </w:rPr>
      </w:pPr>
      <w:r w:rsidRPr="00ED4B4F">
        <w:rPr>
          <w:rFonts w:cs="Arial"/>
          <w:szCs w:val="22"/>
        </w:rPr>
        <w:t>(4) Električna energija proizvedena iz obnovljivih izvora energije može se koristiti za vlastite potrebe, može se skladištiti u postrojenjima za skladištenje energije te se može predati u javni elektroenergetski sustav.</w:t>
      </w:r>
    </w:p>
    <w:p w14:paraId="7C607BF6" w14:textId="77777777" w:rsidR="00ED4B4F" w:rsidRPr="00ED4B4F" w:rsidRDefault="00ED4B4F" w:rsidP="00A71A26">
      <w:pPr>
        <w:rPr>
          <w:rFonts w:cs="Arial"/>
          <w:szCs w:val="22"/>
        </w:rPr>
      </w:pPr>
    </w:p>
    <w:p w14:paraId="1C807C76" w14:textId="77777777" w:rsidR="00ED4B4F" w:rsidRDefault="00ED4B4F" w:rsidP="00A71A26">
      <w:pPr>
        <w:shd w:val="clear" w:color="auto" w:fill="FFFFFF"/>
        <w:spacing w:line="276" w:lineRule="auto"/>
        <w:rPr>
          <w:rFonts w:cs="Arial"/>
          <w:szCs w:val="22"/>
        </w:rPr>
      </w:pPr>
      <w:r w:rsidRPr="00ED4B4F">
        <w:rPr>
          <w:rFonts w:cs="Arial"/>
          <w:szCs w:val="22"/>
        </w:rPr>
        <w:t xml:space="preserve">(5) </w:t>
      </w:r>
      <w:bookmarkStart w:id="929" w:name="_Hlk137801658"/>
      <w:r w:rsidRPr="00ED4B4F">
        <w:rPr>
          <w:rFonts w:cs="Arial"/>
          <w:szCs w:val="22"/>
        </w:rPr>
        <w:t xml:space="preserve">Za omogućavanje skladištenja proizvedene električne energije dozvoljena je izgradnja postrojenja za skladištenje energije, odnosno postrojenja u kojima se električna energija pohranjuje pretvorbom u neki drugi oblik energije, kao na primjer, električne kotlove sa spremnikom, toplinske pumpe, baterijske spremnike, </w:t>
      </w:r>
      <w:proofErr w:type="spellStart"/>
      <w:r w:rsidRPr="00ED4B4F">
        <w:rPr>
          <w:rFonts w:cs="Arial"/>
          <w:szCs w:val="22"/>
        </w:rPr>
        <w:t>elektrolizatore</w:t>
      </w:r>
      <w:proofErr w:type="spellEnd"/>
      <w:r w:rsidRPr="00ED4B4F">
        <w:rPr>
          <w:rFonts w:cs="Arial"/>
          <w:szCs w:val="22"/>
        </w:rPr>
        <w:t xml:space="preserve"> sa spremnikom vodika i ostale uređaje u koje se električna energija može u nekom obliku pohraniti i kasnije predati u prijenosnu ili distribucijsku mrežu.</w:t>
      </w:r>
    </w:p>
    <w:p w14:paraId="77E8D43B" w14:textId="77777777" w:rsidR="00A71A26" w:rsidRPr="00ED4B4F" w:rsidRDefault="00A71A26" w:rsidP="00A71A26">
      <w:pPr>
        <w:shd w:val="clear" w:color="auto" w:fill="FFFFFF"/>
        <w:spacing w:line="276" w:lineRule="auto"/>
        <w:rPr>
          <w:rFonts w:cs="Arial"/>
          <w:szCs w:val="22"/>
        </w:rPr>
      </w:pPr>
    </w:p>
    <w:p w14:paraId="08338A85" w14:textId="77777777" w:rsidR="00ED4B4F" w:rsidRPr="00ED4B4F" w:rsidRDefault="00ED4B4F" w:rsidP="00A71A26">
      <w:pPr>
        <w:shd w:val="clear" w:color="auto" w:fill="FFFFFF"/>
        <w:spacing w:line="276" w:lineRule="auto"/>
        <w:rPr>
          <w:rFonts w:cs="Arial"/>
          <w:szCs w:val="22"/>
        </w:rPr>
      </w:pPr>
      <w:r w:rsidRPr="00ED4B4F">
        <w:rPr>
          <w:rFonts w:cs="Arial"/>
          <w:szCs w:val="22"/>
        </w:rPr>
        <w:lastRenderedPageBreak/>
        <w:t>(6) Gradnja postrojenja za skladištenje energije dozvoljena je u obuhvatu proizvodnih postrojenja za proizvodnju električne energije iz obnovljivih izvora energije</w:t>
      </w:r>
      <w:bookmarkEnd w:id="929"/>
      <w:r w:rsidRPr="00ED4B4F">
        <w:rPr>
          <w:rFonts w:cs="Arial"/>
          <w:szCs w:val="22"/>
        </w:rPr>
        <w:t xml:space="preserve"> te na površinama gospodarske namjene, proizvodne (oznaka I) i poslovne (oznaka K) unutar građevinskog područja naselja </w:t>
      </w:r>
      <w:bookmarkStart w:id="930" w:name="_Hlk160096320"/>
      <w:r w:rsidRPr="00ED4B4F">
        <w:rPr>
          <w:rFonts w:cs="Arial"/>
          <w:szCs w:val="22"/>
        </w:rPr>
        <w:t>i izdvojenih dijelova građevinskog područja naselja te na površinama gospodarske namjene, proizvodne (oznaka I) i poslovne (oznaka K) na izdvojenom građevinskom području  izvan naselja.</w:t>
      </w:r>
      <w:bookmarkEnd w:id="930"/>
    </w:p>
    <w:p w14:paraId="3C55C704" w14:textId="77777777" w:rsidR="00ED4B4F" w:rsidRPr="00ED4B4F" w:rsidRDefault="00ED4B4F" w:rsidP="00A71A26">
      <w:pPr>
        <w:rPr>
          <w:rFonts w:cs="Arial"/>
          <w:szCs w:val="22"/>
        </w:rPr>
      </w:pPr>
    </w:p>
    <w:p w14:paraId="41C0AEDB" w14:textId="77777777" w:rsidR="00ED4B4F" w:rsidRPr="00ED4B4F" w:rsidRDefault="00ED4B4F" w:rsidP="00A71A26">
      <w:pPr>
        <w:spacing w:line="276" w:lineRule="auto"/>
        <w:rPr>
          <w:rFonts w:cs="Arial"/>
          <w:szCs w:val="22"/>
        </w:rPr>
      </w:pPr>
      <w:r w:rsidRPr="00ED4B4F">
        <w:rPr>
          <w:rFonts w:cs="Arial"/>
          <w:szCs w:val="22"/>
        </w:rPr>
        <w:t xml:space="preserve">(7) Za omogućavanje preuzimanja viška ili ukupne proizvedene električne energije u javni elektroenergetski sustav dozvoljena je izgradnja elektroenergetskih postrojenja veličine i snage potrebne za prihvat proizvedene električne energije, kao i priključnih vodova za povezivanje s javnom elektroenergetskom mrežom. </w:t>
      </w:r>
    </w:p>
    <w:p w14:paraId="1800EF90" w14:textId="77777777" w:rsidR="00ED4B4F" w:rsidRPr="00ED4B4F" w:rsidRDefault="00ED4B4F" w:rsidP="00A71A26">
      <w:pPr>
        <w:rPr>
          <w:rFonts w:cs="Arial"/>
          <w:szCs w:val="22"/>
        </w:rPr>
      </w:pPr>
    </w:p>
    <w:p w14:paraId="76F31F48" w14:textId="77777777" w:rsidR="00ED4B4F" w:rsidRPr="00ED4B4F" w:rsidRDefault="00ED4B4F" w:rsidP="00ED4B4F">
      <w:pPr>
        <w:spacing w:line="276" w:lineRule="auto"/>
        <w:rPr>
          <w:rFonts w:cs="Arial"/>
          <w:szCs w:val="22"/>
        </w:rPr>
      </w:pPr>
      <w:r w:rsidRPr="00ED4B4F">
        <w:rPr>
          <w:rFonts w:cs="Arial"/>
          <w:szCs w:val="22"/>
        </w:rPr>
        <w:t xml:space="preserve">(8) </w:t>
      </w:r>
      <w:bookmarkStart w:id="931" w:name="_Hlk137797175"/>
      <w:r w:rsidRPr="00ED4B4F">
        <w:rPr>
          <w:rFonts w:cs="Arial"/>
          <w:szCs w:val="22"/>
        </w:rPr>
        <w:t xml:space="preserve">Povezivanje, odnosno priključak planiranih </w:t>
      </w:r>
      <w:bookmarkStart w:id="932" w:name="_Hlk135817039"/>
      <w:r w:rsidRPr="00ED4B4F">
        <w:rPr>
          <w:rFonts w:cs="Arial"/>
          <w:szCs w:val="22"/>
        </w:rPr>
        <w:t xml:space="preserve">proizvodnih postrojenja koja koriste obnovljive izvore energije i postrojenja za skladištenje energije </w:t>
      </w:r>
      <w:bookmarkEnd w:id="932"/>
      <w:r w:rsidRPr="00ED4B4F">
        <w:rPr>
          <w:rFonts w:cs="Arial"/>
          <w:szCs w:val="22"/>
        </w:rPr>
        <w:t>na javnu elektroenergetsku mrežu sastoji se od pripadajuće trafostanice/</w:t>
      </w:r>
      <w:proofErr w:type="spellStart"/>
      <w:r w:rsidRPr="00ED4B4F">
        <w:rPr>
          <w:rFonts w:cs="Arial"/>
          <w:szCs w:val="22"/>
        </w:rPr>
        <w:t>rasklopišta</w:t>
      </w:r>
      <w:proofErr w:type="spellEnd"/>
      <w:r w:rsidRPr="00ED4B4F">
        <w:rPr>
          <w:rFonts w:cs="Arial"/>
          <w:szCs w:val="22"/>
        </w:rPr>
        <w:t xml:space="preserve"> i priključnog dalekovoda/kabela na postojeći ili planirani dalekovod ili trafostanicu javnog elektroenergetskog sustava. Priključak se može smatrati sastavnim dijelom zahvata izgradnje proizvodnog postrojenja koje koristi obnovljive izvore energije ili postrojenja za skladištenje energije.</w:t>
      </w:r>
    </w:p>
    <w:bookmarkEnd w:id="931"/>
    <w:p w14:paraId="6804014B" w14:textId="77777777" w:rsidR="00ED4B4F" w:rsidRPr="00ED4B4F" w:rsidRDefault="00ED4B4F" w:rsidP="00A71A26">
      <w:pPr>
        <w:ind w:left="426"/>
        <w:rPr>
          <w:rFonts w:cs="Arial"/>
          <w:color w:val="FF0000"/>
          <w:szCs w:val="22"/>
        </w:rPr>
      </w:pPr>
    </w:p>
    <w:p w14:paraId="7CB28910" w14:textId="43DC6437" w:rsidR="00ED4B4F" w:rsidRPr="00ED4B4F" w:rsidRDefault="00ED4B4F" w:rsidP="00A71A26">
      <w:pPr>
        <w:spacing w:line="276" w:lineRule="auto"/>
        <w:rPr>
          <w:rFonts w:cs="Arial"/>
          <w:szCs w:val="22"/>
        </w:rPr>
      </w:pPr>
      <w:r w:rsidRPr="00ED4B4F">
        <w:rPr>
          <w:rFonts w:cs="Arial"/>
          <w:szCs w:val="22"/>
        </w:rPr>
        <w:t>(9)</w:t>
      </w:r>
      <w:r w:rsidR="00934471">
        <w:rPr>
          <w:rFonts w:cs="Arial"/>
          <w:szCs w:val="22"/>
        </w:rPr>
        <w:t xml:space="preserve"> </w:t>
      </w:r>
      <w:r w:rsidRPr="00ED4B4F">
        <w:rPr>
          <w:rFonts w:cs="Arial"/>
          <w:szCs w:val="22"/>
        </w:rPr>
        <w:t>Točno definiranje trase i tehničkih obilježja priključnog dalekovoda/kabela i trafostanice/</w:t>
      </w:r>
      <w:proofErr w:type="spellStart"/>
      <w:r w:rsidRPr="00ED4B4F">
        <w:rPr>
          <w:rFonts w:cs="Arial"/>
          <w:szCs w:val="22"/>
        </w:rPr>
        <w:t>rasklopišta</w:t>
      </w:r>
      <w:proofErr w:type="spellEnd"/>
      <w:r w:rsidRPr="00ED4B4F">
        <w:rPr>
          <w:rFonts w:cs="Arial"/>
          <w:szCs w:val="22"/>
        </w:rPr>
        <w:t xml:space="preserve"> u sklopu proizvodnog postrojenja koje koristi obnovljive izvore energije, odnosno postrojenja za skladištenje energije, definirati će se u postupku ishođenja akta kojim se dozvoljava gradnja, pri čemu je potrebno provesti postupke propisane propisima iz područja zaštite okoliša i prirode (OPUO postupak), po dobivenim posebnim uvjetima od nadležnog javnopravnog tijela (operatora prijenosnog sustava ili operatora distribucijskog sustava, ovisno o nadležnosti priključenja).</w:t>
      </w:r>
    </w:p>
    <w:p w14:paraId="68411D73" w14:textId="77777777" w:rsidR="00ED4B4F" w:rsidRPr="00ED4B4F" w:rsidRDefault="00ED4B4F" w:rsidP="00A71A26">
      <w:pPr>
        <w:rPr>
          <w:rFonts w:cs="Arial"/>
          <w:szCs w:val="22"/>
        </w:rPr>
      </w:pPr>
    </w:p>
    <w:p w14:paraId="2513C1AF" w14:textId="77777777" w:rsidR="00ED4B4F" w:rsidRPr="00ED4B4F" w:rsidRDefault="00ED4B4F" w:rsidP="00A71A26">
      <w:pPr>
        <w:spacing w:line="276" w:lineRule="auto"/>
        <w:rPr>
          <w:rFonts w:cs="Arial"/>
          <w:szCs w:val="22"/>
        </w:rPr>
      </w:pPr>
      <w:r w:rsidRPr="00ED4B4F">
        <w:rPr>
          <w:rFonts w:cs="Arial"/>
          <w:szCs w:val="22"/>
        </w:rPr>
        <w:t>(10) Za projekte regionalnog i državnog značaja u postupku izrade projektne dokumentacije potrebno je izraditi krajobrazni elaborat / projekt krajobraznog uređenja koji će analizirati i vrednovati prostor unutar i izvan obuhvata zahvata u odnosu na planirani zahvat, šire područje naselja i kulturna dobra, kako bi se postigla bolja vizualna uklopljenost postrojenja u okolni prostor te kako bi se utvrdile smjernice za zaštitu i očuvanje te ublažavanje negativnih utjecaja zahvata.</w:t>
      </w:r>
    </w:p>
    <w:p w14:paraId="01FA288D" w14:textId="77777777" w:rsidR="00ED4B4F" w:rsidRPr="00ED4B4F" w:rsidRDefault="00ED4B4F" w:rsidP="00A71A26">
      <w:pPr>
        <w:rPr>
          <w:rFonts w:cs="Arial"/>
          <w:szCs w:val="22"/>
        </w:rPr>
      </w:pPr>
    </w:p>
    <w:p w14:paraId="74F251C2" w14:textId="77777777" w:rsidR="00ED4B4F" w:rsidRPr="00ED4B4F" w:rsidRDefault="00ED4B4F" w:rsidP="00ED4B4F">
      <w:pPr>
        <w:spacing w:line="276" w:lineRule="auto"/>
        <w:rPr>
          <w:rFonts w:cs="Arial"/>
          <w:szCs w:val="22"/>
        </w:rPr>
      </w:pPr>
      <w:r w:rsidRPr="00ED4B4F">
        <w:rPr>
          <w:rFonts w:cs="Arial"/>
          <w:szCs w:val="22"/>
        </w:rPr>
        <w:t xml:space="preserve">(11) Gradnja proizvodnih postrojenja i proizvodnih jedinica koja proizvode električnu energiju iz obnovljivih izvora energije i visokoučinkovite kogeneracije unutar obuhvata zaštićene kulturno povijesne cjeline i zaštićenih kulturnih dobara provodi se sukladno posebnim uvjetima nadležnog konzervatorskog odjela, na način da se što manje naruši izgled naselja, karakteristične vizure, vrijedne ambijentalne cjeline ili pojedinačne građevine koje imaju status kulturnog dobra. </w:t>
      </w:r>
    </w:p>
    <w:p w14:paraId="0F376396" w14:textId="77777777" w:rsidR="00ED4B4F" w:rsidRPr="00ED4B4F" w:rsidRDefault="00ED4B4F" w:rsidP="00A71A26">
      <w:pPr>
        <w:rPr>
          <w:rFonts w:cs="Arial"/>
          <w:szCs w:val="22"/>
        </w:rPr>
      </w:pPr>
    </w:p>
    <w:p w14:paraId="5AF42F75" w14:textId="77777777" w:rsidR="00ED4B4F" w:rsidRPr="00ED4B4F" w:rsidRDefault="00ED4B4F" w:rsidP="00ED4B4F">
      <w:pPr>
        <w:spacing w:line="276" w:lineRule="auto"/>
        <w:rPr>
          <w:rFonts w:cs="Arial"/>
          <w:szCs w:val="22"/>
        </w:rPr>
      </w:pPr>
      <w:r w:rsidRPr="00ED4B4F">
        <w:rPr>
          <w:rFonts w:cs="Arial"/>
          <w:szCs w:val="22"/>
        </w:rPr>
        <w:t>(12) Gradnja proizvodnih postrojenja i proizvodnih jedinica koja proizvode električnu energiju iz obnovljivih izvora energije i visokoučinkovite kogeneracije dozvoljena je izvan područja koja su zaštićena ili predložena za zaštitu temeljem posebnih propisa iz područja zaštite prirode.</w:t>
      </w:r>
    </w:p>
    <w:p w14:paraId="64CD7DA8" w14:textId="77777777" w:rsidR="00ED4B4F" w:rsidRPr="00ED4B4F" w:rsidRDefault="00ED4B4F" w:rsidP="00A71A26">
      <w:pPr>
        <w:rPr>
          <w:rFonts w:cs="Arial"/>
          <w:szCs w:val="22"/>
        </w:rPr>
      </w:pPr>
    </w:p>
    <w:p w14:paraId="3A5A9449" w14:textId="77777777" w:rsidR="00ED4B4F" w:rsidRPr="00ED4B4F" w:rsidRDefault="00ED4B4F" w:rsidP="00A71A26">
      <w:pPr>
        <w:spacing w:line="276" w:lineRule="auto"/>
        <w:rPr>
          <w:rFonts w:cs="Arial"/>
          <w:szCs w:val="22"/>
        </w:rPr>
      </w:pPr>
      <w:r w:rsidRPr="00ED4B4F">
        <w:rPr>
          <w:rFonts w:cs="Arial"/>
          <w:szCs w:val="22"/>
        </w:rPr>
        <w:t xml:space="preserve">(13) Uvjeti smještaja i gradnje proizvodnih postrojenja i proizvodnih jedinica koja proizvode električnu energiju iz obnovljivih izvora energije i visokoučinkovite kogeneracije te postrojenja </w:t>
      </w:r>
      <w:r w:rsidRPr="00ED4B4F">
        <w:rPr>
          <w:rFonts w:cs="Arial"/>
          <w:szCs w:val="22"/>
        </w:rPr>
        <w:lastRenderedPageBreak/>
        <w:t>za skladištenje energije, jednaki su uvjetima za odgovarajuću namjenu površine unutar koje se određeno postrojenje gradi.</w:t>
      </w:r>
    </w:p>
    <w:p w14:paraId="3FF790D5" w14:textId="77777777" w:rsidR="00ED4B4F" w:rsidRPr="00ED4B4F" w:rsidRDefault="00ED4B4F" w:rsidP="00A71A26">
      <w:pPr>
        <w:rPr>
          <w:rFonts w:cs="Arial"/>
          <w:szCs w:val="22"/>
        </w:rPr>
      </w:pPr>
    </w:p>
    <w:p w14:paraId="177C0CD4" w14:textId="77777777" w:rsidR="00ED4B4F" w:rsidRPr="00ED4B4F" w:rsidRDefault="00ED4B4F" w:rsidP="00A71A26">
      <w:pPr>
        <w:spacing w:line="276" w:lineRule="auto"/>
        <w:rPr>
          <w:rFonts w:cs="Arial"/>
          <w:szCs w:val="22"/>
        </w:rPr>
      </w:pPr>
      <w:r w:rsidRPr="00ED4B4F">
        <w:rPr>
          <w:rFonts w:cs="Arial"/>
          <w:szCs w:val="22"/>
        </w:rPr>
        <w:t>(14) Na građevnoj čestici proizvodnog postrojenja i/ili proizvodne jedinice koji proizvode električnu energiju iz obnovljivih izvora energije i visokoučinkovite kogeneracije te postrojenja za skladištenje energije dozvoljena je gradnja pomoćnih građevina u funkciji osnovne namjene.</w:t>
      </w:r>
    </w:p>
    <w:p w14:paraId="0D04E581" w14:textId="77777777" w:rsidR="00ED4B4F" w:rsidRPr="00ED4B4F" w:rsidRDefault="00ED4B4F" w:rsidP="00A71A26">
      <w:pPr>
        <w:rPr>
          <w:rFonts w:cs="Arial"/>
          <w:szCs w:val="22"/>
        </w:rPr>
      </w:pPr>
    </w:p>
    <w:p w14:paraId="0FE53A17" w14:textId="4CC6DE98" w:rsidR="00ED4B4F" w:rsidRPr="00ED4B4F" w:rsidRDefault="00ED4B4F" w:rsidP="00A71A26">
      <w:pPr>
        <w:spacing w:line="276" w:lineRule="auto"/>
        <w:rPr>
          <w:rFonts w:cs="Arial"/>
          <w:szCs w:val="22"/>
        </w:rPr>
      </w:pPr>
      <w:r w:rsidRPr="00ED4B4F">
        <w:rPr>
          <w:rFonts w:cs="Arial"/>
          <w:szCs w:val="22"/>
        </w:rPr>
        <w:t>(15) Pristupne puteve za proizvodna postrojenja i proizvodne jedinice koje proizvode električnu energiju iz obnovljivih izvora energije i visokoučinkovite kogeneracije, kao i za postrojenja za skladištenje energije, potrebno je planirati na način da se u najvećoj mogućoj mjeri iskoriste postojeći putevi i prometnice.</w:t>
      </w:r>
    </w:p>
    <w:p w14:paraId="47B9DD16" w14:textId="77777777" w:rsidR="00ED4B4F" w:rsidRDefault="00ED4B4F" w:rsidP="008826DE">
      <w:pPr>
        <w:rPr>
          <w:rFonts w:cs="Arial"/>
          <w:snapToGrid w:val="0"/>
          <w:szCs w:val="22"/>
        </w:rPr>
      </w:pPr>
    </w:p>
    <w:p w14:paraId="1F6461E0" w14:textId="77777777" w:rsidR="00934471" w:rsidRPr="008D4BF4" w:rsidRDefault="00934471" w:rsidP="00934471">
      <w:pPr>
        <w:jc w:val="center"/>
        <w:rPr>
          <w:b/>
          <w:bCs/>
          <w:snapToGrid w:val="0"/>
          <w:lang w:eastAsia="en-US"/>
        </w:rPr>
      </w:pPr>
      <w:bookmarkStart w:id="933" w:name="_Toc164947593"/>
      <w:r w:rsidRPr="008D4BF4">
        <w:rPr>
          <w:b/>
          <w:bCs/>
          <w:snapToGrid w:val="0"/>
          <w:lang w:eastAsia="en-US"/>
        </w:rPr>
        <w:t>Članak 136.b</w:t>
      </w:r>
      <w:bookmarkEnd w:id="933"/>
    </w:p>
    <w:p w14:paraId="31F1AC1B" w14:textId="77777777" w:rsidR="00934471" w:rsidRDefault="00934471" w:rsidP="008826DE">
      <w:pPr>
        <w:rPr>
          <w:rFonts w:cs="Arial"/>
          <w:snapToGrid w:val="0"/>
          <w:szCs w:val="22"/>
        </w:rPr>
      </w:pPr>
    </w:p>
    <w:p w14:paraId="438B25D1" w14:textId="31869C0A" w:rsidR="00934471" w:rsidRPr="00934471" w:rsidRDefault="00934471" w:rsidP="00934471">
      <w:pPr>
        <w:spacing w:line="300" w:lineRule="exact"/>
        <w:rPr>
          <w:rFonts w:cs="Arial"/>
          <w:szCs w:val="22"/>
        </w:rPr>
      </w:pPr>
      <w:r w:rsidRPr="00934471">
        <w:rPr>
          <w:rFonts w:cs="Arial"/>
          <w:szCs w:val="22"/>
        </w:rPr>
        <w:t>(1) Sve građevine i postrojenja u funkciji proizvodnje i korištenja energije iz obnovljivih izvora energije i visokoučinkovite kogeneracije potrebno je predvidjeti na način da odgovaraju Zakonu o tržištu električne energije („Narodne novine“ broj 111/21 i 83/23.),  drugim posebnim propisima, te propisima kojima se utvrđuje njihova neškodljivost za ljudsko zdravlje i okoliš.</w:t>
      </w:r>
    </w:p>
    <w:p w14:paraId="4C36A9F4" w14:textId="77777777" w:rsidR="00934471" w:rsidRPr="00934471" w:rsidRDefault="00934471" w:rsidP="00934471">
      <w:pPr>
        <w:rPr>
          <w:rFonts w:cs="Arial"/>
          <w:szCs w:val="22"/>
        </w:rPr>
      </w:pPr>
    </w:p>
    <w:p w14:paraId="6822C61D" w14:textId="77777777" w:rsidR="00934471" w:rsidRPr="00934471" w:rsidRDefault="00934471" w:rsidP="00934471">
      <w:pPr>
        <w:spacing w:line="300" w:lineRule="exact"/>
        <w:rPr>
          <w:rFonts w:cs="Arial"/>
          <w:szCs w:val="22"/>
        </w:rPr>
      </w:pPr>
      <w:r w:rsidRPr="00934471">
        <w:rPr>
          <w:rFonts w:cs="Arial"/>
          <w:szCs w:val="22"/>
        </w:rPr>
        <w:t xml:space="preserve">(2) Postrojenja za proizvodnju i korištenje energije iz obnovljivih izvora energije i visokoučinkovite kogeneracije, za individualnog korisnika lociraju se neposredno uz predviđenog potrošača, na istoj ili zasebnoj građevnoj čestici u njenoj blizini. </w:t>
      </w:r>
    </w:p>
    <w:p w14:paraId="19172386" w14:textId="77777777" w:rsidR="00934471" w:rsidRPr="00934471" w:rsidRDefault="00934471" w:rsidP="00934471">
      <w:pPr>
        <w:rPr>
          <w:rFonts w:cs="Arial"/>
          <w:szCs w:val="22"/>
        </w:rPr>
      </w:pPr>
    </w:p>
    <w:p w14:paraId="27BA8F1E" w14:textId="77777777" w:rsidR="00934471" w:rsidRPr="00934471" w:rsidRDefault="00934471" w:rsidP="00934471">
      <w:pPr>
        <w:spacing w:line="300" w:lineRule="exact"/>
        <w:rPr>
          <w:rFonts w:cs="Arial"/>
          <w:szCs w:val="22"/>
        </w:rPr>
      </w:pPr>
      <w:r w:rsidRPr="00934471">
        <w:rPr>
          <w:rFonts w:cs="Arial"/>
          <w:szCs w:val="22"/>
        </w:rPr>
        <w:t>(3) Izuzetno, od stavka 2. ovog članka, sustav za proizvodnju energije korištenjem energije okoliša - toplina zemlje, mora se postaviti na istoj građevnoj čestici kao i potrošač.</w:t>
      </w:r>
    </w:p>
    <w:p w14:paraId="3B1137A8" w14:textId="77777777" w:rsidR="00934471" w:rsidRPr="00934471" w:rsidRDefault="00934471" w:rsidP="00934471">
      <w:pPr>
        <w:rPr>
          <w:rFonts w:cs="Arial"/>
          <w:szCs w:val="22"/>
        </w:rPr>
      </w:pPr>
    </w:p>
    <w:p w14:paraId="1E9105FE" w14:textId="77777777" w:rsidR="00934471" w:rsidRPr="00934471" w:rsidRDefault="00934471" w:rsidP="00934471">
      <w:pPr>
        <w:spacing w:line="300" w:lineRule="exact"/>
        <w:rPr>
          <w:rFonts w:cs="Arial"/>
          <w:szCs w:val="22"/>
        </w:rPr>
      </w:pPr>
      <w:r w:rsidRPr="00934471">
        <w:rPr>
          <w:rFonts w:cs="Arial"/>
          <w:snapToGrid w:val="0"/>
          <w:szCs w:val="22"/>
        </w:rPr>
        <w:t xml:space="preserve">(4) </w:t>
      </w:r>
      <w:r w:rsidRPr="00934471">
        <w:rPr>
          <w:rFonts w:cs="Arial"/>
          <w:szCs w:val="22"/>
        </w:rPr>
        <w:t>Sustavi proizvodnje energije temeljeni na korištenju obnovljivih izvora energije, ukoliko se grade kao pomoćne građevine, mogu se locirati na:</w:t>
      </w:r>
    </w:p>
    <w:p w14:paraId="3C9FB292" w14:textId="77777777" w:rsidR="00934471" w:rsidRPr="00934471" w:rsidRDefault="00934471" w:rsidP="00934471">
      <w:pPr>
        <w:spacing w:line="300" w:lineRule="exact"/>
        <w:rPr>
          <w:rFonts w:cs="Arial"/>
          <w:szCs w:val="22"/>
        </w:rPr>
      </w:pPr>
      <w:r w:rsidRPr="00934471">
        <w:rPr>
          <w:rFonts w:cs="Arial"/>
          <w:szCs w:val="22"/>
        </w:rPr>
        <w:t>- građevnim česticama svih namjena unutar građevinskog područja naselja i izdvojenog dijela građevinskog područja naselja, izuzev javnih zelenih površina (ne odnosi se na urbanu opremu i sl.);</w:t>
      </w:r>
    </w:p>
    <w:p w14:paraId="559267F3" w14:textId="77777777" w:rsidR="00934471" w:rsidRPr="00934471" w:rsidRDefault="00934471" w:rsidP="00934471">
      <w:pPr>
        <w:tabs>
          <w:tab w:val="left" w:pos="426"/>
        </w:tabs>
        <w:spacing w:line="300" w:lineRule="exact"/>
        <w:rPr>
          <w:rFonts w:cs="Arial"/>
          <w:snapToGrid w:val="0"/>
          <w:szCs w:val="22"/>
        </w:rPr>
      </w:pPr>
      <w:r w:rsidRPr="00934471">
        <w:rPr>
          <w:rFonts w:cs="Arial"/>
          <w:szCs w:val="22"/>
        </w:rPr>
        <w:t>- građevnim česticama izdvojenih građevinskih područja izvan naselja: gospodarske namjene (proizvodne, poslovne i ugostiteljsko turističke), mješovite namjene - pretežito poljoprivredno gospodarstvo oznaka (M4), sportsko-rekreacijske namjene, javne i društvene namjene i površinama infrastrukturnih sustava uz suglasnost tijela koja njima upravljaju</w:t>
      </w:r>
      <w:r w:rsidRPr="00934471">
        <w:rPr>
          <w:rFonts w:cs="Arial"/>
          <w:snapToGrid w:val="0"/>
          <w:szCs w:val="22"/>
        </w:rPr>
        <w:t>.</w:t>
      </w:r>
    </w:p>
    <w:p w14:paraId="6CAAB81B" w14:textId="77777777" w:rsidR="00934471" w:rsidRPr="00934471" w:rsidRDefault="00934471" w:rsidP="00934471">
      <w:pPr>
        <w:rPr>
          <w:rFonts w:cs="Arial"/>
          <w:snapToGrid w:val="0"/>
          <w:color w:val="000000"/>
          <w:szCs w:val="22"/>
        </w:rPr>
      </w:pPr>
    </w:p>
    <w:p w14:paraId="6C65D40C" w14:textId="77777777" w:rsidR="00934471" w:rsidRPr="00934471" w:rsidRDefault="00934471" w:rsidP="00934471">
      <w:pPr>
        <w:spacing w:line="300" w:lineRule="exact"/>
        <w:rPr>
          <w:rFonts w:cs="Arial"/>
          <w:szCs w:val="22"/>
        </w:rPr>
      </w:pPr>
      <w:r w:rsidRPr="00934471">
        <w:rPr>
          <w:rFonts w:cs="Arial"/>
          <w:szCs w:val="22"/>
        </w:rPr>
        <w:t xml:space="preserve">(5) Sustavi proizvodnje energije temeljeni na korištenju obnovljivih izvora energije i visokoučinkovitoj kogeneraciji kao osnovni sadržaj mogu se graditi na površinama gospodarske namjene, proizvodne </w:t>
      </w:r>
      <w:bookmarkStart w:id="934" w:name="_Hlk158705843"/>
      <w:r w:rsidRPr="00934471">
        <w:rPr>
          <w:rFonts w:cs="Arial"/>
          <w:szCs w:val="22"/>
        </w:rPr>
        <w:t>(oznaka I) i poslovne (oznaka K)</w:t>
      </w:r>
      <w:bookmarkEnd w:id="934"/>
      <w:r w:rsidRPr="00934471">
        <w:rPr>
          <w:rFonts w:cs="Arial"/>
          <w:szCs w:val="22"/>
        </w:rPr>
        <w:t xml:space="preserve">, unutar građevinskog područja naselja i izdvojenih dijelova građevinskog područja naselja te na izdvojenom građevinskom području  izvan naselja. </w:t>
      </w:r>
    </w:p>
    <w:p w14:paraId="1984D476" w14:textId="77777777" w:rsidR="00934471" w:rsidRPr="00934471" w:rsidRDefault="00934471" w:rsidP="00934471">
      <w:pPr>
        <w:tabs>
          <w:tab w:val="left" w:pos="426"/>
        </w:tabs>
        <w:rPr>
          <w:rFonts w:cs="Arial"/>
          <w:snapToGrid w:val="0"/>
          <w:color w:val="000000"/>
          <w:szCs w:val="22"/>
        </w:rPr>
      </w:pPr>
    </w:p>
    <w:p w14:paraId="17D76F56" w14:textId="77777777" w:rsidR="00934471" w:rsidRPr="00934471" w:rsidRDefault="00934471" w:rsidP="00934471">
      <w:pPr>
        <w:spacing w:line="300" w:lineRule="exact"/>
        <w:rPr>
          <w:rFonts w:cs="Arial"/>
          <w:szCs w:val="22"/>
        </w:rPr>
      </w:pPr>
      <w:r w:rsidRPr="00934471">
        <w:rPr>
          <w:rFonts w:cs="Arial"/>
          <w:szCs w:val="22"/>
        </w:rPr>
        <w:t xml:space="preserve">(6) Na visoko vrijednom i vrijednom obradivom tlu </w:t>
      </w:r>
      <w:bookmarkStart w:id="935" w:name="_Hlk158706052"/>
      <w:r w:rsidRPr="00934471">
        <w:rPr>
          <w:rFonts w:cs="Arial"/>
          <w:szCs w:val="22"/>
        </w:rPr>
        <w:t xml:space="preserve">(oznaka P1) i (oznaka P2), te ostalom poljoprivrednom tlu i šumskom zemljištu (oznaka PŠ), </w:t>
      </w:r>
      <w:bookmarkEnd w:id="935"/>
      <w:r w:rsidRPr="00934471">
        <w:rPr>
          <w:rFonts w:cs="Arial"/>
          <w:szCs w:val="22"/>
        </w:rPr>
        <w:t>mogu se locirati postrojenja za proizvodnju energije iz biomase i/ili bioplina, ukoliko su:</w:t>
      </w:r>
    </w:p>
    <w:p w14:paraId="3ED7001F" w14:textId="77777777" w:rsidR="00934471" w:rsidRPr="00934471" w:rsidRDefault="00934471" w:rsidP="00934471">
      <w:pPr>
        <w:spacing w:line="300" w:lineRule="exact"/>
        <w:rPr>
          <w:rFonts w:cs="Arial"/>
          <w:szCs w:val="22"/>
        </w:rPr>
      </w:pPr>
      <w:r w:rsidRPr="00934471">
        <w:rPr>
          <w:rFonts w:cs="Arial"/>
          <w:szCs w:val="22"/>
        </w:rPr>
        <w:lastRenderedPageBreak/>
        <w:t xml:space="preserve">- koncipirana kao dio kompleksa poljoprivrednog gospodarstva biljne poljoprivredne proizvodnje, u funkciji stakleničke, odnosno </w:t>
      </w:r>
      <w:proofErr w:type="spellStart"/>
      <w:r w:rsidRPr="00934471">
        <w:rPr>
          <w:rFonts w:cs="Arial"/>
          <w:szCs w:val="22"/>
        </w:rPr>
        <w:t>plasteničke</w:t>
      </w:r>
      <w:proofErr w:type="spellEnd"/>
      <w:r w:rsidRPr="00934471">
        <w:rPr>
          <w:rFonts w:cs="Arial"/>
          <w:szCs w:val="22"/>
        </w:rPr>
        <w:t xml:space="preserve"> proizvodnje, primarnog skladištenja (hlađenja) ili primarne prerade (sušenja i sl.);</w:t>
      </w:r>
    </w:p>
    <w:p w14:paraId="592C82D9" w14:textId="77777777" w:rsidR="00934471" w:rsidRPr="00934471" w:rsidRDefault="00934471" w:rsidP="00934471">
      <w:pPr>
        <w:spacing w:line="300" w:lineRule="exact"/>
        <w:rPr>
          <w:rFonts w:cs="Arial"/>
          <w:szCs w:val="22"/>
        </w:rPr>
      </w:pPr>
      <w:r w:rsidRPr="00934471">
        <w:rPr>
          <w:rFonts w:cs="Arial"/>
          <w:szCs w:val="22"/>
        </w:rPr>
        <w:t>- koncipirana kao dio kompleksa poljoprivrednog gospodarstva za uzgoj životinja koja kao osnovnu sirovinu za proizvodnju energije koristi biootpad iz djelatnosti uzgoja životinja.</w:t>
      </w:r>
    </w:p>
    <w:p w14:paraId="1BA493A7" w14:textId="77777777" w:rsidR="00934471" w:rsidRPr="00934471" w:rsidRDefault="00934471" w:rsidP="00934471">
      <w:pPr>
        <w:rPr>
          <w:rFonts w:cs="Arial"/>
          <w:color w:val="FF33CC"/>
          <w:szCs w:val="22"/>
        </w:rPr>
      </w:pPr>
    </w:p>
    <w:p w14:paraId="13C138D3" w14:textId="77777777" w:rsidR="00934471" w:rsidRPr="00934471" w:rsidRDefault="00934471" w:rsidP="00934471">
      <w:pPr>
        <w:spacing w:line="300" w:lineRule="exact"/>
        <w:rPr>
          <w:rFonts w:cs="Arial"/>
          <w:szCs w:val="22"/>
        </w:rPr>
      </w:pPr>
      <w:r w:rsidRPr="00934471">
        <w:rPr>
          <w:rFonts w:cs="Arial"/>
          <w:szCs w:val="22"/>
        </w:rPr>
        <w:t>(7) Postrojenja koja pri proizvodnji energije proizvode buku veću od dozvoljene ili neugodne mirise koji bi mogli negativno utjecati na ljudsko zdravlje ili okoliš, potrebno je najmanje 100 m udaljiti od postojeće i planirane stambene namjene, stambeno-poslovne namjene, povremenog stanovanja, javne i društvene namjene, sportsko-rekreacijske namjene i građevina kulturne baštine, dok je za druge vrste štetnih utjecaja po ljudsko zdravlje ili okoliš, udaljenost potrebno predvidjeti ovisno o posebnim propisima. Ostali uvjeti za smještanje i gradnju utvrđuju se isto kao i za ostale građevine unutar odgovarajuće namjene površina.</w:t>
      </w:r>
    </w:p>
    <w:p w14:paraId="76ADB13E" w14:textId="77777777" w:rsidR="00934471" w:rsidRPr="00934471" w:rsidRDefault="00934471" w:rsidP="00934471">
      <w:pPr>
        <w:rPr>
          <w:rFonts w:cs="Arial"/>
          <w:szCs w:val="22"/>
        </w:rPr>
      </w:pPr>
    </w:p>
    <w:p w14:paraId="00759961" w14:textId="391FBC5A" w:rsidR="00934471" w:rsidRPr="00934471" w:rsidRDefault="00934471" w:rsidP="00934471">
      <w:pPr>
        <w:tabs>
          <w:tab w:val="left" w:pos="426"/>
        </w:tabs>
        <w:spacing w:line="300" w:lineRule="exact"/>
        <w:rPr>
          <w:rFonts w:cs="Arial"/>
          <w:color w:val="000000"/>
          <w:szCs w:val="22"/>
        </w:rPr>
      </w:pPr>
      <w:r w:rsidRPr="00934471">
        <w:rPr>
          <w:rFonts w:cs="Arial"/>
          <w:color w:val="000000"/>
          <w:szCs w:val="22"/>
        </w:rPr>
        <w:t>(8</w:t>
      </w:r>
      <w:bookmarkStart w:id="936" w:name="_Hlk147905340"/>
      <w:r w:rsidRPr="00934471">
        <w:rPr>
          <w:rFonts w:cs="Arial"/>
          <w:color w:val="000000"/>
          <w:szCs w:val="22"/>
        </w:rPr>
        <w:t>)</w:t>
      </w:r>
      <w:bookmarkEnd w:id="936"/>
      <w:r w:rsidRPr="00934471">
        <w:rPr>
          <w:rFonts w:cs="Arial"/>
          <w:color w:val="000000"/>
          <w:szCs w:val="22"/>
        </w:rPr>
        <w:t xml:space="preserve"> Uz građevine i postrojenja za proizvodnju električne i/ili toplinske energije i kogeneracije iz obnovljivih izvora (sunčeva energija, toplina okoliša, geotermalna energija, bioplin, biomasa i slično) mogu se locirati i p</w:t>
      </w:r>
      <w:r w:rsidRPr="00934471">
        <w:rPr>
          <w:rFonts w:cs="Arial"/>
          <w:bCs/>
          <w:snapToGrid w:val="0"/>
          <w:color w:val="000000"/>
          <w:szCs w:val="22"/>
        </w:rPr>
        <w:t xml:space="preserve">oljoprivredne gospodarske građevine </w:t>
      </w:r>
      <w:r w:rsidRPr="00934471">
        <w:rPr>
          <w:rFonts w:cs="Arial"/>
          <w:snapToGrid w:val="0"/>
          <w:color w:val="000000"/>
          <w:szCs w:val="22"/>
        </w:rPr>
        <w:t xml:space="preserve">bez izvora zagađenja (staklenici i plastenici za uzgoj voća, povrća i cvijeća te njihovi prateći sadržaji) </w:t>
      </w:r>
      <w:r w:rsidRPr="00934471">
        <w:rPr>
          <w:rFonts w:cs="Arial"/>
          <w:color w:val="000000"/>
          <w:szCs w:val="22"/>
        </w:rPr>
        <w:t>kako bi se u što većoj mjeri iskoristila dobivena energija, sukladno važećim propisima i posebnim uvjetima gradnje.</w:t>
      </w:r>
    </w:p>
    <w:p w14:paraId="6D744AC8" w14:textId="77777777" w:rsidR="00934471" w:rsidRDefault="00934471" w:rsidP="00934471">
      <w:pPr>
        <w:rPr>
          <w:rFonts w:cs="Arial"/>
          <w:snapToGrid w:val="0"/>
          <w:szCs w:val="22"/>
        </w:rPr>
      </w:pPr>
    </w:p>
    <w:p w14:paraId="587CA372" w14:textId="77777777" w:rsidR="00934471" w:rsidRPr="00934471" w:rsidRDefault="00934471" w:rsidP="00934471">
      <w:pPr>
        <w:pStyle w:val="Naslov4"/>
        <w:spacing w:before="0"/>
        <w:rPr>
          <w:snapToGrid w:val="0"/>
          <w:lang w:eastAsia="en-US"/>
        </w:rPr>
      </w:pPr>
      <w:r w:rsidRPr="00934471">
        <w:rPr>
          <w:snapToGrid w:val="0"/>
          <w:lang w:eastAsia="en-US"/>
        </w:rPr>
        <w:t xml:space="preserve">Sunčane i </w:t>
      </w:r>
      <w:proofErr w:type="spellStart"/>
      <w:r w:rsidRPr="00934471">
        <w:rPr>
          <w:snapToGrid w:val="0"/>
          <w:lang w:eastAsia="en-US"/>
        </w:rPr>
        <w:t>agrosunčane</w:t>
      </w:r>
      <w:proofErr w:type="spellEnd"/>
      <w:r w:rsidRPr="00934471">
        <w:rPr>
          <w:snapToGrid w:val="0"/>
          <w:lang w:eastAsia="en-US"/>
        </w:rPr>
        <w:t xml:space="preserve"> elektrane</w:t>
      </w:r>
    </w:p>
    <w:p w14:paraId="40974220" w14:textId="77777777" w:rsidR="00934471" w:rsidRPr="00066FEF" w:rsidRDefault="00934471" w:rsidP="00934471">
      <w:pPr>
        <w:pStyle w:val="Tekst"/>
        <w:rPr>
          <w:rFonts w:cs="Arial"/>
          <w:szCs w:val="22"/>
        </w:rPr>
      </w:pPr>
    </w:p>
    <w:p w14:paraId="05D0AD2E" w14:textId="77777777" w:rsidR="00934471" w:rsidRPr="008D4BF4" w:rsidRDefault="00934471" w:rsidP="00934471">
      <w:pPr>
        <w:jc w:val="center"/>
        <w:rPr>
          <w:b/>
          <w:bCs/>
          <w:snapToGrid w:val="0"/>
          <w:lang w:eastAsia="en-US"/>
        </w:rPr>
      </w:pPr>
      <w:bookmarkStart w:id="937" w:name="_Toc164947594"/>
      <w:r w:rsidRPr="008D4BF4">
        <w:rPr>
          <w:b/>
          <w:bCs/>
          <w:snapToGrid w:val="0"/>
          <w:lang w:eastAsia="en-US"/>
        </w:rPr>
        <w:t>Članak 136.c</w:t>
      </w:r>
      <w:bookmarkEnd w:id="937"/>
    </w:p>
    <w:p w14:paraId="3AFC35ED" w14:textId="77777777" w:rsidR="00934471" w:rsidRDefault="00934471" w:rsidP="00755231">
      <w:pPr>
        <w:rPr>
          <w:rFonts w:cs="Arial"/>
          <w:snapToGrid w:val="0"/>
          <w:szCs w:val="22"/>
        </w:rPr>
      </w:pPr>
    </w:p>
    <w:p w14:paraId="52981256" w14:textId="77E95222" w:rsidR="0032647A" w:rsidRPr="0032647A" w:rsidRDefault="0032647A" w:rsidP="0032647A">
      <w:pPr>
        <w:rPr>
          <w:rFonts w:cs="Arial"/>
          <w:szCs w:val="22"/>
        </w:rPr>
      </w:pPr>
      <w:r w:rsidRPr="0032647A">
        <w:rPr>
          <w:rFonts w:cs="Arial"/>
          <w:szCs w:val="22"/>
        </w:rPr>
        <w:t>(1)</w:t>
      </w:r>
      <w:r w:rsidR="00337E6A">
        <w:rPr>
          <w:rFonts w:cs="Arial"/>
          <w:szCs w:val="22"/>
        </w:rPr>
        <w:t xml:space="preserve"> </w:t>
      </w:r>
      <w:r w:rsidRPr="0032647A">
        <w:rPr>
          <w:rFonts w:cs="Arial"/>
          <w:szCs w:val="22"/>
        </w:rPr>
        <w:t>Neintegrirane sunčane elektrane (sunčane elektrane izgrađene kao samostojeće građevine) kao građevine osnovne namjene</w:t>
      </w:r>
      <w:bookmarkStart w:id="938" w:name="_Hlk146522577"/>
      <w:r w:rsidRPr="0032647A">
        <w:rPr>
          <w:rFonts w:cs="Arial"/>
          <w:szCs w:val="22"/>
        </w:rPr>
        <w:t xml:space="preserve"> </w:t>
      </w:r>
      <w:bookmarkEnd w:id="938"/>
      <w:r w:rsidRPr="0032647A">
        <w:rPr>
          <w:rFonts w:cs="Arial"/>
          <w:szCs w:val="22"/>
        </w:rPr>
        <w:t>moguće je graditi na:</w:t>
      </w:r>
    </w:p>
    <w:p w14:paraId="2F044163"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 xml:space="preserve">površinama gospodarske namjene, proizvodne (oznaka I) i poslovne (oznaka K) na izdvojenom građevinskom području izvan naselja </w:t>
      </w:r>
    </w:p>
    <w:p w14:paraId="514D4C21"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 xml:space="preserve">površinama gospodarske namjene, proizvodne (oznaka I) i poslovne (oznaka K), unutar građevinskog područja naselja </w:t>
      </w:r>
      <w:bookmarkStart w:id="939" w:name="_Hlk160104837"/>
      <w:r w:rsidRPr="0032647A">
        <w:rPr>
          <w:rFonts w:cs="Arial"/>
          <w:snapToGrid w:val="0"/>
          <w:szCs w:val="22"/>
        </w:rPr>
        <w:t>i izdvojenih dijelova građevinskog područja naselja</w:t>
      </w:r>
      <w:bookmarkEnd w:id="939"/>
      <w:r w:rsidRPr="0032647A">
        <w:rPr>
          <w:rFonts w:cs="Arial"/>
          <w:snapToGrid w:val="0"/>
          <w:szCs w:val="22"/>
        </w:rPr>
        <w:t>.</w:t>
      </w:r>
    </w:p>
    <w:p w14:paraId="1D6E6DAD" w14:textId="77777777" w:rsidR="0032647A" w:rsidRPr="0032647A" w:rsidRDefault="0032647A" w:rsidP="00755231">
      <w:pPr>
        <w:rPr>
          <w:rFonts w:cs="Arial"/>
          <w:szCs w:val="22"/>
        </w:rPr>
      </w:pPr>
    </w:p>
    <w:p w14:paraId="3072379A" w14:textId="77777777" w:rsidR="0032647A" w:rsidRPr="0032647A" w:rsidRDefault="0032647A" w:rsidP="0032647A">
      <w:pPr>
        <w:spacing w:line="276" w:lineRule="auto"/>
        <w:rPr>
          <w:rFonts w:cs="Arial"/>
          <w:szCs w:val="22"/>
        </w:rPr>
      </w:pPr>
      <w:r w:rsidRPr="0032647A">
        <w:rPr>
          <w:rFonts w:cs="Arial"/>
          <w:szCs w:val="22"/>
        </w:rPr>
        <w:t xml:space="preserve">(2) Koeficijent izgrađenosti građevne čestice neintegrirane sunčane elektrane koja se gradi kao građevina osnovne namjene iznosi </w:t>
      </w:r>
      <w:proofErr w:type="spellStart"/>
      <w:r w:rsidRPr="0032647A">
        <w:rPr>
          <w:rFonts w:cs="Arial"/>
          <w:szCs w:val="22"/>
        </w:rPr>
        <w:t>kig</w:t>
      </w:r>
      <w:proofErr w:type="spellEnd"/>
      <w:r w:rsidRPr="0032647A">
        <w:rPr>
          <w:rFonts w:cs="Arial"/>
          <w:szCs w:val="22"/>
        </w:rPr>
        <w:t>=0,7. Ostali uvjeti za smještaj i gradnju utvrđuju se jednako kao i za druge građevine unutar odgovarajuće namjene površina.</w:t>
      </w:r>
    </w:p>
    <w:p w14:paraId="28CBD9CD" w14:textId="77777777" w:rsidR="0032647A" w:rsidRPr="0032647A" w:rsidRDefault="0032647A" w:rsidP="00755231">
      <w:pPr>
        <w:rPr>
          <w:rFonts w:cs="Arial"/>
          <w:szCs w:val="22"/>
        </w:rPr>
      </w:pPr>
    </w:p>
    <w:p w14:paraId="2F6F528F" w14:textId="77777777" w:rsidR="0032647A" w:rsidRPr="0032647A" w:rsidRDefault="0032647A" w:rsidP="0032647A">
      <w:pPr>
        <w:spacing w:line="276" w:lineRule="auto"/>
        <w:rPr>
          <w:rFonts w:cs="Arial"/>
          <w:szCs w:val="22"/>
        </w:rPr>
      </w:pPr>
      <w:r w:rsidRPr="0032647A">
        <w:rPr>
          <w:rFonts w:cs="Arial"/>
          <w:szCs w:val="22"/>
        </w:rPr>
        <w:t>(3) Neintegrirane sunčane elektrane i solarni kolektori ukoliko se grade kao pomoćne građevine uz građevinu druge osnovne namjene, moguće je graditi na građevnim česticama svih namjena, izuzev javnih zelenih površina (ne odnosi se na urbanu opremu).</w:t>
      </w:r>
    </w:p>
    <w:p w14:paraId="5CBEFD8E" w14:textId="77777777" w:rsidR="0032647A" w:rsidRPr="0032647A" w:rsidRDefault="0032647A" w:rsidP="00755231">
      <w:pPr>
        <w:rPr>
          <w:rFonts w:cs="Arial"/>
          <w:szCs w:val="22"/>
        </w:rPr>
      </w:pPr>
    </w:p>
    <w:p w14:paraId="261226F9" w14:textId="77777777" w:rsidR="0032647A" w:rsidRPr="0032647A" w:rsidRDefault="0032647A" w:rsidP="0032647A">
      <w:pPr>
        <w:rPr>
          <w:rFonts w:cs="Arial"/>
          <w:szCs w:val="22"/>
        </w:rPr>
      </w:pPr>
      <w:r w:rsidRPr="0032647A">
        <w:rPr>
          <w:rFonts w:cs="Arial"/>
          <w:szCs w:val="22"/>
        </w:rPr>
        <w:t xml:space="preserve">(4) </w:t>
      </w:r>
      <w:bookmarkStart w:id="940" w:name="_Hlk146101600"/>
      <w:r w:rsidRPr="0032647A">
        <w:rPr>
          <w:rFonts w:cs="Arial"/>
          <w:szCs w:val="22"/>
        </w:rPr>
        <w:t xml:space="preserve">Ukoliko se </w:t>
      </w:r>
      <w:bookmarkStart w:id="941" w:name="_Hlk146173476"/>
      <w:r w:rsidRPr="0032647A">
        <w:rPr>
          <w:rFonts w:cs="Arial"/>
          <w:szCs w:val="22"/>
        </w:rPr>
        <w:t xml:space="preserve">neintegrirane sunčane elektrane i solarni kolektori </w:t>
      </w:r>
      <w:bookmarkEnd w:id="941"/>
      <w:r w:rsidRPr="0032647A">
        <w:rPr>
          <w:rFonts w:cs="Arial"/>
          <w:szCs w:val="22"/>
        </w:rPr>
        <w:t>grade za vlastite potrebe i/ili za predaju u elektroenergetsku mrežu kao pomoćne građevine na građevnoj čestici postojeće građevine druge osnovne namjene, potrebno je zadovoljiti sljedeće uvjete:</w:t>
      </w:r>
    </w:p>
    <w:p w14:paraId="12CFCDCD" w14:textId="77777777" w:rsidR="0032647A" w:rsidRPr="0032647A" w:rsidRDefault="0032647A" w:rsidP="0074638B">
      <w:pPr>
        <w:numPr>
          <w:ilvl w:val="0"/>
          <w:numId w:val="165"/>
        </w:numPr>
        <w:spacing w:line="276" w:lineRule="auto"/>
        <w:contextualSpacing/>
        <w:rPr>
          <w:rFonts w:cs="Arial"/>
          <w:szCs w:val="22"/>
        </w:rPr>
      </w:pPr>
      <w:r w:rsidRPr="0032647A">
        <w:rPr>
          <w:rFonts w:cs="Arial"/>
          <w:szCs w:val="22"/>
        </w:rPr>
        <w:t>ukoliko je površina neintegrirane sunčane elektrane i/ili solarnog kolektora manja od 20 m</w:t>
      </w:r>
      <w:r w:rsidRPr="0032647A">
        <w:rPr>
          <w:rFonts w:cs="Arial"/>
          <w:szCs w:val="22"/>
          <w:vertAlign w:val="superscript"/>
        </w:rPr>
        <w:t>2</w:t>
      </w:r>
      <w:r w:rsidRPr="0032647A">
        <w:rPr>
          <w:rFonts w:cs="Arial"/>
          <w:szCs w:val="22"/>
        </w:rPr>
        <w:t xml:space="preserve"> ne uračunava se u izgrađenost čestice </w:t>
      </w:r>
    </w:p>
    <w:p w14:paraId="4916F4FC" w14:textId="77777777" w:rsidR="0032647A" w:rsidRPr="0032647A" w:rsidRDefault="0032647A" w:rsidP="0074638B">
      <w:pPr>
        <w:numPr>
          <w:ilvl w:val="0"/>
          <w:numId w:val="164"/>
        </w:numPr>
        <w:spacing w:line="276" w:lineRule="auto"/>
        <w:contextualSpacing/>
        <w:rPr>
          <w:rFonts w:cs="Arial"/>
          <w:szCs w:val="22"/>
        </w:rPr>
      </w:pPr>
      <w:r w:rsidRPr="0032647A">
        <w:rPr>
          <w:rFonts w:cs="Arial"/>
          <w:szCs w:val="22"/>
        </w:rPr>
        <w:t xml:space="preserve">građevna čestica na kojoj se gradi neintegrirana sunčana elektrana i/ili solarni kolektor mora zadovoljiti uvjet minimalne zelene površine prirodnog terena, na kojem i ispod </w:t>
      </w:r>
      <w:r w:rsidRPr="0032647A">
        <w:rPr>
          <w:rFonts w:cs="Arial"/>
          <w:szCs w:val="22"/>
        </w:rPr>
        <w:lastRenderedPageBreak/>
        <w:t>kojeg nije predviđeno postavljanje instalacija predmetnih sustava proizvodnje energije, sukladno  odredbama za odgovarajuću namjenu površine unutar koje se gradi</w:t>
      </w:r>
    </w:p>
    <w:p w14:paraId="10C13447" w14:textId="77777777" w:rsidR="0032647A" w:rsidRPr="0032647A" w:rsidRDefault="0032647A" w:rsidP="0074638B">
      <w:pPr>
        <w:numPr>
          <w:ilvl w:val="0"/>
          <w:numId w:val="164"/>
        </w:numPr>
        <w:spacing w:line="276" w:lineRule="auto"/>
        <w:contextualSpacing/>
        <w:rPr>
          <w:rFonts w:cs="Arial"/>
          <w:szCs w:val="22"/>
        </w:rPr>
      </w:pPr>
      <w:r w:rsidRPr="0032647A">
        <w:rPr>
          <w:rFonts w:cs="Arial"/>
          <w:szCs w:val="22"/>
        </w:rPr>
        <w:t xml:space="preserve">neintegrirane sunčane elektrane i solarne kolektore nije moguće smjestiti između </w:t>
      </w:r>
      <w:bookmarkStart w:id="942" w:name="_Hlk158706412"/>
      <w:r w:rsidRPr="0032647A">
        <w:rPr>
          <w:rFonts w:cs="Arial"/>
          <w:szCs w:val="22"/>
        </w:rPr>
        <w:t xml:space="preserve">regulacijske linije </w:t>
      </w:r>
      <w:bookmarkEnd w:id="942"/>
      <w:r w:rsidRPr="0032647A">
        <w:rPr>
          <w:rFonts w:cs="Arial"/>
          <w:szCs w:val="22"/>
        </w:rPr>
        <w:t>i osnovne građevine</w:t>
      </w:r>
    </w:p>
    <w:p w14:paraId="5EFF3B44" w14:textId="77777777" w:rsidR="0032647A" w:rsidRPr="0032647A" w:rsidRDefault="0032647A" w:rsidP="0074638B">
      <w:pPr>
        <w:numPr>
          <w:ilvl w:val="0"/>
          <w:numId w:val="164"/>
        </w:numPr>
        <w:spacing w:line="276" w:lineRule="auto"/>
        <w:contextualSpacing/>
        <w:rPr>
          <w:rFonts w:cs="Arial"/>
          <w:szCs w:val="22"/>
        </w:rPr>
      </w:pPr>
      <w:r w:rsidRPr="0032647A">
        <w:rPr>
          <w:rFonts w:cs="Arial"/>
          <w:szCs w:val="22"/>
        </w:rPr>
        <w:t>ostali uvjeti za smještaj i gradnju neintegriranih sunčanih elektrana i solarnih kolektora utvrđuju se jednako kao i za druge pomoćne građevine unutar odgovarajuće namjene površina.</w:t>
      </w:r>
    </w:p>
    <w:p w14:paraId="009197BE" w14:textId="77777777" w:rsidR="0032647A" w:rsidRPr="0032647A" w:rsidRDefault="0032647A" w:rsidP="00755231">
      <w:pPr>
        <w:contextualSpacing/>
        <w:rPr>
          <w:rFonts w:cs="Arial"/>
          <w:szCs w:val="22"/>
        </w:rPr>
      </w:pPr>
    </w:p>
    <w:bookmarkEnd w:id="940"/>
    <w:p w14:paraId="6C77070C" w14:textId="77777777" w:rsidR="0032647A" w:rsidRPr="0032647A" w:rsidRDefault="0032647A" w:rsidP="0032647A">
      <w:pPr>
        <w:rPr>
          <w:rFonts w:cs="Arial"/>
          <w:szCs w:val="22"/>
        </w:rPr>
      </w:pPr>
      <w:r w:rsidRPr="0032647A">
        <w:rPr>
          <w:rFonts w:cs="Arial"/>
          <w:szCs w:val="22"/>
        </w:rPr>
        <w:t>(5) Ukoliko se neintegrirana sunčana elektrana planira na području koje je označeno kao područje ugroženo od poplava, fotonaponske panele potrebno je postaviti na visini najmanje 0,5 m iznad najviše razine vode za povratno razdoblje od 100 godina.</w:t>
      </w:r>
    </w:p>
    <w:p w14:paraId="2D564BF3" w14:textId="77777777" w:rsidR="0032647A" w:rsidRPr="0032647A" w:rsidRDefault="0032647A" w:rsidP="00755231">
      <w:pPr>
        <w:rPr>
          <w:rFonts w:cs="Arial"/>
          <w:szCs w:val="22"/>
        </w:rPr>
      </w:pPr>
    </w:p>
    <w:p w14:paraId="62AC8091" w14:textId="77777777" w:rsidR="0032647A" w:rsidRPr="0032647A" w:rsidRDefault="0032647A" w:rsidP="0032647A">
      <w:pPr>
        <w:rPr>
          <w:rFonts w:cs="Arial"/>
          <w:snapToGrid w:val="0"/>
          <w:szCs w:val="22"/>
        </w:rPr>
      </w:pPr>
      <w:r w:rsidRPr="0032647A">
        <w:rPr>
          <w:rFonts w:cs="Arial"/>
          <w:szCs w:val="22"/>
        </w:rPr>
        <w:t>(</w:t>
      </w:r>
      <w:r w:rsidRPr="0032647A">
        <w:rPr>
          <w:rFonts w:cs="Arial"/>
          <w:snapToGrid w:val="0"/>
          <w:szCs w:val="22"/>
        </w:rPr>
        <w:t>6) Prilikom planiranja i gradnje sunčanih elektrana u što većoj mjeri potrebno je:</w:t>
      </w:r>
    </w:p>
    <w:p w14:paraId="0ECD2BF8"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 xml:space="preserve">koristiti fotonaponske panele sa što nižim stupnjem odbljeska, odnosno s </w:t>
      </w:r>
      <w:proofErr w:type="spellStart"/>
      <w:r w:rsidRPr="0032647A">
        <w:rPr>
          <w:rFonts w:cs="Arial"/>
          <w:snapToGrid w:val="0"/>
          <w:szCs w:val="22"/>
        </w:rPr>
        <w:t>antirefleksivnim</w:t>
      </w:r>
      <w:proofErr w:type="spellEnd"/>
      <w:r w:rsidRPr="0032647A">
        <w:rPr>
          <w:rFonts w:cs="Arial"/>
          <w:snapToGrid w:val="0"/>
          <w:szCs w:val="22"/>
        </w:rPr>
        <w:t xml:space="preserve"> slojem u svrhu izbjegavanja negativnog utjecaja na stanovništvo i okoliš</w:t>
      </w:r>
    </w:p>
    <w:p w14:paraId="701C9525"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ispod fotonaponskih panela potrebno je zadržati prirodnu autohtonu nisku vegetaciju ili zasaditi istu</w:t>
      </w:r>
    </w:p>
    <w:p w14:paraId="1392944C"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 xml:space="preserve">održavanje površina ispod fotonaponskih panela ne smije se provoditi pomoću </w:t>
      </w:r>
      <w:proofErr w:type="spellStart"/>
      <w:r w:rsidRPr="0032647A">
        <w:rPr>
          <w:rFonts w:cs="Arial"/>
          <w:snapToGrid w:val="0"/>
          <w:szCs w:val="22"/>
        </w:rPr>
        <w:t>herbicidnih</w:t>
      </w:r>
      <w:proofErr w:type="spellEnd"/>
      <w:r w:rsidRPr="0032647A">
        <w:rPr>
          <w:rFonts w:cs="Arial"/>
          <w:snapToGrid w:val="0"/>
          <w:szCs w:val="22"/>
        </w:rPr>
        <w:t xml:space="preserve"> sredstava</w:t>
      </w:r>
    </w:p>
    <w:p w14:paraId="794FD1CA"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fotonaponske panele nije dozvoljeno tretirati agresivnim kemikalijama koje mogu doprijeti u tlo, vode i podzemne vode</w:t>
      </w:r>
    </w:p>
    <w:p w14:paraId="06303CB4" w14:textId="77777777" w:rsidR="0032647A" w:rsidRPr="0032647A" w:rsidRDefault="0032647A" w:rsidP="0074638B">
      <w:pPr>
        <w:numPr>
          <w:ilvl w:val="0"/>
          <w:numId w:val="166"/>
        </w:numPr>
        <w:contextualSpacing/>
        <w:rPr>
          <w:rFonts w:cs="Arial"/>
          <w:snapToGrid w:val="0"/>
          <w:szCs w:val="22"/>
        </w:rPr>
      </w:pPr>
      <w:r w:rsidRPr="0032647A">
        <w:rPr>
          <w:rFonts w:cs="Arial"/>
          <w:snapToGrid w:val="0"/>
          <w:szCs w:val="22"/>
        </w:rPr>
        <w:t xml:space="preserve">nakon prestanka korištenja sunčane elektrane nositelj zahvata obvezan je ukloniti čitavu konstrukciju i područje privesti prvotnoj namjeni, a demontirane fotonaponske panele zbrinuti sukladno posebnim propisima. </w:t>
      </w:r>
    </w:p>
    <w:p w14:paraId="039584DC" w14:textId="77777777" w:rsidR="0032647A" w:rsidRPr="0032647A" w:rsidRDefault="0032647A" w:rsidP="00755231">
      <w:pPr>
        <w:ind w:left="720"/>
        <w:contextualSpacing/>
        <w:rPr>
          <w:rFonts w:cs="Arial"/>
          <w:snapToGrid w:val="0"/>
          <w:szCs w:val="22"/>
        </w:rPr>
      </w:pPr>
    </w:p>
    <w:p w14:paraId="1A1699A1" w14:textId="77777777" w:rsidR="0032647A" w:rsidRPr="0032647A" w:rsidRDefault="0032647A" w:rsidP="0032647A">
      <w:pPr>
        <w:spacing w:line="276" w:lineRule="auto"/>
        <w:rPr>
          <w:rFonts w:cs="Arial"/>
          <w:szCs w:val="22"/>
        </w:rPr>
      </w:pPr>
      <w:r w:rsidRPr="0032647A">
        <w:rPr>
          <w:rFonts w:cs="Arial"/>
          <w:szCs w:val="22"/>
        </w:rPr>
        <w:t>(7) Sunčanu elektranu za vlastite potrebe i/ili za predaju u elektroenergetsku mrežu moguće je graditi kao integriranu sunčanu elektranu – smještenu na površini građevine (krovovima, pokrovima, sjenilima, balkonima, terasama, balustradama, fasadama, prozorima, vratima…) ili infrastrukturnog objekta (trafostanice, mosta i sl. građevine) na površinama svih namjena.</w:t>
      </w:r>
    </w:p>
    <w:p w14:paraId="701087AF" w14:textId="77777777" w:rsidR="0032647A" w:rsidRPr="0032647A" w:rsidRDefault="0032647A" w:rsidP="00755231">
      <w:pPr>
        <w:rPr>
          <w:rFonts w:cs="Arial"/>
          <w:szCs w:val="22"/>
        </w:rPr>
      </w:pPr>
    </w:p>
    <w:p w14:paraId="45322861" w14:textId="77777777" w:rsidR="0032647A" w:rsidRPr="0032647A" w:rsidRDefault="0032647A" w:rsidP="0032647A">
      <w:pPr>
        <w:rPr>
          <w:rFonts w:cs="Arial"/>
          <w:snapToGrid w:val="0"/>
          <w:szCs w:val="22"/>
        </w:rPr>
      </w:pPr>
      <w:r w:rsidRPr="0032647A">
        <w:rPr>
          <w:rFonts w:cs="Arial"/>
          <w:snapToGrid w:val="0"/>
          <w:szCs w:val="22"/>
        </w:rPr>
        <w:t xml:space="preserve">(8) Postavljanje integriranih sunčanih elektrana na </w:t>
      </w:r>
      <w:r w:rsidRPr="0032647A">
        <w:rPr>
          <w:rFonts w:cs="Arial"/>
          <w:szCs w:val="22"/>
        </w:rPr>
        <w:t>površinu građevine, odnosno neintegriranih sunčanih elektrana i/ili solarnih kolektora na površinu građevne čestice</w:t>
      </w:r>
      <w:r w:rsidRPr="0032647A">
        <w:rPr>
          <w:rFonts w:cs="Arial"/>
          <w:snapToGrid w:val="0"/>
          <w:szCs w:val="22"/>
        </w:rPr>
        <w:t xml:space="preserve"> unutar zaštićene kulturno povijesne cjeline i zaštićenih kulturnih dobara dozvoljeno uz poštivanje posebnih uvjeta nadležnog konzervatorskog odjela.</w:t>
      </w:r>
    </w:p>
    <w:p w14:paraId="3043E8FB" w14:textId="77777777" w:rsidR="0032647A" w:rsidRPr="0032647A" w:rsidRDefault="0032647A" w:rsidP="00755231">
      <w:pPr>
        <w:rPr>
          <w:rFonts w:cs="Arial"/>
          <w:snapToGrid w:val="0"/>
          <w:szCs w:val="22"/>
        </w:rPr>
      </w:pPr>
    </w:p>
    <w:p w14:paraId="384DB38F" w14:textId="77777777" w:rsidR="0032647A" w:rsidRPr="0032647A" w:rsidRDefault="0032647A" w:rsidP="0032647A">
      <w:pPr>
        <w:rPr>
          <w:rFonts w:cs="Arial"/>
          <w:szCs w:val="22"/>
        </w:rPr>
      </w:pPr>
      <w:r w:rsidRPr="0032647A">
        <w:rPr>
          <w:rFonts w:cs="Arial"/>
          <w:szCs w:val="22"/>
        </w:rPr>
        <w:t xml:space="preserve">(9) </w:t>
      </w:r>
      <w:proofErr w:type="spellStart"/>
      <w:r w:rsidRPr="0032647A">
        <w:rPr>
          <w:rFonts w:cs="Arial"/>
          <w:szCs w:val="22"/>
        </w:rPr>
        <w:t>Agrosunčana</w:t>
      </w:r>
      <w:proofErr w:type="spellEnd"/>
      <w:r w:rsidRPr="0032647A">
        <w:rPr>
          <w:rFonts w:cs="Arial"/>
          <w:szCs w:val="22"/>
        </w:rPr>
        <w:t xml:space="preserve"> elektrana na istoj površini objedinjuje dvije djelatnosti: proizvodnju električne energije iz obnovljivog izvora solarne energije i poljoprivrednu proizvodnju, odnosno uzgoj stoke ili poljoprivrednih kultura.</w:t>
      </w:r>
    </w:p>
    <w:p w14:paraId="17EE4EA4" w14:textId="77777777" w:rsidR="0032647A" w:rsidRPr="0032647A" w:rsidRDefault="0032647A" w:rsidP="00755231">
      <w:pPr>
        <w:rPr>
          <w:rFonts w:cs="Arial"/>
          <w:szCs w:val="22"/>
        </w:rPr>
      </w:pPr>
    </w:p>
    <w:p w14:paraId="2C4BAD51" w14:textId="77777777" w:rsidR="0032647A" w:rsidRPr="0032647A" w:rsidRDefault="0032647A" w:rsidP="0032647A">
      <w:pPr>
        <w:rPr>
          <w:rFonts w:cs="Arial"/>
          <w:szCs w:val="22"/>
        </w:rPr>
      </w:pPr>
      <w:r w:rsidRPr="0032647A">
        <w:rPr>
          <w:rFonts w:cs="Arial"/>
          <w:szCs w:val="22"/>
        </w:rPr>
        <w:t xml:space="preserve">(10) Gradnja </w:t>
      </w:r>
      <w:proofErr w:type="spellStart"/>
      <w:r w:rsidRPr="0032647A">
        <w:rPr>
          <w:rFonts w:cs="Arial"/>
          <w:szCs w:val="22"/>
        </w:rPr>
        <w:t>agrosunčanih</w:t>
      </w:r>
      <w:proofErr w:type="spellEnd"/>
      <w:r w:rsidRPr="0032647A">
        <w:rPr>
          <w:rFonts w:cs="Arial"/>
          <w:szCs w:val="22"/>
        </w:rPr>
        <w:t xml:space="preserve"> elektrana dozvoljena je na površinama označenim kao ostalo poljoprivredno tlo, šume i šumsko zemljište (oznaka PŠ), na kojima se, uspostavom poljoprivrednih trajnih nasada upisanih u evidenciju uporabe poljoprivrednog zemljišta (ARKOD) ili na kojima se uz postojeći prostor obuhvata farme, staklenika ili plastenika, postavom </w:t>
      </w:r>
      <w:proofErr w:type="spellStart"/>
      <w:r w:rsidRPr="0032647A">
        <w:rPr>
          <w:rFonts w:cs="Arial"/>
          <w:szCs w:val="22"/>
        </w:rPr>
        <w:t>agrosunčanih</w:t>
      </w:r>
      <w:proofErr w:type="spellEnd"/>
      <w:r w:rsidRPr="0032647A">
        <w:rPr>
          <w:rFonts w:cs="Arial"/>
          <w:szCs w:val="22"/>
        </w:rPr>
        <w:t xml:space="preserve"> elektrana postižu ciljevi razvoja poljoprivredne djelatnosti, uz zadržavanje namjene poljoprivrednog zemljišta.</w:t>
      </w:r>
    </w:p>
    <w:p w14:paraId="6E44B7B1" w14:textId="77777777" w:rsidR="0032647A" w:rsidRPr="0032647A" w:rsidRDefault="0032647A" w:rsidP="00755231">
      <w:pPr>
        <w:rPr>
          <w:rFonts w:cs="Arial"/>
          <w:szCs w:val="22"/>
        </w:rPr>
      </w:pPr>
    </w:p>
    <w:p w14:paraId="5D47F523" w14:textId="77777777" w:rsidR="0032647A" w:rsidRPr="0032647A" w:rsidRDefault="0032647A" w:rsidP="0032647A">
      <w:pPr>
        <w:rPr>
          <w:rFonts w:cs="Arial"/>
          <w:bCs/>
          <w:szCs w:val="22"/>
        </w:rPr>
      </w:pPr>
      <w:r w:rsidRPr="0032647A">
        <w:rPr>
          <w:rFonts w:cs="Arial"/>
          <w:bCs/>
          <w:szCs w:val="22"/>
        </w:rPr>
        <w:t xml:space="preserve">(11) Visinu konstrukcije </w:t>
      </w:r>
      <w:proofErr w:type="spellStart"/>
      <w:r w:rsidRPr="0032647A">
        <w:rPr>
          <w:rFonts w:cs="Arial"/>
          <w:szCs w:val="22"/>
        </w:rPr>
        <w:t>agrosunčane</w:t>
      </w:r>
      <w:proofErr w:type="spellEnd"/>
      <w:r w:rsidRPr="0032647A">
        <w:rPr>
          <w:rFonts w:cs="Arial"/>
          <w:szCs w:val="22"/>
        </w:rPr>
        <w:t xml:space="preserve"> </w:t>
      </w:r>
      <w:r w:rsidRPr="0032647A">
        <w:rPr>
          <w:rFonts w:cs="Arial"/>
          <w:bCs/>
          <w:szCs w:val="22"/>
        </w:rPr>
        <w:t xml:space="preserve">elektrane, odnosno udaljenost donjeg ruba fotonaponskih panela od tla, potrebno je prilagoditi poljoprivrednoj djelatnosti koja se planira u sklopu </w:t>
      </w:r>
      <w:proofErr w:type="spellStart"/>
      <w:r w:rsidRPr="0032647A">
        <w:rPr>
          <w:rFonts w:cs="Arial"/>
          <w:szCs w:val="22"/>
        </w:rPr>
        <w:t>agrosunčane</w:t>
      </w:r>
      <w:proofErr w:type="spellEnd"/>
      <w:r w:rsidRPr="0032647A">
        <w:rPr>
          <w:rFonts w:cs="Arial"/>
          <w:szCs w:val="22"/>
        </w:rPr>
        <w:t xml:space="preserve"> </w:t>
      </w:r>
      <w:r w:rsidRPr="0032647A">
        <w:rPr>
          <w:rFonts w:cs="Arial"/>
          <w:bCs/>
          <w:szCs w:val="22"/>
        </w:rPr>
        <w:t>elektrane, na način da bude prikladna za ispašu i uzgoj pojedine vrste stoke, odnosno za uzgoj određenih ratarskih kultura.</w:t>
      </w:r>
    </w:p>
    <w:p w14:paraId="2C943906" w14:textId="77777777" w:rsidR="0032647A" w:rsidRPr="0032647A" w:rsidRDefault="0032647A" w:rsidP="00755231">
      <w:pPr>
        <w:rPr>
          <w:rFonts w:cs="Arial"/>
          <w:szCs w:val="22"/>
        </w:rPr>
      </w:pPr>
    </w:p>
    <w:p w14:paraId="4D5C77F1" w14:textId="77777777" w:rsidR="0032647A" w:rsidRPr="0032647A" w:rsidRDefault="0032647A" w:rsidP="0032647A">
      <w:pPr>
        <w:rPr>
          <w:rFonts w:cs="Arial"/>
          <w:szCs w:val="22"/>
        </w:rPr>
      </w:pPr>
      <w:r w:rsidRPr="0032647A">
        <w:rPr>
          <w:rFonts w:cs="Arial"/>
          <w:bCs/>
          <w:szCs w:val="22"/>
        </w:rPr>
        <w:lastRenderedPageBreak/>
        <w:t>(12) Trasiranje elektroenergetskih kabela preporuča se uz rub internih prometnica te ispod redova fotonaponskih panela, kako bi se omogućila poljoprivredna proizvodnja na što većoj površini. Elektroenergetske kablove potrebno je iz sigurnosnih razloga postavljati u rovove dubine minimalno 1 m, gdje god postoji opasnost od kontakta poljoprivredne mehanizacije i ljudi s podzemnim kabelima. Unutarnje razvode elektroenergetskih kabela potrebno je planirati na način da se izbjegava njihov prelazak preko poljoprivrednih površina. Na mjestima gdje trasa kabela prelazi poljoprivrednu površinu, potrebno ju je vizualno označiti. Kablove je potrebno voditi najkraćim mogućim putem uz uvažavanje potreba planirane poljoprivredne djelatnosti.</w:t>
      </w:r>
    </w:p>
    <w:p w14:paraId="6F722D71" w14:textId="77777777" w:rsidR="0032647A" w:rsidRPr="0032647A" w:rsidRDefault="0032647A" w:rsidP="00755231">
      <w:pPr>
        <w:rPr>
          <w:rFonts w:cs="Arial"/>
          <w:szCs w:val="22"/>
        </w:rPr>
      </w:pPr>
    </w:p>
    <w:p w14:paraId="0A46408A" w14:textId="77777777" w:rsidR="0032647A" w:rsidRPr="0032647A" w:rsidRDefault="0032647A" w:rsidP="0032647A">
      <w:pPr>
        <w:rPr>
          <w:rFonts w:cs="Arial"/>
          <w:szCs w:val="22"/>
        </w:rPr>
      </w:pPr>
      <w:r w:rsidRPr="0032647A">
        <w:rPr>
          <w:rFonts w:cs="Arial"/>
          <w:bCs/>
          <w:szCs w:val="22"/>
        </w:rPr>
        <w:t xml:space="preserve">(13) Površinu </w:t>
      </w:r>
      <w:proofErr w:type="spellStart"/>
      <w:r w:rsidRPr="0032647A">
        <w:rPr>
          <w:rFonts w:cs="Arial"/>
          <w:bCs/>
          <w:szCs w:val="22"/>
        </w:rPr>
        <w:t>agrosunčane</w:t>
      </w:r>
      <w:proofErr w:type="spellEnd"/>
      <w:r w:rsidRPr="0032647A">
        <w:rPr>
          <w:rFonts w:cs="Arial"/>
          <w:bCs/>
          <w:szCs w:val="22"/>
        </w:rPr>
        <w:t xml:space="preserve"> elektrane potrebno je ograditi. Najveća dopuštena visina ograde može biti 2,2 m.</w:t>
      </w:r>
      <w:r w:rsidRPr="0032647A">
        <w:rPr>
          <w:rFonts w:cs="Arial"/>
          <w:szCs w:val="22"/>
        </w:rPr>
        <w:t xml:space="preserve"> </w:t>
      </w:r>
    </w:p>
    <w:p w14:paraId="4426A49B" w14:textId="77777777" w:rsidR="0032647A" w:rsidRPr="0032647A" w:rsidRDefault="0032647A" w:rsidP="00755231">
      <w:pPr>
        <w:rPr>
          <w:rFonts w:cs="Arial"/>
          <w:bCs/>
          <w:szCs w:val="22"/>
        </w:rPr>
      </w:pPr>
    </w:p>
    <w:p w14:paraId="1985AA2C" w14:textId="77777777" w:rsidR="0032647A" w:rsidRPr="0032647A" w:rsidRDefault="0032647A" w:rsidP="0032647A">
      <w:pPr>
        <w:rPr>
          <w:rFonts w:cs="Arial"/>
          <w:szCs w:val="22"/>
        </w:rPr>
      </w:pPr>
      <w:bookmarkStart w:id="943" w:name="_Hlk161131264"/>
      <w:r w:rsidRPr="0032647A">
        <w:rPr>
          <w:rFonts w:cs="Arial"/>
          <w:szCs w:val="22"/>
        </w:rPr>
        <w:t xml:space="preserve">(14) Strateškom studijom utjecaja Prostornog plana na okoliš, za sunčane i </w:t>
      </w:r>
      <w:proofErr w:type="spellStart"/>
      <w:r w:rsidRPr="0032647A">
        <w:rPr>
          <w:rFonts w:cs="Arial"/>
          <w:szCs w:val="22"/>
        </w:rPr>
        <w:t>agrosunčane</w:t>
      </w:r>
      <w:proofErr w:type="spellEnd"/>
      <w:r w:rsidRPr="0032647A">
        <w:rPr>
          <w:rFonts w:cs="Arial"/>
          <w:szCs w:val="22"/>
        </w:rPr>
        <w:t xml:space="preserve"> elektrane propisane su sljedeće mjere zaštite za sprječavanje, smanjenje i ublažavanje potencijalnih negativnih utjecaja na okoliš:</w:t>
      </w:r>
    </w:p>
    <w:p w14:paraId="37DE27FC"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prilikom uklanjanja vegetacije koristiti isključivo mehaničke metode, a ne herbicide</w:t>
      </w:r>
    </w:p>
    <w:p w14:paraId="60B0CBC2"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sprječavati širenje invazivnih biljnih vrsta unutar obuhvata potencijalnih zahvata</w:t>
      </w:r>
    </w:p>
    <w:p w14:paraId="7985A9D0"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 xml:space="preserve">ne graditi </w:t>
      </w:r>
      <w:proofErr w:type="spellStart"/>
      <w:r w:rsidRPr="0032647A">
        <w:rPr>
          <w:rFonts w:eastAsia="Calibri" w:cs="Arial"/>
          <w:szCs w:val="22"/>
        </w:rPr>
        <w:t>agrosunčane</w:t>
      </w:r>
      <w:proofErr w:type="spellEnd"/>
      <w:r w:rsidRPr="0032647A">
        <w:rPr>
          <w:rFonts w:eastAsia="Calibri" w:cs="Arial"/>
          <w:szCs w:val="22"/>
        </w:rPr>
        <w:t xml:space="preserve"> elektrane na površinama P1 i P2</w:t>
      </w:r>
    </w:p>
    <w:p w14:paraId="17D096B0"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kao podloga za izradu glavnog projekta izraditi krajobrazni elaborat kojim će se osigurati krajobrazno uređenje i očuvanje vrijednih krajobraznih elemenata na lokacijama, kao i zaštitni vegetacijski koridor u svrhu očuvanju vizualnih značajki područja</w:t>
      </w:r>
    </w:p>
    <w:p w14:paraId="383196CF"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pri planiranju lokacija za smještaj sunčanih elektrana izbjegavati ugrožene i/ili rijetke stanišne tipove od nacionalnog i europskog značaja</w:t>
      </w:r>
    </w:p>
    <w:p w14:paraId="617357DE"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očuvati rubna staništa vegetacije (živice, nisko raslinje, visoka vegetacija)</w:t>
      </w:r>
    </w:p>
    <w:p w14:paraId="20FEC33B" w14:textId="77777777" w:rsidR="0032647A" w:rsidRPr="0032647A" w:rsidRDefault="0032647A" w:rsidP="0074638B">
      <w:pPr>
        <w:numPr>
          <w:ilvl w:val="0"/>
          <w:numId w:val="167"/>
        </w:numPr>
        <w:spacing w:after="200" w:line="276" w:lineRule="auto"/>
        <w:contextualSpacing/>
        <w:rPr>
          <w:rFonts w:eastAsia="Calibri" w:cs="Arial"/>
          <w:szCs w:val="22"/>
        </w:rPr>
      </w:pPr>
      <w:r w:rsidRPr="0032647A">
        <w:rPr>
          <w:rFonts w:eastAsia="Calibri" w:cs="Arial"/>
          <w:szCs w:val="22"/>
        </w:rPr>
        <w:t>integrirane sunčane elektrane ne postavljati na krovove visokih građevina izložene istaknutim vizurama.</w:t>
      </w:r>
    </w:p>
    <w:p w14:paraId="073FAF08" w14:textId="77777777" w:rsidR="00755231" w:rsidRDefault="00755231" w:rsidP="008A5063">
      <w:pPr>
        <w:rPr>
          <w:rFonts w:cs="Arial"/>
          <w:szCs w:val="22"/>
        </w:rPr>
      </w:pPr>
    </w:p>
    <w:p w14:paraId="68947144" w14:textId="3A7074DA" w:rsidR="0032647A" w:rsidRPr="0032647A" w:rsidRDefault="0032647A" w:rsidP="0032647A">
      <w:pPr>
        <w:rPr>
          <w:rFonts w:cs="Arial"/>
          <w:szCs w:val="22"/>
        </w:rPr>
      </w:pPr>
      <w:r w:rsidRPr="0032647A">
        <w:rPr>
          <w:rFonts w:cs="Arial"/>
          <w:szCs w:val="22"/>
        </w:rPr>
        <w:t xml:space="preserve">(15) </w:t>
      </w:r>
      <w:r w:rsidRPr="0032647A">
        <w:rPr>
          <w:rFonts w:cs="Arial"/>
          <w:snapToGrid w:val="0"/>
          <w:szCs w:val="22"/>
        </w:rPr>
        <w:t xml:space="preserve">Mjere ublažavanja potencijalnih negativnih utjecaja sunčanih i </w:t>
      </w:r>
      <w:proofErr w:type="spellStart"/>
      <w:r w:rsidRPr="0032647A">
        <w:rPr>
          <w:rFonts w:cs="Arial"/>
          <w:snapToGrid w:val="0"/>
          <w:szCs w:val="22"/>
        </w:rPr>
        <w:t>agrosunčanih</w:t>
      </w:r>
      <w:proofErr w:type="spellEnd"/>
      <w:r w:rsidRPr="0032647A">
        <w:rPr>
          <w:rFonts w:cs="Arial"/>
          <w:snapToGrid w:val="0"/>
          <w:szCs w:val="22"/>
        </w:rPr>
        <w:t xml:space="preserve"> elektrana na ekološku mrežu, proizašle iz Glavne ocjene prihvatljivosti Prostornog plana za ekološku mrežu:</w:t>
      </w:r>
    </w:p>
    <w:p w14:paraId="21CA3ECF" w14:textId="77777777" w:rsidR="0032647A" w:rsidRPr="0032647A" w:rsidRDefault="0032647A" w:rsidP="0074638B">
      <w:pPr>
        <w:numPr>
          <w:ilvl w:val="0"/>
          <w:numId w:val="168"/>
        </w:numPr>
        <w:spacing w:after="200" w:line="276" w:lineRule="auto"/>
        <w:contextualSpacing/>
        <w:rPr>
          <w:rFonts w:eastAsia="Calibri" w:cs="Arial"/>
          <w:szCs w:val="22"/>
        </w:rPr>
      </w:pPr>
      <w:r w:rsidRPr="0032647A">
        <w:rPr>
          <w:rFonts w:eastAsia="Calibri" w:cs="Arial"/>
          <w:szCs w:val="22"/>
        </w:rPr>
        <w:t xml:space="preserve">izgradnju sunčanih i </w:t>
      </w:r>
      <w:proofErr w:type="spellStart"/>
      <w:r w:rsidRPr="0032647A">
        <w:rPr>
          <w:rFonts w:eastAsia="Calibri" w:cs="Arial"/>
          <w:szCs w:val="22"/>
        </w:rPr>
        <w:t>agrosunčanih</w:t>
      </w:r>
      <w:proofErr w:type="spellEnd"/>
      <w:r w:rsidRPr="0032647A">
        <w:rPr>
          <w:rFonts w:eastAsia="Calibri" w:cs="Arial"/>
          <w:szCs w:val="22"/>
        </w:rPr>
        <w:t xml:space="preserve"> elektrana planirati izvan područja pogodnih staništa ciljnih vrsta POVS HR2001320 Crna gora i POVS HR2000368 </w:t>
      </w:r>
      <w:proofErr w:type="spellStart"/>
      <w:r w:rsidRPr="0032647A">
        <w:rPr>
          <w:rFonts w:eastAsia="Calibri" w:cs="Arial"/>
          <w:szCs w:val="22"/>
        </w:rPr>
        <w:t>Peteranec</w:t>
      </w:r>
      <w:proofErr w:type="spellEnd"/>
      <w:r w:rsidRPr="0032647A">
        <w:rPr>
          <w:rFonts w:eastAsia="Calibri" w:cs="Arial"/>
          <w:szCs w:val="22"/>
        </w:rPr>
        <w:t xml:space="preserve">, izvan područja rasprostranjenosti ciljnog stanišnog tipa 6510 Nizinske </w:t>
      </w:r>
      <w:proofErr w:type="spellStart"/>
      <w:r w:rsidRPr="0032647A">
        <w:rPr>
          <w:rFonts w:eastAsia="Calibri" w:cs="Arial"/>
          <w:szCs w:val="22"/>
        </w:rPr>
        <w:t>košanice</w:t>
      </w:r>
      <w:proofErr w:type="spellEnd"/>
      <w:r w:rsidRPr="0032647A">
        <w:rPr>
          <w:rFonts w:eastAsia="Calibri" w:cs="Arial"/>
          <w:szCs w:val="22"/>
        </w:rPr>
        <w:t xml:space="preserve"> (</w:t>
      </w:r>
      <w:proofErr w:type="spellStart"/>
      <w:r w:rsidRPr="0032647A">
        <w:rPr>
          <w:rFonts w:eastAsia="Calibri" w:cs="Arial"/>
          <w:szCs w:val="22"/>
        </w:rPr>
        <w:t>Alopecurus</w:t>
      </w:r>
      <w:proofErr w:type="spellEnd"/>
      <w:r w:rsidRPr="0032647A">
        <w:rPr>
          <w:rFonts w:eastAsia="Calibri" w:cs="Arial"/>
          <w:szCs w:val="22"/>
        </w:rPr>
        <w:t xml:space="preserve"> </w:t>
      </w:r>
      <w:proofErr w:type="spellStart"/>
      <w:r w:rsidRPr="0032647A">
        <w:rPr>
          <w:rFonts w:eastAsia="Calibri" w:cs="Arial"/>
          <w:szCs w:val="22"/>
        </w:rPr>
        <w:t>pratensis</w:t>
      </w:r>
      <w:proofErr w:type="spellEnd"/>
      <w:r w:rsidRPr="0032647A">
        <w:rPr>
          <w:rFonts w:eastAsia="Calibri" w:cs="Arial"/>
          <w:szCs w:val="22"/>
        </w:rPr>
        <w:t xml:space="preserve">, </w:t>
      </w:r>
      <w:proofErr w:type="spellStart"/>
      <w:r w:rsidRPr="0032647A">
        <w:rPr>
          <w:rFonts w:eastAsia="Calibri" w:cs="Arial"/>
          <w:szCs w:val="22"/>
        </w:rPr>
        <w:t>Sanguisorba</w:t>
      </w:r>
      <w:proofErr w:type="spellEnd"/>
      <w:r w:rsidRPr="0032647A">
        <w:rPr>
          <w:rFonts w:eastAsia="Calibri" w:cs="Arial"/>
          <w:szCs w:val="22"/>
        </w:rPr>
        <w:t xml:space="preserve"> </w:t>
      </w:r>
      <w:proofErr w:type="spellStart"/>
      <w:r w:rsidRPr="0032647A">
        <w:rPr>
          <w:rFonts w:eastAsia="Calibri" w:cs="Arial"/>
          <w:szCs w:val="22"/>
        </w:rPr>
        <w:t>officinalis</w:t>
      </w:r>
      <w:proofErr w:type="spellEnd"/>
      <w:r w:rsidRPr="0032647A">
        <w:rPr>
          <w:rFonts w:eastAsia="Calibri" w:cs="Arial"/>
          <w:szCs w:val="22"/>
        </w:rPr>
        <w:t xml:space="preserve">) u POVS HR2000368 </w:t>
      </w:r>
      <w:proofErr w:type="spellStart"/>
      <w:r w:rsidRPr="0032647A">
        <w:rPr>
          <w:rFonts w:eastAsia="Calibri" w:cs="Arial"/>
          <w:szCs w:val="22"/>
        </w:rPr>
        <w:t>Peteranec</w:t>
      </w:r>
      <w:proofErr w:type="spellEnd"/>
      <w:r w:rsidRPr="0032647A">
        <w:rPr>
          <w:rFonts w:eastAsia="Calibri" w:cs="Arial"/>
          <w:szCs w:val="22"/>
        </w:rPr>
        <w:t xml:space="preserve"> te ključnih staništa ciljnih vrsta ptica POP HR1000008 Bilogora i Kalničko gorje</w:t>
      </w:r>
    </w:p>
    <w:p w14:paraId="66D83D66" w14:textId="77777777" w:rsidR="0032647A" w:rsidRPr="0032647A" w:rsidRDefault="0032647A" w:rsidP="0074638B">
      <w:pPr>
        <w:numPr>
          <w:ilvl w:val="0"/>
          <w:numId w:val="168"/>
        </w:numPr>
        <w:spacing w:after="200" w:line="276" w:lineRule="auto"/>
        <w:contextualSpacing/>
        <w:rPr>
          <w:rFonts w:eastAsia="Calibri" w:cs="Arial"/>
          <w:szCs w:val="22"/>
        </w:rPr>
      </w:pPr>
      <w:r w:rsidRPr="0032647A">
        <w:rPr>
          <w:rFonts w:eastAsia="Calibri" w:cs="Arial"/>
          <w:szCs w:val="22"/>
        </w:rPr>
        <w:t xml:space="preserve">izgradnju sunčanih i </w:t>
      </w:r>
      <w:proofErr w:type="spellStart"/>
      <w:r w:rsidRPr="0032647A">
        <w:rPr>
          <w:rFonts w:eastAsia="Calibri" w:cs="Arial"/>
          <w:szCs w:val="22"/>
        </w:rPr>
        <w:t>agrosunčanih</w:t>
      </w:r>
      <w:proofErr w:type="spellEnd"/>
      <w:r w:rsidRPr="0032647A">
        <w:rPr>
          <w:rFonts w:eastAsia="Calibri" w:cs="Arial"/>
          <w:szCs w:val="22"/>
        </w:rPr>
        <w:t xml:space="preserve"> elektrana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w:t>
      </w:r>
    </w:p>
    <w:p w14:paraId="10B866B9" w14:textId="77777777" w:rsidR="0032647A" w:rsidRPr="0032647A" w:rsidRDefault="0032647A" w:rsidP="0074638B">
      <w:pPr>
        <w:numPr>
          <w:ilvl w:val="0"/>
          <w:numId w:val="168"/>
        </w:numPr>
        <w:spacing w:after="200" w:line="276" w:lineRule="auto"/>
        <w:contextualSpacing/>
        <w:rPr>
          <w:rFonts w:eastAsia="Calibri" w:cs="Arial"/>
          <w:szCs w:val="22"/>
        </w:rPr>
      </w:pPr>
      <w:r w:rsidRPr="0032647A">
        <w:rPr>
          <w:rFonts w:eastAsia="Calibri" w:cs="Arial"/>
          <w:szCs w:val="22"/>
        </w:rPr>
        <w:t>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p>
    <w:p w14:paraId="0D497391" w14:textId="2D5FDD54" w:rsidR="0032647A" w:rsidRPr="0032647A" w:rsidRDefault="0032647A" w:rsidP="0074638B">
      <w:pPr>
        <w:numPr>
          <w:ilvl w:val="0"/>
          <w:numId w:val="168"/>
        </w:numPr>
        <w:spacing w:line="276" w:lineRule="auto"/>
        <w:contextualSpacing/>
        <w:rPr>
          <w:rFonts w:eastAsia="Calibri" w:cs="Arial"/>
          <w:snapToGrid w:val="0"/>
          <w:szCs w:val="22"/>
        </w:rPr>
      </w:pPr>
      <w:r w:rsidRPr="0032647A">
        <w:rPr>
          <w:rFonts w:eastAsia="Calibri" w:cs="Arial"/>
          <w:szCs w:val="22"/>
        </w:rPr>
        <w:t xml:space="preserve">ukoliko se trase planiraju unutar ili u blizini POP područja, pri utvrđivanju prikladnog tehničkog rješenja izvedbe elektroenergetskih objekata uključiti mjere zaštite ptica od </w:t>
      </w:r>
      <w:r w:rsidRPr="0032647A">
        <w:rPr>
          <w:rFonts w:eastAsia="Calibri" w:cs="Arial"/>
          <w:szCs w:val="22"/>
        </w:rPr>
        <w:lastRenderedPageBreak/>
        <w:t xml:space="preserve">kolizije na visokonaponskim (VN) dalekovodima i elektrokucije na </w:t>
      </w:r>
      <w:proofErr w:type="spellStart"/>
      <w:r w:rsidRPr="0032647A">
        <w:rPr>
          <w:rFonts w:eastAsia="Calibri" w:cs="Arial"/>
          <w:szCs w:val="22"/>
        </w:rPr>
        <w:t>srednjenaponskim</w:t>
      </w:r>
      <w:proofErr w:type="spellEnd"/>
      <w:r w:rsidRPr="0032647A">
        <w:rPr>
          <w:rFonts w:eastAsia="Calibri" w:cs="Arial"/>
          <w:szCs w:val="22"/>
        </w:rPr>
        <w:t xml:space="preserve"> (SN) dalekovodima.</w:t>
      </w:r>
    </w:p>
    <w:bookmarkEnd w:id="943"/>
    <w:p w14:paraId="1E3AAA3B" w14:textId="77777777" w:rsidR="00414F1D" w:rsidRDefault="00414F1D" w:rsidP="008A5063">
      <w:pPr>
        <w:rPr>
          <w:rFonts w:cs="Arial"/>
          <w:snapToGrid w:val="0"/>
          <w:szCs w:val="22"/>
        </w:rPr>
      </w:pPr>
    </w:p>
    <w:p w14:paraId="2449CB40" w14:textId="77777777" w:rsidR="008A5063" w:rsidRPr="008A5063" w:rsidRDefault="008A5063" w:rsidP="008A5063">
      <w:pPr>
        <w:pStyle w:val="Naslov4"/>
        <w:spacing w:before="0"/>
        <w:rPr>
          <w:snapToGrid w:val="0"/>
          <w:lang w:eastAsia="en-US"/>
        </w:rPr>
      </w:pPr>
      <w:r w:rsidRPr="008A5063">
        <w:rPr>
          <w:snapToGrid w:val="0"/>
          <w:lang w:eastAsia="en-US"/>
        </w:rPr>
        <w:t>Bioplinska postrojenja</w:t>
      </w:r>
    </w:p>
    <w:p w14:paraId="3E072933" w14:textId="77777777" w:rsidR="008A5063" w:rsidRPr="008A5063" w:rsidRDefault="008A5063" w:rsidP="008A5063">
      <w:pPr>
        <w:tabs>
          <w:tab w:val="left" w:pos="426"/>
        </w:tabs>
        <w:rPr>
          <w:rFonts w:cs="Arial"/>
          <w:snapToGrid w:val="0"/>
          <w:szCs w:val="22"/>
          <w:lang w:eastAsia="en-US"/>
        </w:rPr>
      </w:pPr>
    </w:p>
    <w:p w14:paraId="33C456EE" w14:textId="77777777" w:rsidR="008A5063" w:rsidRPr="008A5063" w:rsidRDefault="008A5063" w:rsidP="008A5063">
      <w:pPr>
        <w:tabs>
          <w:tab w:val="left" w:pos="426"/>
        </w:tabs>
        <w:spacing w:line="300" w:lineRule="exact"/>
        <w:jc w:val="center"/>
        <w:rPr>
          <w:rFonts w:cs="Arial"/>
          <w:b/>
          <w:snapToGrid w:val="0"/>
          <w:color w:val="000000"/>
          <w:szCs w:val="22"/>
          <w:lang w:eastAsia="en-US"/>
        </w:rPr>
      </w:pPr>
      <w:r w:rsidRPr="008A5063">
        <w:rPr>
          <w:rFonts w:cs="Arial"/>
          <w:b/>
          <w:snapToGrid w:val="0"/>
          <w:color w:val="000000"/>
          <w:szCs w:val="22"/>
          <w:lang w:eastAsia="en-US"/>
        </w:rPr>
        <w:t xml:space="preserve">Članak 136.d </w:t>
      </w:r>
    </w:p>
    <w:p w14:paraId="5BBB8E3C" w14:textId="77777777" w:rsidR="008A5063" w:rsidRDefault="008A5063" w:rsidP="008A5063">
      <w:pPr>
        <w:rPr>
          <w:rFonts w:cs="Arial"/>
          <w:snapToGrid w:val="0"/>
          <w:szCs w:val="22"/>
        </w:rPr>
      </w:pPr>
    </w:p>
    <w:p w14:paraId="3B77B417" w14:textId="3864A745"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 xml:space="preserve">(1) Bioplinska postrojenja, za proizvodnju električne energije snage do 10 MW, ako se nalaze u sklopu poljoprivrednog gospodarstva tovilišta i farmi za uzgoj stoke, predstavljaju opremu koja je sastavni dio tovilišta, odnosno farme, što uz mogućnost njihove gradnje uključuje i mogućnost zbrinjavanja otpada s </w:t>
      </w:r>
      <w:bookmarkStart w:id="944" w:name="_Hlk135745233"/>
      <w:r w:rsidRPr="008A5063">
        <w:rPr>
          <w:rFonts w:cs="Arial"/>
          <w:snapToGrid w:val="0"/>
          <w:szCs w:val="22"/>
        </w:rPr>
        <w:t xml:space="preserve">poljoprivrednog gospodarstva </w:t>
      </w:r>
      <w:bookmarkEnd w:id="944"/>
      <w:r w:rsidRPr="008A5063">
        <w:rPr>
          <w:rFonts w:cs="Arial"/>
          <w:snapToGrid w:val="0"/>
          <w:szCs w:val="22"/>
        </w:rPr>
        <w:t xml:space="preserve">(otpadne biomase, </w:t>
      </w:r>
      <w:proofErr w:type="spellStart"/>
      <w:r w:rsidRPr="008A5063">
        <w:rPr>
          <w:rFonts w:cs="Arial"/>
          <w:snapToGrid w:val="0"/>
          <w:szCs w:val="22"/>
        </w:rPr>
        <w:t>gnojovke</w:t>
      </w:r>
      <w:proofErr w:type="spellEnd"/>
      <w:r w:rsidRPr="008A5063">
        <w:rPr>
          <w:rFonts w:cs="Arial"/>
          <w:snapToGrid w:val="0"/>
          <w:szCs w:val="22"/>
        </w:rPr>
        <w:t xml:space="preserve"> i drugo) i proizvodnje električne i/ili toplinske energije.</w:t>
      </w:r>
    </w:p>
    <w:p w14:paraId="7A449BE3" w14:textId="77777777" w:rsidR="008A5063" w:rsidRPr="008A5063" w:rsidRDefault="008A5063" w:rsidP="008A5063">
      <w:pPr>
        <w:tabs>
          <w:tab w:val="left" w:pos="426"/>
        </w:tabs>
        <w:rPr>
          <w:rFonts w:cs="Arial"/>
          <w:snapToGrid w:val="0"/>
          <w:szCs w:val="22"/>
        </w:rPr>
      </w:pPr>
    </w:p>
    <w:p w14:paraId="351D42E2" w14:textId="77777777" w:rsidR="008A5063" w:rsidRPr="008A5063" w:rsidRDefault="008A5063" w:rsidP="008A5063">
      <w:pPr>
        <w:tabs>
          <w:tab w:val="left" w:pos="426"/>
        </w:tabs>
        <w:spacing w:line="300" w:lineRule="exact"/>
        <w:rPr>
          <w:rFonts w:cs="Arial"/>
          <w:strike/>
          <w:snapToGrid w:val="0"/>
          <w:szCs w:val="22"/>
        </w:rPr>
      </w:pPr>
      <w:r w:rsidRPr="008A5063">
        <w:rPr>
          <w:rFonts w:cs="Arial"/>
          <w:snapToGrid w:val="0"/>
          <w:szCs w:val="22"/>
        </w:rPr>
        <w:t xml:space="preserve">(2) Za bioplinska postrojenja za proizvodnju energije, iz obnovljivih izvora energije, preko 10 </w:t>
      </w:r>
      <w:proofErr w:type="spellStart"/>
      <w:r w:rsidRPr="008A5063">
        <w:rPr>
          <w:rFonts w:cs="Arial"/>
          <w:snapToGrid w:val="0"/>
          <w:szCs w:val="22"/>
        </w:rPr>
        <w:t>MWel</w:t>
      </w:r>
      <w:proofErr w:type="spellEnd"/>
      <w:r w:rsidRPr="008A5063">
        <w:rPr>
          <w:rFonts w:cs="Arial"/>
          <w:snapToGrid w:val="0"/>
          <w:szCs w:val="22"/>
        </w:rPr>
        <w:t>, prema Prilogu II. Uredbe o procjeni utjecaja zahvata na okoliš („Narodne novine“ broj 61/14 i 3/17.) propisana je obveza provođenja postupka ocjene o potrebi provođenja postupka procjene utjecaja zahvata na okoliš, a koji se može provesti samo za zahvat u prostoru koji je planiran prostornim planom.</w:t>
      </w:r>
    </w:p>
    <w:p w14:paraId="3E9BB5D6" w14:textId="77777777" w:rsidR="008A5063" w:rsidRPr="008A5063" w:rsidRDefault="008A5063" w:rsidP="008A5063">
      <w:pPr>
        <w:tabs>
          <w:tab w:val="left" w:pos="426"/>
        </w:tabs>
        <w:rPr>
          <w:rFonts w:cs="Arial"/>
          <w:snapToGrid w:val="0"/>
          <w:color w:val="000000"/>
          <w:szCs w:val="22"/>
        </w:rPr>
      </w:pPr>
    </w:p>
    <w:p w14:paraId="769BB57F" w14:textId="77777777"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 xml:space="preserve">(3) </w:t>
      </w:r>
      <w:bookmarkStart w:id="945" w:name="_Hlk158709268"/>
      <w:r w:rsidRPr="008A5063">
        <w:rPr>
          <w:rFonts w:cs="Arial"/>
          <w:snapToGrid w:val="0"/>
          <w:szCs w:val="22"/>
        </w:rPr>
        <w:t xml:space="preserve">Bioplinska postrojenja za proizvodnju električne i toplinske energije iz obnovljivih izvora se mogu graditi kao prateće građevine </w:t>
      </w:r>
      <w:bookmarkStart w:id="946" w:name="_Hlk158709207"/>
      <w:bookmarkStart w:id="947" w:name="_Hlk165640595"/>
      <w:r w:rsidRPr="008A5063">
        <w:rPr>
          <w:rFonts w:cs="Arial"/>
          <w:snapToGrid w:val="0"/>
          <w:szCs w:val="22"/>
        </w:rPr>
        <w:t xml:space="preserve">na izdvojenom građevinskom području izvan naselja </w:t>
      </w:r>
      <w:bookmarkEnd w:id="946"/>
      <w:r w:rsidRPr="008A5063">
        <w:rPr>
          <w:rFonts w:cs="Arial"/>
          <w:snapToGrid w:val="0"/>
          <w:szCs w:val="22"/>
        </w:rPr>
        <w:t xml:space="preserve">mješovite namjene - pretežito poljoprivredna gospodarstva (oznaka M4), </w:t>
      </w:r>
      <w:bookmarkEnd w:id="947"/>
      <w:r w:rsidRPr="008A5063">
        <w:rPr>
          <w:rFonts w:cs="Arial"/>
          <w:snapToGrid w:val="0"/>
          <w:szCs w:val="22"/>
        </w:rPr>
        <w:t>u sklopu postojećih farmi, tovilišta i u sklopu gospodarskih zona proizvodne namjene (oznaka I).</w:t>
      </w:r>
      <w:bookmarkEnd w:id="945"/>
    </w:p>
    <w:p w14:paraId="4E8EB269" w14:textId="77777777" w:rsidR="008A5063" w:rsidRPr="008A5063" w:rsidRDefault="008A5063" w:rsidP="008A5063">
      <w:pPr>
        <w:tabs>
          <w:tab w:val="left" w:pos="426"/>
        </w:tabs>
        <w:rPr>
          <w:rFonts w:cs="Arial"/>
          <w:snapToGrid w:val="0"/>
          <w:szCs w:val="22"/>
        </w:rPr>
      </w:pPr>
    </w:p>
    <w:p w14:paraId="535F47ED" w14:textId="77777777"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 xml:space="preserve">(4) Bioplinska postrojenja koriste u svom procesu proizvodnje električne energije putem </w:t>
      </w:r>
      <w:proofErr w:type="spellStart"/>
      <w:r w:rsidRPr="008A5063">
        <w:rPr>
          <w:rFonts w:cs="Arial"/>
          <w:snapToGrid w:val="0"/>
          <w:szCs w:val="22"/>
        </w:rPr>
        <w:t>kogeneracijskog</w:t>
      </w:r>
      <w:proofErr w:type="spellEnd"/>
      <w:r w:rsidRPr="008A5063">
        <w:rPr>
          <w:rFonts w:cs="Arial"/>
          <w:snapToGrid w:val="0"/>
          <w:szCs w:val="22"/>
        </w:rPr>
        <w:t xml:space="preserve"> postrojenja biorazgradivi otpad kao što je otpad sa farmi: gnoj sa farmi, otpaci biljne proizvodnje, otpad iz restorana, </w:t>
      </w:r>
      <w:proofErr w:type="spellStart"/>
      <w:r w:rsidRPr="008A5063">
        <w:rPr>
          <w:rFonts w:cs="Arial"/>
          <w:snapToGrid w:val="0"/>
          <w:szCs w:val="22"/>
        </w:rPr>
        <w:t>klaonički</w:t>
      </w:r>
      <w:proofErr w:type="spellEnd"/>
      <w:r w:rsidRPr="008A5063">
        <w:rPr>
          <w:rFonts w:cs="Arial"/>
          <w:snapToGrid w:val="0"/>
          <w:szCs w:val="22"/>
        </w:rPr>
        <w:t xml:space="preserve"> otpad druge kategorije, kukuruzna silaža, silaža ostalih žitarica, te ostali biorazgradivi materijali.</w:t>
      </w:r>
    </w:p>
    <w:p w14:paraId="09572A84" w14:textId="77777777" w:rsidR="008A5063" w:rsidRPr="008A5063" w:rsidRDefault="008A5063" w:rsidP="008A5063">
      <w:pPr>
        <w:tabs>
          <w:tab w:val="left" w:pos="426"/>
        </w:tabs>
        <w:rPr>
          <w:rFonts w:cs="Arial"/>
          <w:snapToGrid w:val="0"/>
          <w:szCs w:val="22"/>
        </w:rPr>
      </w:pPr>
    </w:p>
    <w:p w14:paraId="7006AE24" w14:textId="77777777" w:rsidR="008A5063" w:rsidRPr="008A5063" w:rsidRDefault="008A5063" w:rsidP="008A5063">
      <w:pPr>
        <w:tabs>
          <w:tab w:val="left" w:pos="426"/>
        </w:tabs>
        <w:spacing w:line="300" w:lineRule="exact"/>
        <w:rPr>
          <w:rFonts w:cs="Arial"/>
          <w:snapToGrid w:val="0"/>
          <w:szCs w:val="22"/>
        </w:rPr>
      </w:pPr>
      <w:bookmarkStart w:id="948" w:name="_Hlk165640566"/>
      <w:r w:rsidRPr="008A5063">
        <w:rPr>
          <w:rFonts w:cs="Arial"/>
          <w:snapToGrid w:val="0"/>
          <w:szCs w:val="22"/>
        </w:rPr>
        <w:t xml:space="preserve">(5) </w:t>
      </w:r>
      <w:bookmarkStart w:id="949" w:name="_Hlk158709312"/>
      <w:r w:rsidRPr="008A5063">
        <w:rPr>
          <w:rFonts w:cs="Arial"/>
          <w:snapToGrid w:val="0"/>
          <w:szCs w:val="22"/>
        </w:rPr>
        <w:t>Gradnja bioplinskih postrojenja omogućava se na slijedeći način:</w:t>
      </w:r>
    </w:p>
    <w:p w14:paraId="4B539104" w14:textId="77777777"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 xml:space="preserve">- </w:t>
      </w:r>
      <w:bookmarkEnd w:id="949"/>
      <w:r w:rsidRPr="008A5063">
        <w:rPr>
          <w:rFonts w:cs="Arial"/>
          <w:snapToGrid w:val="0"/>
          <w:szCs w:val="22"/>
        </w:rPr>
        <w:t>izgradnja bioplinskih postrojenja u sklopu postojećih farmi i tovilišta na izdvojenom građevinskom području izvan naselja - pretežito poljoprivredno gospodarstvo, (oznaka M4), pod uvjetom da su zadovoljeni svi važeći propisi i standardi (zaštita okoliša, zaštita voda, energetsko odobrenje i dr.). Ova postrojenja bi mogla koristiti sve vrste biorazgradivog otpada.</w:t>
      </w:r>
    </w:p>
    <w:p w14:paraId="5FEF1CB2" w14:textId="77777777"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 izgradnja bioplinskih postrojenja na izdvojenom građevinskom području izvan naselja proizvodne namjene (oznaka I) kao energetsko postrojenje koje bi koristilo pretežito biljne sirovine kao što su kukuruzna silaža, travne silaže, te otpade od restorana i slično</w:t>
      </w:r>
    </w:p>
    <w:p w14:paraId="732CB51F" w14:textId="77777777"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 izgradnja bioplinskog postrojenja na površini infrastrukturne namjene uređaja za pročišćavanje otpadnih voda, kao energetsko postrojenje na kojem se uz mulj sa uređaja za pročišćavanje može koristiti i ostali lako razgradivi materijal iz biomase.</w:t>
      </w:r>
    </w:p>
    <w:bookmarkEnd w:id="948"/>
    <w:p w14:paraId="152D6C03" w14:textId="77777777" w:rsidR="008A5063" w:rsidRPr="008A5063" w:rsidRDefault="008A5063" w:rsidP="008A5063">
      <w:pPr>
        <w:tabs>
          <w:tab w:val="left" w:pos="426"/>
        </w:tabs>
        <w:rPr>
          <w:rFonts w:cs="Arial"/>
          <w:snapToGrid w:val="0"/>
          <w:szCs w:val="22"/>
        </w:rPr>
      </w:pPr>
    </w:p>
    <w:p w14:paraId="0A956B69" w14:textId="77777777" w:rsidR="008A5063" w:rsidRPr="008A5063" w:rsidRDefault="008A5063" w:rsidP="008A5063">
      <w:pPr>
        <w:tabs>
          <w:tab w:val="left" w:pos="426"/>
        </w:tabs>
        <w:spacing w:line="300" w:lineRule="exact"/>
        <w:rPr>
          <w:rFonts w:cs="Arial"/>
          <w:snapToGrid w:val="0"/>
          <w:szCs w:val="22"/>
        </w:rPr>
      </w:pPr>
      <w:r w:rsidRPr="008A5063">
        <w:rPr>
          <w:rFonts w:cs="Arial"/>
          <w:snapToGrid w:val="0"/>
          <w:szCs w:val="22"/>
        </w:rPr>
        <w:t>(6) Smještaj bioplinskog postrojenja na građevnoj čestici mora se udaljiti minimalno 100 m od stambene namjene, mješovite stambeno – poslovne namjene (oznaka M1), mješovite namjene povremenog stanovanja (oznaka M3), ugostiteljsko – turističke namjene (oznaka T) te javne i društvene namjene (oznaka D), da se ne bi pojavili štetni utjecaji buke, onečišćenja zraka, vode, tla i sl., te se moraju smještati na lokacijama na kojima je osigurana kontinuirana doprema sirovine - biorazgradivog otpada potrebnog za projektom predviđeni rad postrojenja.</w:t>
      </w:r>
    </w:p>
    <w:p w14:paraId="21465717" w14:textId="77777777" w:rsidR="008A5063" w:rsidRPr="008A5063" w:rsidRDefault="008A5063" w:rsidP="008A5063">
      <w:pPr>
        <w:tabs>
          <w:tab w:val="left" w:pos="426"/>
        </w:tabs>
        <w:rPr>
          <w:rFonts w:cs="Arial"/>
          <w:snapToGrid w:val="0"/>
          <w:szCs w:val="22"/>
        </w:rPr>
      </w:pPr>
    </w:p>
    <w:p w14:paraId="2287CCD2" w14:textId="77777777" w:rsidR="008A5063" w:rsidRPr="008A5063" w:rsidRDefault="008A5063" w:rsidP="008A5063">
      <w:pPr>
        <w:tabs>
          <w:tab w:val="left" w:pos="426"/>
        </w:tabs>
        <w:spacing w:line="300" w:lineRule="exact"/>
        <w:rPr>
          <w:rFonts w:cs="Arial"/>
          <w:szCs w:val="22"/>
        </w:rPr>
      </w:pPr>
      <w:r w:rsidRPr="008A5063">
        <w:rPr>
          <w:rFonts w:cs="Arial"/>
          <w:szCs w:val="22"/>
        </w:rPr>
        <w:t>(7) Uz bioplinska postrojenja za proizvodnju električne i/ili toplinske energije mogu se locirati i p</w:t>
      </w:r>
      <w:r w:rsidRPr="008A5063">
        <w:rPr>
          <w:rFonts w:cs="Arial"/>
          <w:bCs/>
          <w:snapToGrid w:val="0"/>
          <w:szCs w:val="22"/>
        </w:rPr>
        <w:t xml:space="preserve">oljoprivredne gospodarske građevine </w:t>
      </w:r>
      <w:r w:rsidRPr="008A5063">
        <w:rPr>
          <w:rFonts w:cs="Arial"/>
          <w:snapToGrid w:val="0"/>
          <w:szCs w:val="22"/>
        </w:rPr>
        <w:t xml:space="preserve">bez izvora zagađenja (staklenici i plastenici za uzgoj voća, povrća i cvijeća te njihovi prateći sadržaji) </w:t>
      </w:r>
      <w:r w:rsidRPr="008A5063">
        <w:rPr>
          <w:rFonts w:cs="Arial"/>
          <w:szCs w:val="22"/>
        </w:rPr>
        <w:t>kako bi se u što većoj mjeri iskoristila dobivena energija, sukladno važećim propisima i posebnim uvjetima gradnje.</w:t>
      </w:r>
    </w:p>
    <w:p w14:paraId="4EC9685C" w14:textId="77777777" w:rsidR="008A5063" w:rsidRPr="008A5063" w:rsidRDefault="008A5063" w:rsidP="008A5063">
      <w:pPr>
        <w:tabs>
          <w:tab w:val="left" w:pos="426"/>
        </w:tabs>
        <w:rPr>
          <w:rFonts w:cs="Arial"/>
          <w:snapToGrid w:val="0"/>
          <w:szCs w:val="22"/>
        </w:rPr>
      </w:pPr>
    </w:p>
    <w:p w14:paraId="1FB5639F" w14:textId="77777777" w:rsidR="008A5063" w:rsidRPr="008A5063" w:rsidRDefault="008A5063" w:rsidP="008A5063">
      <w:pPr>
        <w:rPr>
          <w:rFonts w:cs="Arial"/>
          <w:snapToGrid w:val="0"/>
          <w:szCs w:val="22"/>
        </w:rPr>
      </w:pPr>
      <w:bookmarkStart w:id="950" w:name="_Toc146793301"/>
      <w:r w:rsidRPr="008A5063">
        <w:rPr>
          <w:rFonts w:cs="Arial"/>
          <w:snapToGrid w:val="0"/>
          <w:szCs w:val="22"/>
        </w:rPr>
        <w:t>(8) Mogućnost gradnje bioplinskih postrojenja na području Grada Koprivnice u skladu je sa strateškim dokumentima s područja energetike i prostornog razvoja državne razine, Županijskim prostornim planom i drugim važećim dokumentima</w:t>
      </w:r>
      <w:bookmarkEnd w:id="950"/>
      <w:r w:rsidRPr="008A5063">
        <w:rPr>
          <w:rFonts w:cs="Arial"/>
          <w:snapToGrid w:val="0"/>
          <w:szCs w:val="22"/>
        </w:rPr>
        <w:t>.</w:t>
      </w:r>
    </w:p>
    <w:p w14:paraId="0CBB8835" w14:textId="77777777" w:rsidR="008A5063" w:rsidRPr="008A5063" w:rsidRDefault="008A5063" w:rsidP="008A5063">
      <w:pPr>
        <w:rPr>
          <w:rFonts w:cs="Arial"/>
          <w:snapToGrid w:val="0"/>
          <w:szCs w:val="22"/>
        </w:rPr>
      </w:pPr>
    </w:p>
    <w:p w14:paraId="11650AA3" w14:textId="77777777" w:rsidR="008A5063" w:rsidRPr="008A5063" w:rsidRDefault="008A5063" w:rsidP="008A5063">
      <w:pPr>
        <w:rPr>
          <w:rFonts w:cs="Arial"/>
          <w:szCs w:val="22"/>
        </w:rPr>
      </w:pPr>
      <w:bookmarkStart w:id="951" w:name="_Hlk160110525"/>
      <w:r w:rsidRPr="008A5063">
        <w:rPr>
          <w:rFonts w:cs="Arial"/>
          <w:szCs w:val="22"/>
        </w:rPr>
        <w:t>(9) Strateškom studijom utjecaja Prostornog plana na okoliš, za bioplinska postrojenja su  propisane sljedeće mjere zaštite za sprječavanje, smanjenje i ublažavanje potencijalnih negativnih utjecaja na okoliš:</w:t>
      </w:r>
    </w:p>
    <w:p w14:paraId="6C55B739" w14:textId="77777777" w:rsidR="008A5063" w:rsidRPr="008A5063" w:rsidRDefault="008A5063" w:rsidP="0074638B">
      <w:pPr>
        <w:numPr>
          <w:ilvl w:val="0"/>
          <w:numId w:val="169"/>
        </w:numPr>
        <w:spacing w:after="200"/>
        <w:contextualSpacing/>
        <w:rPr>
          <w:rFonts w:eastAsia="Calibri" w:cs="Arial"/>
          <w:snapToGrid w:val="0"/>
          <w:szCs w:val="22"/>
        </w:rPr>
      </w:pPr>
      <w:r w:rsidRPr="008A5063">
        <w:rPr>
          <w:rFonts w:eastAsia="Calibri" w:cs="Arial"/>
          <w:snapToGrid w:val="0"/>
          <w:szCs w:val="22"/>
        </w:rPr>
        <w:t>osigurati adekvatan stupanj pročišćavanja otpadnih voda bioplinskih postrojenja prije ispuštanja u sustav javne odvodnje ili prirodni recipijent</w:t>
      </w:r>
    </w:p>
    <w:p w14:paraId="2F6305C3" w14:textId="77777777" w:rsidR="008A5063" w:rsidRPr="008A5063" w:rsidRDefault="008A5063" w:rsidP="0074638B">
      <w:pPr>
        <w:numPr>
          <w:ilvl w:val="0"/>
          <w:numId w:val="169"/>
        </w:numPr>
        <w:spacing w:after="200"/>
        <w:contextualSpacing/>
        <w:rPr>
          <w:rFonts w:eastAsia="Calibri" w:cs="Arial"/>
          <w:snapToGrid w:val="0"/>
          <w:szCs w:val="22"/>
        </w:rPr>
      </w:pPr>
      <w:r w:rsidRPr="008A5063">
        <w:rPr>
          <w:rFonts w:eastAsia="Calibri" w:cs="Arial"/>
          <w:snapToGrid w:val="0"/>
          <w:szCs w:val="22"/>
        </w:rPr>
        <w:t>pri radu bioplinskih postrojenja, radi sprječavanja nastanka neugodnih mirisa, primjenjivati sustave za obradu zraka</w:t>
      </w:r>
    </w:p>
    <w:p w14:paraId="04E0CDA7" w14:textId="77777777" w:rsidR="008A5063" w:rsidRPr="008A5063" w:rsidRDefault="008A5063" w:rsidP="0074638B">
      <w:pPr>
        <w:numPr>
          <w:ilvl w:val="0"/>
          <w:numId w:val="169"/>
        </w:numPr>
        <w:spacing w:after="200"/>
        <w:contextualSpacing/>
        <w:rPr>
          <w:rFonts w:eastAsia="Calibri" w:cs="Arial"/>
          <w:snapToGrid w:val="0"/>
          <w:szCs w:val="22"/>
        </w:rPr>
      </w:pPr>
      <w:r w:rsidRPr="008A5063">
        <w:rPr>
          <w:rFonts w:eastAsia="Calibri" w:cs="Arial"/>
          <w:snapToGrid w:val="0"/>
          <w:szCs w:val="22"/>
        </w:rPr>
        <w:t>kao podloga za izradu glavnog projekta kroz krajobrazni elaborat osigurati vizualnu barijeru u adekvatnoj širini i visini primjenom pojasa visoke vegetacije autohtonih i zimzelenih vrsta otpornijih na nalete vjetra.</w:t>
      </w:r>
    </w:p>
    <w:p w14:paraId="3F3E41E8" w14:textId="77777777" w:rsidR="008A5063" w:rsidRPr="008A5063" w:rsidRDefault="008A5063" w:rsidP="008A5063">
      <w:pPr>
        <w:rPr>
          <w:rFonts w:cs="Arial"/>
          <w:snapToGrid w:val="0"/>
          <w:szCs w:val="22"/>
          <w:highlight w:val="lightGray"/>
        </w:rPr>
      </w:pPr>
    </w:p>
    <w:p w14:paraId="52732AA3" w14:textId="77777777" w:rsidR="008A5063" w:rsidRPr="008A5063" w:rsidRDefault="008A5063" w:rsidP="008A5063">
      <w:pPr>
        <w:rPr>
          <w:rFonts w:cs="Arial"/>
          <w:snapToGrid w:val="0"/>
          <w:szCs w:val="22"/>
        </w:rPr>
      </w:pPr>
      <w:r w:rsidRPr="008A5063">
        <w:rPr>
          <w:rFonts w:cs="Arial"/>
          <w:snapToGrid w:val="0"/>
          <w:szCs w:val="22"/>
        </w:rPr>
        <w:t>(10) Mjere ublažavanja potencijalnih negativnih utjecaja bioplinskih postrojenja na ekološku mrežu, proizašle iz Glavne ocjene prihvatljivosti Prostornog plana za ekološku mrežu:</w:t>
      </w:r>
    </w:p>
    <w:p w14:paraId="27378263" w14:textId="77777777" w:rsidR="008A5063" w:rsidRPr="008A5063" w:rsidRDefault="008A5063" w:rsidP="0074638B">
      <w:pPr>
        <w:numPr>
          <w:ilvl w:val="0"/>
          <w:numId w:val="170"/>
        </w:numPr>
        <w:spacing w:after="200"/>
        <w:contextualSpacing/>
        <w:rPr>
          <w:rFonts w:eastAsia="Calibri" w:cs="Arial"/>
          <w:snapToGrid w:val="0"/>
          <w:szCs w:val="22"/>
        </w:rPr>
      </w:pPr>
      <w:r w:rsidRPr="008A5063">
        <w:rPr>
          <w:rFonts w:eastAsia="Calibri" w:cs="Arial"/>
          <w:snapToGrid w:val="0"/>
          <w:szCs w:val="22"/>
        </w:rPr>
        <w:t>izgradnju bioplinskih postrojenja planirati na način da se izbjegne zauzeće, fragmentacija ili degradacija staništa pogodnih za ciljne vrste područja ekološke mreže, a sukladno podacima o rasprostranjenosti ciljnih vrsta područja ekološke mreže na području i u blizini planiranog zahvata</w:t>
      </w:r>
    </w:p>
    <w:p w14:paraId="1791DB45" w14:textId="77777777" w:rsidR="008A5063" w:rsidRPr="008A5063" w:rsidRDefault="008A5063" w:rsidP="0074638B">
      <w:pPr>
        <w:numPr>
          <w:ilvl w:val="0"/>
          <w:numId w:val="170"/>
        </w:numPr>
        <w:spacing w:after="200"/>
        <w:contextualSpacing/>
        <w:rPr>
          <w:rFonts w:eastAsia="Calibri" w:cs="Arial"/>
          <w:snapToGrid w:val="0"/>
          <w:szCs w:val="22"/>
        </w:rPr>
      </w:pPr>
      <w:r w:rsidRPr="008A5063">
        <w:rPr>
          <w:rFonts w:eastAsia="Calibri" w:cs="Arial"/>
          <w:snapToGrid w:val="0"/>
          <w:szCs w:val="22"/>
        </w:rPr>
        <w:t xml:space="preserve">pri utvrđivanju prikladnog tehničkog rješenja izvedbe elektroenergetskih objekata uključiti mjere zaštite ptica od kolizije na visokonaponskim (VN) dalekovodima i elektrokucije na </w:t>
      </w:r>
      <w:proofErr w:type="spellStart"/>
      <w:r w:rsidRPr="008A5063">
        <w:rPr>
          <w:rFonts w:eastAsia="Calibri" w:cs="Arial"/>
          <w:snapToGrid w:val="0"/>
          <w:szCs w:val="22"/>
        </w:rPr>
        <w:t>srednjenaponskim</w:t>
      </w:r>
      <w:proofErr w:type="spellEnd"/>
      <w:r w:rsidRPr="008A5063">
        <w:rPr>
          <w:rFonts w:eastAsia="Calibri" w:cs="Arial"/>
          <w:snapToGrid w:val="0"/>
          <w:szCs w:val="22"/>
        </w:rPr>
        <w:t xml:space="preserve"> (SN) dalekovodima</w:t>
      </w:r>
    </w:p>
    <w:p w14:paraId="5195AE99" w14:textId="2EF5A355" w:rsidR="008A5063" w:rsidRPr="008A5063" w:rsidRDefault="008A5063" w:rsidP="0074638B">
      <w:pPr>
        <w:numPr>
          <w:ilvl w:val="0"/>
          <w:numId w:val="170"/>
        </w:numPr>
        <w:contextualSpacing/>
        <w:rPr>
          <w:rFonts w:eastAsia="Calibri" w:cs="Arial"/>
          <w:snapToGrid w:val="0"/>
          <w:szCs w:val="22"/>
        </w:rPr>
      </w:pPr>
      <w:r w:rsidRPr="008A5063">
        <w:rPr>
          <w:rFonts w:eastAsia="Calibri" w:cs="Arial"/>
          <w:snapToGrid w:val="0"/>
          <w:szCs w:val="22"/>
        </w:rPr>
        <w:t xml:space="preserve">za postrojenja za iskorištavanje biomase poljoprivrednog podrijetla za proizvodnju energije ne koristiti izvor biomase s područja ekološke mreže, odnosno sa staništa pogodnih za ciljne vrste. </w:t>
      </w:r>
    </w:p>
    <w:bookmarkEnd w:id="951"/>
    <w:p w14:paraId="47D85EAB" w14:textId="77777777" w:rsidR="008A5063" w:rsidRDefault="008A5063" w:rsidP="008A5063">
      <w:pPr>
        <w:rPr>
          <w:rFonts w:cs="Arial"/>
          <w:snapToGrid w:val="0"/>
          <w:szCs w:val="22"/>
        </w:rPr>
      </w:pPr>
    </w:p>
    <w:p w14:paraId="1F2FCDAC" w14:textId="77777777" w:rsidR="006A2EF8" w:rsidRPr="006A2EF8" w:rsidRDefault="006A2EF8" w:rsidP="006A2EF8">
      <w:pPr>
        <w:pStyle w:val="Naslov4"/>
        <w:spacing w:before="0"/>
        <w:rPr>
          <w:snapToGrid w:val="0"/>
          <w:lang w:eastAsia="en-US"/>
        </w:rPr>
      </w:pPr>
      <w:r w:rsidRPr="006A2EF8">
        <w:rPr>
          <w:snapToGrid w:val="0"/>
          <w:lang w:eastAsia="en-US"/>
        </w:rPr>
        <w:t>Geotermalna postrojenja</w:t>
      </w:r>
    </w:p>
    <w:p w14:paraId="07F21189" w14:textId="77777777" w:rsidR="006A2EF8" w:rsidRPr="006A2EF8" w:rsidRDefault="006A2EF8" w:rsidP="006A2EF8">
      <w:pPr>
        <w:tabs>
          <w:tab w:val="left" w:pos="426"/>
        </w:tabs>
        <w:rPr>
          <w:rFonts w:cs="Arial"/>
          <w:snapToGrid w:val="0"/>
          <w:szCs w:val="22"/>
          <w:lang w:eastAsia="en-US"/>
        </w:rPr>
      </w:pPr>
    </w:p>
    <w:p w14:paraId="6C976446" w14:textId="77777777" w:rsidR="006A2EF8" w:rsidRPr="006A2EF8" w:rsidRDefault="006A2EF8" w:rsidP="006A2EF8">
      <w:pPr>
        <w:tabs>
          <w:tab w:val="left" w:pos="426"/>
        </w:tabs>
        <w:spacing w:line="300" w:lineRule="exact"/>
        <w:jc w:val="center"/>
        <w:rPr>
          <w:rFonts w:cs="Arial"/>
          <w:b/>
          <w:snapToGrid w:val="0"/>
          <w:szCs w:val="22"/>
          <w:lang w:eastAsia="en-US"/>
        </w:rPr>
      </w:pPr>
      <w:r w:rsidRPr="006A2EF8">
        <w:rPr>
          <w:rFonts w:cs="Arial"/>
          <w:b/>
          <w:snapToGrid w:val="0"/>
          <w:szCs w:val="22"/>
          <w:lang w:eastAsia="en-US"/>
        </w:rPr>
        <w:t>Članak 136.e</w:t>
      </w:r>
    </w:p>
    <w:p w14:paraId="7FB59F6A" w14:textId="77777777" w:rsidR="008A5063" w:rsidRDefault="008A5063" w:rsidP="006A2EF8">
      <w:pPr>
        <w:rPr>
          <w:rFonts w:cs="Arial"/>
          <w:snapToGrid w:val="0"/>
          <w:szCs w:val="22"/>
        </w:rPr>
      </w:pPr>
    </w:p>
    <w:p w14:paraId="12950D6F" w14:textId="77777777" w:rsidR="006A2EF8" w:rsidRPr="006A2EF8" w:rsidRDefault="006A2EF8" w:rsidP="006A2EF8">
      <w:pPr>
        <w:rPr>
          <w:rFonts w:eastAsia="Arial" w:cs="Arial"/>
          <w:szCs w:val="22"/>
        </w:rPr>
      </w:pPr>
      <w:r w:rsidRPr="006A2EF8">
        <w:rPr>
          <w:rFonts w:eastAsia="Arial" w:cs="Arial"/>
          <w:szCs w:val="22"/>
        </w:rPr>
        <w:t xml:space="preserve">(1) Na području obuhvata Prostornog plana moguće je koristiti geotermalne vode u energetske svrhe. </w:t>
      </w:r>
      <w:bookmarkStart w:id="952" w:name="_Hlk157773480"/>
      <w:r w:rsidRPr="006A2EF8">
        <w:rPr>
          <w:rFonts w:eastAsia="Arial" w:cs="Arial"/>
          <w:szCs w:val="22"/>
        </w:rPr>
        <w:t xml:space="preserve">Energiju iz geotermalnih voda moguće je koristiti kaskadno, u različitim oblicima te u različite svrhe, kao, na primjer, proizvodnja električne energije, </w:t>
      </w:r>
      <w:proofErr w:type="spellStart"/>
      <w:r w:rsidRPr="006A2EF8">
        <w:rPr>
          <w:rFonts w:eastAsia="Arial" w:cs="Arial"/>
          <w:szCs w:val="22"/>
        </w:rPr>
        <w:t>toplinarstvo</w:t>
      </w:r>
      <w:proofErr w:type="spellEnd"/>
      <w:r w:rsidRPr="006A2EF8">
        <w:rPr>
          <w:rFonts w:eastAsia="Arial" w:cs="Arial"/>
          <w:szCs w:val="22"/>
        </w:rPr>
        <w:t xml:space="preserve">, grijanje i hlađenje prostora, sušare, akvakultura i dr. </w:t>
      </w:r>
      <w:bookmarkEnd w:id="952"/>
    </w:p>
    <w:p w14:paraId="7B3129B2" w14:textId="77777777" w:rsidR="006A2EF8" w:rsidRPr="006A2EF8" w:rsidRDefault="006A2EF8" w:rsidP="006A2EF8">
      <w:pPr>
        <w:rPr>
          <w:rFonts w:eastAsia="Arial" w:cs="Arial"/>
          <w:szCs w:val="22"/>
        </w:rPr>
      </w:pPr>
    </w:p>
    <w:p w14:paraId="281991B8" w14:textId="77777777" w:rsidR="006A2EF8" w:rsidRPr="006A2EF8" w:rsidRDefault="006A2EF8" w:rsidP="006A2EF8">
      <w:pPr>
        <w:rPr>
          <w:rFonts w:eastAsia="Arial" w:cs="Arial"/>
          <w:szCs w:val="22"/>
        </w:rPr>
      </w:pPr>
      <w:r w:rsidRPr="006A2EF8">
        <w:rPr>
          <w:rFonts w:eastAsia="Arial" w:cs="Arial"/>
          <w:szCs w:val="22"/>
        </w:rPr>
        <w:t>(2) Potencijalnu lokaciju geotermalne elektrane iz dubokih bušotina moguće je odrediti istražnim radovima, kojima će se utvrditi izdašnost geotermalnog izvora. U slučaju da se istražnim radovima potvrdi lokacija zadovoljavajuće izdašnosti geotermalnog izvora, izmjenom Prostornog plana potrebno je utvrditi izdvojeno građevinsko područje za smještaj takve elektrane i uvjeti za njenu gradnju.</w:t>
      </w:r>
    </w:p>
    <w:p w14:paraId="77F803A7" w14:textId="77777777" w:rsidR="006A2EF8" w:rsidRPr="006A2EF8" w:rsidRDefault="006A2EF8" w:rsidP="006A2EF8">
      <w:pPr>
        <w:rPr>
          <w:rFonts w:eastAsia="Arial" w:cs="Arial"/>
          <w:szCs w:val="22"/>
        </w:rPr>
      </w:pPr>
    </w:p>
    <w:p w14:paraId="00B10646" w14:textId="77777777" w:rsidR="006A2EF8" w:rsidRPr="006A2EF8" w:rsidRDefault="006A2EF8" w:rsidP="006A2EF8">
      <w:pPr>
        <w:rPr>
          <w:rFonts w:eastAsia="Arial" w:cs="Arial"/>
          <w:szCs w:val="22"/>
        </w:rPr>
      </w:pPr>
      <w:r w:rsidRPr="006A2EF8">
        <w:rPr>
          <w:rFonts w:eastAsia="Arial" w:cs="Arial"/>
          <w:szCs w:val="22"/>
        </w:rPr>
        <w:t xml:space="preserve">(3) Površine za gradnju geotermalnih bušotina u svrhu grijanja u poljoprivredi, industriji i zgradarstvu su površine na kojima je za potrebe postojećih poljoprivrednih kompleksa (farmi, staklenika i sl.), industrijskih pogona, gospodarskih građevina te stambenih i ostalih građevina moguće osnovati jednu ili više geotermalnih bušotina s pripadajućim postrojenjem, uz uvjet </w:t>
      </w:r>
      <w:r w:rsidRPr="006A2EF8">
        <w:rPr>
          <w:rFonts w:eastAsia="Arial" w:cs="Arial"/>
          <w:szCs w:val="22"/>
        </w:rPr>
        <w:lastRenderedPageBreak/>
        <w:t>korištenja geotermalne vode u cilju razvoja poljoprivredne djelatnosti, industrijske djelatnosti, centraliziranog grijanja ili hlađenja zgrada i slično.</w:t>
      </w:r>
    </w:p>
    <w:p w14:paraId="224A4E6C" w14:textId="77777777" w:rsidR="006A2EF8" w:rsidRPr="006A2EF8" w:rsidRDefault="006A2EF8" w:rsidP="006A2EF8">
      <w:pPr>
        <w:rPr>
          <w:rFonts w:eastAsia="Arial" w:cs="Arial"/>
          <w:szCs w:val="22"/>
        </w:rPr>
      </w:pPr>
    </w:p>
    <w:p w14:paraId="17AF5869" w14:textId="77777777" w:rsidR="006A2EF8" w:rsidRPr="006A2EF8" w:rsidRDefault="006A2EF8" w:rsidP="006A2EF8">
      <w:pPr>
        <w:rPr>
          <w:rFonts w:eastAsia="Arial" w:cs="Arial"/>
          <w:szCs w:val="22"/>
        </w:rPr>
      </w:pPr>
      <w:r w:rsidRPr="006A2EF8">
        <w:rPr>
          <w:rFonts w:eastAsia="Arial" w:cs="Arial"/>
          <w:szCs w:val="22"/>
        </w:rPr>
        <w:t xml:space="preserve">(4) Na području obuhvata Prostornog plana moguće je koristiti dizalice topline za grijanje ili hlađenje vode u </w:t>
      </w:r>
      <w:proofErr w:type="spellStart"/>
      <w:r w:rsidRPr="006A2EF8">
        <w:rPr>
          <w:rFonts w:eastAsia="Arial" w:cs="Arial"/>
          <w:szCs w:val="22"/>
        </w:rPr>
        <w:t>niskotemperaturnom</w:t>
      </w:r>
      <w:proofErr w:type="spellEnd"/>
      <w:r w:rsidRPr="006A2EF8">
        <w:rPr>
          <w:rFonts w:eastAsia="Arial" w:cs="Arial"/>
          <w:szCs w:val="22"/>
        </w:rPr>
        <w:t xml:space="preserve"> sustavu distribucije topline, a na koje se primjenjuju posebni propisi o gradnji. Dizalice topline i njihov smještaj na građevnoj čestici mora biti takav da zadovolji odredbe ovog Prostornog plana te posebne propise iz područja zaštite od buke.</w:t>
      </w:r>
    </w:p>
    <w:p w14:paraId="3CDF6496" w14:textId="77777777" w:rsidR="006A2EF8" w:rsidRPr="006A2EF8" w:rsidRDefault="006A2EF8" w:rsidP="006A2EF8">
      <w:pPr>
        <w:rPr>
          <w:rFonts w:eastAsia="Arial" w:cs="Arial"/>
          <w:szCs w:val="22"/>
        </w:rPr>
      </w:pPr>
    </w:p>
    <w:p w14:paraId="6122A5AB" w14:textId="77777777" w:rsidR="006A2EF8" w:rsidRPr="006A2EF8" w:rsidRDefault="006A2EF8" w:rsidP="006A2EF8">
      <w:pPr>
        <w:rPr>
          <w:rFonts w:cs="Arial"/>
          <w:szCs w:val="22"/>
        </w:rPr>
      </w:pPr>
      <w:bookmarkStart w:id="953" w:name="_Hlk160523374"/>
      <w:r w:rsidRPr="006A2EF8">
        <w:rPr>
          <w:rFonts w:eastAsia="Arial" w:cs="Arial"/>
          <w:szCs w:val="22"/>
        </w:rPr>
        <w:t xml:space="preserve">(5) Prilikom istraživanja i eksploatacije geotermalne vode potrebno je poštivati mjere zaštite </w:t>
      </w:r>
      <w:r w:rsidRPr="006A2EF8">
        <w:rPr>
          <w:rFonts w:cs="Arial"/>
          <w:szCs w:val="22"/>
        </w:rPr>
        <w:t>i ograničenja za sprječavanje, smanjenje i ublažavanje potencijalnih negativnih utjecaja proizašle iz Strateške studije utjecaja Prostornog plana na okoliš,</w:t>
      </w:r>
      <w:r w:rsidRPr="006A2EF8">
        <w:rPr>
          <w:rFonts w:eastAsia="Arial" w:cs="Arial"/>
          <w:szCs w:val="22"/>
        </w:rPr>
        <w:t xml:space="preserve"> propisane člankom 98.a ovog Prostornog plana</w:t>
      </w:r>
      <w:r w:rsidRPr="006A2EF8">
        <w:rPr>
          <w:rFonts w:cs="Arial"/>
          <w:szCs w:val="22"/>
        </w:rPr>
        <w:t>.</w:t>
      </w:r>
    </w:p>
    <w:p w14:paraId="093A8B1C" w14:textId="77777777" w:rsidR="006A2EF8" w:rsidRPr="006A2EF8" w:rsidRDefault="006A2EF8" w:rsidP="006A2EF8">
      <w:pPr>
        <w:rPr>
          <w:rFonts w:cs="Arial"/>
          <w:szCs w:val="22"/>
        </w:rPr>
      </w:pPr>
    </w:p>
    <w:p w14:paraId="25F7598F" w14:textId="77777777" w:rsidR="006A2EF8" w:rsidRPr="006A2EF8" w:rsidRDefault="006A2EF8" w:rsidP="006A2EF8">
      <w:pPr>
        <w:rPr>
          <w:rFonts w:cs="Arial"/>
          <w:szCs w:val="22"/>
        </w:rPr>
      </w:pPr>
      <w:r w:rsidRPr="006A2EF8">
        <w:rPr>
          <w:rFonts w:cs="Arial"/>
          <w:szCs w:val="22"/>
        </w:rPr>
        <w:t xml:space="preserve">(6) </w:t>
      </w:r>
      <w:r w:rsidRPr="006A2EF8">
        <w:rPr>
          <w:rFonts w:eastAsia="Arial" w:cs="Arial"/>
          <w:szCs w:val="22"/>
        </w:rPr>
        <w:t xml:space="preserve">Prilikom istraživanja i eksploatacije geotermalne vode potrebno je poštivati </w:t>
      </w:r>
      <w:r w:rsidRPr="006A2EF8">
        <w:rPr>
          <w:rFonts w:cs="Arial"/>
          <w:snapToGrid w:val="0"/>
          <w:szCs w:val="22"/>
        </w:rPr>
        <w:t>mjere ublažavanja potencijalnih negativnih utjecaja istraživanja i eksploatacije geotermalnih voda na ekološku mrežu proizašle iz Glavne ocjene prihvatljivosti Prostornog plana za ekološku mrežu, propisane člankom 98.a ovog Prostornog plana.</w:t>
      </w:r>
    </w:p>
    <w:bookmarkEnd w:id="953"/>
    <w:p w14:paraId="1FB1A18D" w14:textId="77777777" w:rsidR="006A2EF8" w:rsidRDefault="006A2EF8" w:rsidP="006A2EF8">
      <w:pPr>
        <w:rPr>
          <w:rFonts w:cs="Arial"/>
          <w:snapToGrid w:val="0"/>
          <w:szCs w:val="22"/>
        </w:rPr>
      </w:pPr>
    </w:p>
    <w:p w14:paraId="7AF2349F" w14:textId="77777777" w:rsidR="006A2EF8" w:rsidRPr="006A2EF8" w:rsidRDefault="006A2EF8" w:rsidP="006A2EF8">
      <w:pPr>
        <w:tabs>
          <w:tab w:val="left" w:pos="426"/>
        </w:tabs>
        <w:spacing w:line="300" w:lineRule="exact"/>
        <w:jc w:val="center"/>
        <w:rPr>
          <w:rFonts w:cs="Arial"/>
          <w:b/>
          <w:snapToGrid w:val="0"/>
          <w:szCs w:val="22"/>
          <w:lang w:eastAsia="en-US"/>
        </w:rPr>
      </w:pPr>
      <w:r w:rsidRPr="006A2EF8">
        <w:rPr>
          <w:rFonts w:cs="Arial"/>
          <w:b/>
          <w:snapToGrid w:val="0"/>
          <w:szCs w:val="22"/>
          <w:lang w:eastAsia="en-US"/>
        </w:rPr>
        <w:t>Članak 136.f</w:t>
      </w:r>
    </w:p>
    <w:p w14:paraId="56375D61" w14:textId="77777777" w:rsidR="006A2EF8" w:rsidRDefault="006A2EF8" w:rsidP="006A2EF8">
      <w:pPr>
        <w:rPr>
          <w:rFonts w:cs="Arial"/>
          <w:snapToGrid w:val="0"/>
          <w:szCs w:val="22"/>
        </w:rPr>
      </w:pPr>
    </w:p>
    <w:p w14:paraId="549FE31A" w14:textId="77777777" w:rsidR="006A2EF8" w:rsidRPr="006A2EF8" w:rsidRDefault="006A2EF8" w:rsidP="006A2EF8">
      <w:pPr>
        <w:spacing w:line="276" w:lineRule="auto"/>
        <w:rPr>
          <w:rFonts w:eastAsia="Arial" w:cs="Arial"/>
          <w:szCs w:val="22"/>
        </w:rPr>
      </w:pPr>
      <w:r w:rsidRPr="006A2EF8">
        <w:rPr>
          <w:rFonts w:eastAsia="Arial" w:cs="Arial"/>
          <w:szCs w:val="22"/>
        </w:rPr>
        <w:t>(1) Gradnja hidroelektrana ne predviđa se na području obuhvata Prostornog plana.</w:t>
      </w:r>
    </w:p>
    <w:p w14:paraId="1B3CC1FB" w14:textId="77777777" w:rsidR="006A2EF8" w:rsidRDefault="006A2EF8" w:rsidP="006A2EF8">
      <w:pPr>
        <w:rPr>
          <w:rFonts w:eastAsia="Arial" w:cs="Arial"/>
          <w:szCs w:val="22"/>
        </w:rPr>
      </w:pPr>
    </w:p>
    <w:p w14:paraId="14D839F5" w14:textId="7E123308" w:rsidR="006A2EF8" w:rsidRPr="006A2EF8" w:rsidRDefault="006A2EF8" w:rsidP="006A2EF8">
      <w:pPr>
        <w:spacing w:line="276" w:lineRule="auto"/>
        <w:rPr>
          <w:rFonts w:eastAsia="Arial" w:cs="Arial"/>
          <w:szCs w:val="22"/>
        </w:rPr>
      </w:pPr>
      <w:r w:rsidRPr="006A2EF8">
        <w:rPr>
          <w:rFonts w:eastAsia="Arial" w:cs="Arial"/>
          <w:szCs w:val="22"/>
        </w:rPr>
        <w:t>(2) Gradnja vjetroelektrana ne predviđa se na području obuhvata Prostornog plana.</w:t>
      </w:r>
    </w:p>
    <w:p w14:paraId="27029319" w14:textId="77777777" w:rsidR="006A2EF8" w:rsidRDefault="006A2EF8" w:rsidP="006A2EF8">
      <w:pPr>
        <w:rPr>
          <w:rFonts w:cs="Arial"/>
          <w:snapToGrid w:val="0"/>
          <w:szCs w:val="22"/>
        </w:rPr>
      </w:pPr>
    </w:p>
    <w:p w14:paraId="47540131" w14:textId="77777777" w:rsidR="00755231" w:rsidRDefault="00755231" w:rsidP="00755231">
      <w:pPr>
        <w:rPr>
          <w:rFonts w:cs="Arial"/>
          <w:snapToGrid w:val="0"/>
          <w:szCs w:val="22"/>
        </w:rPr>
      </w:pPr>
    </w:p>
    <w:p w14:paraId="4C97CA5A" w14:textId="77777777" w:rsidR="004D3086" w:rsidRPr="004D3086" w:rsidRDefault="004D3086" w:rsidP="004D3086">
      <w:pPr>
        <w:pStyle w:val="Naslov1"/>
        <w:spacing w:before="0"/>
        <w:ind w:left="284" w:hanging="284"/>
      </w:pPr>
      <w:bookmarkStart w:id="954" w:name="_Toc146793302"/>
      <w:bookmarkStart w:id="955" w:name="_Toc167697617"/>
      <w:bookmarkStart w:id="956" w:name="_Toc172034770"/>
      <w:bookmarkStart w:id="957" w:name="_Toc172094973"/>
      <w:r w:rsidRPr="004D3086">
        <w:t>6. MJERE ZAŠTITE KRAJOBRAZNIH I PRIRODNIH VRIJEDNOSTI I KULTURNO-POVIJESNIH CJELINA</w:t>
      </w:r>
      <w:bookmarkEnd w:id="954"/>
      <w:bookmarkEnd w:id="955"/>
      <w:bookmarkEnd w:id="956"/>
      <w:bookmarkEnd w:id="957"/>
    </w:p>
    <w:p w14:paraId="763AC798" w14:textId="77777777" w:rsidR="004D3086" w:rsidRPr="004D3086" w:rsidRDefault="004D3086" w:rsidP="004D3086">
      <w:pPr>
        <w:tabs>
          <w:tab w:val="left" w:pos="426"/>
        </w:tabs>
        <w:spacing w:line="300" w:lineRule="exact"/>
        <w:rPr>
          <w:rFonts w:cs="Arial"/>
          <w:snapToGrid w:val="0"/>
          <w:szCs w:val="22"/>
          <w:lang w:eastAsia="en-US"/>
        </w:rPr>
      </w:pPr>
    </w:p>
    <w:p w14:paraId="4807F772" w14:textId="1A78D2E2" w:rsidR="004D3086" w:rsidRPr="004D3086" w:rsidRDefault="004D3086" w:rsidP="004D3086">
      <w:pPr>
        <w:pStyle w:val="Naslov2"/>
        <w:keepLines w:val="0"/>
        <w:spacing w:before="0"/>
        <w:ind w:left="426" w:hanging="426"/>
        <w:rPr>
          <w:rFonts w:eastAsia="Times New Roman" w:cs="Arial"/>
          <w:bCs/>
          <w:iCs/>
          <w:caps/>
          <w:szCs w:val="22"/>
          <w:lang w:eastAsia="en-US"/>
        </w:rPr>
      </w:pPr>
      <w:bookmarkStart w:id="958" w:name="_Toc146793303"/>
      <w:bookmarkStart w:id="959" w:name="_Toc167697618"/>
      <w:bookmarkStart w:id="960" w:name="_Toc172034771"/>
      <w:bookmarkStart w:id="961" w:name="_Toc172094974"/>
      <w:r w:rsidRPr="004D3086">
        <w:rPr>
          <w:rFonts w:eastAsia="Times New Roman" w:cs="Arial"/>
          <w:bCs/>
          <w:iCs/>
          <w:caps/>
          <w:szCs w:val="22"/>
          <w:lang w:eastAsia="en-US"/>
        </w:rPr>
        <w:t>6.1.</w:t>
      </w:r>
      <w:r w:rsidRPr="004D3086">
        <w:rPr>
          <w:rFonts w:eastAsia="Times New Roman" w:cs="Arial"/>
          <w:bCs/>
          <w:iCs/>
          <w:caps/>
          <w:szCs w:val="22"/>
          <w:lang w:eastAsia="en-US"/>
        </w:rPr>
        <w:tab/>
      </w:r>
      <w:bookmarkEnd w:id="958"/>
      <w:bookmarkEnd w:id="959"/>
      <w:r w:rsidR="006937BC">
        <w:rPr>
          <w:rFonts w:eastAsia="Times New Roman" w:cs="Arial"/>
          <w:bCs/>
          <w:iCs/>
          <w:caps/>
          <w:szCs w:val="22"/>
          <w:lang w:eastAsia="en-US"/>
        </w:rPr>
        <w:t>MJERE ZAŠTITE KRAJOBRAZNIH VRIJEDNOSTI</w:t>
      </w:r>
      <w:bookmarkEnd w:id="960"/>
      <w:bookmarkEnd w:id="961"/>
    </w:p>
    <w:p w14:paraId="74ACB989" w14:textId="77777777" w:rsidR="004D3086" w:rsidRPr="004D3086" w:rsidRDefault="004D3086" w:rsidP="004D3086">
      <w:pPr>
        <w:tabs>
          <w:tab w:val="left" w:pos="426"/>
        </w:tabs>
        <w:rPr>
          <w:rFonts w:cs="Arial"/>
          <w:snapToGrid w:val="0"/>
          <w:szCs w:val="22"/>
          <w:lang w:eastAsia="en-US"/>
        </w:rPr>
      </w:pPr>
    </w:p>
    <w:p w14:paraId="2156B6E8" w14:textId="77777777" w:rsidR="004D3086" w:rsidRPr="004D3086" w:rsidRDefault="004D3086" w:rsidP="004D3086">
      <w:pPr>
        <w:jc w:val="center"/>
        <w:rPr>
          <w:b/>
          <w:bCs/>
          <w:snapToGrid w:val="0"/>
          <w:lang w:eastAsia="en-US"/>
        </w:rPr>
      </w:pPr>
      <w:bookmarkStart w:id="962" w:name="_Toc146793304"/>
      <w:bookmarkStart w:id="963" w:name="_Toc164947597"/>
      <w:r w:rsidRPr="004D3086">
        <w:rPr>
          <w:b/>
          <w:bCs/>
          <w:snapToGrid w:val="0"/>
          <w:lang w:eastAsia="en-US"/>
        </w:rPr>
        <w:t>Članak 137.</w:t>
      </w:r>
      <w:bookmarkEnd w:id="962"/>
      <w:bookmarkEnd w:id="963"/>
    </w:p>
    <w:p w14:paraId="4C8605C2" w14:textId="77777777" w:rsidR="004D3086" w:rsidRDefault="004D3086" w:rsidP="004D3086">
      <w:pPr>
        <w:rPr>
          <w:rFonts w:cs="Arial"/>
          <w:snapToGrid w:val="0"/>
          <w:szCs w:val="22"/>
        </w:rPr>
      </w:pPr>
    </w:p>
    <w:p w14:paraId="19D2E3BD" w14:textId="78806A90" w:rsidR="00F21BC8" w:rsidRPr="00F21BC8" w:rsidRDefault="00F21BC8" w:rsidP="00F21BC8">
      <w:pPr>
        <w:spacing w:line="276" w:lineRule="auto"/>
        <w:rPr>
          <w:rFonts w:cs="Arial"/>
          <w:snapToGrid w:val="0"/>
          <w:szCs w:val="22"/>
        </w:rPr>
      </w:pPr>
      <w:r w:rsidRPr="00F21BC8">
        <w:rPr>
          <w:rFonts w:cs="Arial"/>
          <w:snapToGrid w:val="0"/>
          <w:szCs w:val="22"/>
        </w:rPr>
        <w:t>(1) Mjere zaštite krajobraznih vrijednosti temelje se na očuvanju prostora, sagledavaju se sve njegove kvalitete od prirodno-ekoloških, kulturno-povijesnih do vizualno-doživljajnih s tim da je naglasak stavljen na vizualno-doživljajnom aspektu. Važno je očuvati autentičnost i prostorni identitet krajobraza putem očuvanja njegovih ključnih obilježja i dominirajućeg karaktera. Ovisno o prepoznatim kvalitetama i osjetljivosti krajobraza, najvrijednije krajobraze treba očuvati u izvornom obliku i namjeni i/ili pronaći modele njihove revitalizacije.</w:t>
      </w:r>
    </w:p>
    <w:p w14:paraId="4A778E12" w14:textId="77777777" w:rsidR="00F21BC8" w:rsidRPr="00F21BC8" w:rsidRDefault="00F21BC8" w:rsidP="00257E95">
      <w:pPr>
        <w:tabs>
          <w:tab w:val="left" w:pos="426"/>
        </w:tabs>
        <w:rPr>
          <w:rFonts w:cs="Arial"/>
          <w:snapToGrid w:val="0"/>
          <w:szCs w:val="22"/>
        </w:rPr>
      </w:pPr>
    </w:p>
    <w:p w14:paraId="67921C28" w14:textId="77777777" w:rsidR="00F21BC8" w:rsidRPr="00F21BC8" w:rsidRDefault="00F21BC8" w:rsidP="00F21BC8">
      <w:pPr>
        <w:tabs>
          <w:tab w:val="left" w:pos="426"/>
        </w:tabs>
        <w:spacing w:line="300" w:lineRule="exact"/>
        <w:rPr>
          <w:rFonts w:cs="Arial"/>
          <w:snapToGrid w:val="0"/>
          <w:szCs w:val="22"/>
        </w:rPr>
      </w:pPr>
      <w:r w:rsidRPr="00F21BC8">
        <w:rPr>
          <w:rFonts w:cs="Arial"/>
          <w:snapToGrid w:val="0"/>
          <w:szCs w:val="22"/>
        </w:rPr>
        <w:t xml:space="preserve">(2) Za područje Grada Koprivnice izrađena je „Krajobrazna osnova za administrativno područje  Grada Koprivnice“ (u daljnjem tekstu: Krajobrazna osnova). Krajobraznom osnovom područje Grada Koprivnice podijeljeno je na sljedeća krajobrazna područja i točke: </w:t>
      </w:r>
    </w:p>
    <w:p w14:paraId="6B4F1FA4" w14:textId="77777777" w:rsidR="00F21BC8" w:rsidRPr="00F21BC8" w:rsidRDefault="00F21BC8" w:rsidP="0074638B">
      <w:pPr>
        <w:numPr>
          <w:ilvl w:val="0"/>
          <w:numId w:val="171"/>
        </w:numPr>
        <w:tabs>
          <w:tab w:val="left" w:pos="284"/>
        </w:tabs>
        <w:spacing w:line="300" w:lineRule="exact"/>
        <w:ind w:left="284" w:hanging="284"/>
        <w:rPr>
          <w:rFonts w:cs="Arial"/>
          <w:snapToGrid w:val="0"/>
          <w:szCs w:val="22"/>
        </w:rPr>
      </w:pPr>
      <w:r w:rsidRPr="00F21BC8">
        <w:rPr>
          <w:rFonts w:cs="Arial"/>
          <w:snapToGrid w:val="0"/>
          <w:szCs w:val="22"/>
        </w:rPr>
        <w:t>osobito vrijedni predjeli</w:t>
      </w:r>
    </w:p>
    <w:p w14:paraId="557DD31C" w14:textId="77777777" w:rsidR="00F21BC8" w:rsidRPr="00F21BC8" w:rsidRDefault="00F21BC8" w:rsidP="0074638B">
      <w:pPr>
        <w:numPr>
          <w:ilvl w:val="0"/>
          <w:numId w:val="171"/>
        </w:numPr>
        <w:tabs>
          <w:tab w:val="left" w:pos="567"/>
        </w:tabs>
        <w:spacing w:line="300" w:lineRule="exact"/>
        <w:ind w:left="567" w:hanging="283"/>
        <w:rPr>
          <w:rFonts w:cs="Arial"/>
          <w:snapToGrid w:val="0"/>
          <w:szCs w:val="22"/>
        </w:rPr>
      </w:pPr>
      <w:r w:rsidRPr="00F21BC8">
        <w:rPr>
          <w:rFonts w:cs="Arial"/>
          <w:snapToGrid w:val="0"/>
          <w:szCs w:val="22"/>
        </w:rPr>
        <w:t>prirodni krajobraz</w:t>
      </w:r>
    </w:p>
    <w:p w14:paraId="5718AED0" w14:textId="77777777" w:rsidR="00F21BC8" w:rsidRPr="00F21BC8" w:rsidRDefault="00F21BC8" w:rsidP="0074638B">
      <w:pPr>
        <w:numPr>
          <w:ilvl w:val="0"/>
          <w:numId w:val="171"/>
        </w:numPr>
        <w:tabs>
          <w:tab w:val="left" w:pos="567"/>
        </w:tabs>
        <w:spacing w:line="300" w:lineRule="exact"/>
        <w:ind w:left="567" w:hanging="283"/>
        <w:rPr>
          <w:rFonts w:cs="Arial"/>
          <w:snapToGrid w:val="0"/>
          <w:szCs w:val="22"/>
        </w:rPr>
      </w:pPr>
      <w:r w:rsidRPr="00F21BC8">
        <w:rPr>
          <w:rFonts w:cs="Arial"/>
          <w:snapToGrid w:val="0"/>
          <w:szCs w:val="22"/>
        </w:rPr>
        <w:t>kulturni (antropogeni) krajobraz</w:t>
      </w:r>
    </w:p>
    <w:p w14:paraId="68F75300" w14:textId="77777777" w:rsidR="00F21BC8" w:rsidRPr="00F21BC8" w:rsidRDefault="00F21BC8" w:rsidP="0074638B">
      <w:pPr>
        <w:numPr>
          <w:ilvl w:val="0"/>
          <w:numId w:val="171"/>
        </w:numPr>
        <w:tabs>
          <w:tab w:val="left" w:pos="284"/>
        </w:tabs>
        <w:spacing w:line="300" w:lineRule="exact"/>
        <w:ind w:left="284" w:hanging="284"/>
        <w:rPr>
          <w:rFonts w:cs="Arial"/>
          <w:snapToGrid w:val="0"/>
          <w:szCs w:val="22"/>
        </w:rPr>
      </w:pPr>
      <w:proofErr w:type="spellStart"/>
      <w:r w:rsidRPr="00F21BC8">
        <w:rPr>
          <w:rFonts w:cs="Arial"/>
          <w:snapToGrid w:val="0"/>
          <w:szCs w:val="22"/>
        </w:rPr>
        <w:t>vizurne</w:t>
      </w:r>
      <w:proofErr w:type="spellEnd"/>
      <w:r w:rsidRPr="00F21BC8">
        <w:rPr>
          <w:rFonts w:cs="Arial"/>
          <w:snapToGrid w:val="0"/>
          <w:szCs w:val="22"/>
        </w:rPr>
        <w:t xml:space="preserve"> točke i potezi</w:t>
      </w:r>
    </w:p>
    <w:p w14:paraId="73382759" w14:textId="77777777" w:rsidR="00F21BC8" w:rsidRPr="00F21BC8" w:rsidRDefault="00F21BC8" w:rsidP="0074638B">
      <w:pPr>
        <w:numPr>
          <w:ilvl w:val="0"/>
          <w:numId w:val="171"/>
        </w:numPr>
        <w:tabs>
          <w:tab w:val="left" w:pos="284"/>
        </w:tabs>
        <w:spacing w:line="300" w:lineRule="exact"/>
        <w:ind w:left="284" w:hanging="284"/>
        <w:rPr>
          <w:rFonts w:cs="Arial"/>
          <w:snapToGrid w:val="0"/>
          <w:szCs w:val="22"/>
        </w:rPr>
      </w:pPr>
      <w:r w:rsidRPr="00F21BC8">
        <w:rPr>
          <w:rFonts w:cs="Arial"/>
          <w:snapToGrid w:val="0"/>
          <w:szCs w:val="22"/>
        </w:rPr>
        <w:t>značajni krajobraz</w:t>
      </w:r>
    </w:p>
    <w:p w14:paraId="4C4A874E" w14:textId="77777777" w:rsidR="00F21BC8" w:rsidRPr="00F21BC8" w:rsidRDefault="00F21BC8" w:rsidP="0074638B">
      <w:pPr>
        <w:numPr>
          <w:ilvl w:val="0"/>
          <w:numId w:val="172"/>
        </w:numPr>
        <w:tabs>
          <w:tab w:val="left" w:pos="426"/>
        </w:tabs>
        <w:spacing w:line="300" w:lineRule="exact"/>
        <w:ind w:left="284" w:hanging="284"/>
        <w:rPr>
          <w:rFonts w:cs="Arial"/>
          <w:snapToGrid w:val="0"/>
          <w:szCs w:val="22"/>
        </w:rPr>
      </w:pPr>
      <w:r w:rsidRPr="00F21BC8">
        <w:rPr>
          <w:rFonts w:cs="Arial"/>
          <w:snapToGrid w:val="0"/>
          <w:szCs w:val="22"/>
        </w:rPr>
        <w:t>degradirani krajobraz.</w:t>
      </w:r>
    </w:p>
    <w:p w14:paraId="62358C7B" w14:textId="77777777" w:rsidR="00F21BC8" w:rsidRPr="00F21BC8" w:rsidRDefault="00F21BC8" w:rsidP="00257E95">
      <w:pPr>
        <w:shd w:val="clear" w:color="auto" w:fill="FFFFFF"/>
        <w:ind w:right="15"/>
        <w:contextualSpacing/>
        <w:rPr>
          <w:rFonts w:cs="Arial"/>
          <w:szCs w:val="22"/>
        </w:rPr>
      </w:pPr>
    </w:p>
    <w:p w14:paraId="3B5B4006" w14:textId="77777777" w:rsidR="00F21BC8" w:rsidRPr="00F21BC8" w:rsidRDefault="00F21BC8" w:rsidP="00F21BC8">
      <w:pPr>
        <w:shd w:val="clear" w:color="auto" w:fill="FFFFFF"/>
        <w:spacing w:line="276" w:lineRule="auto"/>
        <w:ind w:right="15"/>
        <w:contextualSpacing/>
        <w:rPr>
          <w:rFonts w:eastAsia="Calibri" w:cs="Arial"/>
          <w:spacing w:val="-2"/>
          <w:w w:val="95"/>
          <w:szCs w:val="22"/>
        </w:rPr>
      </w:pPr>
      <w:r w:rsidRPr="00F21BC8">
        <w:rPr>
          <w:rFonts w:cs="Arial"/>
          <w:szCs w:val="22"/>
        </w:rPr>
        <w:lastRenderedPageBreak/>
        <w:t xml:space="preserve">(3) Za krajobrazna područja i točke iz stavka 2. ovog članka određene su </w:t>
      </w:r>
      <w:r w:rsidRPr="00F21BC8">
        <w:rPr>
          <w:rFonts w:cs="Arial"/>
          <w:b/>
          <w:bCs/>
          <w:szCs w:val="22"/>
        </w:rPr>
        <w:t xml:space="preserve">smjernice za očuvanje, planiranje i upravljanje krajobrazom. </w:t>
      </w:r>
      <w:r w:rsidRPr="00F21BC8">
        <w:rPr>
          <w:rFonts w:cs="Arial"/>
          <w:snapToGrid w:val="0"/>
          <w:szCs w:val="22"/>
        </w:rPr>
        <w:t xml:space="preserve">Smjernice za očuvanje, planiranje i upravljanje krajobraza preuzete su iz Krajobrazne osnove te </w:t>
      </w:r>
      <w:r w:rsidRPr="00F21BC8">
        <w:rPr>
          <w:rFonts w:eastAsia="Calibri" w:cs="Arial"/>
          <w:spacing w:val="-2"/>
          <w:w w:val="95"/>
          <w:szCs w:val="22"/>
        </w:rPr>
        <w:t>predlažu niz konkretnih preporuka kojima će se unaprijediti svijest o krajobrazima, poboljšati njihovo očuvanje te ojačati postupci planiranja i održivog upravljanja krajobrazom na područja Grada Koprivnice.</w:t>
      </w:r>
    </w:p>
    <w:p w14:paraId="36B3EAE4" w14:textId="77777777" w:rsidR="00F21BC8" w:rsidRPr="00F21BC8" w:rsidRDefault="00F21BC8" w:rsidP="00257E95">
      <w:pPr>
        <w:shd w:val="clear" w:color="auto" w:fill="FFFFFF"/>
        <w:ind w:right="15"/>
        <w:contextualSpacing/>
        <w:rPr>
          <w:rFonts w:cs="Arial"/>
          <w:szCs w:val="22"/>
        </w:rPr>
      </w:pPr>
    </w:p>
    <w:p w14:paraId="2F46F5F6" w14:textId="77777777" w:rsidR="00F21BC8" w:rsidRPr="00F21BC8" w:rsidRDefault="00F21BC8" w:rsidP="00F21BC8">
      <w:pPr>
        <w:tabs>
          <w:tab w:val="left" w:pos="426"/>
        </w:tabs>
        <w:spacing w:line="300" w:lineRule="exact"/>
        <w:rPr>
          <w:rFonts w:cs="Arial"/>
          <w:snapToGrid w:val="0"/>
          <w:szCs w:val="22"/>
        </w:rPr>
      </w:pPr>
      <w:r w:rsidRPr="00F21BC8">
        <w:rPr>
          <w:rFonts w:cs="Arial"/>
          <w:snapToGrid w:val="0"/>
          <w:szCs w:val="22"/>
        </w:rPr>
        <w:t xml:space="preserve">(4) Krajobrazna područja i točke </w:t>
      </w:r>
      <w:r w:rsidRPr="00F21BC8">
        <w:rPr>
          <w:rFonts w:eastAsia="Calibri" w:cs="Arial"/>
          <w:noProof/>
          <w:snapToGrid w:val="0"/>
          <w:szCs w:val="22"/>
        </w:rPr>
        <w:t>koji se nalaze unutar obuhvata Generalnog urbanističkog plana Koprivnice (GUP KC) obrađena su u Generalnom urbanističkom planu Koprivnice (GUP KC).</w:t>
      </w:r>
    </w:p>
    <w:p w14:paraId="50569CA2" w14:textId="77777777" w:rsidR="00F21BC8" w:rsidRPr="00F21BC8" w:rsidRDefault="00F21BC8" w:rsidP="00257E95">
      <w:pPr>
        <w:tabs>
          <w:tab w:val="left" w:pos="426"/>
        </w:tabs>
        <w:rPr>
          <w:rFonts w:cs="Arial"/>
          <w:snapToGrid w:val="0"/>
          <w:szCs w:val="22"/>
        </w:rPr>
      </w:pPr>
    </w:p>
    <w:p w14:paraId="25C3CA85" w14:textId="1B72840C" w:rsidR="00F21BC8" w:rsidRPr="00F21BC8" w:rsidRDefault="00F21BC8" w:rsidP="00F21BC8">
      <w:pPr>
        <w:spacing w:line="276" w:lineRule="auto"/>
        <w:rPr>
          <w:rFonts w:cs="Arial"/>
          <w:szCs w:val="22"/>
        </w:rPr>
      </w:pPr>
      <w:r w:rsidRPr="00F21BC8">
        <w:rPr>
          <w:rFonts w:cs="Arial"/>
          <w:snapToGrid w:val="0"/>
          <w:szCs w:val="22"/>
        </w:rPr>
        <w:t xml:space="preserve">(5) Krajobrazna područja i točke </w:t>
      </w:r>
      <w:r w:rsidRPr="00F21BC8">
        <w:rPr>
          <w:rFonts w:eastAsia="Calibri" w:cs="Arial"/>
          <w:noProof/>
          <w:snapToGrid w:val="0"/>
          <w:szCs w:val="22"/>
        </w:rPr>
        <w:t xml:space="preserve">koji se nalaze unutar šireg područja naselja Koprivnica i ostalih naselja u sastavu Grada Koprivnice </w:t>
      </w:r>
      <w:r w:rsidRPr="00F21BC8">
        <w:rPr>
          <w:rFonts w:cs="Arial"/>
          <w:snapToGrid w:val="0"/>
          <w:szCs w:val="22"/>
        </w:rPr>
        <w:t xml:space="preserve">prikazana su na kartografskom prikazu br. </w:t>
      </w:r>
      <w:r w:rsidRPr="00F21BC8">
        <w:rPr>
          <w:rFonts w:cs="Arial"/>
          <w:szCs w:val="22"/>
        </w:rPr>
        <w:t>3.2. Područja posebnih uvjeta i ograničenja u korištenju – kulturna dobra i krajobraz, u mj. 1:25.000.</w:t>
      </w:r>
    </w:p>
    <w:p w14:paraId="448C0290" w14:textId="77777777" w:rsidR="004D3086" w:rsidRDefault="004D3086" w:rsidP="00257E95">
      <w:pPr>
        <w:rPr>
          <w:rFonts w:cs="Arial"/>
          <w:snapToGrid w:val="0"/>
          <w:szCs w:val="22"/>
        </w:rPr>
      </w:pPr>
    </w:p>
    <w:p w14:paraId="6BB893C6" w14:textId="5FB7D436" w:rsidR="00431A36" w:rsidRPr="00431A36" w:rsidRDefault="00431A36" w:rsidP="003F3015">
      <w:pPr>
        <w:pStyle w:val="Naslov3"/>
        <w:spacing w:before="0"/>
        <w:rPr>
          <w:snapToGrid w:val="0"/>
        </w:rPr>
      </w:pPr>
      <w:bookmarkStart w:id="964" w:name="_Toc167697619"/>
      <w:bookmarkStart w:id="965" w:name="_Toc172034772"/>
      <w:bookmarkStart w:id="966" w:name="_Toc172094975"/>
      <w:r w:rsidRPr="00431A36">
        <w:rPr>
          <w:snapToGrid w:val="0"/>
        </w:rPr>
        <w:t>Osobito vrijedni predjeli</w:t>
      </w:r>
      <w:bookmarkEnd w:id="964"/>
      <w:bookmarkEnd w:id="965"/>
      <w:bookmarkEnd w:id="966"/>
    </w:p>
    <w:p w14:paraId="4DA0D8A6" w14:textId="77777777" w:rsidR="00431A36" w:rsidRPr="00431A36" w:rsidRDefault="00431A36" w:rsidP="00672904">
      <w:pPr>
        <w:rPr>
          <w:rFonts w:cs="Arial"/>
          <w:snapToGrid w:val="0"/>
          <w:szCs w:val="22"/>
        </w:rPr>
      </w:pPr>
      <w:bookmarkStart w:id="967" w:name="_Toc164947599"/>
    </w:p>
    <w:p w14:paraId="230A0DAA" w14:textId="1AFF4258" w:rsidR="00431A36" w:rsidRPr="00431A36" w:rsidRDefault="00431A36" w:rsidP="00431A36">
      <w:pPr>
        <w:jc w:val="center"/>
        <w:rPr>
          <w:rFonts w:cs="Arial"/>
          <w:b/>
          <w:bCs/>
          <w:snapToGrid w:val="0"/>
          <w:szCs w:val="22"/>
        </w:rPr>
      </w:pPr>
      <w:r w:rsidRPr="00431A36">
        <w:rPr>
          <w:rFonts w:cs="Arial"/>
          <w:b/>
          <w:bCs/>
          <w:snapToGrid w:val="0"/>
          <w:szCs w:val="22"/>
        </w:rPr>
        <w:t>Članak 137.a</w:t>
      </w:r>
      <w:bookmarkEnd w:id="967"/>
    </w:p>
    <w:p w14:paraId="53BAFA9D" w14:textId="77777777" w:rsidR="00431A36" w:rsidRPr="00431A36" w:rsidRDefault="00431A36" w:rsidP="00672904">
      <w:pPr>
        <w:rPr>
          <w:rFonts w:cs="Arial"/>
          <w:szCs w:val="22"/>
        </w:rPr>
      </w:pPr>
    </w:p>
    <w:p w14:paraId="472D3A4B" w14:textId="77777777" w:rsidR="00431A36" w:rsidRPr="00431A36" w:rsidRDefault="00431A36" w:rsidP="00431A36">
      <w:pPr>
        <w:spacing w:line="276" w:lineRule="auto"/>
        <w:rPr>
          <w:rFonts w:cs="Arial"/>
          <w:snapToGrid w:val="0"/>
          <w:szCs w:val="22"/>
        </w:rPr>
      </w:pPr>
      <w:r w:rsidRPr="00431A36">
        <w:rPr>
          <w:rFonts w:cs="Arial"/>
          <w:snapToGrid w:val="0"/>
          <w:szCs w:val="22"/>
        </w:rPr>
        <w:t xml:space="preserve">(1) Krajobraznom osnovom određeni su </w:t>
      </w:r>
      <w:r w:rsidRPr="00431A36">
        <w:rPr>
          <w:rFonts w:cs="Arial"/>
          <w:b/>
          <w:bCs/>
          <w:snapToGrid w:val="0"/>
          <w:szCs w:val="22"/>
        </w:rPr>
        <w:t>osobito vrijedni predjeli</w:t>
      </w:r>
      <w:r w:rsidRPr="00431A36">
        <w:rPr>
          <w:rFonts w:cs="Arial"/>
          <w:snapToGrid w:val="0"/>
          <w:szCs w:val="22"/>
        </w:rPr>
        <w:t xml:space="preserve"> na području Grada Koprivnice koje je potrebno čuvati sukladno ovom Prostornom planu.</w:t>
      </w:r>
    </w:p>
    <w:p w14:paraId="2D22203F" w14:textId="77777777" w:rsidR="00431A36" w:rsidRPr="00431A36" w:rsidRDefault="00431A36" w:rsidP="00431A36">
      <w:pPr>
        <w:rPr>
          <w:rFonts w:cs="Arial"/>
          <w:snapToGrid w:val="0"/>
          <w:szCs w:val="22"/>
        </w:rPr>
      </w:pPr>
    </w:p>
    <w:p w14:paraId="113BD1ED" w14:textId="77777777" w:rsidR="00431A36" w:rsidRPr="00431A36" w:rsidRDefault="00431A36" w:rsidP="00431A36">
      <w:pPr>
        <w:spacing w:line="276" w:lineRule="auto"/>
        <w:rPr>
          <w:rFonts w:cs="Arial"/>
          <w:snapToGrid w:val="0"/>
          <w:szCs w:val="22"/>
        </w:rPr>
      </w:pPr>
      <w:r w:rsidRPr="00431A36">
        <w:rPr>
          <w:rFonts w:cs="Arial"/>
          <w:snapToGrid w:val="0"/>
          <w:szCs w:val="22"/>
        </w:rPr>
        <w:t xml:space="preserve">(2) Osobito vrijedni predjeli na području Grada Koprivnice su: </w:t>
      </w:r>
    </w:p>
    <w:p w14:paraId="3EF13E0D" w14:textId="77777777" w:rsidR="00431A36" w:rsidRPr="00431A36" w:rsidRDefault="00431A36" w:rsidP="0074638B">
      <w:pPr>
        <w:numPr>
          <w:ilvl w:val="0"/>
          <w:numId w:val="171"/>
        </w:numPr>
        <w:tabs>
          <w:tab w:val="left" w:pos="567"/>
        </w:tabs>
        <w:spacing w:line="300" w:lineRule="exact"/>
        <w:ind w:left="567" w:hanging="283"/>
        <w:rPr>
          <w:rFonts w:cs="Arial"/>
          <w:b/>
          <w:bCs/>
          <w:snapToGrid w:val="0"/>
          <w:szCs w:val="22"/>
        </w:rPr>
      </w:pPr>
      <w:r w:rsidRPr="00431A36">
        <w:rPr>
          <w:rFonts w:cs="Arial"/>
          <w:b/>
          <w:bCs/>
          <w:snapToGrid w:val="0"/>
          <w:szCs w:val="22"/>
        </w:rPr>
        <w:t>prirodni krajobraz</w:t>
      </w:r>
    </w:p>
    <w:p w14:paraId="47E6411A"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 xml:space="preserve">Dugačko brdo – Crna gora – </w:t>
      </w:r>
      <w:proofErr w:type="spellStart"/>
      <w:r w:rsidRPr="00431A36">
        <w:rPr>
          <w:rFonts w:cs="Arial"/>
          <w:snapToGrid w:val="0"/>
          <w:szCs w:val="22"/>
        </w:rPr>
        <w:t>Rečko</w:t>
      </w:r>
      <w:proofErr w:type="spellEnd"/>
      <w:r w:rsidRPr="00431A36">
        <w:rPr>
          <w:rFonts w:cs="Arial"/>
          <w:snapToGrid w:val="0"/>
          <w:szCs w:val="22"/>
        </w:rPr>
        <w:t xml:space="preserve"> polje</w:t>
      </w:r>
    </w:p>
    <w:p w14:paraId="675C6E1D"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Potok Koprivnica</w:t>
      </w:r>
    </w:p>
    <w:p w14:paraId="5FF94F69"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Šumovite padine Bilogore</w:t>
      </w:r>
    </w:p>
    <w:p w14:paraId="7A68592A" w14:textId="77777777" w:rsidR="00431A36" w:rsidRPr="00431A36" w:rsidRDefault="00431A36" w:rsidP="0074638B">
      <w:pPr>
        <w:numPr>
          <w:ilvl w:val="0"/>
          <w:numId w:val="171"/>
        </w:numPr>
        <w:tabs>
          <w:tab w:val="left" w:pos="567"/>
        </w:tabs>
        <w:spacing w:line="300" w:lineRule="exact"/>
        <w:ind w:left="567" w:hanging="283"/>
        <w:rPr>
          <w:rFonts w:cs="Arial"/>
          <w:b/>
          <w:bCs/>
          <w:snapToGrid w:val="0"/>
          <w:szCs w:val="22"/>
        </w:rPr>
      </w:pPr>
      <w:r w:rsidRPr="00431A36">
        <w:rPr>
          <w:rFonts w:cs="Arial"/>
          <w:b/>
          <w:bCs/>
          <w:snapToGrid w:val="0"/>
          <w:szCs w:val="22"/>
        </w:rPr>
        <w:t>kulturni (antropogeni) krajobraz</w:t>
      </w:r>
    </w:p>
    <w:p w14:paraId="1031A14A"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Kulturno-povijesna cjelina Koprivnice</w:t>
      </w:r>
    </w:p>
    <w:p w14:paraId="5B053F44"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 xml:space="preserve">Gorice na području </w:t>
      </w:r>
      <w:proofErr w:type="spellStart"/>
      <w:r w:rsidRPr="00431A36">
        <w:rPr>
          <w:rFonts w:cs="Arial"/>
          <w:snapToGrid w:val="0"/>
          <w:szCs w:val="22"/>
        </w:rPr>
        <w:t>Kunovec</w:t>
      </w:r>
      <w:proofErr w:type="spellEnd"/>
      <w:r w:rsidRPr="00431A36">
        <w:rPr>
          <w:rFonts w:cs="Arial"/>
          <w:snapToGrid w:val="0"/>
          <w:szCs w:val="22"/>
        </w:rPr>
        <w:t xml:space="preserve"> Brega</w:t>
      </w:r>
    </w:p>
    <w:p w14:paraId="7358F40F"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 xml:space="preserve">Sjeverni </w:t>
      </w:r>
      <w:proofErr w:type="spellStart"/>
      <w:r w:rsidRPr="00431A36">
        <w:rPr>
          <w:rFonts w:cs="Arial"/>
          <w:snapToGrid w:val="0"/>
          <w:szCs w:val="22"/>
        </w:rPr>
        <w:t>Rečki</w:t>
      </w:r>
      <w:proofErr w:type="spellEnd"/>
      <w:r w:rsidRPr="00431A36">
        <w:rPr>
          <w:rFonts w:cs="Arial"/>
          <w:snapToGrid w:val="0"/>
          <w:szCs w:val="22"/>
        </w:rPr>
        <w:t xml:space="preserve"> vinogradi</w:t>
      </w:r>
    </w:p>
    <w:p w14:paraId="3697D3EB"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 xml:space="preserve">Južni </w:t>
      </w:r>
      <w:proofErr w:type="spellStart"/>
      <w:r w:rsidRPr="00431A36">
        <w:rPr>
          <w:rFonts w:cs="Arial"/>
          <w:snapToGrid w:val="0"/>
          <w:szCs w:val="22"/>
        </w:rPr>
        <w:t>Rečki</w:t>
      </w:r>
      <w:proofErr w:type="spellEnd"/>
      <w:r w:rsidRPr="00431A36">
        <w:rPr>
          <w:rFonts w:cs="Arial"/>
          <w:snapToGrid w:val="0"/>
          <w:szCs w:val="22"/>
        </w:rPr>
        <w:t xml:space="preserve"> vinogradi</w:t>
      </w:r>
    </w:p>
    <w:p w14:paraId="79A9AA92"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proofErr w:type="spellStart"/>
      <w:r w:rsidRPr="00431A36">
        <w:rPr>
          <w:rFonts w:cs="Arial"/>
          <w:snapToGrid w:val="0"/>
          <w:szCs w:val="22"/>
        </w:rPr>
        <w:t>Jagnjedovečka</w:t>
      </w:r>
      <w:proofErr w:type="spellEnd"/>
      <w:r w:rsidRPr="00431A36">
        <w:rPr>
          <w:rFonts w:cs="Arial"/>
          <w:snapToGrid w:val="0"/>
          <w:szCs w:val="22"/>
        </w:rPr>
        <w:t xml:space="preserve"> udolina</w:t>
      </w:r>
    </w:p>
    <w:p w14:paraId="7D0198D3" w14:textId="77777777" w:rsidR="00431A36" w:rsidRPr="00431A36" w:rsidRDefault="00431A36" w:rsidP="0074638B">
      <w:pPr>
        <w:numPr>
          <w:ilvl w:val="0"/>
          <w:numId w:val="178"/>
        </w:numPr>
        <w:tabs>
          <w:tab w:val="left" w:pos="851"/>
        </w:tabs>
        <w:spacing w:line="300" w:lineRule="exact"/>
        <w:ind w:left="851" w:hanging="284"/>
        <w:rPr>
          <w:rFonts w:cs="Arial"/>
          <w:snapToGrid w:val="0"/>
          <w:szCs w:val="22"/>
        </w:rPr>
      </w:pPr>
      <w:r w:rsidRPr="00431A36">
        <w:rPr>
          <w:rFonts w:cs="Arial"/>
          <w:snapToGrid w:val="0"/>
          <w:szCs w:val="22"/>
        </w:rPr>
        <w:t xml:space="preserve">Gorice na predjelu </w:t>
      </w:r>
      <w:proofErr w:type="spellStart"/>
      <w:r w:rsidRPr="00431A36">
        <w:rPr>
          <w:rFonts w:cs="Arial"/>
          <w:snapToGrid w:val="0"/>
          <w:szCs w:val="22"/>
        </w:rPr>
        <w:t>Draganovca</w:t>
      </w:r>
      <w:proofErr w:type="spellEnd"/>
    </w:p>
    <w:p w14:paraId="4150C52C" w14:textId="77777777" w:rsidR="00431A36" w:rsidRPr="00431A36" w:rsidRDefault="00431A36" w:rsidP="0074638B">
      <w:pPr>
        <w:numPr>
          <w:ilvl w:val="0"/>
          <w:numId w:val="178"/>
        </w:numPr>
        <w:tabs>
          <w:tab w:val="left" w:pos="851"/>
        </w:tabs>
        <w:spacing w:line="300" w:lineRule="exact"/>
        <w:ind w:hanging="294"/>
        <w:rPr>
          <w:rFonts w:cs="Arial"/>
          <w:snapToGrid w:val="0"/>
          <w:szCs w:val="22"/>
        </w:rPr>
      </w:pPr>
      <w:r w:rsidRPr="00431A36">
        <w:rPr>
          <w:rFonts w:cs="Arial"/>
          <w:snapToGrid w:val="0"/>
          <w:szCs w:val="22"/>
        </w:rPr>
        <w:t xml:space="preserve">Gorice na predjelu </w:t>
      </w:r>
      <w:proofErr w:type="spellStart"/>
      <w:r w:rsidRPr="00431A36">
        <w:rPr>
          <w:rFonts w:cs="Arial"/>
          <w:snapToGrid w:val="0"/>
          <w:szCs w:val="22"/>
        </w:rPr>
        <w:t>Bakovčice</w:t>
      </w:r>
      <w:proofErr w:type="spellEnd"/>
      <w:r w:rsidRPr="00431A36">
        <w:rPr>
          <w:rFonts w:cs="Arial"/>
          <w:snapToGrid w:val="0"/>
          <w:szCs w:val="22"/>
        </w:rPr>
        <w:t>.</w:t>
      </w:r>
    </w:p>
    <w:p w14:paraId="52A8FFD3" w14:textId="77777777" w:rsidR="00431A36" w:rsidRPr="00431A36" w:rsidRDefault="00431A36" w:rsidP="00672904">
      <w:pPr>
        <w:rPr>
          <w:rFonts w:cs="Arial"/>
          <w:snapToGrid w:val="0"/>
          <w:szCs w:val="22"/>
        </w:rPr>
      </w:pPr>
    </w:p>
    <w:p w14:paraId="386B2F7F" w14:textId="77777777" w:rsidR="00431A36" w:rsidRPr="00431A36" w:rsidRDefault="00431A36" w:rsidP="00431A36">
      <w:pPr>
        <w:spacing w:line="276" w:lineRule="auto"/>
        <w:rPr>
          <w:rFonts w:cs="Arial"/>
          <w:snapToGrid w:val="0"/>
          <w:szCs w:val="22"/>
        </w:rPr>
      </w:pPr>
      <w:r w:rsidRPr="00431A36">
        <w:rPr>
          <w:rFonts w:cs="Arial"/>
          <w:snapToGrid w:val="0"/>
          <w:szCs w:val="22"/>
        </w:rPr>
        <w:t xml:space="preserve">(3) Osobito vrijedni predjeli označeni su pod rednim brojevima, kako je prikazano u stavku 2. ovog članka, na kartografskom prikazu br. </w:t>
      </w:r>
      <w:r w:rsidRPr="00431A36">
        <w:rPr>
          <w:rFonts w:cs="Arial"/>
          <w:szCs w:val="22"/>
        </w:rPr>
        <w:t>3.2. Područja posebnih uvjeta i ograničenja u korištenju – kulturna dobra i krajobraz.</w:t>
      </w:r>
    </w:p>
    <w:p w14:paraId="0309FFEB" w14:textId="77777777" w:rsidR="00431A36" w:rsidRPr="00431A36" w:rsidRDefault="00431A36" w:rsidP="00672904">
      <w:pPr>
        <w:rPr>
          <w:rFonts w:cs="Arial"/>
          <w:snapToGrid w:val="0"/>
          <w:szCs w:val="22"/>
        </w:rPr>
      </w:pPr>
    </w:p>
    <w:p w14:paraId="31AB999D" w14:textId="77777777" w:rsidR="00431A36" w:rsidRPr="00431A36" w:rsidRDefault="00431A36" w:rsidP="00431A36">
      <w:pPr>
        <w:rPr>
          <w:rFonts w:cs="Arial"/>
          <w:szCs w:val="22"/>
        </w:rPr>
      </w:pPr>
      <w:r w:rsidRPr="00431A36">
        <w:rPr>
          <w:rFonts w:cs="Arial"/>
          <w:snapToGrid w:val="0"/>
          <w:szCs w:val="22"/>
        </w:rPr>
        <w:t xml:space="preserve">(4) </w:t>
      </w:r>
      <w:bookmarkStart w:id="968" w:name="_Toc139260171"/>
      <w:r w:rsidRPr="00431A36">
        <w:rPr>
          <w:rFonts w:cs="Arial"/>
          <w:b/>
          <w:bCs/>
          <w:szCs w:val="22"/>
        </w:rPr>
        <w:t>Smjernice za očuvanje, planiranje i upravljanje prirodnim krajobrazima</w:t>
      </w:r>
      <w:bookmarkEnd w:id="968"/>
      <w:r w:rsidRPr="00431A36">
        <w:rPr>
          <w:rFonts w:cs="Arial"/>
          <w:szCs w:val="22"/>
        </w:rPr>
        <w:t xml:space="preserve"> na području Grada sljedeće su:</w:t>
      </w:r>
    </w:p>
    <w:p w14:paraId="1F30DB34"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 xml:space="preserve">izbjegavati izgradnju i prenamjenu prostora na postojećim područjima pod prirodnim i </w:t>
      </w:r>
      <w:proofErr w:type="spellStart"/>
      <w:r w:rsidRPr="00431A36">
        <w:rPr>
          <w:rFonts w:eastAsia="Calibri" w:cs="Arial"/>
          <w:spacing w:val="-2"/>
          <w:w w:val="95"/>
          <w:szCs w:val="22"/>
        </w:rPr>
        <w:t>poluprirodnim</w:t>
      </w:r>
      <w:proofErr w:type="spellEnd"/>
      <w:r w:rsidRPr="00431A36">
        <w:rPr>
          <w:rFonts w:eastAsia="Calibri" w:cs="Arial"/>
          <w:spacing w:val="-2"/>
          <w:w w:val="95"/>
          <w:szCs w:val="22"/>
        </w:rPr>
        <w:t xml:space="preserve"> staništima,</w:t>
      </w:r>
    </w:p>
    <w:p w14:paraId="30562917" w14:textId="77777777" w:rsidR="00431A36" w:rsidRPr="00431A36" w:rsidRDefault="00431A36" w:rsidP="0074638B">
      <w:pPr>
        <w:numPr>
          <w:ilvl w:val="0"/>
          <w:numId w:val="173"/>
        </w:numPr>
        <w:spacing w:after="200" w:line="276" w:lineRule="auto"/>
        <w:ind w:left="284" w:hanging="284"/>
        <w:contextualSpacing/>
        <w:rPr>
          <w:rFonts w:eastAsia="Calibri" w:cs="Arial"/>
          <w:spacing w:val="-2"/>
          <w:w w:val="95"/>
          <w:szCs w:val="22"/>
        </w:rPr>
      </w:pPr>
      <w:r w:rsidRPr="00431A36">
        <w:rPr>
          <w:rFonts w:eastAsia="Calibri" w:cs="Arial"/>
          <w:spacing w:val="-2"/>
          <w:w w:val="95"/>
          <w:szCs w:val="22"/>
        </w:rPr>
        <w:t>prilikom izvođenja radova iste je potrebno pažljivo izvoditi na način da se u što manjoj mjeri oštećuje prirodna vegetacija, naročito šumska i travnjačka, a po završetku radova, radni pojas potrebno je sanirati,</w:t>
      </w:r>
    </w:p>
    <w:p w14:paraId="747330F8" w14:textId="77777777" w:rsidR="00431A36" w:rsidRPr="00431A36" w:rsidRDefault="00431A36" w:rsidP="0074638B">
      <w:pPr>
        <w:numPr>
          <w:ilvl w:val="0"/>
          <w:numId w:val="173"/>
        </w:numPr>
        <w:spacing w:after="200" w:line="276" w:lineRule="auto"/>
        <w:ind w:left="284" w:hanging="284"/>
        <w:contextualSpacing/>
        <w:rPr>
          <w:rFonts w:eastAsia="Calibri" w:cs="Arial"/>
          <w:spacing w:val="-2"/>
          <w:w w:val="95"/>
          <w:szCs w:val="22"/>
        </w:rPr>
      </w:pPr>
      <w:r w:rsidRPr="00431A36">
        <w:rPr>
          <w:rFonts w:eastAsia="Calibri" w:cs="Arial"/>
          <w:spacing w:val="-2"/>
          <w:w w:val="95"/>
          <w:szCs w:val="22"/>
        </w:rPr>
        <w:t>kod planiranja ili uređenja postojećih javnih zelenih površina (javnih parkova, rekreacijskih površina i slično) voditi računa o smještaju infrastrukture, prilagođene rasvjete i slično,</w:t>
      </w:r>
    </w:p>
    <w:p w14:paraId="022A7D3A"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lastRenderedPageBreak/>
        <w:t xml:space="preserve">prilikom uređivanja prostora izbjegavati unos </w:t>
      </w:r>
      <w:proofErr w:type="spellStart"/>
      <w:r w:rsidRPr="00431A36">
        <w:rPr>
          <w:rFonts w:eastAsia="Calibri" w:cs="Arial"/>
          <w:spacing w:val="-2"/>
          <w:w w:val="95"/>
          <w:szCs w:val="22"/>
        </w:rPr>
        <w:t>alohtonih</w:t>
      </w:r>
      <w:proofErr w:type="spellEnd"/>
      <w:r w:rsidRPr="00431A36">
        <w:rPr>
          <w:rFonts w:eastAsia="Calibri" w:cs="Arial"/>
          <w:spacing w:val="-2"/>
          <w:w w:val="95"/>
          <w:szCs w:val="22"/>
        </w:rPr>
        <w:t xml:space="preserve"> biljnih vrsta za koje postoji sumnja da bi mogle imati invazivni potencijal, a poticati korištenje autohtonih vrsta, lokalnog podrijetla,</w:t>
      </w:r>
    </w:p>
    <w:p w14:paraId="3312D989"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spriječiti devastaciju ili sukcesiju pašnjaka, livada i šumskih čistina,</w:t>
      </w:r>
    </w:p>
    <w:p w14:paraId="753030D7"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poticati očuvanje postojećih i/ili uspostavu novih zaštitnih pojaseva te rubnih staništa prirodne i autohtone vegetacije (npr. pojaseve zeljaste vegetacije, tzv. „cvjetnih pruga“, živica, šibljaka ili grmlja) uz vodotoke, ceste, pruge te na rubovima šuma i poljoprivrednih površina,</w:t>
      </w:r>
    </w:p>
    <w:p w14:paraId="54CE914E"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 xml:space="preserve">u urbanim i poljoprivrednim ekosustavima, očuvati primjerke </w:t>
      </w:r>
      <w:proofErr w:type="spellStart"/>
      <w:r w:rsidRPr="00431A36">
        <w:rPr>
          <w:rFonts w:eastAsia="Calibri" w:cs="Arial"/>
          <w:spacing w:val="-2"/>
          <w:w w:val="95"/>
          <w:szCs w:val="22"/>
        </w:rPr>
        <w:t>soliternih</w:t>
      </w:r>
      <w:proofErr w:type="spellEnd"/>
      <w:r w:rsidRPr="00431A36">
        <w:rPr>
          <w:rFonts w:eastAsia="Calibri" w:cs="Arial"/>
          <w:spacing w:val="-2"/>
          <w:w w:val="95"/>
          <w:szCs w:val="22"/>
        </w:rPr>
        <w:t xml:space="preserve"> stabala od posebnog značaja za faunu,</w:t>
      </w:r>
    </w:p>
    <w:p w14:paraId="13A93814"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očuvati svu visoku šumsku i parkovnu vegetaciju unutar zelenih površina,</w:t>
      </w:r>
    </w:p>
    <w:p w14:paraId="5DD90977"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očuvati i poboljšati preostale prirodne strukture prostora (šumarke, pojedinačna stabla, živice, bare/lokve),</w:t>
      </w:r>
    </w:p>
    <w:p w14:paraId="6A4D0EE4"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 xml:space="preserve">izbjeći </w:t>
      </w:r>
      <w:proofErr w:type="spellStart"/>
      <w:r w:rsidRPr="00431A36">
        <w:rPr>
          <w:rFonts w:eastAsia="Calibri" w:cs="Arial"/>
          <w:spacing w:val="-2"/>
          <w:w w:val="95"/>
          <w:szCs w:val="22"/>
        </w:rPr>
        <w:t>betonizaciju</w:t>
      </w:r>
      <w:proofErr w:type="spellEnd"/>
      <w:r w:rsidRPr="00431A36">
        <w:rPr>
          <w:rFonts w:eastAsia="Calibri" w:cs="Arial"/>
          <w:spacing w:val="-2"/>
          <w:w w:val="95"/>
          <w:szCs w:val="22"/>
        </w:rPr>
        <w:t xml:space="preserve"> prirodnih dijelova koprivničkih potoka te sačuvati malobrojne sastojine vrba i topola,</w:t>
      </w:r>
    </w:p>
    <w:p w14:paraId="294139EA" w14:textId="77777777" w:rsidR="00431A36" w:rsidRPr="00431A36" w:rsidRDefault="00431A36" w:rsidP="0074638B">
      <w:pPr>
        <w:numPr>
          <w:ilvl w:val="0"/>
          <w:numId w:val="173"/>
        </w:numPr>
        <w:spacing w:after="200" w:line="276" w:lineRule="auto"/>
        <w:ind w:left="284" w:hanging="284"/>
        <w:contextualSpacing/>
        <w:rPr>
          <w:rFonts w:eastAsia="Calibri" w:cs="Arial"/>
          <w:szCs w:val="22"/>
        </w:rPr>
      </w:pPr>
      <w:r w:rsidRPr="00431A36">
        <w:rPr>
          <w:rFonts w:eastAsia="Calibri" w:cs="Arial"/>
          <w:spacing w:val="-2"/>
          <w:w w:val="95"/>
          <w:szCs w:val="22"/>
        </w:rPr>
        <w:t xml:space="preserve">očuvati prirodna obilježja vodenih tijela i ne zatrpavati </w:t>
      </w:r>
      <w:proofErr w:type="spellStart"/>
      <w:r w:rsidRPr="00431A36">
        <w:rPr>
          <w:rFonts w:eastAsia="Calibri" w:cs="Arial"/>
          <w:spacing w:val="-2"/>
          <w:w w:val="95"/>
          <w:szCs w:val="22"/>
        </w:rPr>
        <w:t>bujičnjake</w:t>
      </w:r>
      <w:proofErr w:type="spellEnd"/>
      <w:r w:rsidRPr="00431A36">
        <w:rPr>
          <w:rFonts w:eastAsia="Calibri" w:cs="Arial"/>
          <w:spacing w:val="-2"/>
          <w:w w:val="95"/>
          <w:szCs w:val="22"/>
        </w:rPr>
        <w:t xml:space="preserve"> već ih integrirati u buduća rješenja na način da se očuva njihovi prirodna morfologija,</w:t>
      </w:r>
    </w:p>
    <w:p w14:paraId="46578DDD" w14:textId="77777777" w:rsidR="00431A36" w:rsidRPr="00431A36" w:rsidRDefault="00431A36" w:rsidP="0074638B">
      <w:pPr>
        <w:numPr>
          <w:ilvl w:val="0"/>
          <w:numId w:val="173"/>
        </w:numPr>
        <w:spacing w:line="276" w:lineRule="auto"/>
        <w:ind w:left="284" w:hanging="284"/>
        <w:contextualSpacing/>
        <w:rPr>
          <w:rFonts w:eastAsia="Calibri" w:cs="Arial"/>
          <w:szCs w:val="22"/>
        </w:rPr>
      </w:pPr>
      <w:r w:rsidRPr="00431A36">
        <w:rPr>
          <w:rFonts w:eastAsia="Calibri" w:cs="Arial"/>
          <w:spacing w:val="-2"/>
          <w:w w:val="95"/>
          <w:szCs w:val="22"/>
        </w:rPr>
        <w:t>poticati preoblikovanje postojećih hidrotehničkih rješenja vodotoka krajobraznim tehnikama na način da doprinose vizualnim vrijednostima područja,</w:t>
      </w:r>
    </w:p>
    <w:p w14:paraId="27EA388B" w14:textId="77777777" w:rsidR="00431A36" w:rsidRPr="00431A36" w:rsidRDefault="00431A36" w:rsidP="0074638B">
      <w:pPr>
        <w:numPr>
          <w:ilvl w:val="0"/>
          <w:numId w:val="173"/>
        </w:numPr>
        <w:spacing w:line="276" w:lineRule="auto"/>
        <w:ind w:left="284" w:hanging="284"/>
        <w:contextualSpacing/>
        <w:rPr>
          <w:rFonts w:eastAsia="Calibri" w:cs="Arial"/>
          <w:szCs w:val="22"/>
        </w:rPr>
      </w:pPr>
      <w:r w:rsidRPr="00431A36">
        <w:rPr>
          <w:rFonts w:eastAsia="Calibri" w:cs="Arial"/>
          <w:spacing w:val="-2"/>
          <w:w w:val="95"/>
          <w:szCs w:val="22"/>
        </w:rPr>
        <w:t xml:space="preserve">kod projektiranja retencija na vodotocima, projektom krajobraznog uređenja predvidjeti autohtone biljne vrste, </w:t>
      </w:r>
      <w:proofErr w:type="spellStart"/>
      <w:r w:rsidRPr="00431A36">
        <w:rPr>
          <w:rFonts w:eastAsia="Calibri" w:cs="Arial"/>
          <w:spacing w:val="-2"/>
          <w:w w:val="95"/>
          <w:szCs w:val="22"/>
        </w:rPr>
        <w:t>zatravljenje</w:t>
      </w:r>
      <w:proofErr w:type="spellEnd"/>
      <w:r w:rsidRPr="00431A36">
        <w:rPr>
          <w:rFonts w:eastAsia="Calibri" w:cs="Arial"/>
          <w:spacing w:val="-2"/>
          <w:w w:val="95"/>
          <w:szCs w:val="22"/>
        </w:rPr>
        <w:t xml:space="preserve"> </w:t>
      </w:r>
      <w:proofErr w:type="spellStart"/>
      <w:r w:rsidRPr="00431A36">
        <w:rPr>
          <w:rFonts w:eastAsia="Calibri" w:cs="Arial"/>
          <w:spacing w:val="-2"/>
          <w:w w:val="95"/>
          <w:szCs w:val="22"/>
        </w:rPr>
        <w:t>pokosa</w:t>
      </w:r>
      <w:proofErr w:type="spellEnd"/>
      <w:r w:rsidRPr="00431A36">
        <w:rPr>
          <w:rFonts w:eastAsia="Calibri" w:cs="Arial"/>
          <w:spacing w:val="-2"/>
          <w:w w:val="95"/>
          <w:szCs w:val="22"/>
        </w:rPr>
        <w:t xml:space="preserve"> i oblaganje građevina grubim kamenim materijalom, travnim kockama i slično,</w:t>
      </w:r>
    </w:p>
    <w:p w14:paraId="5F87FD7E" w14:textId="77777777" w:rsidR="00431A36" w:rsidRPr="00431A36" w:rsidRDefault="00431A36" w:rsidP="0074638B">
      <w:pPr>
        <w:numPr>
          <w:ilvl w:val="0"/>
          <w:numId w:val="173"/>
        </w:numPr>
        <w:spacing w:line="276" w:lineRule="auto"/>
        <w:ind w:left="284" w:hanging="284"/>
        <w:contextualSpacing/>
        <w:rPr>
          <w:rFonts w:eastAsia="Calibri" w:cs="Arial"/>
          <w:spacing w:val="-2"/>
          <w:w w:val="95"/>
          <w:szCs w:val="22"/>
        </w:rPr>
      </w:pPr>
      <w:r w:rsidRPr="00431A36">
        <w:rPr>
          <w:rFonts w:eastAsia="Calibri" w:cs="Arial"/>
          <w:spacing w:val="-2"/>
          <w:w w:val="95"/>
          <w:szCs w:val="22"/>
        </w:rPr>
        <w:t xml:space="preserve">visoka vegetacija uz vodene tokove je jedno od </w:t>
      </w:r>
      <w:proofErr w:type="spellStart"/>
      <w:r w:rsidRPr="00431A36">
        <w:rPr>
          <w:rFonts w:eastAsia="Calibri" w:cs="Arial"/>
          <w:spacing w:val="-2"/>
          <w:w w:val="95"/>
          <w:szCs w:val="22"/>
        </w:rPr>
        <w:t>najprepoznatljivijih</w:t>
      </w:r>
      <w:proofErr w:type="spellEnd"/>
      <w:r w:rsidRPr="00431A36">
        <w:rPr>
          <w:rFonts w:eastAsia="Calibri" w:cs="Arial"/>
          <w:spacing w:val="-2"/>
          <w:w w:val="95"/>
          <w:szCs w:val="22"/>
        </w:rPr>
        <w:t xml:space="preserve"> obilježja većine vodenih tokova pa se tamo gdje ih je nužno ukloniti zbog aktivnosti u realizaciji zahvata, mora obnoviti (npr. vegetacija uz prirodni dio potoka Koprivnice).</w:t>
      </w:r>
    </w:p>
    <w:p w14:paraId="7F14B22C" w14:textId="77777777" w:rsidR="00431A36" w:rsidRPr="00431A36" w:rsidRDefault="00431A36" w:rsidP="00672904">
      <w:pPr>
        <w:rPr>
          <w:rFonts w:cs="Arial"/>
          <w:szCs w:val="22"/>
        </w:rPr>
      </w:pPr>
    </w:p>
    <w:p w14:paraId="5804354C" w14:textId="1ABA91CD" w:rsidR="00431A36" w:rsidRPr="00431A36" w:rsidRDefault="00431A36" w:rsidP="00431A36">
      <w:pPr>
        <w:tabs>
          <w:tab w:val="left" w:pos="142"/>
        </w:tabs>
        <w:rPr>
          <w:rFonts w:cs="Arial"/>
          <w:szCs w:val="22"/>
        </w:rPr>
      </w:pPr>
      <w:r w:rsidRPr="00431A36">
        <w:rPr>
          <w:rFonts w:cs="Arial"/>
          <w:szCs w:val="22"/>
        </w:rPr>
        <w:t>(5)</w:t>
      </w:r>
      <w:r w:rsidR="00672904">
        <w:rPr>
          <w:rFonts w:cs="Arial"/>
          <w:szCs w:val="22"/>
        </w:rPr>
        <w:t xml:space="preserve"> </w:t>
      </w:r>
      <w:r w:rsidRPr="00431A36">
        <w:rPr>
          <w:rFonts w:cs="Arial"/>
          <w:b/>
          <w:bCs/>
          <w:szCs w:val="22"/>
        </w:rPr>
        <w:t xml:space="preserve">Smjernice za očuvanje, planiranje i upravljanje kulturnim (antropogenim) krajobrazima </w:t>
      </w:r>
      <w:r w:rsidRPr="00431A36">
        <w:rPr>
          <w:rFonts w:cs="Arial"/>
          <w:szCs w:val="22"/>
        </w:rPr>
        <w:t>na području Grada sljedeće su:</w:t>
      </w:r>
    </w:p>
    <w:p w14:paraId="347D936E" w14:textId="77777777" w:rsidR="00431A36" w:rsidRPr="00431A36" w:rsidRDefault="00431A36" w:rsidP="0074638B">
      <w:pPr>
        <w:numPr>
          <w:ilvl w:val="0"/>
          <w:numId w:val="174"/>
        </w:numPr>
        <w:spacing w:line="276" w:lineRule="auto"/>
        <w:ind w:left="284" w:hanging="284"/>
        <w:contextualSpacing/>
        <w:rPr>
          <w:rFonts w:eastAsia="Calibri" w:cs="Arial"/>
          <w:spacing w:val="-2"/>
          <w:w w:val="95"/>
          <w:szCs w:val="22"/>
        </w:rPr>
      </w:pPr>
      <w:r w:rsidRPr="00431A36">
        <w:rPr>
          <w:rFonts w:eastAsia="Calibri" w:cs="Arial"/>
          <w:spacing w:val="-2"/>
          <w:w w:val="95"/>
          <w:szCs w:val="22"/>
        </w:rPr>
        <w:t>smjernice za kulturna dobra na području Grada određena su u poglavlju 6.3. Mjere zaštite kulturno-povijesnih cjelina i građevina,</w:t>
      </w:r>
    </w:p>
    <w:p w14:paraId="508DAF3D" w14:textId="77777777" w:rsidR="00431A36" w:rsidRPr="00431A36" w:rsidRDefault="00431A36" w:rsidP="0074638B">
      <w:pPr>
        <w:numPr>
          <w:ilvl w:val="0"/>
          <w:numId w:val="174"/>
        </w:numPr>
        <w:spacing w:line="276" w:lineRule="auto"/>
        <w:ind w:left="284" w:hanging="284"/>
        <w:contextualSpacing/>
        <w:rPr>
          <w:rFonts w:eastAsia="Calibri" w:cs="Arial"/>
          <w:szCs w:val="22"/>
        </w:rPr>
      </w:pPr>
      <w:r w:rsidRPr="00431A36">
        <w:rPr>
          <w:rFonts w:eastAsia="Calibri" w:cs="Arial"/>
          <w:spacing w:val="-2"/>
          <w:w w:val="95"/>
          <w:szCs w:val="22"/>
        </w:rPr>
        <w:t>u procesima planiranja, naselja sagledavati u sintezi s njegovim prirodnim uvjetima smještaja i funkcijskim (prirodnim, gospodarskim, turističkim i drugim) odnosima s okolinom,</w:t>
      </w:r>
    </w:p>
    <w:p w14:paraId="66888D8D"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treba poštivati urbane morfološke uzorke pripadajućeg ambijenta u pogledu gustoće i visine gradnje, odnosa zelenila i izgrađenosti na građevnoj čestici, pozicije zgrade u odnosu na javne komunikacije, oblikovanja ograde, uređenja okućnice,</w:t>
      </w:r>
    </w:p>
    <w:p w14:paraId="1FAB44A0"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 xml:space="preserve">građevine u neizgrađenim građevinskim ruralnim dijelovima naselja izvan zona tradicijske gradnje, trebale bi biti slobodnostojeće, </w:t>
      </w:r>
      <w:proofErr w:type="spellStart"/>
      <w:r w:rsidRPr="00431A36">
        <w:rPr>
          <w:rFonts w:eastAsia="Calibri" w:cs="Arial"/>
          <w:spacing w:val="-2"/>
          <w:w w:val="95"/>
          <w:szCs w:val="22"/>
        </w:rPr>
        <w:t>poluugrađene</w:t>
      </w:r>
      <w:proofErr w:type="spellEnd"/>
      <w:r w:rsidRPr="00431A36">
        <w:rPr>
          <w:rFonts w:eastAsia="Calibri" w:cs="Arial"/>
          <w:spacing w:val="-2"/>
          <w:w w:val="95"/>
          <w:szCs w:val="22"/>
        </w:rPr>
        <w:t xml:space="preserve"> i/ili dvojne građevine, </w:t>
      </w:r>
    </w:p>
    <w:p w14:paraId="08745EE8"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noProof/>
          <w:w w:val="95"/>
          <w:szCs w:val="22"/>
        </w:rPr>
        <w:t>u ruralnim područjima naselja promicati korištenje primjerene tipologije podravskih naselja i arhitektonskog oblikovanja koje poštuje i primjenjuje elemente tradicijske gradnje i materijala,</w:t>
      </w:r>
    </w:p>
    <w:p w14:paraId="7369A745" w14:textId="77777777" w:rsidR="00431A36" w:rsidRPr="00431A36" w:rsidRDefault="00431A36" w:rsidP="0074638B">
      <w:pPr>
        <w:numPr>
          <w:ilvl w:val="0"/>
          <w:numId w:val="174"/>
        </w:numPr>
        <w:spacing w:after="200" w:line="276" w:lineRule="auto"/>
        <w:ind w:left="284" w:hanging="284"/>
        <w:contextualSpacing/>
        <w:rPr>
          <w:rFonts w:eastAsia="Calibri" w:cs="Arial"/>
          <w:noProof/>
          <w:w w:val="95"/>
          <w:szCs w:val="22"/>
        </w:rPr>
      </w:pPr>
      <w:r w:rsidRPr="00431A36">
        <w:rPr>
          <w:rFonts w:eastAsia="Calibri" w:cs="Arial"/>
          <w:noProof/>
          <w:w w:val="95"/>
          <w:szCs w:val="22"/>
        </w:rPr>
        <w:t>poštivati principe postavljanja građevina u odnosu na susjedne građevine, gabarite, elemente arhitektonskog oblikovanja, materijale, boje, uređenje okućnice i slično,</w:t>
      </w:r>
    </w:p>
    <w:p w14:paraId="3742FCBA"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 xml:space="preserve">s krajobraznog aspekta preporuča se gradnja ugostiteljsko-turističkih građevina na način da se što bolje integriraju u okolni krajobraz, </w:t>
      </w:r>
    </w:p>
    <w:p w14:paraId="1FE62C63"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kod gradnje novih građevina primijeniti elemente održive gradnje te koje se svojim mjerilom, formom, bojom i materijalima treba što više uklopiti u okolni krajobraz,</w:t>
      </w:r>
    </w:p>
    <w:p w14:paraId="5C418A03"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za unaprjeđenje postojećih i pri planiranju novih sportsko-rekreacijskih područja potrebno ih je urediti kao zelene zone s visokom vegetacijom i po mogućnosti urediti kao javne zelene površine,</w:t>
      </w:r>
    </w:p>
    <w:p w14:paraId="595869D5"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lastRenderedPageBreak/>
        <w:t>solarne panele ne postavljati na krovne plohe visokih zgrada izložene istaknutim vizurama, već ih kad god je moguće, postavljati na pomoćne zgrade i garaže koje manje dominiraju u širim vizurama,</w:t>
      </w:r>
    </w:p>
    <w:p w14:paraId="2FE0FAEE"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prilikom unošenja bilo kojih novih prostornih sadržaja maksimalno paziti na očuvanje geomorfologije terena i prirodne vegetacije,</w:t>
      </w:r>
    </w:p>
    <w:p w14:paraId="65073B2D"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očuvati od izgradnje prirodne predjele unutar naselja koji čine prepoznatljivu sliku prostora i rahle urbanu matricu,</w:t>
      </w:r>
    </w:p>
    <w:p w14:paraId="61760875"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revitalizirati postojeće parkovne strukture u skladu s današnjim potrebama uz očuvanje postojeće vrijedne vegetacije i ostalih kvalitetnih prostornih elemenata,</w:t>
      </w:r>
    </w:p>
    <w:p w14:paraId="082F6BEA"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postojeće i nove sportsko-rekreacijske površine te dječja igrališta potrebno je urediti kao zelene površine s visokom vegetacijom kako bi postale dio zelenog tkiva Grada,</w:t>
      </w:r>
    </w:p>
    <w:p w14:paraId="1E4BA9B4"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uz javne i društvene površine obavezno oblikovati krajobraz uz zaštitu postojeće visoke vegetacije,</w:t>
      </w:r>
    </w:p>
    <w:p w14:paraId="57BA32FC"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urbana oprema (klupe, nadstrešnice, koševi za otpatke i druge opreme) postavlja se na mjestima uz pješačke i biciklističke puteve i na javnim zelenim površinama,</w:t>
      </w:r>
    </w:p>
    <w:p w14:paraId="1D42CA29"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kod gradnje građevina gospodarske namjene potrebno je očuvati prirodnu konfiguraciju terena i postojeću visoku vegetaciju,</w:t>
      </w:r>
    </w:p>
    <w:p w14:paraId="26524DDB"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 xml:space="preserve">visina gospodarskih građevina mora biti u skladu s namjenom građevine te tehnologijom proizvodnog procesa, </w:t>
      </w:r>
    </w:p>
    <w:p w14:paraId="3E817E8F" w14:textId="77777777" w:rsidR="00431A36" w:rsidRPr="00431A36" w:rsidRDefault="00431A36" w:rsidP="0074638B">
      <w:pPr>
        <w:numPr>
          <w:ilvl w:val="0"/>
          <w:numId w:val="174"/>
        </w:numPr>
        <w:spacing w:after="200" w:line="276" w:lineRule="auto"/>
        <w:ind w:left="284" w:hanging="284"/>
        <w:contextualSpacing/>
        <w:rPr>
          <w:rFonts w:eastAsia="Calibri" w:cs="Arial"/>
          <w:szCs w:val="22"/>
        </w:rPr>
      </w:pPr>
      <w:r w:rsidRPr="00431A36">
        <w:rPr>
          <w:rFonts w:eastAsia="Calibri" w:cs="Arial"/>
          <w:spacing w:val="-2"/>
          <w:w w:val="95"/>
          <w:szCs w:val="22"/>
        </w:rPr>
        <w:t xml:space="preserve">uz rub obuhvata gospodarske namjene, obvezno je osigurati pojas visokog zaštitnog zelenila (zimzelene i crnogorične vrste) s ciljem vizualnog zaklanjanja, </w:t>
      </w:r>
    </w:p>
    <w:p w14:paraId="08E1100A" w14:textId="77777777" w:rsidR="00431A36" w:rsidRPr="00431A36" w:rsidRDefault="00431A36" w:rsidP="0074638B">
      <w:pPr>
        <w:numPr>
          <w:ilvl w:val="0"/>
          <w:numId w:val="174"/>
        </w:numPr>
        <w:spacing w:line="276" w:lineRule="auto"/>
        <w:ind w:left="284" w:hanging="284"/>
        <w:contextualSpacing/>
        <w:rPr>
          <w:rFonts w:eastAsia="Calibri" w:cs="Arial"/>
          <w:szCs w:val="22"/>
        </w:rPr>
      </w:pPr>
      <w:r w:rsidRPr="00431A36">
        <w:rPr>
          <w:rFonts w:eastAsia="Calibri" w:cs="Arial"/>
          <w:spacing w:val="-2"/>
          <w:w w:val="95"/>
          <w:szCs w:val="22"/>
        </w:rPr>
        <w:t>graditi gospodarske građevine visoke energetske učinkovitosti i planirati zelene krovove u kombinaciji s fotonaponskim panelima,</w:t>
      </w:r>
    </w:p>
    <w:p w14:paraId="3D310C2D" w14:textId="77777777" w:rsidR="00431A36" w:rsidRPr="00431A36" w:rsidRDefault="00431A36" w:rsidP="0074638B">
      <w:pPr>
        <w:numPr>
          <w:ilvl w:val="0"/>
          <w:numId w:val="174"/>
        </w:numPr>
        <w:spacing w:line="276" w:lineRule="auto"/>
        <w:ind w:left="284" w:hanging="284"/>
        <w:contextualSpacing/>
        <w:rPr>
          <w:rFonts w:eastAsia="Calibri" w:cs="Arial"/>
          <w:spacing w:val="-2"/>
          <w:w w:val="95"/>
          <w:szCs w:val="22"/>
        </w:rPr>
      </w:pPr>
      <w:r w:rsidRPr="00431A36">
        <w:rPr>
          <w:rFonts w:eastAsia="Calibri" w:cs="Arial"/>
          <w:spacing w:val="-2"/>
          <w:w w:val="95"/>
          <w:szCs w:val="22"/>
        </w:rPr>
        <w:t xml:space="preserve">staklenike odnosno plastenike smještati izvan zona visokovrijednih krajobraza i visoko vizualno izloženih dijelova prostora (npr. prirodni krajobrazi te izloženost </w:t>
      </w:r>
      <w:proofErr w:type="spellStart"/>
      <w:r w:rsidRPr="00431A36">
        <w:rPr>
          <w:rFonts w:eastAsia="Calibri" w:cs="Arial"/>
          <w:spacing w:val="-2"/>
          <w:w w:val="95"/>
          <w:szCs w:val="22"/>
        </w:rPr>
        <w:t>vizurnih</w:t>
      </w:r>
      <w:proofErr w:type="spellEnd"/>
      <w:r w:rsidRPr="00431A36">
        <w:rPr>
          <w:rFonts w:eastAsia="Calibri" w:cs="Arial"/>
          <w:spacing w:val="-2"/>
          <w:w w:val="95"/>
          <w:szCs w:val="22"/>
        </w:rPr>
        <w:t xml:space="preserve"> točaka i poteza).</w:t>
      </w:r>
    </w:p>
    <w:p w14:paraId="1DACEB33" w14:textId="77777777" w:rsidR="00431A36" w:rsidRPr="00431A36" w:rsidRDefault="00431A36" w:rsidP="00672904">
      <w:pPr>
        <w:rPr>
          <w:rFonts w:cs="Arial"/>
          <w:snapToGrid w:val="0"/>
          <w:color w:val="FF0000"/>
          <w:szCs w:val="22"/>
        </w:rPr>
      </w:pPr>
    </w:p>
    <w:p w14:paraId="0DC7B6A2" w14:textId="77777777" w:rsidR="00431A36" w:rsidRPr="00431A36" w:rsidRDefault="00431A36" w:rsidP="003F3015">
      <w:pPr>
        <w:pStyle w:val="Naslov3"/>
        <w:spacing w:before="0"/>
        <w:rPr>
          <w:snapToGrid w:val="0"/>
        </w:rPr>
      </w:pPr>
      <w:bookmarkStart w:id="969" w:name="_Toc172034773"/>
      <w:bookmarkStart w:id="970" w:name="_Hlk168507368"/>
      <w:bookmarkStart w:id="971" w:name="_Toc172094976"/>
      <w:proofErr w:type="spellStart"/>
      <w:r w:rsidRPr="00431A36">
        <w:rPr>
          <w:snapToGrid w:val="0"/>
        </w:rPr>
        <w:t>Vizurne</w:t>
      </w:r>
      <w:proofErr w:type="spellEnd"/>
      <w:r w:rsidRPr="00431A36">
        <w:rPr>
          <w:snapToGrid w:val="0"/>
        </w:rPr>
        <w:t xml:space="preserve"> točke i potezi</w:t>
      </w:r>
      <w:bookmarkEnd w:id="969"/>
      <w:bookmarkEnd w:id="971"/>
    </w:p>
    <w:p w14:paraId="0F492B97" w14:textId="77777777" w:rsidR="00431A36" w:rsidRPr="00431A36" w:rsidRDefault="00431A36" w:rsidP="00672904">
      <w:pPr>
        <w:rPr>
          <w:rFonts w:cs="Arial"/>
          <w:snapToGrid w:val="0"/>
          <w:szCs w:val="22"/>
        </w:rPr>
      </w:pPr>
      <w:bookmarkStart w:id="972" w:name="_Toc164947601"/>
      <w:bookmarkEnd w:id="970"/>
    </w:p>
    <w:p w14:paraId="41B613AF" w14:textId="74738884" w:rsidR="00431A36" w:rsidRPr="00431A36" w:rsidRDefault="00431A36" w:rsidP="00431A36">
      <w:pPr>
        <w:jc w:val="center"/>
        <w:rPr>
          <w:rFonts w:cs="Arial"/>
          <w:b/>
          <w:bCs/>
          <w:snapToGrid w:val="0"/>
          <w:szCs w:val="22"/>
        </w:rPr>
      </w:pPr>
      <w:r w:rsidRPr="00431A36">
        <w:rPr>
          <w:rFonts w:cs="Arial"/>
          <w:b/>
          <w:bCs/>
          <w:snapToGrid w:val="0"/>
          <w:szCs w:val="22"/>
        </w:rPr>
        <w:t>Članak 137.b</w:t>
      </w:r>
      <w:bookmarkEnd w:id="972"/>
    </w:p>
    <w:p w14:paraId="011DE836" w14:textId="77777777" w:rsidR="00431A36" w:rsidRPr="00431A36" w:rsidRDefault="00431A36" w:rsidP="00431A36">
      <w:pPr>
        <w:rPr>
          <w:rFonts w:cs="Arial"/>
          <w:snapToGrid w:val="0"/>
          <w:szCs w:val="22"/>
        </w:rPr>
      </w:pPr>
    </w:p>
    <w:p w14:paraId="7362059A" w14:textId="77777777" w:rsidR="00431A36" w:rsidRPr="00431A36" w:rsidRDefault="00431A36" w:rsidP="00431A36">
      <w:pPr>
        <w:spacing w:line="276" w:lineRule="auto"/>
        <w:rPr>
          <w:rFonts w:cs="Arial"/>
          <w:snapToGrid w:val="0"/>
          <w:szCs w:val="22"/>
        </w:rPr>
      </w:pPr>
      <w:r w:rsidRPr="00431A36">
        <w:rPr>
          <w:rFonts w:cs="Arial"/>
          <w:snapToGrid w:val="0"/>
          <w:szCs w:val="22"/>
        </w:rPr>
        <w:t xml:space="preserve">(1) Krajobraznom osnovom određene su </w:t>
      </w:r>
      <w:proofErr w:type="spellStart"/>
      <w:r w:rsidRPr="00431A36">
        <w:rPr>
          <w:rFonts w:cs="Arial"/>
          <w:snapToGrid w:val="0"/>
          <w:szCs w:val="22"/>
        </w:rPr>
        <w:t>vizurne</w:t>
      </w:r>
      <w:proofErr w:type="spellEnd"/>
      <w:r w:rsidRPr="00431A36">
        <w:rPr>
          <w:rFonts w:cs="Arial"/>
          <w:snapToGrid w:val="0"/>
          <w:szCs w:val="22"/>
        </w:rPr>
        <w:t xml:space="preserve"> točke i potezi na području Grada. </w:t>
      </w:r>
      <w:proofErr w:type="spellStart"/>
      <w:r w:rsidRPr="00431A36">
        <w:rPr>
          <w:rFonts w:cs="Arial"/>
          <w:snapToGrid w:val="0"/>
          <w:szCs w:val="22"/>
        </w:rPr>
        <w:t>Vizurne</w:t>
      </w:r>
      <w:proofErr w:type="spellEnd"/>
      <w:r w:rsidRPr="00431A36">
        <w:rPr>
          <w:rFonts w:cs="Arial"/>
          <w:snapToGrid w:val="0"/>
          <w:szCs w:val="22"/>
        </w:rPr>
        <w:t xml:space="preserve"> točke i potezi se nadovezuju odnosno preklapaju s popisom Značajne vizure i točke </w:t>
      </w:r>
      <w:r w:rsidRPr="00431A36">
        <w:rPr>
          <w:rFonts w:cs="Arial"/>
          <w:szCs w:val="22"/>
        </w:rPr>
        <w:t xml:space="preserve">u </w:t>
      </w:r>
      <w:r w:rsidRPr="00431A36">
        <w:rPr>
          <w:rFonts w:cs="Arial"/>
          <w:snapToGrid w:val="0"/>
          <w:szCs w:val="22"/>
        </w:rPr>
        <w:t>poglavlju 6.3.,</w:t>
      </w:r>
      <w:r w:rsidRPr="00431A36">
        <w:rPr>
          <w:rFonts w:cs="Arial"/>
          <w:szCs w:val="22"/>
        </w:rPr>
        <w:t xml:space="preserve"> članku 146. stavak 1. ovog Prostornog plana, stoga popis </w:t>
      </w:r>
      <w:proofErr w:type="spellStart"/>
      <w:r w:rsidRPr="00431A36">
        <w:rPr>
          <w:rFonts w:cs="Arial"/>
          <w:szCs w:val="22"/>
        </w:rPr>
        <w:t>Vizurnih</w:t>
      </w:r>
      <w:proofErr w:type="spellEnd"/>
      <w:r w:rsidRPr="00431A36">
        <w:rPr>
          <w:rFonts w:cs="Arial"/>
          <w:szCs w:val="22"/>
        </w:rPr>
        <w:t xml:space="preserve"> točaka i poteza počinje s brojem 4. Popis Značajne vizure i točke proizlazi iz Konzervatorske podloge koja je izrađena kao podloga za izradu ovog Prostornog plana. </w:t>
      </w:r>
      <w:proofErr w:type="spellStart"/>
      <w:r w:rsidRPr="00431A36">
        <w:rPr>
          <w:rFonts w:cs="Arial"/>
          <w:szCs w:val="22"/>
        </w:rPr>
        <w:t>Vizurne</w:t>
      </w:r>
      <w:proofErr w:type="spellEnd"/>
      <w:r w:rsidRPr="00431A36">
        <w:rPr>
          <w:rFonts w:cs="Arial"/>
          <w:szCs w:val="22"/>
        </w:rPr>
        <w:t xml:space="preserve"> točke i potezi pod rednim brojevima 4., 5., 6. i 7. se preklapaju s točkama iz popisa Značajne vizure i točke. </w:t>
      </w:r>
    </w:p>
    <w:p w14:paraId="127DE8AC" w14:textId="77777777" w:rsidR="00431A36" w:rsidRPr="00431A36" w:rsidRDefault="00431A36" w:rsidP="00431A36">
      <w:pPr>
        <w:spacing w:line="276" w:lineRule="auto"/>
        <w:rPr>
          <w:rFonts w:cs="Arial"/>
          <w:snapToGrid w:val="0"/>
          <w:szCs w:val="22"/>
        </w:rPr>
      </w:pPr>
    </w:p>
    <w:p w14:paraId="0353D9F1" w14:textId="77777777" w:rsidR="00431A36" w:rsidRPr="00431A36" w:rsidRDefault="00431A36" w:rsidP="00431A36">
      <w:pPr>
        <w:spacing w:line="276" w:lineRule="auto"/>
        <w:rPr>
          <w:rFonts w:cs="Arial"/>
          <w:snapToGrid w:val="0"/>
          <w:szCs w:val="22"/>
        </w:rPr>
      </w:pPr>
      <w:r w:rsidRPr="00431A36">
        <w:rPr>
          <w:rFonts w:cs="Arial"/>
          <w:snapToGrid w:val="0"/>
          <w:szCs w:val="22"/>
        </w:rPr>
        <w:t xml:space="preserve">(2) </w:t>
      </w:r>
      <w:proofErr w:type="spellStart"/>
      <w:r w:rsidRPr="00431A36">
        <w:rPr>
          <w:rFonts w:cs="Arial"/>
          <w:b/>
          <w:bCs/>
          <w:snapToGrid w:val="0"/>
          <w:szCs w:val="22"/>
        </w:rPr>
        <w:t>Vizurne</w:t>
      </w:r>
      <w:proofErr w:type="spellEnd"/>
      <w:r w:rsidRPr="00431A36">
        <w:rPr>
          <w:rFonts w:cs="Arial"/>
          <w:b/>
          <w:bCs/>
          <w:snapToGrid w:val="0"/>
          <w:szCs w:val="22"/>
        </w:rPr>
        <w:t xml:space="preserve"> točke i potezi</w:t>
      </w:r>
      <w:r w:rsidRPr="00431A36">
        <w:rPr>
          <w:rFonts w:cs="Arial"/>
          <w:snapToGrid w:val="0"/>
          <w:szCs w:val="22"/>
        </w:rPr>
        <w:t xml:space="preserve"> na području Grada Koprivnice su:</w:t>
      </w:r>
    </w:p>
    <w:p w14:paraId="42DCA2A8" w14:textId="77777777" w:rsidR="00431A36" w:rsidRPr="00431A36" w:rsidRDefault="00431A36" w:rsidP="00431A36">
      <w:pPr>
        <w:spacing w:line="276" w:lineRule="auto"/>
        <w:rPr>
          <w:rFonts w:cs="Arial"/>
          <w:i/>
          <w:iCs/>
          <w:snapToGrid w:val="0"/>
          <w:szCs w:val="22"/>
        </w:rPr>
      </w:pPr>
      <w:r w:rsidRPr="00431A36">
        <w:rPr>
          <w:rFonts w:cs="Arial"/>
          <w:i/>
          <w:iCs/>
          <w:snapToGrid w:val="0"/>
          <w:szCs w:val="22"/>
        </w:rPr>
        <w:t xml:space="preserve">      (1. – 3. – vizure određene u članku 146. stavak 1. ovog Prostornog plana)</w:t>
      </w:r>
    </w:p>
    <w:p w14:paraId="2558D20A" w14:textId="77777777" w:rsidR="00431A36" w:rsidRPr="00431A36" w:rsidRDefault="00431A36" w:rsidP="00431A36">
      <w:pPr>
        <w:spacing w:line="276" w:lineRule="auto"/>
        <w:rPr>
          <w:rFonts w:cs="Arial"/>
          <w:i/>
          <w:iCs/>
          <w:snapToGrid w:val="0"/>
          <w:szCs w:val="22"/>
        </w:rPr>
      </w:pPr>
      <w:r w:rsidRPr="00431A36">
        <w:rPr>
          <w:rFonts w:cs="Arial"/>
          <w:i/>
          <w:iCs/>
          <w:snapToGrid w:val="0"/>
          <w:szCs w:val="22"/>
        </w:rPr>
        <w:t xml:space="preserve">      (vizure 4. – 7. preklapaju se s vizurama 4. – 7. određenim u članku 146. stavak 1. ovog </w:t>
      </w:r>
    </w:p>
    <w:p w14:paraId="5B7E8D4B" w14:textId="77777777" w:rsidR="00431A36" w:rsidRPr="00431A36" w:rsidRDefault="00431A36" w:rsidP="00431A36">
      <w:pPr>
        <w:spacing w:line="276" w:lineRule="auto"/>
        <w:rPr>
          <w:rFonts w:cs="Arial"/>
          <w:i/>
          <w:iCs/>
          <w:snapToGrid w:val="0"/>
          <w:szCs w:val="22"/>
        </w:rPr>
      </w:pPr>
      <w:r w:rsidRPr="00431A36">
        <w:rPr>
          <w:rFonts w:cs="Arial"/>
          <w:i/>
          <w:iCs/>
          <w:snapToGrid w:val="0"/>
          <w:szCs w:val="22"/>
        </w:rPr>
        <w:t xml:space="preserve">      Prostornog plana)</w:t>
      </w:r>
    </w:p>
    <w:p w14:paraId="20FF50E9"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s vidikovca P.R.C. prema Gradu  </w:t>
      </w:r>
    </w:p>
    <w:p w14:paraId="7DCFCC3D" w14:textId="77777777" w:rsidR="00431A36" w:rsidRPr="00431A36" w:rsidRDefault="00431A36" w:rsidP="0074638B">
      <w:pPr>
        <w:numPr>
          <w:ilvl w:val="0"/>
          <w:numId w:val="187"/>
        </w:numPr>
        <w:ind w:hanging="294"/>
        <w:contextualSpacing/>
        <w:rPr>
          <w:rFonts w:cs="Arial"/>
          <w:szCs w:val="22"/>
        </w:rPr>
      </w:pPr>
      <w:r w:rsidRPr="00431A36">
        <w:rPr>
          <w:rFonts w:cs="Arial"/>
          <w:szCs w:val="22"/>
        </w:rPr>
        <w:t>Vizura iz Prvomajske ulice</w:t>
      </w:r>
    </w:p>
    <w:p w14:paraId="27DB38F2"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iz </w:t>
      </w:r>
      <w:proofErr w:type="spellStart"/>
      <w:r w:rsidRPr="00431A36">
        <w:rPr>
          <w:rFonts w:cs="Arial"/>
          <w:szCs w:val="22"/>
        </w:rPr>
        <w:t>Rečkih</w:t>
      </w:r>
      <w:proofErr w:type="spellEnd"/>
      <w:r w:rsidRPr="00431A36">
        <w:rPr>
          <w:rFonts w:cs="Arial"/>
          <w:szCs w:val="22"/>
        </w:rPr>
        <w:t xml:space="preserve"> gorica u Mesarici</w:t>
      </w:r>
    </w:p>
    <w:p w14:paraId="20246E43"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s lokalne ceste prema </w:t>
      </w:r>
      <w:proofErr w:type="spellStart"/>
      <w:r w:rsidRPr="00431A36">
        <w:rPr>
          <w:rFonts w:cs="Arial"/>
          <w:szCs w:val="22"/>
        </w:rPr>
        <w:t>Jagnjedovcu</w:t>
      </w:r>
      <w:proofErr w:type="spellEnd"/>
    </w:p>
    <w:p w14:paraId="30A6CBB8"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unutar </w:t>
      </w:r>
      <w:proofErr w:type="spellStart"/>
      <w:r w:rsidRPr="00431A36">
        <w:rPr>
          <w:rFonts w:cs="Arial"/>
          <w:szCs w:val="22"/>
        </w:rPr>
        <w:t>Rečkog</w:t>
      </w:r>
      <w:proofErr w:type="spellEnd"/>
      <w:r w:rsidRPr="00431A36">
        <w:rPr>
          <w:rFonts w:cs="Arial"/>
          <w:szCs w:val="22"/>
        </w:rPr>
        <w:t xml:space="preserve"> polja</w:t>
      </w:r>
    </w:p>
    <w:p w14:paraId="09E22159" w14:textId="77777777" w:rsidR="00431A36" w:rsidRPr="00431A36" w:rsidRDefault="00431A36" w:rsidP="0074638B">
      <w:pPr>
        <w:numPr>
          <w:ilvl w:val="0"/>
          <w:numId w:val="187"/>
        </w:numPr>
        <w:ind w:hanging="294"/>
        <w:contextualSpacing/>
        <w:rPr>
          <w:rFonts w:cs="Arial"/>
          <w:szCs w:val="22"/>
        </w:rPr>
      </w:pPr>
      <w:r w:rsidRPr="00431A36">
        <w:rPr>
          <w:rFonts w:cs="Arial"/>
          <w:szCs w:val="22"/>
        </w:rPr>
        <w:t>Vizura iz južnog dijela Starigrada</w:t>
      </w:r>
    </w:p>
    <w:p w14:paraId="4325FC18"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s istočnog ruba naselja Reka na Donje </w:t>
      </w:r>
      <w:proofErr w:type="spellStart"/>
      <w:r w:rsidRPr="00431A36">
        <w:rPr>
          <w:rFonts w:cs="Arial"/>
          <w:szCs w:val="22"/>
        </w:rPr>
        <w:t>Rečko</w:t>
      </w:r>
      <w:proofErr w:type="spellEnd"/>
      <w:r w:rsidRPr="00431A36">
        <w:rPr>
          <w:rFonts w:cs="Arial"/>
          <w:szCs w:val="22"/>
        </w:rPr>
        <w:t xml:space="preserve"> polje i potok Koprivnicu</w:t>
      </w:r>
    </w:p>
    <w:p w14:paraId="2344F75E"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sa zapadnog ruba naselja </w:t>
      </w:r>
      <w:proofErr w:type="spellStart"/>
      <w:r w:rsidRPr="00431A36">
        <w:rPr>
          <w:rFonts w:cs="Arial"/>
          <w:szCs w:val="22"/>
        </w:rPr>
        <w:t>Bakovčica</w:t>
      </w:r>
      <w:proofErr w:type="spellEnd"/>
      <w:r w:rsidRPr="00431A36">
        <w:rPr>
          <w:rFonts w:cs="Arial"/>
          <w:szCs w:val="22"/>
        </w:rPr>
        <w:t xml:space="preserve"> prema Gradu</w:t>
      </w:r>
    </w:p>
    <w:p w14:paraId="27D2920A" w14:textId="77777777" w:rsidR="00431A36" w:rsidRPr="00431A36" w:rsidRDefault="00431A36" w:rsidP="0074638B">
      <w:pPr>
        <w:numPr>
          <w:ilvl w:val="0"/>
          <w:numId w:val="187"/>
        </w:numPr>
        <w:ind w:hanging="294"/>
        <w:contextualSpacing/>
        <w:rPr>
          <w:rFonts w:cs="Arial"/>
          <w:szCs w:val="22"/>
        </w:rPr>
      </w:pPr>
      <w:r w:rsidRPr="00431A36">
        <w:rPr>
          <w:rFonts w:cs="Arial"/>
          <w:szCs w:val="22"/>
        </w:rPr>
        <w:lastRenderedPageBreak/>
        <w:t>Vizura na šire područje naselja Reka</w:t>
      </w:r>
    </w:p>
    <w:p w14:paraId="543948A6"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sa sjeveroistočnog ruba naselja </w:t>
      </w:r>
      <w:proofErr w:type="spellStart"/>
      <w:r w:rsidRPr="00431A36">
        <w:rPr>
          <w:rFonts w:cs="Arial"/>
          <w:szCs w:val="22"/>
        </w:rPr>
        <w:t>Draganovec</w:t>
      </w:r>
      <w:proofErr w:type="spellEnd"/>
      <w:r w:rsidRPr="00431A36">
        <w:rPr>
          <w:rFonts w:cs="Arial"/>
          <w:szCs w:val="22"/>
        </w:rPr>
        <w:t xml:space="preserve"> prema Gradu</w:t>
      </w:r>
    </w:p>
    <w:p w14:paraId="34A4D8EE"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u brežuljkastom dijelu </w:t>
      </w:r>
      <w:proofErr w:type="spellStart"/>
      <w:r w:rsidRPr="00431A36">
        <w:rPr>
          <w:rFonts w:cs="Arial"/>
          <w:szCs w:val="22"/>
        </w:rPr>
        <w:t>Kunovec</w:t>
      </w:r>
      <w:proofErr w:type="spellEnd"/>
      <w:r w:rsidRPr="00431A36">
        <w:rPr>
          <w:rFonts w:cs="Arial"/>
          <w:szCs w:val="22"/>
        </w:rPr>
        <w:t xml:space="preserve"> Brega</w:t>
      </w:r>
    </w:p>
    <w:p w14:paraId="3322E705" w14:textId="77777777" w:rsidR="00431A36" w:rsidRPr="00431A36" w:rsidRDefault="00431A36" w:rsidP="0074638B">
      <w:pPr>
        <w:numPr>
          <w:ilvl w:val="0"/>
          <w:numId w:val="187"/>
        </w:numPr>
        <w:ind w:hanging="294"/>
        <w:contextualSpacing/>
        <w:rPr>
          <w:rFonts w:cs="Arial"/>
          <w:szCs w:val="22"/>
        </w:rPr>
      </w:pPr>
      <w:r w:rsidRPr="00431A36">
        <w:rPr>
          <w:rFonts w:cs="Arial"/>
          <w:szCs w:val="22"/>
        </w:rPr>
        <w:t xml:space="preserve">Vizura iz sjevernog dijela Gornjeg </w:t>
      </w:r>
      <w:proofErr w:type="spellStart"/>
      <w:r w:rsidRPr="00431A36">
        <w:rPr>
          <w:rFonts w:cs="Arial"/>
          <w:szCs w:val="22"/>
        </w:rPr>
        <w:t>Rečkog</w:t>
      </w:r>
      <w:proofErr w:type="spellEnd"/>
      <w:r w:rsidRPr="00431A36">
        <w:rPr>
          <w:rFonts w:cs="Arial"/>
          <w:szCs w:val="22"/>
        </w:rPr>
        <w:t xml:space="preserve"> polja.</w:t>
      </w:r>
    </w:p>
    <w:p w14:paraId="5D058C5F" w14:textId="77777777" w:rsidR="00431A36" w:rsidRPr="00431A36" w:rsidRDefault="00431A36" w:rsidP="00431A36">
      <w:pPr>
        <w:spacing w:line="276" w:lineRule="auto"/>
        <w:rPr>
          <w:rFonts w:cs="Arial"/>
          <w:snapToGrid w:val="0"/>
          <w:szCs w:val="22"/>
        </w:rPr>
      </w:pPr>
    </w:p>
    <w:p w14:paraId="38E70562" w14:textId="77777777" w:rsidR="00431A36" w:rsidRPr="00431A36" w:rsidRDefault="00431A36" w:rsidP="00431A36">
      <w:pPr>
        <w:spacing w:line="276" w:lineRule="auto"/>
        <w:rPr>
          <w:rFonts w:cs="Arial"/>
          <w:snapToGrid w:val="0"/>
          <w:szCs w:val="22"/>
        </w:rPr>
      </w:pPr>
      <w:r w:rsidRPr="00431A36">
        <w:rPr>
          <w:rFonts w:cs="Arial"/>
          <w:snapToGrid w:val="0"/>
          <w:szCs w:val="22"/>
        </w:rPr>
        <w:t xml:space="preserve">(3) </w:t>
      </w:r>
      <w:proofErr w:type="spellStart"/>
      <w:r w:rsidRPr="00431A36">
        <w:rPr>
          <w:rFonts w:cs="Arial"/>
          <w:snapToGrid w:val="0"/>
          <w:szCs w:val="22"/>
        </w:rPr>
        <w:t>Vizurne</w:t>
      </w:r>
      <w:proofErr w:type="spellEnd"/>
      <w:r w:rsidRPr="00431A36">
        <w:rPr>
          <w:rFonts w:cs="Arial"/>
          <w:snapToGrid w:val="0"/>
          <w:szCs w:val="22"/>
        </w:rPr>
        <w:t xml:space="preserve"> točke i potezi označeni su pod rednim brojevima, kako je prikazano u stavku 2. ovog članka, na kartografskom prikazu br. </w:t>
      </w:r>
      <w:r w:rsidRPr="00431A36">
        <w:rPr>
          <w:rFonts w:cs="Arial"/>
          <w:szCs w:val="22"/>
        </w:rPr>
        <w:t>3.2. Područja posebnih uvjeta i ograničenja u korištenju – kulturna dobra i krajobraz.</w:t>
      </w:r>
    </w:p>
    <w:p w14:paraId="11C65786" w14:textId="77777777" w:rsidR="00431A36" w:rsidRPr="00431A36" w:rsidRDefault="00431A36" w:rsidP="00431A36">
      <w:pPr>
        <w:spacing w:line="276" w:lineRule="auto"/>
        <w:rPr>
          <w:rFonts w:cs="Arial"/>
          <w:snapToGrid w:val="0"/>
          <w:szCs w:val="22"/>
        </w:rPr>
      </w:pPr>
    </w:p>
    <w:p w14:paraId="011857C5" w14:textId="77777777" w:rsidR="00431A36" w:rsidRPr="00431A36" w:rsidRDefault="00431A36" w:rsidP="00431A36">
      <w:pPr>
        <w:rPr>
          <w:rFonts w:cs="Arial"/>
          <w:szCs w:val="22"/>
        </w:rPr>
      </w:pPr>
      <w:r w:rsidRPr="00431A36">
        <w:rPr>
          <w:rFonts w:cs="Arial"/>
          <w:snapToGrid w:val="0"/>
          <w:szCs w:val="22"/>
        </w:rPr>
        <w:t xml:space="preserve">(4) </w:t>
      </w:r>
      <w:r w:rsidRPr="00431A36">
        <w:rPr>
          <w:rFonts w:cs="Arial"/>
          <w:b/>
          <w:bCs/>
          <w:szCs w:val="22"/>
        </w:rPr>
        <w:t xml:space="preserve">Smjernice za očuvanje </w:t>
      </w:r>
      <w:proofErr w:type="spellStart"/>
      <w:r w:rsidRPr="00431A36">
        <w:rPr>
          <w:rFonts w:cs="Arial"/>
          <w:b/>
          <w:bCs/>
          <w:szCs w:val="22"/>
        </w:rPr>
        <w:t>vizurnih</w:t>
      </w:r>
      <w:proofErr w:type="spellEnd"/>
      <w:r w:rsidRPr="00431A36">
        <w:rPr>
          <w:rFonts w:cs="Arial"/>
          <w:b/>
          <w:bCs/>
          <w:szCs w:val="22"/>
        </w:rPr>
        <w:t xml:space="preserve"> točaka i poteza </w:t>
      </w:r>
      <w:r w:rsidRPr="00431A36">
        <w:rPr>
          <w:rFonts w:cs="Arial"/>
          <w:szCs w:val="22"/>
        </w:rPr>
        <w:t>važnih za panoramsko sagledavanje vrijednih krajobraza</w:t>
      </w:r>
      <w:r w:rsidRPr="00431A36">
        <w:rPr>
          <w:rFonts w:cs="Arial"/>
          <w:b/>
          <w:bCs/>
          <w:szCs w:val="22"/>
        </w:rPr>
        <w:t xml:space="preserve"> </w:t>
      </w:r>
      <w:r w:rsidRPr="00431A36">
        <w:rPr>
          <w:rFonts w:cs="Arial"/>
          <w:szCs w:val="22"/>
        </w:rPr>
        <w:t>na području Grada sljedeće su:</w:t>
      </w:r>
    </w:p>
    <w:p w14:paraId="1DEBDADD" w14:textId="77777777" w:rsidR="00431A36" w:rsidRPr="00431A36" w:rsidRDefault="00431A36" w:rsidP="0074638B">
      <w:pPr>
        <w:numPr>
          <w:ilvl w:val="0"/>
          <w:numId w:val="175"/>
        </w:numPr>
        <w:tabs>
          <w:tab w:val="left" w:pos="426"/>
        </w:tabs>
        <w:spacing w:line="300" w:lineRule="exact"/>
        <w:ind w:left="284" w:hanging="284"/>
        <w:rPr>
          <w:rFonts w:cs="Arial"/>
          <w:snapToGrid w:val="0"/>
          <w:szCs w:val="22"/>
        </w:rPr>
      </w:pPr>
      <w:r w:rsidRPr="00431A36">
        <w:rPr>
          <w:rFonts w:eastAsia="Calibri" w:cs="Arial"/>
          <w:spacing w:val="-2"/>
          <w:w w:val="95"/>
          <w:szCs w:val="22"/>
        </w:rPr>
        <w:t xml:space="preserve">lociranje vidikovca na istaknutim </w:t>
      </w:r>
      <w:proofErr w:type="spellStart"/>
      <w:r w:rsidRPr="00431A36">
        <w:rPr>
          <w:rFonts w:eastAsia="Calibri" w:cs="Arial"/>
          <w:spacing w:val="-2"/>
          <w:w w:val="95"/>
          <w:szCs w:val="22"/>
        </w:rPr>
        <w:t>vizurnim</w:t>
      </w:r>
      <w:proofErr w:type="spellEnd"/>
      <w:r w:rsidRPr="00431A36">
        <w:rPr>
          <w:rFonts w:eastAsia="Calibri" w:cs="Arial"/>
          <w:spacing w:val="-2"/>
          <w:w w:val="95"/>
          <w:szCs w:val="22"/>
        </w:rPr>
        <w:t xml:space="preserve"> točkama te voditi računa da se ne ističu već nastojati oblikovanjem i materijalima što više ih uklopiti u postojeći ambijent – potencijalne lokacije za vidikovce su </w:t>
      </w:r>
      <w:proofErr w:type="spellStart"/>
      <w:r w:rsidRPr="00431A36">
        <w:rPr>
          <w:rFonts w:eastAsia="Calibri" w:cs="Arial"/>
          <w:spacing w:val="-2"/>
          <w:w w:val="95"/>
          <w:szCs w:val="22"/>
        </w:rPr>
        <w:t>vizurne</w:t>
      </w:r>
      <w:proofErr w:type="spellEnd"/>
      <w:r w:rsidRPr="00431A36">
        <w:rPr>
          <w:rFonts w:eastAsia="Calibri" w:cs="Arial"/>
          <w:spacing w:val="-2"/>
          <w:w w:val="95"/>
          <w:szCs w:val="22"/>
        </w:rPr>
        <w:t xml:space="preserve"> točke 5., 6., 7.,14.,</w:t>
      </w:r>
    </w:p>
    <w:p w14:paraId="7C380FE6" w14:textId="77777777" w:rsidR="00431A36" w:rsidRPr="00431A36" w:rsidRDefault="00431A36" w:rsidP="0074638B">
      <w:pPr>
        <w:numPr>
          <w:ilvl w:val="0"/>
          <w:numId w:val="175"/>
        </w:numPr>
        <w:tabs>
          <w:tab w:val="left" w:pos="426"/>
        </w:tabs>
        <w:spacing w:line="300" w:lineRule="exact"/>
        <w:ind w:left="284" w:hanging="284"/>
        <w:rPr>
          <w:rFonts w:cs="Arial"/>
          <w:snapToGrid w:val="0"/>
          <w:szCs w:val="22"/>
        </w:rPr>
      </w:pPr>
      <w:r w:rsidRPr="00431A36">
        <w:rPr>
          <w:rFonts w:eastAsia="Calibri" w:cs="Arial"/>
          <w:spacing w:val="-2"/>
          <w:w w:val="95"/>
          <w:szCs w:val="22"/>
        </w:rPr>
        <w:t xml:space="preserve">očuvanje i održavanje postojeće lokacije vidikovca, </w:t>
      </w:r>
      <w:proofErr w:type="spellStart"/>
      <w:r w:rsidRPr="00431A36">
        <w:rPr>
          <w:rFonts w:eastAsia="Calibri" w:cs="Arial"/>
          <w:spacing w:val="-2"/>
          <w:w w:val="95"/>
          <w:szCs w:val="22"/>
        </w:rPr>
        <w:t>vizurna</w:t>
      </w:r>
      <w:proofErr w:type="spellEnd"/>
      <w:r w:rsidRPr="00431A36">
        <w:rPr>
          <w:rFonts w:eastAsia="Calibri" w:cs="Arial"/>
          <w:spacing w:val="-2"/>
          <w:w w:val="95"/>
          <w:szCs w:val="22"/>
        </w:rPr>
        <w:t xml:space="preserve"> točka 4.,</w:t>
      </w:r>
    </w:p>
    <w:p w14:paraId="0DC6D811" w14:textId="77777777" w:rsidR="00431A36" w:rsidRPr="00431A36" w:rsidRDefault="00431A36" w:rsidP="0074638B">
      <w:pPr>
        <w:numPr>
          <w:ilvl w:val="0"/>
          <w:numId w:val="175"/>
        </w:numPr>
        <w:tabs>
          <w:tab w:val="left" w:pos="426"/>
        </w:tabs>
        <w:spacing w:line="300" w:lineRule="exact"/>
        <w:ind w:left="284" w:hanging="284"/>
        <w:rPr>
          <w:rFonts w:cs="Arial"/>
          <w:snapToGrid w:val="0"/>
          <w:szCs w:val="22"/>
        </w:rPr>
      </w:pPr>
      <w:r w:rsidRPr="00431A36">
        <w:rPr>
          <w:rFonts w:eastAsia="Calibri" w:cs="Arial"/>
          <w:spacing w:val="-2"/>
          <w:w w:val="95"/>
          <w:szCs w:val="22"/>
        </w:rPr>
        <w:t>degradirane krajobraze i planirane zahvate koji će svojom izgradnjom narušiti postojeće vizualne kvalitete zakloniti sadnjom visoke vegetacije, te izgradnjom zaštitnih, izgrađenih ili zelenih zidova,</w:t>
      </w:r>
    </w:p>
    <w:p w14:paraId="205BB674" w14:textId="77777777" w:rsidR="00431A36" w:rsidRPr="00431A36" w:rsidRDefault="00431A36" w:rsidP="0074638B">
      <w:pPr>
        <w:numPr>
          <w:ilvl w:val="0"/>
          <w:numId w:val="175"/>
        </w:numPr>
        <w:tabs>
          <w:tab w:val="left" w:pos="426"/>
        </w:tabs>
        <w:spacing w:line="300" w:lineRule="exact"/>
        <w:ind w:left="284" w:hanging="284"/>
        <w:rPr>
          <w:rFonts w:cs="Arial"/>
          <w:snapToGrid w:val="0"/>
          <w:szCs w:val="22"/>
        </w:rPr>
      </w:pPr>
      <w:r w:rsidRPr="00431A36">
        <w:rPr>
          <w:rFonts w:eastAsia="Calibri" w:cs="Arial"/>
          <w:spacing w:val="-2"/>
          <w:w w:val="95"/>
          <w:szCs w:val="22"/>
        </w:rPr>
        <w:t xml:space="preserve">očuvati sve prepoznate visoko kvalitetne vizure, posebno one s kojih se vidi Grad i kulturno-povijesna cjelina naselja, </w:t>
      </w:r>
      <w:proofErr w:type="spellStart"/>
      <w:r w:rsidRPr="00431A36">
        <w:rPr>
          <w:rFonts w:eastAsia="Calibri" w:cs="Arial"/>
          <w:spacing w:val="-2"/>
          <w:w w:val="95"/>
          <w:szCs w:val="22"/>
        </w:rPr>
        <w:t>vizurne</w:t>
      </w:r>
      <w:proofErr w:type="spellEnd"/>
      <w:r w:rsidRPr="00431A36">
        <w:rPr>
          <w:rFonts w:eastAsia="Calibri" w:cs="Arial"/>
          <w:spacing w:val="-2"/>
          <w:w w:val="95"/>
          <w:szCs w:val="22"/>
        </w:rPr>
        <w:t xml:space="preserve"> točke 2., 5., 9., 11., 13., </w:t>
      </w:r>
    </w:p>
    <w:p w14:paraId="79735568" w14:textId="77777777" w:rsidR="00431A36" w:rsidRPr="00431A36" w:rsidRDefault="00431A36" w:rsidP="0074638B">
      <w:pPr>
        <w:numPr>
          <w:ilvl w:val="0"/>
          <w:numId w:val="175"/>
        </w:numPr>
        <w:tabs>
          <w:tab w:val="left" w:pos="426"/>
        </w:tabs>
        <w:spacing w:line="300" w:lineRule="exact"/>
        <w:ind w:left="284" w:hanging="284"/>
        <w:rPr>
          <w:rFonts w:cs="Arial"/>
          <w:snapToGrid w:val="0"/>
          <w:szCs w:val="22"/>
        </w:rPr>
      </w:pPr>
      <w:r w:rsidRPr="00431A36">
        <w:rPr>
          <w:rFonts w:eastAsia="Calibri" w:cs="Arial"/>
          <w:spacing w:val="-2"/>
          <w:w w:val="95"/>
          <w:szCs w:val="22"/>
        </w:rPr>
        <w:t xml:space="preserve">očuvati vizuru prema prirodnom dijelu potoka Koprivnica i rubnom, brežuljkastom dijelu Bilogore, odnosno padinama pod šumskom vegetacijom u zaleđu, </w:t>
      </w:r>
      <w:proofErr w:type="spellStart"/>
      <w:r w:rsidRPr="00431A36">
        <w:rPr>
          <w:rFonts w:eastAsia="Calibri" w:cs="Arial"/>
          <w:spacing w:val="-2"/>
          <w:w w:val="95"/>
          <w:szCs w:val="22"/>
        </w:rPr>
        <w:t>vizurne</w:t>
      </w:r>
      <w:proofErr w:type="spellEnd"/>
      <w:r w:rsidRPr="00431A36">
        <w:rPr>
          <w:rFonts w:eastAsia="Calibri" w:cs="Arial"/>
          <w:spacing w:val="-2"/>
          <w:w w:val="95"/>
          <w:szCs w:val="22"/>
        </w:rPr>
        <w:t xml:space="preserve"> točke 8., 10., 12., 15.,</w:t>
      </w:r>
    </w:p>
    <w:p w14:paraId="58A06BBE" w14:textId="77777777" w:rsidR="00431A36" w:rsidRPr="00431A36" w:rsidRDefault="00431A36" w:rsidP="0074638B">
      <w:pPr>
        <w:numPr>
          <w:ilvl w:val="0"/>
          <w:numId w:val="175"/>
        </w:numPr>
        <w:tabs>
          <w:tab w:val="left" w:pos="426"/>
        </w:tabs>
        <w:spacing w:line="300" w:lineRule="exact"/>
        <w:ind w:left="284" w:hanging="284"/>
        <w:rPr>
          <w:rFonts w:eastAsia="Calibri" w:cs="Arial"/>
          <w:spacing w:val="-2"/>
          <w:w w:val="95"/>
          <w:szCs w:val="22"/>
        </w:rPr>
      </w:pPr>
      <w:r w:rsidRPr="00431A36">
        <w:rPr>
          <w:rFonts w:eastAsia="Calibri" w:cs="Arial"/>
          <w:spacing w:val="-2"/>
          <w:w w:val="95"/>
          <w:szCs w:val="22"/>
        </w:rPr>
        <w:t xml:space="preserve">očuvati prepoznatljive slike naselja planiranjem nove gradnje koja se neće nametnuti vrijednim povijesnim strukturama i umanjiti dosegnute vrijednosti, sve </w:t>
      </w:r>
      <w:proofErr w:type="spellStart"/>
      <w:r w:rsidRPr="00431A36">
        <w:rPr>
          <w:rFonts w:eastAsia="Calibri" w:cs="Arial"/>
          <w:spacing w:val="-2"/>
          <w:w w:val="95"/>
          <w:szCs w:val="22"/>
        </w:rPr>
        <w:t>vizurne</w:t>
      </w:r>
      <w:proofErr w:type="spellEnd"/>
      <w:r w:rsidRPr="00431A36">
        <w:rPr>
          <w:rFonts w:eastAsia="Calibri" w:cs="Arial"/>
          <w:spacing w:val="-2"/>
          <w:w w:val="95"/>
          <w:szCs w:val="22"/>
        </w:rPr>
        <w:t xml:space="preserve"> točke.</w:t>
      </w:r>
    </w:p>
    <w:p w14:paraId="1D5246B2" w14:textId="77777777" w:rsidR="00431A36" w:rsidRPr="00431A36" w:rsidRDefault="00431A36" w:rsidP="00672904">
      <w:pPr>
        <w:rPr>
          <w:rFonts w:cs="Arial"/>
          <w:snapToGrid w:val="0"/>
          <w:color w:val="FF0000"/>
          <w:szCs w:val="22"/>
        </w:rPr>
      </w:pPr>
    </w:p>
    <w:p w14:paraId="786ED900" w14:textId="77777777" w:rsidR="00431A36" w:rsidRPr="00431A36" w:rsidRDefault="00431A36" w:rsidP="003F3015">
      <w:pPr>
        <w:pStyle w:val="Naslov3"/>
        <w:spacing w:before="0"/>
        <w:rPr>
          <w:snapToGrid w:val="0"/>
        </w:rPr>
      </w:pPr>
      <w:bookmarkStart w:id="973" w:name="_Toc172034774"/>
      <w:bookmarkStart w:id="974" w:name="_Hlk168507440"/>
      <w:bookmarkStart w:id="975" w:name="_Toc172094977"/>
      <w:r w:rsidRPr="00431A36">
        <w:rPr>
          <w:snapToGrid w:val="0"/>
        </w:rPr>
        <w:t>Značajni krajobraz</w:t>
      </w:r>
      <w:bookmarkEnd w:id="973"/>
      <w:bookmarkEnd w:id="975"/>
      <w:r w:rsidRPr="00431A36">
        <w:rPr>
          <w:snapToGrid w:val="0"/>
        </w:rPr>
        <w:t xml:space="preserve">  </w:t>
      </w:r>
    </w:p>
    <w:bookmarkEnd w:id="974"/>
    <w:p w14:paraId="4F87D9FF" w14:textId="77777777" w:rsidR="00431A36" w:rsidRPr="00431A36" w:rsidRDefault="00431A36" w:rsidP="00672904">
      <w:pPr>
        <w:rPr>
          <w:rFonts w:cs="Arial"/>
          <w:szCs w:val="22"/>
          <w:highlight w:val="lightGray"/>
        </w:rPr>
      </w:pPr>
    </w:p>
    <w:p w14:paraId="29C2F55D" w14:textId="77777777" w:rsidR="00431A36" w:rsidRPr="00431A36" w:rsidRDefault="00431A36" w:rsidP="00431A36">
      <w:pPr>
        <w:jc w:val="center"/>
        <w:rPr>
          <w:rFonts w:cs="Arial"/>
          <w:b/>
          <w:bCs/>
          <w:snapToGrid w:val="0"/>
          <w:szCs w:val="22"/>
        </w:rPr>
      </w:pPr>
      <w:bookmarkStart w:id="976" w:name="_Toc164947603"/>
      <w:r w:rsidRPr="00431A36">
        <w:rPr>
          <w:rFonts w:cs="Arial"/>
          <w:b/>
          <w:bCs/>
          <w:snapToGrid w:val="0"/>
          <w:szCs w:val="22"/>
        </w:rPr>
        <w:t>Članak 137.c</w:t>
      </w:r>
      <w:bookmarkEnd w:id="976"/>
    </w:p>
    <w:p w14:paraId="374BAF93" w14:textId="77777777" w:rsidR="00431A36" w:rsidRPr="00431A36" w:rsidRDefault="00431A36" w:rsidP="00672904">
      <w:pPr>
        <w:tabs>
          <w:tab w:val="left" w:pos="426"/>
        </w:tabs>
        <w:rPr>
          <w:rFonts w:eastAsia="Calibri" w:cs="Arial"/>
          <w:spacing w:val="-2"/>
          <w:w w:val="95"/>
          <w:szCs w:val="22"/>
        </w:rPr>
      </w:pPr>
    </w:p>
    <w:p w14:paraId="6D9B7C7B"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 xml:space="preserve">(1) Krajobraznom osnovom određeni su </w:t>
      </w:r>
      <w:r w:rsidRPr="00431A36">
        <w:rPr>
          <w:rFonts w:eastAsia="Calibri" w:cs="Arial"/>
          <w:b/>
          <w:bCs/>
          <w:spacing w:val="-2"/>
          <w:w w:val="95"/>
          <w:szCs w:val="22"/>
        </w:rPr>
        <w:t>značajni krajobrazi</w:t>
      </w:r>
      <w:r w:rsidRPr="00431A36">
        <w:rPr>
          <w:rFonts w:eastAsia="Calibri" w:cs="Arial"/>
          <w:spacing w:val="-2"/>
          <w:w w:val="95"/>
          <w:szCs w:val="22"/>
        </w:rPr>
        <w:t xml:space="preserve"> koji se svojim posebnostima, obilježjima područja izdvajaju u odnosu na druga područja te ih je potrebno čuvati sukladno odredbama za provedbu ovog Prostornog plana. </w:t>
      </w:r>
    </w:p>
    <w:p w14:paraId="010371F9" w14:textId="77777777" w:rsidR="00431A36" w:rsidRPr="00431A36" w:rsidRDefault="00431A36" w:rsidP="00672904">
      <w:pPr>
        <w:tabs>
          <w:tab w:val="left" w:pos="426"/>
        </w:tabs>
        <w:rPr>
          <w:rFonts w:eastAsia="Calibri" w:cs="Arial"/>
          <w:spacing w:val="-2"/>
          <w:w w:val="95"/>
          <w:szCs w:val="22"/>
        </w:rPr>
      </w:pPr>
    </w:p>
    <w:p w14:paraId="7C381786"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(2) Tipologija značajnih krajobraza (detaljno objašnjeno u članku 137.e) i smjernice za očuvanje značajnih krajobraza određeni su u stavku 3. ovog članka te se mogu primijeniti smjernice za očuvanje, planiranje i upravljanje krajobrazima</w:t>
      </w:r>
      <w:r w:rsidRPr="00431A36">
        <w:rPr>
          <w:rFonts w:eastAsia="Calibri" w:cs="Arial"/>
          <w:b/>
          <w:bCs/>
          <w:spacing w:val="-2"/>
          <w:w w:val="95"/>
          <w:szCs w:val="22"/>
        </w:rPr>
        <w:t xml:space="preserve"> </w:t>
      </w:r>
      <w:r w:rsidRPr="00431A36">
        <w:rPr>
          <w:rFonts w:eastAsia="Calibri" w:cs="Arial"/>
          <w:spacing w:val="-2"/>
          <w:w w:val="95"/>
          <w:szCs w:val="22"/>
        </w:rPr>
        <w:t>određene za krajobrazna područja i točke</w:t>
      </w:r>
      <w:r w:rsidRPr="00431A36">
        <w:rPr>
          <w:rFonts w:eastAsia="Calibri" w:cs="Arial"/>
          <w:b/>
          <w:bCs/>
          <w:spacing w:val="-2"/>
          <w:w w:val="95"/>
          <w:szCs w:val="22"/>
        </w:rPr>
        <w:t xml:space="preserve"> </w:t>
      </w:r>
      <w:r w:rsidRPr="00431A36">
        <w:rPr>
          <w:rFonts w:eastAsia="Calibri" w:cs="Arial"/>
          <w:spacing w:val="-2"/>
          <w:w w:val="95"/>
          <w:szCs w:val="22"/>
        </w:rPr>
        <w:t xml:space="preserve">iz članka 137. stavak 2. ovog Prostornog plana. </w:t>
      </w:r>
    </w:p>
    <w:p w14:paraId="0EEB671F" w14:textId="77777777" w:rsidR="00431A36" w:rsidRPr="00431A36" w:rsidRDefault="00431A36" w:rsidP="00672904">
      <w:pPr>
        <w:tabs>
          <w:tab w:val="left" w:pos="426"/>
        </w:tabs>
        <w:rPr>
          <w:rFonts w:eastAsia="Calibri" w:cs="Arial"/>
          <w:spacing w:val="-2"/>
          <w:w w:val="95"/>
          <w:szCs w:val="22"/>
        </w:rPr>
      </w:pPr>
    </w:p>
    <w:p w14:paraId="77DFBD71"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 xml:space="preserve">(3) </w:t>
      </w:r>
      <w:r w:rsidRPr="00431A36">
        <w:rPr>
          <w:rFonts w:eastAsia="Calibri" w:cs="Arial"/>
          <w:b/>
          <w:bCs/>
          <w:spacing w:val="-2"/>
          <w:w w:val="95"/>
          <w:szCs w:val="22"/>
        </w:rPr>
        <w:t>Značajni krajobrazi</w:t>
      </w:r>
      <w:r w:rsidRPr="00431A36">
        <w:rPr>
          <w:rFonts w:eastAsia="Calibri" w:cs="Arial"/>
          <w:spacing w:val="-2"/>
          <w:w w:val="95"/>
          <w:szCs w:val="22"/>
        </w:rPr>
        <w:t xml:space="preserve"> na području Grada Koprivnice su:</w:t>
      </w:r>
    </w:p>
    <w:p w14:paraId="5D738632" w14:textId="77777777" w:rsidR="00431A36" w:rsidRPr="00431A36" w:rsidRDefault="00431A36" w:rsidP="0074638B">
      <w:pPr>
        <w:numPr>
          <w:ilvl w:val="0"/>
          <w:numId w:val="179"/>
        </w:numPr>
        <w:tabs>
          <w:tab w:val="left" w:pos="567"/>
        </w:tabs>
        <w:spacing w:line="300" w:lineRule="exact"/>
        <w:ind w:left="567" w:hanging="283"/>
        <w:rPr>
          <w:rFonts w:cs="Arial"/>
          <w:b/>
          <w:bCs/>
          <w:snapToGrid w:val="0"/>
          <w:szCs w:val="22"/>
        </w:rPr>
      </w:pPr>
      <w:r w:rsidRPr="00431A36">
        <w:rPr>
          <w:rFonts w:cs="Arial"/>
          <w:b/>
          <w:bCs/>
          <w:snapToGrid w:val="0"/>
          <w:szCs w:val="22"/>
        </w:rPr>
        <w:t>Povijesni urbani krajobraz centra Koprivnice</w:t>
      </w:r>
    </w:p>
    <w:p w14:paraId="33F0069B" w14:textId="77777777" w:rsidR="00431A36" w:rsidRPr="00431A36" w:rsidRDefault="00431A36" w:rsidP="0074638B">
      <w:pPr>
        <w:numPr>
          <w:ilvl w:val="0"/>
          <w:numId w:val="179"/>
        </w:numPr>
        <w:tabs>
          <w:tab w:val="left" w:pos="426"/>
        </w:tabs>
        <w:spacing w:line="300" w:lineRule="exact"/>
        <w:ind w:left="851" w:hanging="284"/>
        <w:rPr>
          <w:rFonts w:eastAsia="Calibri" w:cs="Arial"/>
          <w:spacing w:val="-2"/>
          <w:w w:val="95"/>
          <w:szCs w:val="22"/>
        </w:rPr>
      </w:pPr>
      <w:r w:rsidRPr="00431A36">
        <w:rPr>
          <w:rFonts w:eastAsia="Calibri" w:cs="Arial"/>
          <w:spacing w:val="-2"/>
          <w:w w:val="95"/>
          <w:szCs w:val="22"/>
        </w:rPr>
        <w:t>značajni krajobraz potpada pod obuhvat GUP KC te opis i smjernice za to područje obrađeni su unutar GUP KC,</w:t>
      </w:r>
    </w:p>
    <w:p w14:paraId="1A3A2501" w14:textId="77777777" w:rsidR="00431A36" w:rsidRPr="00431A36" w:rsidRDefault="00431A36" w:rsidP="0074638B">
      <w:pPr>
        <w:numPr>
          <w:ilvl w:val="0"/>
          <w:numId w:val="179"/>
        </w:numPr>
        <w:tabs>
          <w:tab w:val="left" w:pos="567"/>
        </w:tabs>
        <w:spacing w:line="300" w:lineRule="exact"/>
        <w:ind w:left="567" w:hanging="283"/>
        <w:rPr>
          <w:rFonts w:cs="Arial"/>
          <w:b/>
          <w:bCs/>
          <w:snapToGrid w:val="0"/>
          <w:szCs w:val="22"/>
        </w:rPr>
      </w:pPr>
      <w:r w:rsidRPr="00431A36">
        <w:rPr>
          <w:rFonts w:cs="Arial"/>
          <w:b/>
          <w:bCs/>
          <w:snapToGrid w:val="0"/>
          <w:szCs w:val="22"/>
        </w:rPr>
        <w:t>Prirodni dio toka potoka Koprivnice</w:t>
      </w:r>
    </w:p>
    <w:p w14:paraId="43AA4FC9" w14:textId="77777777" w:rsidR="00431A36" w:rsidRPr="00431A36" w:rsidRDefault="00431A36" w:rsidP="0074638B">
      <w:pPr>
        <w:numPr>
          <w:ilvl w:val="0"/>
          <w:numId w:val="179"/>
        </w:numPr>
        <w:tabs>
          <w:tab w:val="left" w:pos="851"/>
        </w:tabs>
        <w:spacing w:line="300" w:lineRule="exact"/>
        <w:ind w:left="851" w:hanging="284"/>
        <w:rPr>
          <w:rFonts w:cs="Arial"/>
          <w:b/>
          <w:bCs/>
          <w:snapToGrid w:val="0"/>
          <w:szCs w:val="22"/>
        </w:rPr>
      </w:pPr>
      <w:r w:rsidRPr="00431A36">
        <w:rPr>
          <w:rFonts w:cs="Arial"/>
          <w:snapToGrid w:val="0"/>
          <w:szCs w:val="22"/>
        </w:rPr>
        <w:t xml:space="preserve">nalazi se unutar nizinskog </w:t>
      </w:r>
      <w:proofErr w:type="spellStart"/>
      <w:r w:rsidRPr="00431A36">
        <w:rPr>
          <w:rFonts w:cs="Arial"/>
          <w:snapToGrid w:val="0"/>
          <w:szCs w:val="22"/>
        </w:rPr>
        <w:t>suburbanog</w:t>
      </w:r>
      <w:proofErr w:type="spellEnd"/>
      <w:r w:rsidRPr="00431A36">
        <w:rPr>
          <w:rFonts w:cs="Arial"/>
          <w:snapToGrid w:val="0"/>
          <w:szCs w:val="22"/>
        </w:rPr>
        <w:t xml:space="preserve"> kultiviranog krajobraza (Donje </w:t>
      </w:r>
      <w:proofErr w:type="spellStart"/>
      <w:r w:rsidRPr="00431A36">
        <w:rPr>
          <w:rFonts w:cs="Arial"/>
          <w:snapToGrid w:val="0"/>
          <w:szCs w:val="22"/>
        </w:rPr>
        <w:t>Rečko</w:t>
      </w:r>
      <w:proofErr w:type="spellEnd"/>
      <w:r w:rsidRPr="00431A36">
        <w:rPr>
          <w:rFonts w:cs="Arial"/>
          <w:snapToGrid w:val="0"/>
          <w:szCs w:val="22"/>
        </w:rPr>
        <w:t xml:space="preserve"> polje),</w:t>
      </w:r>
    </w:p>
    <w:p w14:paraId="77C3A33D" w14:textId="77777777" w:rsidR="00431A36" w:rsidRDefault="00431A36" w:rsidP="0074638B">
      <w:pPr>
        <w:numPr>
          <w:ilvl w:val="0"/>
          <w:numId w:val="179"/>
        </w:numPr>
        <w:tabs>
          <w:tab w:val="left" w:pos="851"/>
        </w:tabs>
        <w:spacing w:line="300" w:lineRule="exact"/>
        <w:ind w:left="851" w:hanging="284"/>
        <w:rPr>
          <w:rFonts w:cs="Arial"/>
          <w:snapToGrid w:val="0"/>
          <w:szCs w:val="22"/>
        </w:rPr>
      </w:pPr>
      <w:r w:rsidRPr="00431A36">
        <w:rPr>
          <w:rFonts w:cs="Arial"/>
          <w:snapToGrid w:val="0"/>
          <w:szCs w:val="22"/>
        </w:rPr>
        <w:t>smjernice za očuvanje – potrebno je sačuvati obale potoka u prirodnom obliku, a sve intervencije planirati na što manje agresivan način odnosno potrebno ih je uklopiti u okruženje u vidu korištenja prirodnih formi, prirodnih materijala i boja (drvo, kamen i slično),</w:t>
      </w:r>
    </w:p>
    <w:p w14:paraId="6F57D1C3" w14:textId="77777777" w:rsidR="00F954F8" w:rsidRPr="00431A36" w:rsidRDefault="00F954F8" w:rsidP="00F954F8">
      <w:pPr>
        <w:tabs>
          <w:tab w:val="left" w:pos="851"/>
        </w:tabs>
        <w:spacing w:line="300" w:lineRule="exact"/>
        <w:ind w:left="851"/>
        <w:rPr>
          <w:rFonts w:cs="Arial"/>
          <w:snapToGrid w:val="0"/>
          <w:szCs w:val="22"/>
        </w:rPr>
      </w:pPr>
    </w:p>
    <w:p w14:paraId="275A5778" w14:textId="77777777" w:rsidR="00431A36" w:rsidRPr="00431A36" w:rsidRDefault="00431A36" w:rsidP="0074638B">
      <w:pPr>
        <w:numPr>
          <w:ilvl w:val="0"/>
          <w:numId w:val="179"/>
        </w:numPr>
        <w:tabs>
          <w:tab w:val="left" w:pos="567"/>
        </w:tabs>
        <w:spacing w:line="300" w:lineRule="exact"/>
        <w:ind w:left="567" w:hanging="283"/>
        <w:rPr>
          <w:rFonts w:cs="Arial"/>
          <w:b/>
          <w:bCs/>
          <w:snapToGrid w:val="0"/>
          <w:szCs w:val="22"/>
        </w:rPr>
      </w:pPr>
      <w:proofErr w:type="spellStart"/>
      <w:r w:rsidRPr="00431A36">
        <w:rPr>
          <w:rFonts w:cs="Arial"/>
          <w:b/>
          <w:bCs/>
          <w:snapToGrid w:val="0"/>
          <w:szCs w:val="22"/>
        </w:rPr>
        <w:lastRenderedPageBreak/>
        <w:t>Rečki</w:t>
      </w:r>
      <w:proofErr w:type="spellEnd"/>
      <w:r w:rsidRPr="00431A36">
        <w:rPr>
          <w:rFonts w:cs="Arial"/>
          <w:b/>
          <w:bCs/>
          <w:snapToGrid w:val="0"/>
          <w:szCs w:val="22"/>
        </w:rPr>
        <w:t xml:space="preserve"> vinogradi</w:t>
      </w:r>
    </w:p>
    <w:p w14:paraId="4FDA5742" w14:textId="77777777" w:rsidR="00431A36" w:rsidRPr="00431A36" w:rsidRDefault="00431A36" w:rsidP="0074638B">
      <w:pPr>
        <w:numPr>
          <w:ilvl w:val="0"/>
          <w:numId w:val="179"/>
        </w:numPr>
        <w:tabs>
          <w:tab w:val="left" w:pos="851"/>
        </w:tabs>
        <w:spacing w:line="300" w:lineRule="exact"/>
        <w:ind w:left="851" w:hanging="284"/>
        <w:rPr>
          <w:rFonts w:cs="Arial"/>
          <w:snapToGrid w:val="0"/>
          <w:szCs w:val="22"/>
        </w:rPr>
      </w:pPr>
      <w:r w:rsidRPr="00431A36">
        <w:rPr>
          <w:rFonts w:cs="Arial"/>
          <w:snapToGrid w:val="0"/>
          <w:szCs w:val="22"/>
        </w:rPr>
        <w:t>nalazi se unutar brdskog prirodnog krajobraza (predjel Mesarica),</w:t>
      </w:r>
    </w:p>
    <w:p w14:paraId="06524F74" w14:textId="77777777" w:rsidR="00431A36" w:rsidRPr="00431A36" w:rsidRDefault="00431A36" w:rsidP="0074638B">
      <w:pPr>
        <w:numPr>
          <w:ilvl w:val="0"/>
          <w:numId w:val="179"/>
        </w:numPr>
        <w:tabs>
          <w:tab w:val="left" w:pos="851"/>
        </w:tabs>
        <w:spacing w:line="300" w:lineRule="exact"/>
        <w:ind w:left="851" w:hanging="284"/>
        <w:rPr>
          <w:rFonts w:cs="Arial"/>
          <w:snapToGrid w:val="0"/>
          <w:szCs w:val="22"/>
        </w:rPr>
      </w:pPr>
      <w:r w:rsidRPr="00431A36">
        <w:rPr>
          <w:rFonts w:cs="Arial"/>
          <w:snapToGrid w:val="0"/>
          <w:szCs w:val="22"/>
        </w:rPr>
        <w:t xml:space="preserve">smjernice za očuvanje - etnološka zona </w:t>
      </w:r>
      <w:proofErr w:type="spellStart"/>
      <w:r w:rsidRPr="00431A36">
        <w:rPr>
          <w:rFonts w:cs="Arial"/>
          <w:snapToGrid w:val="0"/>
          <w:szCs w:val="22"/>
        </w:rPr>
        <w:t>Rečke</w:t>
      </w:r>
      <w:proofErr w:type="spellEnd"/>
      <w:r w:rsidRPr="00431A36">
        <w:rPr>
          <w:rFonts w:cs="Arial"/>
          <w:snapToGrid w:val="0"/>
          <w:szCs w:val="22"/>
        </w:rPr>
        <w:t xml:space="preserve"> gorice u Mesarici potrebno očuvati sukladno poglavlju </w:t>
      </w:r>
      <w:r w:rsidRPr="00431A36">
        <w:rPr>
          <w:rFonts w:cs="Arial"/>
          <w:b/>
          <w:bCs/>
          <w:snapToGrid w:val="0"/>
          <w:szCs w:val="22"/>
        </w:rPr>
        <w:t>Povijesna naselja i etnološke zone</w:t>
      </w:r>
      <w:r w:rsidRPr="00431A36">
        <w:rPr>
          <w:rFonts w:cs="Arial"/>
          <w:snapToGrid w:val="0"/>
          <w:szCs w:val="22"/>
        </w:rPr>
        <w:t>, članak 142. ovog Prostornog plana,</w:t>
      </w:r>
    </w:p>
    <w:p w14:paraId="1EBECBC4" w14:textId="77777777" w:rsidR="00431A36" w:rsidRPr="00431A36" w:rsidRDefault="00431A36" w:rsidP="0074638B">
      <w:pPr>
        <w:numPr>
          <w:ilvl w:val="0"/>
          <w:numId w:val="179"/>
        </w:numPr>
        <w:tabs>
          <w:tab w:val="left" w:pos="567"/>
        </w:tabs>
        <w:spacing w:line="300" w:lineRule="exact"/>
        <w:ind w:left="567" w:hanging="283"/>
        <w:rPr>
          <w:rFonts w:cs="Arial"/>
          <w:b/>
          <w:bCs/>
          <w:snapToGrid w:val="0"/>
          <w:szCs w:val="22"/>
        </w:rPr>
      </w:pPr>
      <w:proofErr w:type="spellStart"/>
      <w:r w:rsidRPr="00431A36">
        <w:rPr>
          <w:rFonts w:cs="Arial"/>
          <w:b/>
          <w:bCs/>
          <w:snapToGrid w:val="0"/>
          <w:szCs w:val="22"/>
        </w:rPr>
        <w:t>Jagnjedovečka</w:t>
      </w:r>
      <w:proofErr w:type="spellEnd"/>
      <w:r w:rsidRPr="00431A36">
        <w:rPr>
          <w:rFonts w:cs="Arial"/>
          <w:b/>
          <w:bCs/>
          <w:snapToGrid w:val="0"/>
          <w:szCs w:val="22"/>
        </w:rPr>
        <w:t xml:space="preserve"> udolina</w:t>
      </w:r>
    </w:p>
    <w:p w14:paraId="189BE1A4" w14:textId="77777777" w:rsidR="00431A36" w:rsidRPr="00431A36" w:rsidRDefault="00431A36" w:rsidP="0074638B">
      <w:pPr>
        <w:numPr>
          <w:ilvl w:val="0"/>
          <w:numId w:val="179"/>
        </w:numPr>
        <w:tabs>
          <w:tab w:val="left" w:pos="851"/>
        </w:tabs>
        <w:spacing w:line="300" w:lineRule="exact"/>
        <w:ind w:left="851" w:hanging="284"/>
        <w:rPr>
          <w:rFonts w:cs="Arial"/>
          <w:snapToGrid w:val="0"/>
          <w:szCs w:val="22"/>
        </w:rPr>
      </w:pPr>
      <w:r w:rsidRPr="00431A36">
        <w:rPr>
          <w:rFonts w:cs="Arial"/>
          <w:snapToGrid w:val="0"/>
          <w:szCs w:val="22"/>
        </w:rPr>
        <w:t>nalazi se unutar brdskog ruralnog krajobraza kultivirane udoline na južnom dijelu Grada,</w:t>
      </w:r>
    </w:p>
    <w:p w14:paraId="2F2C1656" w14:textId="77777777" w:rsidR="00431A36" w:rsidRPr="00431A36" w:rsidRDefault="00431A36" w:rsidP="0074638B">
      <w:pPr>
        <w:numPr>
          <w:ilvl w:val="0"/>
          <w:numId w:val="179"/>
        </w:numPr>
        <w:tabs>
          <w:tab w:val="left" w:pos="851"/>
        </w:tabs>
        <w:spacing w:line="300" w:lineRule="exact"/>
        <w:ind w:left="851" w:hanging="284"/>
        <w:rPr>
          <w:rFonts w:cs="Arial"/>
          <w:snapToGrid w:val="0"/>
          <w:szCs w:val="22"/>
        </w:rPr>
      </w:pPr>
      <w:r w:rsidRPr="00431A36">
        <w:rPr>
          <w:rFonts w:cs="Arial"/>
          <w:snapToGrid w:val="0"/>
          <w:szCs w:val="22"/>
        </w:rPr>
        <w:t xml:space="preserve">smjernice za očuvanje - očuvati i poboljšati krajobrazni identitet područja udoline kroz očuvanje povijesnog naselja ruralnih obilježja sukladno poglavlju </w:t>
      </w:r>
      <w:r w:rsidRPr="00431A36">
        <w:rPr>
          <w:rFonts w:cs="Arial"/>
          <w:b/>
          <w:bCs/>
          <w:snapToGrid w:val="0"/>
          <w:szCs w:val="22"/>
        </w:rPr>
        <w:t>Povijesna naselja i etnološke zone</w:t>
      </w:r>
      <w:r w:rsidRPr="00431A36">
        <w:rPr>
          <w:rFonts w:cs="Arial"/>
          <w:snapToGrid w:val="0"/>
          <w:szCs w:val="22"/>
        </w:rPr>
        <w:t>, članak 142. ovog Prostornog plana i visoke šumske vegetacije te poljoprivrednog krajobraza na padinama u zaleđu naselja koji zajedno tvore kompleksnu i harmoničnu sliku krajobraza izraženog prostornog identiteta.</w:t>
      </w:r>
    </w:p>
    <w:p w14:paraId="4961BF34" w14:textId="77777777" w:rsidR="00431A36" w:rsidRPr="00431A36" w:rsidRDefault="00431A36" w:rsidP="00672904">
      <w:pPr>
        <w:tabs>
          <w:tab w:val="left" w:pos="142"/>
        </w:tabs>
        <w:rPr>
          <w:rFonts w:cs="Arial"/>
          <w:color w:val="FF0000"/>
          <w:szCs w:val="22"/>
        </w:rPr>
      </w:pPr>
    </w:p>
    <w:p w14:paraId="45F0FF30" w14:textId="77777777" w:rsidR="00431A36" w:rsidRPr="00431A36" w:rsidRDefault="00431A36" w:rsidP="003F3015">
      <w:pPr>
        <w:pStyle w:val="Naslov3"/>
        <w:spacing w:before="0"/>
        <w:rPr>
          <w:snapToGrid w:val="0"/>
        </w:rPr>
      </w:pPr>
      <w:bookmarkStart w:id="977" w:name="_Toc172034775"/>
      <w:bookmarkStart w:id="978" w:name="_Hlk168507492"/>
      <w:bookmarkStart w:id="979" w:name="_Toc172094978"/>
      <w:r w:rsidRPr="00431A36">
        <w:rPr>
          <w:snapToGrid w:val="0"/>
        </w:rPr>
        <w:t>Degradirani krajobraz</w:t>
      </w:r>
      <w:bookmarkEnd w:id="977"/>
      <w:bookmarkEnd w:id="979"/>
    </w:p>
    <w:p w14:paraId="39CE5C74" w14:textId="77777777" w:rsidR="00431A36" w:rsidRPr="00672904" w:rsidRDefault="00431A36" w:rsidP="00672904">
      <w:pPr>
        <w:rPr>
          <w:rFonts w:cs="Arial"/>
          <w:snapToGrid w:val="0"/>
          <w:szCs w:val="22"/>
        </w:rPr>
      </w:pPr>
      <w:bookmarkStart w:id="980" w:name="_Toc164947605"/>
      <w:bookmarkEnd w:id="978"/>
    </w:p>
    <w:p w14:paraId="497AB159" w14:textId="3F36F128" w:rsidR="00431A36" w:rsidRPr="00431A36" w:rsidRDefault="00431A36" w:rsidP="00431A36">
      <w:pPr>
        <w:jc w:val="center"/>
        <w:rPr>
          <w:rFonts w:cs="Arial"/>
          <w:b/>
          <w:bCs/>
          <w:snapToGrid w:val="0"/>
          <w:szCs w:val="22"/>
        </w:rPr>
      </w:pPr>
      <w:r w:rsidRPr="00431A36">
        <w:rPr>
          <w:rFonts w:cs="Arial"/>
          <w:b/>
          <w:bCs/>
          <w:snapToGrid w:val="0"/>
          <w:szCs w:val="22"/>
        </w:rPr>
        <w:t>Članak 137.d</w:t>
      </w:r>
      <w:bookmarkEnd w:id="980"/>
    </w:p>
    <w:p w14:paraId="02F2862B" w14:textId="77777777" w:rsidR="00431A36" w:rsidRPr="00431A36" w:rsidRDefault="00431A36" w:rsidP="00672904">
      <w:pPr>
        <w:tabs>
          <w:tab w:val="left" w:pos="142"/>
        </w:tabs>
        <w:rPr>
          <w:rFonts w:cs="Arial"/>
          <w:snapToGrid w:val="0"/>
          <w:szCs w:val="22"/>
        </w:rPr>
      </w:pPr>
    </w:p>
    <w:p w14:paraId="2D11C323" w14:textId="77777777" w:rsidR="00431A36" w:rsidRPr="00431A36" w:rsidRDefault="00431A36" w:rsidP="00672904">
      <w:pPr>
        <w:tabs>
          <w:tab w:val="left" w:pos="426"/>
        </w:tabs>
        <w:rPr>
          <w:rFonts w:eastAsia="Calibri" w:cs="Arial"/>
          <w:spacing w:val="-2"/>
          <w:w w:val="95"/>
          <w:szCs w:val="22"/>
        </w:rPr>
      </w:pPr>
      <w:r w:rsidRPr="00431A36">
        <w:rPr>
          <w:rFonts w:cs="Arial"/>
          <w:snapToGrid w:val="0"/>
          <w:szCs w:val="22"/>
        </w:rPr>
        <w:t xml:space="preserve">(1) Krajobraznom osnovom određeni su </w:t>
      </w:r>
      <w:r w:rsidRPr="00431A36">
        <w:rPr>
          <w:rFonts w:cs="Arial"/>
          <w:b/>
          <w:bCs/>
          <w:snapToGrid w:val="0"/>
          <w:szCs w:val="22"/>
        </w:rPr>
        <w:t>degradirani krajobrazi</w:t>
      </w:r>
      <w:r w:rsidRPr="00431A36">
        <w:rPr>
          <w:rFonts w:cs="Arial"/>
          <w:snapToGrid w:val="0"/>
          <w:szCs w:val="22"/>
        </w:rPr>
        <w:t xml:space="preserve"> čiji karakter degradacije </w:t>
      </w:r>
      <w:r w:rsidRPr="00431A36">
        <w:rPr>
          <w:rFonts w:eastAsia="Calibri" w:cs="Arial"/>
          <w:spacing w:val="-2"/>
          <w:w w:val="95"/>
          <w:szCs w:val="22"/>
        </w:rPr>
        <w:t>ovisi o njihovoj vizualnoj izloženosti, veličini degradiranih područja, stupnju integriranosti u postojeća obilježja krajobraza te njihovom privremenom ili trajnom karakteru.</w:t>
      </w:r>
      <w:r w:rsidRPr="00431A36">
        <w:rPr>
          <w:rFonts w:eastAsia="Calibri" w:cs="Arial"/>
          <w:spacing w:val="-2"/>
          <w:w w:val="95"/>
          <w:szCs w:val="22"/>
        </w:rPr>
        <w:cr/>
      </w:r>
    </w:p>
    <w:p w14:paraId="1D77F34E"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 xml:space="preserve">(2) Pod </w:t>
      </w:r>
      <w:r w:rsidRPr="00431A36">
        <w:rPr>
          <w:rFonts w:eastAsia="Calibri" w:cs="Arial"/>
          <w:b/>
          <w:bCs/>
          <w:spacing w:val="-2"/>
          <w:w w:val="95"/>
          <w:szCs w:val="22"/>
        </w:rPr>
        <w:t>najvećim pritiskom degradacije</w:t>
      </w:r>
      <w:r w:rsidRPr="00431A36">
        <w:rPr>
          <w:rFonts w:eastAsia="Calibri" w:cs="Arial"/>
          <w:spacing w:val="-2"/>
          <w:w w:val="95"/>
          <w:szCs w:val="22"/>
        </w:rPr>
        <w:t xml:space="preserve"> je sjeverni dio Grada u kojem se nalazi gospodarska namjena – industrijsko-poslovna i južni dio Grada s gospodarskom namjenom - trgovačka, </w:t>
      </w:r>
      <w:r w:rsidRPr="00431A36">
        <w:rPr>
          <w:rFonts w:eastAsia="Calibri" w:cs="Arial"/>
          <w:noProof/>
          <w:snapToGrid w:val="0"/>
          <w:szCs w:val="22"/>
        </w:rPr>
        <w:t>područje unutar obuhvata Generalnog urbanističkog plana Koprivnice (GUP KC)</w:t>
      </w:r>
      <w:r w:rsidRPr="00431A36">
        <w:rPr>
          <w:rFonts w:eastAsia="Calibri" w:cs="Arial"/>
          <w:spacing w:val="-2"/>
          <w:w w:val="95"/>
          <w:szCs w:val="22"/>
        </w:rPr>
        <w:t>.</w:t>
      </w:r>
    </w:p>
    <w:p w14:paraId="1DBDBCCC" w14:textId="77777777" w:rsidR="00431A36" w:rsidRPr="00431A36" w:rsidRDefault="00431A36" w:rsidP="00672904">
      <w:pPr>
        <w:tabs>
          <w:tab w:val="left" w:pos="426"/>
        </w:tabs>
        <w:rPr>
          <w:rFonts w:eastAsia="Calibri" w:cs="Arial"/>
          <w:spacing w:val="-2"/>
          <w:w w:val="95"/>
          <w:szCs w:val="22"/>
        </w:rPr>
      </w:pPr>
    </w:p>
    <w:p w14:paraId="1300A033" w14:textId="2D991E57" w:rsidR="00431A36" w:rsidRPr="00431A36" w:rsidRDefault="00431A36" w:rsidP="00431A36">
      <w:pPr>
        <w:tabs>
          <w:tab w:val="left" w:pos="426"/>
        </w:tabs>
        <w:spacing w:line="300" w:lineRule="exact"/>
        <w:rPr>
          <w:rFonts w:cs="Arial"/>
          <w:snapToGrid w:val="0"/>
          <w:szCs w:val="22"/>
        </w:rPr>
      </w:pPr>
      <w:r w:rsidRPr="00431A36">
        <w:rPr>
          <w:rFonts w:eastAsia="Calibri" w:cs="Arial"/>
          <w:spacing w:val="-2"/>
          <w:w w:val="95"/>
          <w:szCs w:val="22"/>
        </w:rPr>
        <w:t>(3)</w:t>
      </w:r>
      <w:r w:rsidR="00B001E0">
        <w:rPr>
          <w:rFonts w:eastAsia="Calibri" w:cs="Arial"/>
          <w:spacing w:val="-2"/>
          <w:w w:val="95"/>
          <w:szCs w:val="22"/>
        </w:rPr>
        <w:t xml:space="preserve"> </w:t>
      </w:r>
      <w:r w:rsidRPr="00431A36">
        <w:rPr>
          <w:rFonts w:eastAsia="Calibri" w:cs="Arial"/>
          <w:b/>
          <w:bCs/>
          <w:spacing w:val="-2"/>
          <w:w w:val="95"/>
          <w:szCs w:val="22"/>
        </w:rPr>
        <w:t>Manju degradaciju</w:t>
      </w:r>
      <w:r w:rsidRPr="00431A36">
        <w:rPr>
          <w:rFonts w:eastAsia="Calibri" w:cs="Arial"/>
          <w:spacing w:val="-2"/>
          <w:w w:val="95"/>
          <w:szCs w:val="22"/>
        </w:rPr>
        <w:t xml:space="preserve"> predstavljaju odlagališta otpada uz prometnice i šume, smještaj infrastrukturnih sadržaja uz povijesno-memorijalne cjeline (groblja).</w:t>
      </w:r>
    </w:p>
    <w:p w14:paraId="1A0E7FF3" w14:textId="77777777" w:rsidR="00431A36" w:rsidRPr="00431A36" w:rsidRDefault="00431A36" w:rsidP="00672904">
      <w:pPr>
        <w:tabs>
          <w:tab w:val="left" w:pos="142"/>
        </w:tabs>
        <w:rPr>
          <w:rFonts w:cs="Arial"/>
          <w:snapToGrid w:val="0"/>
          <w:szCs w:val="22"/>
        </w:rPr>
      </w:pPr>
    </w:p>
    <w:p w14:paraId="394F4254" w14:textId="77777777" w:rsidR="00431A36" w:rsidRPr="00431A36" w:rsidRDefault="00431A36" w:rsidP="00431A36">
      <w:pPr>
        <w:tabs>
          <w:tab w:val="left" w:pos="142"/>
        </w:tabs>
        <w:rPr>
          <w:rFonts w:cs="Arial"/>
          <w:szCs w:val="22"/>
        </w:rPr>
      </w:pPr>
      <w:r w:rsidRPr="00431A36">
        <w:rPr>
          <w:rFonts w:cs="Arial"/>
          <w:snapToGrid w:val="0"/>
          <w:szCs w:val="22"/>
        </w:rPr>
        <w:t xml:space="preserve">(4) </w:t>
      </w:r>
      <w:r w:rsidRPr="00431A36">
        <w:rPr>
          <w:rFonts w:cs="Arial"/>
          <w:b/>
          <w:bCs/>
          <w:snapToGrid w:val="0"/>
          <w:szCs w:val="22"/>
        </w:rPr>
        <w:t>Smjernice za sanaciju i unapređenje degradiranih krajobraza</w:t>
      </w:r>
      <w:r w:rsidRPr="00431A36">
        <w:rPr>
          <w:rFonts w:cs="Arial"/>
          <w:snapToGrid w:val="0"/>
          <w:szCs w:val="22"/>
        </w:rPr>
        <w:t xml:space="preserve"> </w:t>
      </w:r>
      <w:r w:rsidRPr="00431A36">
        <w:rPr>
          <w:rFonts w:cs="Arial"/>
          <w:szCs w:val="22"/>
        </w:rPr>
        <w:t>na području Grada sljedeće su:</w:t>
      </w:r>
    </w:p>
    <w:p w14:paraId="30B05B12" w14:textId="77777777" w:rsidR="00431A36" w:rsidRPr="00431A36" w:rsidRDefault="00431A36" w:rsidP="0074638B">
      <w:pPr>
        <w:numPr>
          <w:ilvl w:val="0"/>
          <w:numId w:val="177"/>
        </w:numPr>
        <w:shd w:val="clear" w:color="auto" w:fill="FFFFFF"/>
        <w:spacing w:after="200" w:line="276" w:lineRule="auto"/>
        <w:ind w:left="284" w:right="15" w:hanging="284"/>
        <w:contextualSpacing/>
        <w:rPr>
          <w:rFonts w:cs="Arial"/>
          <w:szCs w:val="22"/>
        </w:rPr>
      </w:pPr>
      <w:r w:rsidRPr="00431A36">
        <w:rPr>
          <w:rFonts w:eastAsia="Calibri" w:cs="Arial"/>
          <w:spacing w:val="-2"/>
          <w:w w:val="95"/>
          <w:szCs w:val="22"/>
        </w:rPr>
        <w:t xml:space="preserve">vizualni efekti neprimjerenih volumena postojećih gospodarskih građevina mogu se donekle ublažiti sadnjom visoke vegetacije, zelene fasade (npr. puzavice po fasadama i slično), </w:t>
      </w:r>
    </w:p>
    <w:p w14:paraId="78A2911C" w14:textId="77777777" w:rsidR="00431A36" w:rsidRPr="00431A36" w:rsidRDefault="00431A36" w:rsidP="0074638B">
      <w:pPr>
        <w:numPr>
          <w:ilvl w:val="0"/>
          <w:numId w:val="177"/>
        </w:numPr>
        <w:shd w:val="clear" w:color="auto" w:fill="FFFFFF"/>
        <w:spacing w:after="200" w:line="276" w:lineRule="auto"/>
        <w:ind w:left="284" w:right="15" w:hanging="284"/>
        <w:contextualSpacing/>
        <w:rPr>
          <w:rFonts w:cs="Arial"/>
          <w:szCs w:val="22"/>
        </w:rPr>
      </w:pPr>
      <w:r w:rsidRPr="00431A36">
        <w:rPr>
          <w:rFonts w:eastAsia="Calibri" w:cs="Arial"/>
          <w:spacing w:val="-2"/>
          <w:w w:val="95"/>
          <w:szCs w:val="22"/>
        </w:rPr>
        <w:t xml:space="preserve">planirati sadnju vegetacije uz različitu infrastrukturu (prometnice, željezničke pruge, energetske i </w:t>
      </w:r>
      <w:proofErr w:type="spellStart"/>
      <w:r w:rsidRPr="00431A36">
        <w:rPr>
          <w:rFonts w:eastAsia="Calibri" w:cs="Arial"/>
          <w:spacing w:val="-2"/>
          <w:w w:val="95"/>
          <w:szCs w:val="22"/>
        </w:rPr>
        <w:t>vodokomunalne</w:t>
      </w:r>
      <w:proofErr w:type="spellEnd"/>
      <w:r w:rsidRPr="00431A36">
        <w:rPr>
          <w:rFonts w:eastAsia="Calibri" w:cs="Arial"/>
          <w:spacing w:val="-2"/>
          <w:w w:val="95"/>
          <w:szCs w:val="22"/>
        </w:rPr>
        <w:t xml:space="preserve"> građevine) s ciljem njihovog vizualnog zaklanjanja pri čemu veliku važnost imaju drvoredi,</w:t>
      </w:r>
    </w:p>
    <w:p w14:paraId="0FA5DBA2" w14:textId="77777777" w:rsidR="00431A36" w:rsidRPr="00431A36" w:rsidRDefault="00431A36" w:rsidP="0074638B">
      <w:pPr>
        <w:numPr>
          <w:ilvl w:val="0"/>
          <w:numId w:val="177"/>
        </w:numPr>
        <w:shd w:val="clear" w:color="auto" w:fill="FFFFFF"/>
        <w:spacing w:after="200" w:line="276" w:lineRule="auto"/>
        <w:ind w:left="284" w:right="15" w:hanging="284"/>
        <w:contextualSpacing/>
        <w:rPr>
          <w:rFonts w:cs="Arial"/>
          <w:szCs w:val="22"/>
        </w:rPr>
      </w:pPr>
      <w:r w:rsidRPr="00431A36">
        <w:rPr>
          <w:rFonts w:eastAsia="Calibri" w:cs="Arial"/>
          <w:spacing w:val="-2"/>
          <w:w w:val="95"/>
          <w:szCs w:val="22"/>
        </w:rPr>
        <w:t>unaprijediti i zakloniti postojeće i buduće gospodarsko-poslovne površine planiranjem zelenih krovova, sadnjom živica i visoke vegetacije,</w:t>
      </w:r>
    </w:p>
    <w:p w14:paraId="68E77E16" w14:textId="77777777" w:rsidR="00431A36" w:rsidRPr="00431A36" w:rsidRDefault="00431A36" w:rsidP="0074638B">
      <w:pPr>
        <w:numPr>
          <w:ilvl w:val="0"/>
          <w:numId w:val="177"/>
        </w:numPr>
        <w:shd w:val="clear" w:color="auto" w:fill="FFFFFF"/>
        <w:spacing w:after="200" w:line="276" w:lineRule="auto"/>
        <w:ind w:left="284" w:right="15" w:hanging="284"/>
        <w:contextualSpacing/>
        <w:rPr>
          <w:rFonts w:cs="Arial"/>
          <w:szCs w:val="22"/>
        </w:rPr>
      </w:pPr>
      <w:r w:rsidRPr="00431A36">
        <w:rPr>
          <w:rFonts w:eastAsia="Calibri" w:cs="Arial"/>
          <w:spacing w:val="-2"/>
          <w:w w:val="95"/>
          <w:szCs w:val="22"/>
        </w:rPr>
        <w:t>potrebno je što više poticati korištenje zelenila na građevnim česticama i u kvalitetno oblikovanje javnih prostora naselja adekvatnim sadržajima i zelenilom,</w:t>
      </w:r>
    </w:p>
    <w:p w14:paraId="13DD0097" w14:textId="77777777" w:rsidR="00431A36" w:rsidRPr="00431A36" w:rsidRDefault="00431A36" w:rsidP="0074638B">
      <w:pPr>
        <w:numPr>
          <w:ilvl w:val="0"/>
          <w:numId w:val="177"/>
        </w:numPr>
        <w:shd w:val="clear" w:color="auto" w:fill="FFFFFF"/>
        <w:spacing w:after="200" w:line="276" w:lineRule="auto"/>
        <w:ind w:left="284" w:right="15" w:hanging="284"/>
        <w:contextualSpacing/>
        <w:rPr>
          <w:rFonts w:cs="Arial"/>
          <w:szCs w:val="22"/>
        </w:rPr>
      </w:pPr>
      <w:r w:rsidRPr="00431A36">
        <w:rPr>
          <w:rFonts w:eastAsia="Calibri" w:cs="Arial"/>
          <w:spacing w:val="-2"/>
          <w:w w:val="95"/>
          <w:szCs w:val="22"/>
        </w:rPr>
        <w:t>uređena odlagališta otpada vizualno zakloniti potezima visoke vegetacije,</w:t>
      </w:r>
    </w:p>
    <w:p w14:paraId="206C583B" w14:textId="77777777" w:rsidR="00431A36" w:rsidRPr="00431A36" w:rsidRDefault="00431A36" w:rsidP="0074638B">
      <w:pPr>
        <w:numPr>
          <w:ilvl w:val="0"/>
          <w:numId w:val="177"/>
        </w:numPr>
        <w:shd w:val="clear" w:color="auto" w:fill="FFFFFF"/>
        <w:spacing w:line="276" w:lineRule="auto"/>
        <w:ind w:left="284" w:right="15" w:hanging="284"/>
        <w:contextualSpacing/>
        <w:rPr>
          <w:rFonts w:cs="Arial"/>
          <w:szCs w:val="22"/>
        </w:rPr>
      </w:pPr>
      <w:r w:rsidRPr="00431A36">
        <w:rPr>
          <w:rFonts w:eastAsia="Calibri" w:cs="Arial"/>
          <w:spacing w:val="-2"/>
          <w:w w:val="95"/>
          <w:szCs w:val="22"/>
        </w:rPr>
        <w:t xml:space="preserve">kod područja na kojima su prisutni prostorni konflikti, sadnjom poteza visoke i niske vegetacije planirati odvajanje vrijednih memorijalnih cjelina (spomen područja, gradskog i židovskog groblja i slično) od sadržaja gospodarskih građevina u njihovoj neposrednoj blizini. </w:t>
      </w:r>
    </w:p>
    <w:p w14:paraId="77818BD3" w14:textId="77777777" w:rsidR="00431A36" w:rsidRDefault="00431A36" w:rsidP="00672904">
      <w:pPr>
        <w:shd w:val="clear" w:color="auto" w:fill="FFFFFF"/>
        <w:ind w:left="284" w:right="15"/>
        <w:contextualSpacing/>
        <w:rPr>
          <w:rFonts w:cs="Arial"/>
          <w:color w:val="FF0000"/>
          <w:szCs w:val="22"/>
        </w:rPr>
      </w:pPr>
    </w:p>
    <w:p w14:paraId="0ACD61BF" w14:textId="77777777" w:rsidR="00414F1D" w:rsidRDefault="00414F1D" w:rsidP="00672904">
      <w:pPr>
        <w:shd w:val="clear" w:color="auto" w:fill="FFFFFF"/>
        <w:ind w:left="284" w:right="15"/>
        <w:contextualSpacing/>
        <w:rPr>
          <w:rFonts w:cs="Arial"/>
          <w:color w:val="FF0000"/>
          <w:szCs w:val="22"/>
        </w:rPr>
      </w:pPr>
    </w:p>
    <w:p w14:paraId="1440F9B9" w14:textId="77777777" w:rsidR="00414F1D" w:rsidRDefault="00414F1D" w:rsidP="00672904">
      <w:pPr>
        <w:shd w:val="clear" w:color="auto" w:fill="FFFFFF"/>
        <w:ind w:left="284" w:right="15"/>
        <w:contextualSpacing/>
        <w:rPr>
          <w:rFonts w:cs="Arial"/>
          <w:color w:val="FF0000"/>
          <w:szCs w:val="22"/>
        </w:rPr>
      </w:pPr>
    </w:p>
    <w:p w14:paraId="05164356" w14:textId="77777777" w:rsidR="00414F1D" w:rsidRPr="00431A36" w:rsidRDefault="00414F1D" w:rsidP="00F954F8">
      <w:pPr>
        <w:shd w:val="clear" w:color="auto" w:fill="FFFFFF"/>
        <w:ind w:right="15"/>
        <w:contextualSpacing/>
        <w:rPr>
          <w:rFonts w:cs="Arial"/>
          <w:color w:val="FF0000"/>
          <w:szCs w:val="22"/>
        </w:rPr>
      </w:pPr>
    </w:p>
    <w:p w14:paraId="3FDE06ED" w14:textId="77777777" w:rsidR="00431A36" w:rsidRPr="00431A36" w:rsidRDefault="00431A36" w:rsidP="003F3015">
      <w:pPr>
        <w:pStyle w:val="Naslov3"/>
        <w:spacing w:before="0"/>
        <w:rPr>
          <w:snapToGrid w:val="0"/>
        </w:rPr>
      </w:pPr>
      <w:bookmarkStart w:id="981" w:name="_Toc172034776"/>
      <w:bookmarkStart w:id="982" w:name="_Hlk168507535"/>
      <w:bookmarkStart w:id="983" w:name="_Toc172094979"/>
      <w:r w:rsidRPr="00431A36">
        <w:rPr>
          <w:snapToGrid w:val="0"/>
        </w:rPr>
        <w:lastRenderedPageBreak/>
        <w:t>Tipologija krajobraza</w:t>
      </w:r>
      <w:bookmarkEnd w:id="981"/>
      <w:bookmarkEnd w:id="983"/>
      <w:r w:rsidRPr="00431A36">
        <w:rPr>
          <w:snapToGrid w:val="0"/>
        </w:rPr>
        <w:t xml:space="preserve">  </w:t>
      </w:r>
    </w:p>
    <w:bookmarkEnd w:id="982"/>
    <w:p w14:paraId="43BC93E1" w14:textId="77777777" w:rsidR="00431A36" w:rsidRPr="00431A36" w:rsidRDefault="00431A36" w:rsidP="00672904">
      <w:pPr>
        <w:rPr>
          <w:rFonts w:cs="Arial"/>
          <w:szCs w:val="22"/>
          <w:highlight w:val="lightGray"/>
        </w:rPr>
      </w:pPr>
    </w:p>
    <w:p w14:paraId="3481FA27" w14:textId="77777777" w:rsidR="00431A36" w:rsidRPr="00431A36" w:rsidRDefault="00431A36" w:rsidP="00431A36">
      <w:pPr>
        <w:jc w:val="center"/>
        <w:rPr>
          <w:rFonts w:cs="Arial"/>
          <w:b/>
          <w:bCs/>
          <w:snapToGrid w:val="0"/>
          <w:szCs w:val="22"/>
        </w:rPr>
      </w:pPr>
      <w:bookmarkStart w:id="984" w:name="_Toc164947607"/>
      <w:r w:rsidRPr="00431A36">
        <w:rPr>
          <w:rFonts w:cs="Arial"/>
          <w:b/>
          <w:bCs/>
          <w:snapToGrid w:val="0"/>
          <w:szCs w:val="22"/>
        </w:rPr>
        <w:t>Članak 137.e</w:t>
      </w:r>
      <w:bookmarkEnd w:id="984"/>
    </w:p>
    <w:p w14:paraId="796674B8" w14:textId="77777777" w:rsidR="00431A36" w:rsidRPr="00431A36" w:rsidRDefault="00431A36" w:rsidP="00672904">
      <w:pPr>
        <w:tabs>
          <w:tab w:val="left" w:pos="426"/>
        </w:tabs>
        <w:rPr>
          <w:rFonts w:eastAsia="Calibri" w:cs="Arial"/>
          <w:spacing w:val="-2"/>
          <w:w w:val="95"/>
          <w:szCs w:val="22"/>
        </w:rPr>
      </w:pPr>
    </w:p>
    <w:p w14:paraId="6A98ACC7"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 xml:space="preserve">(1) Krajobraznom osnovom određena je tipologija krajobraza. Kriteriji za identifikaciju tipologije krajobraza su kombinacija reljefa i dominantnog korištenja zemljišta (prirodno, ruralno, </w:t>
      </w:r>
      <w:proofErr w:type="spellStart"/>
      <w:r w:rsidRPr="00431A36">
        <w:rPr>
          <w:rFonts w:eastAsia="Calibri" w:cs="Arial"/>
          <w:spacing w:val="-2"/>
          <w:w w:val="95"/>
          <w:szCs w:val="22"/>
        </w:rPr>
        <w:t>suburbano</w:t>
      </w:r>
      <w:proofErr w:type="spellEnd"/>
      <w:r w:rsidRPr="00431A36">
        <w:rPr>
          <w:rFonts w:eastAsia="Calibri" w:cs="Arial"/>
          <w:spacing w:val="-2"/>
          <w:w w:val="95"/>
          <w:szCs w:val="22"/>
        </w:rPr>
        <w:t xml:space="preserve"> i urbanizirano), prirodnog površinskog pokrova, poljoprivredno-strukturnog načina korištenja zemljišta i tipologije izgrađenosti koji su najviše utjecali na konačno oblikovanje karaktera krajobraza.</w:t>
      </w:r>
    </w:p>
    <w:p w14:paraId="7E294AE5" w14:textId="77777777" w:rsidR="00431A36" w:rsidRPr="00431A36" w:rsidRDefault="00431A36" w:rsidP="00672904">
      <w:pPr>
        <w:tabs>
          <w:tab w:val="left" w:pos="426"/>
        </w:tabs>
        <w:rPr>
          <w:rFonts w:eastAsia="Calibri" w:cs="Arial"/>
          <w:spacing w:val="-2"/>
          <w:w w:val="95"/>
          <w:szCs w:val="22"/>
          <w:highlight w:val="cyan"/>
        </w:rPr>
      </w:pPr>
    </w:p>
    <w:p w14:paraId="112B3605"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(2) Tipologija krajobraza na području Grada Koprivnice prikazana je kroz popis tipološke klasifikacije kako slijedi:</w:t>
      </w:r>
    </w:p>
    <w:p w14:paraId="41C416FD"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1. Nizinski urbani krajobraz</w:t>
      </w:r>
    </w:p>
    <w:p w14:paraId="1AB2B217"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 xml:space="preserve">2. Nizinski </w:t>
      </w:r>
      <w:proofErr w:type="spellStart"/>
      <w:r w:rsidRPr="00431A36">
        <w:rPr>
          <w:rFonts w:cs="Arial"/>
          <w:szCs w:val="22"/>
        </w:rPr>
        <w:t>suburbani</w:t>
      </w:r>
      <w:proofErr w:type="spellEnd"/>
      <w:r w:rsidRPr="00431A36">
        <w:rPr>
          <w:rFonts w:cs="Arial"/>
          <w:szCs w:val="22"/>
        </w:rPr>
        <w:t xml:space="preserve"> kultivirani krajobraz</w:t>
      </w:r>
    </w:p>
    <w:p w14:paraId="5466EF73"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 xml:space="preserve">3. Nizinsko-brežuljkasti </w:t>
      </w:r>
      <w:proofErr w:type="spellStart"/>
      <w:r w:rsidRPr="00431A36">
        <w:rPr>
          <w:rFonts w:cs="Arial"/>
          <w:szCs w:val="22"/>
        </w:rPr>
        <w:t>suburbani</w:t>
      </w:r>
      <w:proofErr w:type="spellEnd"/>
      <w:r w:rsidRPr="00431A36">
        <w:rPr>
          <w:rFonts w:cs="Arial"/>
          <w:szCs w:val="22"/>
        </w:rPr>
        <w:t xml:space="preserve"> kultivirani krajobraz</w:t>
      </w:r>
    </w:p>
    <w:p w14:paraId="0BFCF97B"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 xml:space="preserve">4. Brežuljkasti </w:t>
      </w:r>
      <w:proofErr w:type="spellStart"/>
      <w:r w:rsidRPr="00431A36">
        <w:rPr>
          <w:rFonts w:cs="Arial"/>
          <w:szCs w:val="22"/>
        </w:rPr>
        <w:t>suburbani</w:t>
      </w:r>
      <w:proofErr w:type="spellEnd"/>
      <w:r w:rsidRPr="00431A36">
        <w:rPr>
          <w:rFonts w:cs="Arial"/>
          <w:szCs w:val="22"/>
        </w:rPr>
        <w:t xml:space="preserve"> kultivirani krajobraz</w:t>
      </w:r>
    </w:p>
    <w:p w14:paraId="02FB89FA"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5. Brdski ruralni kultivirani krajobraz</w:t>
      </w:r>
    </w:p>
    <w:p w14:paraId="06E8E855" w14:textId="77777777" w:rsidR="00431A36" w:rsidRPr="00431A36" w:rsidRDefault="00431A36" w:rsidP="00431A36">
      <w:pPr>
        <w:shd w:val="clear" w:color="auto" w:fill="FFFFFF"/>
        <w:spacing w:after="200" w:line="276" w:lineRule="auto"/>
        <w:ind w:right="15"/>
        <w:contextualSpacing/>
        <w:rPr>
          <w:rFonts w:cs="Arial"/>
          <w:szCs w:val="22"/>
        </w:rPr>
      </w:pPr>
      <w:r w:rsidRPr="00431A36">
        <w:rPr>
          <w:rFonts w:cs="Arial"/>
          <w:szCs w:val="22"/>
        </w:rPr>
        <w:t>6. Brdski ruralni krajobraz kultivirane udoline</w:t>
      </w:r>
    </w:p>
    <w:p w14:paraId="3025B450" w14:textId="77777777" w:rsidR="00431A36" w:rsidRPr="00431A36" w:rsidRDefault="00431A36" w:rsidP="00431A36">
      <w:pPr>
        <w:shd w:val="clear" w:color="auto" w:fill="FFFFFF"/>
        <w:spacing w:line="276" w:lineRule="auto"/>
        <w:ind w:right="15"/>
        <w:contextualSpacing/>
        <w:rPr>
          <w:rFonts w:cs="Arial"/>
          <w:szCs w:val="22"/>
        </w:rPr>
      </w:pPr>
      <w:r w:rsidRPr="00431A36">
        <w:rPr>
          <w:rFonts w:cs="Arial"/>
          <w:szCs w:val="22"/>
        </w:rPr>
        <w:t>7. Brdski prirodni krajobraz.</w:t>
      </w:r>
    </w:p>
    <w:p w14:paraId="31832AB5" w14:textId="77777777" w:rsidR="00431A36" w:rsidRPr="00431A36" w:rsidRDefault="00431A36" w:rsidP="003D2176">
      <w:pPr>
        <w:tabs>
          <w:tab w:val="left" w:pos="426"/>
        </w:tabs>
        <w:rPr>
          <w:rFonts w:eastAsia="Calibri" w:cs="Arial"/>
          <w:spacing w:val="-2"/>
          <w:w w:val="95"/>
          <w:szCs w:val="22"/>
        </w:rPr>
      </w:pPr>
    </w:p>
    <w:p w14:paraId="100A418E" w14:textId="77777777" w:rsidR="00431A36" w:rsidRPr="00431A36" w:rsidRDefault="00431A36" w:rsidP="00431A36">
      <w:pPr>
        <w:tabs>
          <w:tab w:val="left" w:pos="426"/>
        </w:tabs>
        <w:spacing w:line="300" w:lineRule="exact"/>
        <w:rPr>
          <w:rFonts w:eastAsia="Calibri" w:cs="Arial"/>
          <w:spacing w:val="-2"/>
          <w:w w:val="95"/>
          <w:szCs w:val="22"/>
          <w:highlight w:val="yellow"/>
        </w:rPr>
      </w:pPr>
      <w:r w:rsidRPr="00431A36">
        <w:rPr>
          <w:rFonts w:eastAsia="Calibri" w:cs="Arial"/>
          <w:spacing w:val="-2"/>
          <w:w w:val="95"/>
          <w:szCs w:val="22"/>
        </w:rPr>
        <w:t>(3) Za tipologiju krajobraza, opisanu u stavku 4. ovog članka, određene su smjernice za očuvanje koje se odnose na određeni tip krajobraza te se mogu primijeniti smjernice za očuvanje, planiranje i upravljanje krajobrazima</w:t>
      </w:r>
      <w:r w:rsidRPr="00431A36">
        <w:rPr>
          <w:rFonts w:eastAsia="Calibri" w:cs="Arial"/>
          <w:b/>
          <w:bCs/>
          <w:spacing w:val="-2"/>
          <w:w w:val="95"/>
          <w:szCs w:val="22"/>
        </w:rPr>
        <w:t xml:space="preserve"> </w:t>
      </w:r>
      <w:r w:rsidRPr="00431A36">
        <w:rPr>
          <w:rFonts w:eastAsia="Calibri" w:cs="Arial"/>
          <w:spacing w:val="-2"/>
          <w:w w:val="95"/>
          <w:szCs w:val="22"/>
        </w:rPr>
        <w:t>određene za krajobrazna područja i točke</w:t>
      </w:r>
      <w:r w:rsidRPr="00431A36">
        <w:rPr>
          <w:rFonts w:eastAsia="Calibri" w:cs="Arial"/>
          <w:b/>
          <w:bCs/>
          <w:spacing w:val="-2"/>
          <w:w w:val="95"/>
          <w:szCs w:val="22"/>
        </w:rPr>
        <w:t xml:space="preserve"> </w:t>
      </w:r>
      <w:r w:rsidRPr="00431A36">
        <w:rPr>
          <w:rFonts w:eastAsia="Calibri" w:cs="Arial"/>
          <w:spacing w:val="-2"/>
          <w:w w:val="95"/>
          <w:szCs w:val="22"/>
        </w:rPr>
        <w:t xml:space="preserve">iz članka 137. stavak 2. ovog Prostornog plana. </w:t>
      </w:r>
    </w:p>
    <w:p w14:paraId="74818D9B" w14:textId="77777777" w:rsidR="00431A36" w:rsidRPr="00431A36" w:rsidRDefault="00431A36" w:rsidP="00672904">
      <w:pPr>
        <w:tabs>
          <w:tab w:val="left" w:pos="426"/>
        </w:tabs>
        <w:rPr>
          <w:rFonts w:eastAsia="Calibri" w:cs="Arial"/>
          <w:spacing w:val="-2"/>
          <w:w w:val="95"/>
          <w:szCs w:val="22"/>
        </w:rPr>
      </w:pPr>
    </w:p>
    <w:p w14:paraId="29227187"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 xml:space="preserve">(4) </w:t>
      </w:r>
      <w:r w:rsidRPr="00431A36">
        <w:rPr>
          <w:rFonts w:eastAsia="Calibri" w:cs="Arial"/>
          <w:b/>
          <w:bCs/>
          <w:spacing w:val="-2"/>
          <w:w w:val="95"/>
          <w:szCs w:val="22"/>
        </w:rPr>
        <w:t>Opis i smjernice za očuvanje za sve tipologije krajobraza</w:t>
      </w:r>
      <w:r w:rsidRPr="00431A36">
        <w:rPr>
          <w:rFonts w:eastAsia="Calibri" w:cs="Arial"/>
          <w:spacing w:val="-2"/>
          <w:w w:val="95"/>
          <w:szCs w:val="22"/>
        </w:rPr>
        <w:t xml:space="preserve"> sljedeće su: </w:t>
      </w:r>
    </w:p>
    <w:p w14:paraId="296A0DCE" w14:textId="77777777" w:rsidR="00431A36" w:rsidRPr="00431A36" w:rsidRDefault="00431A36" w:rsidP="0074638B">
      <w:pPr>
        <w:numPr>
          <w:ilvl w:val="0"/>
          <w:numId w:val="180"/>
        </w:numPr>
        <w:tabs>
          <w:tab w:val="left" w:pos="426"/>
        </w:tabs>
        <w:spacing w:line="300" w:lineRule="exact"/>
        <w:rPr>
          <w:rFonts w:eastAsia="Calibri" w:cs="Arial"/>
          <w:spacing w:val="-2"/>
          <w:w w:val="95"/>
          <w:szCs w:val="22"/>
        </w:rPr>
      </w:pPr>
      <w:r w:rsidRPr="00431A36">
        <w:rPr>
          <w:rFonts w:eastAsia="Calibri" w:cs="Arial"/>
          <w:b/>
          <w:bCs/>
          <w:spacing w:val="-2"/>
          <w:w w:val="95"/>
          <w:szCs w:val="22"/>
        </w:rPr>
        <w:t>Nizinski urbani krajobraz</w:t>
      </w:r>
    </w:p>
    <w:p w14:paraId="64A04F6E" w14:textId="77777777" w:rsidR="00431A36" w:rsidRPr="00431A36" w:rsidRDefault="00431A36" w:rsidP="0074638B">
      <w:pPr>
        <w:numPr>
          <w:ilvl w:val="0"/>
          <w:numId w:val="181"/>
        </w:numPr>
        <w:tabs>
          <w:tab w:val="left" w:pos="426"/>
        </w:tabs>
        <w:spacing w:line="300" w:lineRule="exact"/>
        <w:ind w:left="993" w:hanging="284"/>
        <w:rPr>
          <w:rFonts w:eastAsia="Calibri" w:cs="Arial"/>
          <w:spacing w:val="-2"/>
          <w:w w:val="95"/>
          <w:szCs w:val="22"/>
        </w:rPr>
      </w:pPr>
      <w:r w:rsidRPr="00431A36">
        <w:rPr>
          <w:rFonts w:eastAsia="Calibri" w:cs="Arial"/>
          <w:spacing w:val="-2"/>
          <w:w w:val="95"/>
          <w:szCs w:val="22"/>
        </w:rPr>
        <w:t>krajobrazno područje potpada pod obuhvat GUP KC te opis i smjernice za to područje obrađeni su unutar GUP KC,</w:t>
      </w:r>
    </w:p>
    <w:p w14:paraId="7514269E" w14:textId="77777777" w:rsidR="00431A36" w:rsidRPr="00431A36" w:rsidRDefault="00431A36" w:rsidP="0074638B">
      <w:pPr>
        <w:numPr>
          <w:ilvl w:val="0"/>
          <w:numId w:val="181"/>
        </w:numPr>
        <w:tabs>
          <w:tab w:val="left" w:pos="426"/>
        </w:tabs>
        <w:spacing w:line="300" w:lineRule="exact"/>
        <w:ind w:left="993" w:hanging="284"/>
        <w:rPr>
          <w:rFonts w:eastAsia="Calibri" w:cs="Arial"/>
          <w:spacing w:val="-2"/>
          <w:w w:val="95"/>
          <w:szCs w:val="22"/>
        </w:rPr>
      </w:pPr>
      <w:r w:rsidRPr="00431A36">
        <w:rPr>
          <w:rFonts w:eastAsia="Calibri" w:cs="Arial"/>
          <w:spacing w:val="-2"/>
          <w:w w:val="95"/>
          <w:szCs w:val="22"/>
        </w:rPr>
        <w:t xml:space="preserve">krajobrazno područje se nalazi na </w:t>
      </w:r>
      <w:proofErr w:type="spellStart"/>
      <w:r w:rsidRPr="00431A36">
        <w:rPr>
          <w:rFonts w:eastAsia="Calibri" w:cs="Arial"/>
          <w:spacing w:val="-2"/>
          <w:w w:val="95"/>
          <w:szCs w:val="22"/>
        </w:rPr>
        <w:t>zaravnjenom</w:t>
      </w:r>
      <w:proofErr w:type="spellEnd"/>
      <w:r w:rsidRPr="00431A36">
        <w:rPr>
          <w:rFonts w:eastAsia="Calibri" w:cs="Arial"/>
          <w:spacing w:val="-2"/>
          <w:w w:val="95"/>
          <w:szCs w:val="22"/>
        </w:rPr>
        <w:t xml:space="preserve"> terenu do 2</w:t>
      </w:r>
      <w:r w:rsidRPr="00431A36">
        <w:rPr>
          <w:rFonts w:eastAsia="Calibri" w:cs="Arial"/>
          <w:spacing w:val="-2"/>
          <w:w w:val="95"/>
          <w:szCs w:val="22"/>
          <w:vertAlign w:val="superscript"/>
        </w:rPr>
        <w:t>0</w:t>
      </w:r>
      <w:r w:rsidRPr="00431A36">
        <w:rPr>
          <w:rFonts w:eastAsia="Calibri" w:cs="Arial"/>
          <w:spacing w:val="-2"/>
          <w:w w:val="95"/>
          <w:szCs w:val="22"/>
        </w:rPr>
        <w:t>.</w:t>
      </w:r>
    </w:p>
    <w:p w14:paraId="211A7EAD" w14:textId="77777777" w:rsidR="00431A36" w:rsidRPr="00431A36" w:rsidRDefault="00431A36" w:rsidP="0074638B">
      <w:pPr>
        <w:numPr>
          <w:ilvl w:val="0"/>
          <w:numId w:val="180"/>
        </w:numPr>
        <w:tabs>
          <w:tab w:val="left" w:pos="426"/>
        </w:tabs>
        <w:spacing w:line="300" w:lineRule="exact"/>
        <w:rPr>
          <w:rFonts w:eastAsia="Calibri" w:cs="Arial"/>
          <w:b/>
          <w:bCs/>
          <w:spacing w:val="-2"/>
          <w:w w:val="95"/>
          <w:szCs w:val="22"/>
        </w:rPr>
      </w:pPr>
      <w:r w:rsidRPr="00431A36">
        <w:rPr>
          <w:rFonts w:cs="Arial"/>
          <w:b/>
          <w:bCs/>
          <w:szCs w:val="22"/>
          <w:lang w:val="en-AU"/>
        </w:rPr>
        <w:t xml:space="preserve">Nizinski </w:t>
      </w:r>
      <w:proofErr w:type="spellStart"/>
      <w:r w:rsidRPr="00431A36">
        <w:rPr>
          <w:rFonts w:cs="Arial"/>
          <w:b/>
          <w:bCs/>
          <w:szCs w:val="22"/>
        </w:rPr>
        <w:t>suburbani</w:t>
      </w:r>
      <w:proofErr w:type="spellEnd"/>
      <w:r w:rsidRPr="00431A36">
        <w:rPr>
          <w:rFonts w:cs="Arial"/>
          <w:b/>
          <w:bCs/>
          <w:szCs w:val="22"/>
        </w:rPr>
        <w:t xml:space="preserve"> kultivirani krajobraz</w:t>
      </w:r>
    </w:p>
    <w:p w14:paraId="107A6F51" w14:textId="77777777" w:rsidR="00431A36" w:rsidRPr="00431A36" w:rsidRDefault="00431A36" w:rsidP="0074638B">
      <w:pPr>
        <w:numPr>
          <w:ilvl w:val="0"/>
          <w:numId w:val="181"/>
        </w:numPr>
        <w:tabs>
          <w:tab w:val="left" w:pos="426"/>
        </w:tabs>
        <w:spacing w:line="300" w:lineRule="exact"/>
        <w:ind w:left="993" w:hanging="284"/>
        <w:rPr>
          <w:rFonts w:eastAsia="Calibri" w:cs="Arial"/>
          <w:spacing w:val="-2"/>
          <w:w w:val="95"/>
          <w:szCs w:val="22"/>
        </w:rPr>
      </w:pPr>
      <w:r w:rsidRPr="00431A36">
        <w:rPr>
          <w:rFonts w:eastAsia="Calibri" w:cs="Arial"/>
          <w:spacing w:val="-2"/>
          <w:w w:val="95"/>
          <w:szCs w:val="22"/>
        </w:rPr>
        <w:t>dio područja je unutar obuhvata GUP KC, a veći dio je unutar obuhvata Prostornog plana,</w:t>
      </w:r>
    </w:p>
    <w:p w14:paraId="440D404E" w14:textId="77777777" w:rsidR="00431A36" w:rsidRPr="00431A36" w:rsidRDefault="00431A36" w:rsidP="0074638B">
      <w:pPr>
        <w:numPr>
          <w:ilvl w:val="0"/>
          <w:numId w:val="181"/>
        </w:numPr>
        <w:tabs>
          <w:tab w:val="left" w:pos="426"/>
        </w:tabs>
        <w:spacing w:line="300" w:lineRule="exact"/>
        <w:ind w:left="993" w:hanging="284"/>
        <w:rPr>
          <w:rFonts w:eastAsia="Calibri" w:cs="Arial"/>
          <w:spacing w:val="-2"/>
          <w:w w:val="95"/>
          <w:szCs w:val="22"/>
        </w:rPr>
      </w:pPr>
      <w:r w:rsidRPr="00431A36">
        <w:rPr>
          <w:rFonts w:eastAsia="Calibri" w:cs="Arial"/>
          <w:spacing w:val="-2"/>
          <w:w w:val="95"/>
          <w:szCs w:val="22"/>
        </w:rPr>
        <w:t xml:space="preserve">krajobrazno područje se nalazi na pretežito </w:t>
      </w:r>
      <w:proofErr w:type="spellStart"/>
      <w:r w:rsidRPr="00431A36">
        <w:rPr>
          <w:rFonts w:eastAsia="Calibri" w:cs="Arial"/>
          <w:spacing w:val="-2"/>
          <w:w w:val="95"/>
          <w:szCs w:val="22"/>
        </w:rPr>
        <w:t>zaravnjenom</w:t>
      </w:r>
      <w:proofErr w:type="spellEnd"/>
      <w:r w:rsidRPr="00431A36">
        <w:rPr>
          <w:rFonts w:eastAsia="Calibri" w:cs="Arial"/>
          <w:spacing w:val="-2"/>
          <w:w w:val="95"/>
          <w:szCs w:val="22"/>
        </w:rPr>
        <w:t xml:space="preserve"> terenu nagiba 2-5</w:t>
      </w:r>
      <w:r w:rsidRPr="00431A36">
        <w:rPr>
          <w:rFonts w:eastAsia="Calibri" w:cs="Arial"/>
          <w:spacing w:val="-2"/>
          <w:w w:val="95"/>
          <w:szCs w:val="22"/>
          <w:vertAlign w:val="superscript"/>
        </w:rPr>
        <w:t>0</w:t>
      </w:r>
      <w:r w:rsidRPr="00431A36">
        <w:rPr>
          <w:rFonts w:eastAsia="Calibri" w:cs="Arial"/>
          <w:spacing w:val="-2"/>
          <w:w w:val="95"/>
          <w:szCs w:val="22"/>
        </w:rPr>
        <w:t xml:space="preserve">, s dijelovima na blagoj padini - </w:t>
      </w:r>
      <w:proofErr w:type="spellStart"/>
      <w:r w:rsidRPr="00431A36">
        <w:rPr>
          <w:rFonts w:eastAsia="Calibri" w:cs="Arial"/>
          <w:spacing w:val="-2"/>
          <w:w w:val="95"/>
          <w:szCs w:val="22"/>
        </w:rPr>
        <w:t>Kustićev</w:t>
      </w:r>
      <w:proofErr w:type="spellEnd"/>
      <w:r w:rsidRPr="00431A36">
        <w:rPr>
          <w:rFonts w:eastAsia="Calibri" w:cs="Arial"/>
          <w:spacing w:val="-2"/>
          <w:w w:val="95"/>
          <w:szCs w:val="22"/>
        </w:rPr>
        <w:t xml:space="preserve"> breg nagiba 5-12</w:t>
      </w:r>
      <w:r w:rsidRPr="00431A36">
        <w:rPr>
          <w:rFonts w:eastAsia="Calibri" w:cs="Arial"/>
          <w:spacing w:val="-2"/>
          <w:w w:val="95"/>
          <w:szCs w:val="22"/>
          <w:vertAlign w:val="superscript"/>
        </w:rPr>
        <w:t>0</w:t>
      </w:r>
      <w:r w:rsidRPr="00431A36">
        <w:rPr>
          <w:rFonts w:eastAsia="Calibri" w:cs="Arial"/>
          <w:spacing w:val="-2"/>
          <w:w w:val="95"/>
          <w:szCs w:val="22"/>
        </w:rPr>
        <w:t>, manjim strmim dijelovima na predjelu Starigrada nagiba 5-20</w:t>
      </w:r>
      <w:r w:rsidRPr="00431A36">
        <w:rPr>
          <w:rFonts w:eastAsia="Calibri" w:cs="Arial"/>
          <w:spacing w:val="-2"/>
          <w:w w:val="95"/>
          <w:szCs w:val="22"/>
          <w:vertAlign w:val="superscript"/>
        </w:rPr>
        <w:t>0</w:t>
      </w:r>
      <w:r w:rsidRPr="00431A36">
        <w:rPr>
          <w:rFonts w:eastAsia="Calibri" w:cs="Arial"/>
          <w:spacing w:val="-2"/>
          <w:w w:val="95"/>
          <w:szCs w:val="22"/>
        </w:rPr>
        <w:t xml:space="preserve"> te strmim južnim padinama kod naselja </w:t>
      </w:r>
      <w:proofErr w:type="spellStart"/>
      <w:r w:rsidRPr="00431A36">
        <w:rPr>
          <w:rFonts w:eastAsia="Calibri" w:cs="Arial"/>
          <w:spacing w:val="-2"/>
          <w:w w:val="95"/>
          <w:szCs w:val="22"/>
        </w:rPr>
        <w:t>Bakovčice</w:t>
      </w:r>
      <w:proofErr w:type="spellEnd"/>
      <w:r w:rsidRPr="00431A36">
        <w:rPr>
          <w:rFonts w:eastAsia="Calibri" w:cs="Arial"/>
          <w:spacing w:val="-2"/>
          <w:w w:val="95"/>
          <w:szCs w:val="22"/>
        </w:rPr>
        <w:t xml:space="preserve"> nagiba 5-32</w:t>
      </w:r>
      <w:r w:rsidRPr="00431A36">
        <w:rPr>
          <w:rFonts w:eastAsia="Calibri" w:cs="Arial"/>
          <w:spacing w:val="-2"/>
          <w:w w:val="95"/>
          <w:szCs w:val="22"/>
          <w:vertAlign w:val="superscript"/>
        </w:rPr>
        <w:t>0</w:t>
      </w:r>
      <w:r w:rsidRPr="00431A36">
        <w:rPr>
          <w:rFonts w:eastAsia="Calibri" w:cs="Arial"/>
          <w:spacing w:val="-2"/>
          <w:w w:val="95"/>
          <w:szCs w:val="22"/>
        </w:rPr>
        <w:t>,</w:t>
      </w:r>
    </w:p>
    <w:p w14:paraId="4B68CDEC" w14:textId="77777777" w:rsidR="00431A36" w:rsidRPr="00431A36" w:rsidRDefault="00431A36" w:rsidP="0074638B">
      <w:pPr>
        <w:numPr>
          <w:ilvl w:val="0"/>
          <w:numId w:val="181"/>
        </w:numPr>
        <w:tabs>
          <w:tab w:val="left" w:pos="426"/>
        </w:tabs>
        <w:spacing w:line="300" w:lineRule="exact"/>
        <w:ind w:left="993" w:hanging="284"/>
        <w:rPr>
          <w:rFonts w:eastAsia="Calibri" w:cs="Arial"/>
          <w:b/>
          <w:bCs/>
          <w:spacing w:val="-2"/>
          <w:w w:val="95"/>
          <w:szCs w:val="22"/>
        </w:rPr>
      </w:pPr>
      <w:r w:rsidRPr="00431A36">
        <w:rPr>
          <w:rFonts w:eastAsia="Calibri" w:cs="Arial"/>
          <w:b/>
          <w:bCs/>
          <w:spacing w:val="-2"/>
          <w:w w:val="95"/>
          <w:szCs w:val="22"/>
        </w:rPr>
        <w:t>smjernice za očuvanje:</w:t>
      </w:r>
    </w:p>
    <w:p w14:paraId="0EB0AB8E" w14:textId="77777777" w:rsidR="00431A36" w:rsidRPr="00431A36" w:rsidRDefault="00431A36" w:rsidP="0074638B">
      <w:pPr>
        <w:numPr>
          <w:ilvl w:val="0"/>
          <w:numId w:val="181"/>
        </w:numPr>
        <w:tabs>
          <w:tab w:val="left" w:pos="426"/>
        </w:tabs>
        <w:spacing w:line="300" w:lineRule="exact"/>
        <w:ind w:left="1276" w:hanging="283"/>
        <w:rPr>
          <w:rFonts w:eastAsia="Calibri" w:cs="Arial"/>
          <w:spacing w:val="-2"/>
          <w:w w:val="95"/>
          <w:szCs w:val="22"/>
        </w:rPr>
      </w:pPr>
      <w:r w:rsidRPr="00431A36">
        <w:rPr>
          <w:rFonts w:eastAsia="Calibri" w:cs="Arial"/>
          <w:spacing w:val="-2"/>
          <w:w w:val="95"/>
          <w:szCs w:val="22"/>
        </w:rPr>
        <w:t>očuvati sve šumske sklopove, poteze visoke šumske vegetacije, živice i pojedinačna stabla,</w:t>
      </w:r>
    </w:p>
    <w:p w14:paraId="2AB231BE" w14:textId="77777777" w:rsidR="00431A36" w:rsidRPr="00431A36" w:rsidRDefault="00431A36" w:rsidP="0074638B">
      <w:pPr>
        <w:numPr>
          <w:ilvl w:val="0"/>
          <w:numId w:val="181"/>
        </w:numPr>
        <w:tabs>
          <w:tab w:val="left" w:pos="426"/>
        </w:tabs>
        <w:spacing w:line="300" w:lineRule="exact"/>
        <w:ind w:left="1276" w:hanging="283"/>
        <w:rPr>
          <w:rFonts w:eastAsia="Calibri" w:cs="Arial"/>
          <w:spacing w:val="-2"/>
          <w:w w:val="95"/>
          <w:szCs w:val="22"/>
        </w:rPr>
      </w:pPr>
      <w:r w:rsidRPr="00431A36">
        <w:rPr>
          <w:rFonts w:eastAsia="Calibri" w:cs="Arial"/>
          <w:spacing w:val="-2"/>
          <w:w w:val="95"/>
          <w:szCs w:val="22"/>
        </w:rPr>
        <w:t>kod izgradnje područja potrebno je voditi računa o poboljšanju tehničke infrastrukture,  posebice cestovnih prometnica i pješačkih nogostupa,</w:t>
      </w:r>
    </w:p>
    <w:p w14:paraId="112B009F" w14:textId="77777777" w:rsidR="00431A36" w:rsidRPr="00431A36" w:rsidRDefault="00431A36" w:rsidP="0074638B">
      <w:pPr>
        <w:numPr>
          <w:ilvl w:val="0"/>
          <w:numId w:val="181"/>
        </w:numPr>
        <w:tabs>
          <w:tab w:val="left" w:pos="426"/>
        </w:tabs>
        <w:spacing w:line="300" w:lineRule="exact"/>
        <w:ind w:left="1276" w:hanging="283"/>
        <w:rPr>
          <w:rFonts w:eastAsia="Calibri" w:cs="Arial"/>
          <w:spacing w:val="-2"/>
          <w:w w:val="95"/>
          <w:szCs w:val="22"/>
        </w:rPr>
      </w:pPr>
      <w:r w:rsidRPr="00431A36">
        <w:rPr>
          <w:rFonts w:eastAsia="Calibri" w:cs="Arial"/>
          <w:spacing w:val="-2"/>
          <w:w w:val="95"/>
          <w:szCs w:val="22"/>
        </w:rPr>
        <w:t>uz željezničku prugu kao vizualnu (zelenu) zaštitu i zaštitu od buke planirati pojas zaštitnog zelenila,</w:t>
      </w:r>
    </w:p>
    <w:p w14:paraId="39C388E3" w14:textId="77777777" w:rsidR="00431A36" w:rsidRPr="00431A36" w:rsidRDefault="00431A36" w:rsidP="0074638B">
      <w:pPr>
        <w:numPr>
          <w:ilvl w:val="0"/>
          <w:numId w:val="181"/>
        </w:numPr>
        <w:tabs>
          <w:tab w:val="left" w:pos="426"/>
        </w:tabs>
        <w:spacing w:line="300" w:lineRule="exact"/>
        <w:ind w:left="1276" w:hanging="283"/>
        <w:rPr>
          <w:rFonts w:eastAsia="Calibri" w:cs="Arial"/>
          <w:spacing w:val="-2"/>
          <w:w w:val="95"/>
          <w:szCs w:val="22"/>
        </w:rPr>
      </w:pPr>
      <w:r w:rsidRPr="00431A36">
        <w:rPr>
          <w:rFonts w:eastAsia="Calibri" w:cs="Arial"/>
          <w:spacing w:val="-2"/>
          <w:w w:val="95"/>
          <w:szCs w:val="22"/>
        </w:rPr>
        <w:t xml:space="preserve">čuvati sliku Grada i vrijedne vizure izgradnjom novih građevina koje će oblikom, proporcijama i volumenom unutar svih neizgrađenih namjena odgovarati obilježjima ovog područja, a određenih u smjernicama za očuvanje, planiranje i upravljanje kulturnim (antropogenim) krajobrazima, </w:t>
      </w:r>
    </w:p>
    <w:p w14:paraId="1D673DFD" w14:textId="77777777" w:rsidR="00431A36" w:rsidRPr="00431A36" w:rsidRDefault="00431A36" w:rsidP="0074638B">
      <w:pPr>
        <w:numPr>
          <w:ilvl w:val="0"/>
          <w:numId w:val="181"/>
        </w:numPr>
        <w:tabs>
          <w:tab w:val="left" w:pos="426"/>
        </w:tabs>
        <w:spacing w:line="300" w:lineRule="exact"/>
        <w:ind w:left="1276" w:hanging="283"/>
        <w:rPr>
          <w:rFonts w:eastAsia="Calibri" w:cs="Arial"/>
          <w:spacing w:val="-2"/>
          <w:w w:val="95"/>
          <w:szCs w:val="22"/>
        </w:rPr>
      </w:pPr>
      <w:r w:rsidRPr="00431A36">
        <w:rPr>
          <w:rFonts w:eastAsia="Calibri" w:cs="Arial"/>
          <w:spacing w:val="-2"/>
          <w:w w:val="95"/>
          <w:szCs w:val="22"/>
        </w:rPr>
        <w:t>planirati javne zelene površine (parkove, odmorišta, dječja igrališta, površine za sport i rekreaciju i slično).</w:t>
      </w:r>
    </w:p>
    <w:p w14:paraId="1CC1DE5E" w14:textId="77777777" w:rsidR="00431A36" w:rsidRPr="00431A36" w:rsidRDefault="00431A36" w:rsidP="0074638B">
      <w:pPr>
        <w:numPr>
          <w:ilvl w:val="0"/>
          <w:numId w:val="180"/>
        </w:numPr>
        <w:tabs>
          <w:tab w:val="left" w:pos="426"/>
        </w:tabs>
        <w:spacing w:line="300" w:lineRule="exact"/>
        <w:rPr>
          <w:rFonts w:eastAsia="Calibri" w:cs="Arial"/>
          <w:b/>
          <w:bCs/>
          <w:spacing w:val="-2"/>
          <w:w w:val="95"/>
          <w:szCs w:val="22"/>
        </w:rPr>
      </w:pPr>
      <w:r w:rsidRPr="00431A36">
        <w:rPr>
          <w:rFonts w:eastAsia="Calibri" w:cs="Arial"/>
          <w:b/>
          <w:bCs/>
          <w:spacing w:val="-2"/>
          <w:w w:val="95"/>
          <w:szCs w:val="22"/>
        </w:rPr>
        <w:lastRenderedPageBreak/>
        <w:t xml:space="preserve">Nizinsko-brežuljkasti </w:t>
      </w:r>
      <w:proofErr w:type="spellStart"/>
      <w:r w:rsidRPr="00431A36">
        <w:rPr>
          <w:rFonts w:eastAsia="Calibri" w:cs="Arial"/>
          <w:b/>
          <w:bCs/>
          <w:spacing w:val="-2"/>
          <w:w w:val="95"/>
          <w:szCs w:val="22"/>
        </w:rPr>
        <w:t>suburbani</w:t>
      </w:r>
      <w:proofErr w:type="spellEnd"/>
      <w:r w:rsidRPr="00431A36">
        <w:rPr>
          <w:rFonts w:eastAsia="Calibri" w:cs="Arial"/>
          <w:b/>
          <w:bCs/>
          <w:spacing w:val="-2"/>
          <w:w w:val="95"/>
          <w:szCs w:val="22"/>
        </w:rPr>
        <w:t xml:space="preserve"> kultivirani krajobraz</w:t>
      </w:r>
    </w:p>
    <w:p w14:paraId="547C6C40" w14:textId="77777777" w:rsidR="00431A36" w:rsidRPr="00431A36" w:rsidRDefault="00431A36" w:rsidP="0074638B">
      <w:pPr>
        <w:numPr>
          <w:ilvl w:val="0"/>
          <w:numId w:val="182"/>
        </w:numPr>
        <w:tabs>
          <w:tab w:val="left" w:pos="426"/>
        </w:tabs>
        <w:spacing w:line="300" w:lineRule="exact"/>
        <w:ind w:left="993" w:hanging="284"/>
        <w:rPr>
          <w:rFonts w:eastAsia="Calibri" w:cs="Arial"/>
          <w:b/>
          <w:bCs/>
          <w:spacing w:val="-2"/>
          <w:w w:val="95"/>
          <w:szCs w:val="22"/>
        </w:rPr>
      </w:pPr>
      <w:bookmarkStart w:id="985" w:name="_Hlk160187684"/>
      <w:r w:rsidRPr="00431A36">
        <w:rPr>
          <w:rFonts w:eastAsia="Calibri" w:cs="Arial"/>
          <w:spacing w:val="-2"/>
          <w:w w:val="95"/>
          <w:szCs w:val="22"/>
        </w:rPr>
        <w:t xml:space="preserve">krajobrazno područje nalazi se na pretežito </w:t>
      </w:r>
      <w:proofErr w:type="spellStart"/>
      <w:r w:rsidRPr="00431A36">
        <w:rPr>
          <w:rFonts w:eastAsia="Calibri" w:cs="Arial"/>
          <w:spacing w:val="-2"/>
          <w:w w:val="95"/>
          <w:szCs w:val="22"/>
        </w:rPr>
        <w:t>zaravnjenom</w:t>
      </w:r>
      <w:proofErr w:type="spellEnd"/>
      <w:r w:rsidRPr="00431A36">
        <w:rPr>
          <w:rFonts w:eastAsia="Calibri" w:cs="Arial"/>
          <w:spacing w:val="-2"/>
          <w:w w:val="95"/>
          <w:szCs w:val="22"/>
        </w:rPr>
        <w:t xml:space="preserve"> terenu nagiba 2-5</w:t>
      </w:r>
      <w:r w:rsidRPr="00431A36">
        <w:rPr>
          <w:rFonts w:eastAsia="Calibri" w:cs="Arial"/>
          <w:spacing w:val="-2"/>
          <w:w w:val="95"/>
          <w:szCs w:val="22"/>
          <w:vertAlign w:val="superscript"/>
        </w:rPr>
        <w:t>0</w:t>
      </w:r>
      <w:r w:rsidRPr="00431A36">
        <w:rPr>
          <w:rFonts w:eastAsia="Calibri" w:cs="Arial"/>
          <w:spacing w:val="-2"/>
          <w:w w:val="95"/>
          <w:szCs w:val="22"/>
        </w:rPr>
        <w:t>, na zapadnom dijelu usjeci12-32</w:t>
      </w:r>
      <w:r w:rsidRPr="00431A36">
        <w:rPr>
          <w:rFonts w:eastAsia="Calibri" w:cs="Arial"/>
          <w:spacing w:val="-2"/>
          <w:w w:val="95"/>
          <w:szCs w:val="22"/>
          <w:vertAlign w:val="superscript"/>
        </w:rPr>
        <w:t>0</w:t>
      </w:r>
      <w:r w:rsidRPr="00431A36">
        <w:rPr>
          <w:rFonts w:eastAsia="Calibri" w:cs="Arial"/>
          <w:spacing w:val="-2"/>
          <w:w w:val="95"/>
          <w:szCs w:val="22"/>
        </w:rPr>
        <w:t xml:space="preserve">, </w:t>
      </w:r>
    </w:p>
    <w:bookmarkEnd w:id="985"/>
    <w:p w14:paraId="4451C49E" w14:textId="77777777" w:rsidR="00431A36" w:rsidRPr="00431A36" w:rsidRDefault="00431A36" w:rsidP="0074638B">
      <w:pPr>
        <w:numPr>
          <w:ilvl w:val="0"/>
          <w:numId w:val="182"/>
        </w:numPr>
        <w:tabs>
          <w:tab w:val="left" w:pos="426"/>
        </w:tabs>
        <w:spacing w:line="300" w:lineRule="exact"/>
        <w:ind w:left="1276" w:hanging="283"/>
        <w:rPr>
          <w:rFonts w:eastAsia="Calibri" w:cs="Arial"/>
          <w:b/>
          <w:bCs/>
          <w:spacing w:val="-2"/>
          <w:w w:val="95"/>
          <w:szCs w:val="22"/>
        </w:rPr>
      </w:pPr>
      <w:r w:rsidRPr="00431A36">
        <w:rPr>
          <w:rFonts w:eastAsia="Calibri" w:cs="Arial"/>
          <w:b/>
          <w:bCs/>
          <w:spacing w:val="-2"/>
          <w:w w:val="95"/>
          <w:szCs w:val="22"/>
        </w:rPr>
        <w:t>smjernice za očuvanje:</w:t>
      </w:r>
    </w:p>
    <w:p w14:paraId="0FF0B46C" w14:textId="77777777" w:rsidR="00431A36" w:rsidRPr="00431A36" w:rsidRDefault="00431A36" w:rsidP="0074638B">
      <w:pPr>
        <w:numPr>
          <w:ilvl w:val="0"/>
          <w:numId w:val="182"/>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 xml:space="preserve">očuvati postojeću </w:t>
      </w:r>
      <w:proofErr w:type="spellStart"/>
      <w:r w:rsidRPr="00431A36">
        <w:rPr>
          <w:rFonts w:eastAsia="Calibri" w:cs="Arial"/>
          <w:spacing w:val="-2"/>
          <w:w w:val="95"/>
          <w:szCs w:val="22"/>
        </w:rPr>
        <w:t>mozaičnu</w:t>
      </w:r>
      <w:proofErr w:type="spellEnd"/>
      <w:r w:rsidRPr="00431A36">
        <w:rPr>
          <w:rFonts w:eastAsia="Calibri" w:cs="Arial"/>
          <w:spacing w:val="-2"/>
          <w:w w:val="95"/>
          <w:szCs w:val="22"/>
        </w:rPr>
        <w:t xml:space="preserve"> strukturu čija je dinamičnost ostvarena odnosnom poljoprivrednih površina s potezima živica i visoke šumske vegetacije,</w:t>
      </w:r>
    </w:p>
    <w:p w14:paraId="2046509A" w14:textId="77777777" w:rsidR="00431A36" w:rsidRPr="00431A36" w:rsidRDefault="00431A36" w:rsidP="0074638B">
      <w:pPr>
        <w:numPr>
          <w:ilvl w:val="0"/>
          <w:numId w:val="182"/>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očuvati vrijedne vizure.</w:t>
      </w:r>
    </w:p>
    <w:p w14:paraId="448EF4B8" w14:textId="77777777" w:rsidR="00431A36" w:rsidRPr="00431A36" w:rsidRDefault="00431A36" w:rsidP="0074638B">
      <w:pPr>
        <w:numPr>
          <w:ilvl w:val="0"/>
          <w:numId w:val="180"/>
        </w:numPr>
        <w:tabs>
          <w:tab w:val="left" w:pos="426"/>
        </w:tabs>
        <w:spacing w:line="300" w:lineRule="exact"/>
        <w:rPr>
          <w:rFonts w:eastAsia="Calibri" w:cs="Arial"/>
          <w:b/>
          <w:bCs/>
          <w:spacing w:val="-2"/>
          <w:w w:val="95"/>
          <w:szCs w:val="22"/>
        </w:rPr>
      </w:pPr>
      <w:r w:rsidRPr="00431A36">
        <w:rPr>
          <w:rFonts w:cs="Arial"/>
          <w:b/>
          <w:bCs/>
          <w:szCs w:val="22"/>
        </w:rPr>
        <w:t xml:space="preserve">Brežuljkasti </w:t>
      </w:r>
      <w:proofErr w:type="spellStart"/>
      <w:r w:rsidRPr="00431A36">
        <w:rPr>
          <w:rFonts w:cs="Arial"/>
          <w:b/>
          <w:bCs/>
          <w:szCs w:val="22"/>
        </w:rPr>
        <w:t>suburbani</w:t>
      </w:r>
      <w:proofErr w:type="spellEnd"/>
      <w:r w:rsidRPr="00431A36">
        <w:rPr>
          <w:rFonts w:cs="Arial"/>
          <w:b/>
          <w:bCs/>
          <w:szCs w:val="22"/>
        </w:rPr>
        <w:t xml:space="preserve"> kultivirani krajobraz</w:t>
      </w:r>
    </w:p>
    <w:p w14:paraId="3B4F0957" w14:textId="77777777" w:rsidR="00431A36" w:rsidRPr="00431A36" w:rsidRDefault="00431A36" w:rsidP="0074638B">
      <w:pPr>
        <w:numPr>
          <w:ilvl w:val="0"/>
          <w:numId w:val="183"/>
        </w:numPr>
        <w:tabs>
          <w:tab w:val="left" w:pos="426"/>
        </w:tabs>
        <w:spacing w:line="300" w:lineRule="exact"/>
        <w:ind w:left="993" w:hanging="284"/>
        <w:rPr>
          <w:rFonts w:eastAsia="Calibri" w:cs="Arial"/>
          <w:b/>
          <w:bCs/>
          <w:spacing w:val="-2"/>
          <w:w w:val="95"/>
          <w:szCs w:val="22"/>
        </w:rPr>
      </w:pPr>
      <w:r w:rsidRPr="00431A36">
        <w:rPr>
          <w:rFonts w:eastAsia="Calibri" w:cs="Arial"/>
          <w:spacing w:val="-2"/>
          <w:w w:val="95"/>
          <w:szCs w:val="22"/>
        </w:rPr>
        <w:t xml:space="preserve">krajobrazno područje nalazi se na brežuljkastom terenu naselja </w:t>
      </w:r>
      <w:proofErr w:type="spellStart"/>
      <w:r w:rsidRPr="00431A36">
        <w:rPr>
          <w:rFonts w:eastAsia="Calibri" w:cs="Arial"/>
          <w:spacing w:val="-2"/>
          <w:w w:val="95"/>
          <w:szCs w:val="22"/>
        </w:rPr>
        <w:t>Kunovec</w:t>
      </w:r>
      <w:proofErr w:type="spellEnd"/>
      <w:r w:rsidRPr="00431A36">
        <w:rPr>
          <w:rFonts w:eastAsia="Calibri" w:cs="Arial"/>
          <w:spacing w:val="-2"/>
          <w:w w:val="95"/>
          <w:szCs w:val="22"/>
        </w:rPr>
        <w:t xml:space="preserve"> Breg te područja Vinica i dio </w:t>
      </w:r>
      <w:proofErr w:type="spellStart"/>
      <w:r w:rsidRPr="00431A36">
        <w:rPr>
          <w:rFonts w:eastAsia="Calibri" w:cs="Arial"/>
          <w:spacing w:val="-2"/>
          <w:w w:val="95"/>
          <w:szCs w:val="22"/>
        </w:rPr>
        <w:t>Podolice</w:t>
      </w:r>
      <w:proofErr w:type="spellEnd"/>
      <w:r w:rsidRPr="00431A36">
        <w:rPr>
          <w:rFonts w:eastAsia="Calibri" w:cs="Arial"/>
          <w:spacing w:val="-2"/>
          <w:w w:val="95"/>
          <w:szCs w:val="22"/>
        </w:rPr>
        <w:t xml:space="preserve"> nagiba 20-32</w:t>
      </w:r>
      <w:r w:rsidRPr="00431A36">
        <w:rPr>
          <w:rFonts w:eastAsia="Calibri" w:cs="Arial"/>
          <w:spacing w:val="-2"/>
          <w:w w:val="95"/>
          <w:szCs w:val="22"/>
          <w:vertAlign w:val="superscript"/>
        </w:rPr>
        <w:t>0</w:t>
      </w:r>
      <w:r w:rsidRPr="00431A36">
        <w:rPr>
          <w:rFonts w:eastAsia="Calibri" w:cs="Arial"/>
          <w:spacing w:val="-2"/>
          <w:w w:val="95"/>
          <w:szCs w:val="22"/>
        </w:rPr>
        <w:t xml:space="preserve"> i relativno strmih strana dijela naselja Starigrad i </w:t>
      </w:r>
      <w:proofErr w:type="spellStart"/>
      <w:r w:rsidRPr="00431A36">
        <w:rPr>
          <w:rFonts w:eastAsia="Calibri" w:cs="Arial"/>
          <w:spacing w:val="-2"/>
          <w:w w:val="95"/>
          <w:szCs w:val="22"/>
        </w:rPr>
        <w:t>Draganovec</w:t>
      </w:r>
      <w:proofErr w:type="spellEnd"/>
      <w:r w:rsidRPr="00431A36">
        <w:rPr>
          <w:rFonts w:eastAsia="Calibri" w:cs="Arial"/>
          <w:spacing w:val="-2"/>
          <w:w w:val="95"/>
          <w:szCs w:val="22"/>
        </w:rPr>
        <w:t xml:space="preserve"> nagiba 5-20</w:t>
      </w:r>
      <w:r w:rsidRPr="00431A36">
        <w:rPr>
          <w:rFonts w:eastAsia="Calibri" w:cs="Arial"/>
          <w:spacing w:val="-2"/>
          <w:w w:val="95"/>
          <w:szCs w:val="22"/>
          <w:vertAlign w:val="superscript"/>
        </w:rPr>
        <w:t>0</w:t>
      </w:r>
      <w:r w:rsidRPr="00431A36">
        <w:rPr>
          <w:rFonts w:eastAsia="Calibri" w:cs="Arial"/>
          <w:spacing w:val="-2"/>
          <w:w w:val="95"/>
          <w:szCs w:val="22"/>
        </w:rPr>
        <w:t xml:space="preserve">, </w:t>
      </w:r>
    </w:p>
    <w:p w14:paraId="622627EB" w14:textId="77777777" w:rsidR="00431A36" w:rsidRPr="00431A36" w:rsidRDefault="00431A36" w:rsidP="0074638B">
      <w:pPr>
        <w:numPr>
          <w:ilvl w:val="0"/>
          <w:numId w:val="183"/>
        </w:numPr>
        <w:tabs>
          <w:tab w:val="left" w:pos="426"/>
        </w:tabs>
        <w:spacing w:line="300" w:lineRule="exact"/>
        <w:ind w:left="1276" w:hanging="283"/>
        <w:rPr>
          <w:rFonts w:eastAsia="Calibri" w:cs="Arial"/>
          <w:b/>
          <w:bCs/>
          <w:spacing w:val="-2"/>
          <w:w w:val="95"/>
          <w:szCs w:val="22"/>
        </w:rPr>
      </w:pPr>
      <w:r w:rsidRPr="00431A36">
        <w:rPr>
          <w:rFonts w:eastAsia="Calibri" w:cs="Arial"/>
          <w:b/>
          <w:bCs/>
          <w:spacing w:val="-2"/>
          <w:w w:val="95"/>
          <w:szCs w:val="22"/>
        </w:rPr>
        <w:t>smjernice za očuvanje:</w:t>
      </w:r>
    </w:p>
    <w:p w14:paraId="6CD64FFD"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 xml:space="preserve">očuvati vrijedne vizure na šire područje Grada Koprivnice te je moguće planiranje vidikovca uklopljenih u područje sukladno </w:t>
      </w:r>
      <w:r w:rsidRPr="00431A36">
        <w:rPr>
          <w:rFonts w:cs="Arial"/>
          <w:szCs w:val="22"/>
        </w:rPr>
        <w:t xml:space="preserve">smjernicama za očuvanje </w:t>
      </w:r>
      <w:proofErr w:type="spellStart"/>
      <w:r w:rsidRPr="00431A36">
        <w:rPr>
          <w:rFonts w:cs="Arial"/>
          <w:szCs w:val="22"/>
        </w:rPr>
        <w:t>vizurnih</w:t>
      </w:r>
      <w:proofErr w:type="spellEnd"/>
      <w:r w:rsidRPr="00431A36">
        <w:rPr>
          <w:rFonts w:cs="Arial"/>
          <w:szCs w:val="22"/>
        </w:rPr>
        <w:t xml:space="preserve"> točaka i poteza,</w:t>
      </w:r>
    </w:p>
    <w:p w14:paraId="74C79325"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urediti postojeće i oformiti nove edukacijske staze koje obuhvaćaju kulturno naslijeđe područja (klijeti s goricama), poljoprivredne površine i prirodne vrijednosti,</w:t>
      </w:r>
    </w:p>
    <w:p w14:paraId="2764E48F"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planirati javne i društvene sadržaje unutar postojećih namjena radi racionalizacije prostora,</w:t>
      </w:r>
    </w:p>
    <w:p w14:paraId="64A10E00"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 xml:space="preserve">očuvati postojeću </w:t>
      </w:r>
      <w:proofErr w:type="spellStart"/>
      <w:r w:rsidRPr="00431A36">
        <w:rPr>
          <w:rFonts w:eastAsia="Calibri" w:cs="Arial"/>
          <w:spacing w:val="-2"/>
          <w:w w:val="95"/>
          <w:szCs w:val="22"/>
        </w:rPr>
        <w:t>mozaičnu</w:t>
      </w:r>
      <w:proofErr w:type="spellEnd"/>
      <w:r w:rsidRPr="00431A36">
        <w:rPr>
          <w:rFonts w:eastAsia="Calibri" w:cs="Arial"/>
          <w:spacing w:val="-2"/>
          <w:w w:val="95"/>
          <w:szCs w:val="22"/>
        </w:rPr>
        <w:t xml:space="preserve"> strukturu čija je dinamičnost ostvarena odnosnom poljoprivrednih površina s potezima živica i visoke šumske vegetacije.</w:t>
      </w:r>
    </w:p>
    <w:p w14:paraId="11A2FDDB" w14:textId="77777777" w:rsidR="00431A36" w:rsidRPr="00431A36" w:rsidRDefault="00431A36" w:rsidP="0074638B">
      <w:pPr>
        <w:numPr>
          <w:ilvl w:val="0"/>
          <w:numId w:val="180"/>
        </w:numPr>
        <w:shd w:val="clear" w:color="auto" w:fill="FFFFFF"/>
        <w:spacing w:after="200" w:line="276" w:lineRule="auto"/>
        <w:ind w:right="15"/>
        <w:contextualSpacing/>
        <w:rPr>
          <w:rFonts w:cs="Arial"/>
          <w:b/>
          <w:bCs/>
          <w:szCs w:val="22"/>
        </w:rPr>
      </w:pPr>
      <w:r w:rsidRPr="00431A36">
        <w:rPr>
          <w:rFonts w:cs="Arial"/>
          <w:b/>
          <w:bCs/>
          <w:szCs w:val="22"/>
        </w:rPr>
        <w:t>Brdski ruralni kultivirani krajobraz</w:t>
      </w:r>
    </w:p>
    <w:p w14:paraId="34F16498" w14:textId="77777777" w:rsidR="00431A36" w:rsidRPr="00431A36" w:rsidRDefault="00431A36" w:rsidP="0074638B">
      <w:pPr>
        <w:numPr>
          <w:ilvl w:val="0"/>
          <w:numId w:val="184"/>
        </w:numPr>
        <w:shd w:val="clear" w:color="auto" w:fill="FFFFFF"/>
        <w:spacing w:line="276" w:lineRule="auto"/>
        <w:ind w:left="993" w:right="15" w:hanging="284"/>
        <w:contextualSpacing/>
        <w:rPr>
          <w:rFonts w:cs="Arial"/>
          <w:b/>
          <w:bCs/>
          <w:szCs w:val="22"/>
        </w:rPr>
      </w:pPr>
      <w:r w:rsidRPr="00431A36">
        <w:rPr>
          <w:rFonts w:eastAsia="Calibri" w:cs="Arial"/>
          <w:spacing w:val="-2"/>
          <w:w w:val="95"/>
          <w:szCs w:val="22"/>
        </w:rPr>
        <w:t>krajobrazno područje nalazi se na brdovitom terenu s izmjenom hrptova i udolina strmih nagiba 12-32</w:t>
      </w:r>
      <w:r w:rsidRPr="00431A36">
        <w:rPr>
          <w:rFonts w:eastAsia="Calibri" w:cs="Arial"/>
          <w:spacing w:val="-2"/>
          <w:w w:val="95"/>
          <w:szCs w:val="22"/>
          <w:vertAlign w:val="superscript"/>
        </w:rPr>
        <w:t>0</w:t>
      </w:r>
      <w:r w:rsidRPr="00431A36">
        <w:rPr>
          <w:rFonts w:eastAsia="Calibri" w:cs="Arial"/>
          <w:spacing w:val="-2"/>
          <w:w w:val="95"/>
          <w:szCs w:val="22"/>
        </w:rPr>
        <w:t>,</w:t>
      </w:r>
    </w:p>
    <w:p w14:paraId="2BACF13D" w14:textId="77777777" w:rsidR="00431A36" w:rsidRPr="00431A36" w:rsidRDefault="00431A36" w:rsidP="0074638B">
      <w:pPr>
        <w:numPr>
          <w:ilvl w:val="0"/>
          <w:numId w:val="184"/>
        </w:numPr>
        <w:tabs>
          <w:tab w:val="left" w:pos="426"/>
        </w:tabs>
        <w:spacing w:line="300" w:lineRule="exact"/>
        <w:ind w:left="1276" w:hanging="283"/>
        <w:rPr>
          <w:rFonts w:eastAsia="Calibri" w:cs="Arial"/>
          <w:b/>
          <w:bCs/>
          <w:spacing w:val="-2"/>
          <w:w w:val="95"/>
          <w:szCs w:val="22"/>
        </w:rPr>
      </w:pPr>
      <w:r w:rsidRPr="00431A36">
        <w:rPr>
          <w:rFonts w:eastAsia="Calibri" w:cs="Arial"/>
          <w:b/>
          <w:bCs/>
          <w:spacing w:val="-2"/>
          <w:w w:val="95"/>
          <w:szCs w:val="22"/>
        </w:rPr>
        <w:t>smjernice za očuvanje:</w:t>
      </w:r>
    </w:p>
    <w:p w14:paraId="24AF78B8"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 xml:space="preserve">očuvati vrijedne vizure na šire područje Grada Koprivnice te je moguće planiranje vidikovca uklopljenih u područje sukladno </w:t>
      </w:r>
      <w:r w:rsidRPr="00431A36">
        <w:rPr>
          <w:rFonts w:cs="Arial"/>
          <w:szCs w:val="22"/>
        </w:rPr>
        <w:t xml:space="preserve">smjernicama za očuvanje </w:t>
      </w:r>
      <w:proofErr w:type="spellStart"/>
      <w:r w:rsidRPr="00431A36">
        <w:rPr>
          <w:rFonts w:cs="Arial"/>
          <w:szCs w:val="22"/>
        </w:rPr>
        <w:t>vizurnih</w:t>
      </w:r>
      <w:proofErr w:type="spellEnd"/>
      <w:r w:rsidRPr="00431A36">
        <w:rPr>
          <w:rFonts w:cs="Arial"/>
          <w:szCs w:val="22"/>
        </w:rPr>
        <w:t xml:space="preserve"> točaka i poteza,</w:t>
      </w:r>
    </w:p>
    <w:p w14:paraId="7AB6F039" w14:textId="77777777" w:rsidR="00431A36" w:rsidRPr="00431A36" w:rsidRDefault="00431A36" w:rsidP="0074638B">
      <w:pPr>
        <w:numPr>
          <w:ilvl w:val="0"/>
          <w:numId w:val="184"/>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obnoviti postojeći vidikovac kod PRC-a,</w:t>
      </w:r>
    </w:p>
    <w:p w14:paraId="572AC28D" w14:textId="77777777" w:rsidR="00431A36" w:rsidRPr="00431A36" w:rsidRDefault="00431A36" w:rsidP="0074638B">
      <w:pPr>
        <w:numPr>
          <w:ilvl w:val="0"/>
          <w:numId w:val="184"/>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očuvati postojeće šumske površine kao prepoznatljiva krajobrazna obilježja,</w:t>
      </w:r>
    </w:p>
    <w:p w14:paraId="1E768134" w14:textId="77777777" w:rsidR="00431A36" w:rsidRPr="00431A36" w:rsidRDefault="00431A36" w:rsidP="0074638B">
      <w:pPr>
        <w:numPr>
          <w:ilvl w:val="0"/>
          <w:numId w:val="184"/>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urediti postojeće i oformiti nove edukacijske staze koje obuhvaćaju kulturno naslijeđe područja (klijeti s goricama).</w:t>
      </w:r>
    </w:p>
    <w:p w14:paraId="43476389" w14:textId="77777777" w:rsidR="00431A36" w:rsidRPr="00431A36" w:rsidRDefault="00431A36" w:rsidP="0074638B">
      <w:pPr>
        <w:numPr>
          <w:ilvl w:val="0"/>
          <w:numId w:val="180"/>
        </w:numPr>
        <w:shd w:val="clear" w:color="auto" w:fill="FFFFFF"/>
        <w:spacing w:after="200" w:line="276" w:lineRule="auto"/>
        <w:ind w:right="15"/>
        <w:contextualSpacing/>
        <w:rPr>
          <w:rFonts w:cs="Arial"/>
          <w:b/>
          <w:bCs/>
          <w:szCs w:val="22"/>
        </w:rPr>
      </w:pPr>
      <w:r w:rsidRPr="00431A36">
        <w:rPr>
          <w:rFonts w:cs="Arial"/>
          <w:b/>
          <w:bCs/>
          <w:szCs w:val="22"/>
        </w:rPr>
        <w:t>Brdski ruralni krajobraz kultivirane udoline</w:t>
      </w:r>
    </w:p>
    <w:p w14:paraId="24C248BA" w14:textId="77777777" w:rsidR="00431A36" w:rsidRPr="00431A36" w:rsidRDefault="00431A36" w:rsidP="0074638B">
      <w:pPr>
        <w:numPr>
          <w:ilvl w:val="0"/>
          <w:numId w:val="185"/>
        </w:numPr>
        <w:shd w:val="clear" w:color="auto" w:fill="FFFFFF"/>
        <w:spacing w:line="276" w:lineRule="auto"/>
        <w:ind w:left="993" w:right="15" w:hanging="284"/>
        <w:contextualSpacing/>
        <w:rPr>
          <w:rFonts w:eastAsia="Calibri" w:cs="Arial"/>
          <w:spacing w:val="-2"/>
          <w:w w:val="95"/>
          <w:szCs w:val="22"/>
        </w:rPr>
      </w:pPr>
      <w:r w:rsidRPr="00431A36">
        <w:rPr>
          <w:rFonts w:eastAsia="Calibri" w:cs="Arial"/>
          <w:spacing w:val="-2"/>
          <w:w w:val="95"/>
          <w:szCs w:val="22"/>
        </w:rPr>
        <w:t xml:space="preserve">krajobrazno područje čini predio </w:t>
      </w:r>
      <w:proofErr w:type="spellStart"/>
      <w:r w:rsidRPr="00431A36">
        <w:rPr>
          <w:rFonts w:eastAsia="Calibri" w:cs="Arial"/>
          <w:spacing w:val="-2"/>
          <w:w w:val="95"/>
          <w:szCs w:val="22"/>
        </w:rPr>
        <w:t>Širovice</w:t>
      </w:r>
      <w:proofErr w:type="spellEnd"/>
      <w:r w:rsidRPr="00431A36">
        <w:rPr>
          <w:rFonts w:eastAsia="Calibri" w:cs="Arial"/>
          <w:spacing w:val="-2"/>
          <w:w w:val="95"/>
          <w:szCs w:val="22"/>
        </w:rPr>
        <w:t xml:space="preserve"> strmih strana - istočna do nagiba 32°, dok na zapadnoj prevladavaju padine do nagiba 12° u smjeru S-J te predjel </w:t>
      </w:r>
      <w:proofErr w:type="spellStart"/>
      <w:r w:rsidRPr="00431A36">
        <w:rPr>
          <w:rFonts w:eastAsia="Calibri" w:cs="Arial"/>
          <w:spacing w:val="-2"/>
          <w:w w:val="95"/>
          <w:szCs w:val="22"/>
        </w:rPr>
        <w:t>Jagnjedovca</w:t>
      </w:r>
      <w:proofErr w:type="spellEnd"/>
      <w:r w:rsidRPr="00431A36">
        <w:rPr>
          <w:rFonts w:eastAsia="Calibri" w:cs="Arial"/>
          <w:spacing w:val="-2"/>
          <w:w w:val="95"/>
          <w:szCs w:val="22"/>
        </w:rPr>
        <w:t xml:space="preserve"> sa prostranim udolinama blagih nagiba 5-12</w:t>
      </w:r>
      <w:r w:rsidRPr="00431A36">
        <w:rPr>
          <w:rFonts w:eastAsia="Calibri" w:cs="Arial"/>
          <w:spacing w:val="-2"/>
          <w:w w:val="95"/>
          <w:szCs w:val="22"/>
          <w:vertAlign w:val="superscript"/>
        </w:rPr>
        <w:t>0</w:t>
      </w:r>
      <w:r w:rsidRPr="00431A36">
        <w:rPr>
          <w:rFonts w:eastAsia="Calibri" w:cs="Arial"/>
          <w:spacing w:val="-2"/>
          <w:w w:val="95"/>
          <w:szCs w:val="22"/>
        </w:rPr>
        <w:t xml:space="preserve"> do strmih dijelova padina nagiba 12-32</w:t>
      </w:r>
      <w:r w:rsidRPr="00431A36">
        <w:rPr>
          <w:rFonts w:eastAsia="Calibri" w:cs="Arial"/>
          <w:spacing w:val="-2"/>
          <w:w w:val="95"/>
          <w:szCs w:val="22"/>
          <w:vertAlign w:val="superscript"/>
        </w:rPr>
        <w:t>0</w:t>
      </w:r>
      <w:r w:rsidRPr="00431A36">
        <w:rPr>
          <w:rFonts w:eastAsia="Calibri" w:cs="Arial"/>
          <w:spacing w:val="-2"/>
          <w:w w:val="95"/>
          <w:szCs w:val="22"/>
        </w:rPr>
        <w:t xml:space="preserve">,  </w:t>
      </w:r>
    </w:p>
    <w:p w14:paraId="4C6CC5C3" w14:textId="77777777" w:rsidR="00431A36" w:rsidRPr="00431A36" w:rsidRDefault="00431A36" w:rsidP="0074638B">
      <w:pPr>
        <w:numPr>
          <w:ilvl w:val="0"/>
          <w:numId w:val="185"/>
        </w:numPr>
        <w:tabs>
          <w:tab w:val="left" w:pos="426"/>
        </w:tabs>
        <w:spacing w:line="300" w:lineRule="exact"/>
        <w:ind w:left="1276" w:hanging="283"/>
        <w:rPr>
          <w:rFonts w:eastAsia="Calibri" w:cs="Arial"/>
          <w:b/>
          <w:bCs/>
          <w:spacing w:val="-2"/>
          <w:w w:val="95"/>
          <w:szCs w:val="22"/>
        </w:rPr>
      </w:pPr>
      <w:r w:rsidRPr="00431A36">
        <w:rPr>
          <w:rFonts w:eastAsia="Calibri" w:cs="Arial"/>
          <w:b/>
          <w:bCs/>
          <w:spacing w:val="-2"/>
          <w:w w:val="95"/>
          <w:szCs w:val="22"/>
        </w:rPr>
        <w:t>smjernice za očuvanje:</w:t>
      </w:r>
    </w:p>
    <w:p w14:paraId="03EB9A8B"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bookmarkStart w:id="986" w:name="_Hlk160194483"/>
      <w:r w:rsidRPr="00431A36">
        <w:rPr>
          <w:rFonts w:eastAsia="Calibri" w:cs="Arial"/>
          <w:spacing w:val="-2"/>
          <w:w w:val="95"/>
          <w:szCs w:val="22"/>
        </w:rPr>
        <w:t xml:space="preserve">očuvati vrijedne vizure </w:t>
      </w:r>
      <w:bookmarkEnd w:id="986"/>
      <w:r w:rsidRPr="00431A36">
        <w:rPr>
          <w:rFonts w:eastAsia="Calibri" w:cs="Arial"/>
          <w:spacing w:val="-2"/>
          <w:w w:val="95"/>
          <w:szCs w:val="22"/>
        </w:rPr>
        <w:t xml:space="preserve">te je moguće planiranje vidikovca uklopljenih u područje sukladno </w:t>
      </w:r>
      <w:r w:rsidRPr="00431A36">
        <w:rPr>
          <w:rFonts w:cs="Arial"/>
          <w:szCs w:val="22"/>
        </w:rPr>
        <w:t xml:space="preserve">smjernicama za očuvanje </w:t>
      </w:r>
      <w:proofErr w:type="spellStart"/>
      <w:r w:rsidRPr="00431A36">
        <w:rPr>
          <w:rFonts w:cs="Arial"/>
          <w:szCs w:val="22"/>
        </w:rPr>
        <w:t>vizurnih</w:t>
      </w:r>
      <w:proofErr w:type="spellEnd"/>
      <w:r w:rsidRPr="00431A36">
        <w:rPr>
          <w:rFonts w:cs="Arial"/>
          <w:szCs w:val="22"/>
        </w:rPr>
        <w:t xml:space="preserve"> točaka i poteza,</w:t>
      </w:r>
    </w:p>
    <w:p w14:paraId="00946BAA" w14:textId="77777777" w:rsidR="00431A36" w:rsidRPr="00431A36" w:rsidRDefault="00431A36" w:rsidP="0074638B">
      <w:pPr>
        <w:numPr>
          <w:ilvl w:val="0"/>
          <w:numId w:val="185"/>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 xml:space="preserve">očuvati postojeću </w:t>
      </w:r>
      <w:proofErr w:type="spellStart"/>
      <w:r w:rsidRPr="00431A36">
        <w:rPr>
          <w:rFonts w:eastAsia="Calibri" w:cs="Arial"/>
          <w:spacing w:val="-2"/>
          <w:w w:val="95"/>
          <w:szCs w:val="22"/>
        </w:rPr>
        <w:t>mozaičnu</w:t>
      </w:r>
      <w:proofErr w:type="spellEnd"/>
      <w:r w:rsidRPr="00431A36">
        <w:rPr>
          <w:rFonts w:eastAsia="Calibri" w:cs="Arial"/>
          <w:spacing w:val="-2"/>
          <w:w w:val="95"/>
          <w:szCs w:val="22"/>
        </w:rPr>
        <w:t xml:space="preserve"> strukturu čija je dinamičnost ostvarena odnosnom poljoprivrednih površina s potezima živica i visoke šumske vegetacije,</w:t>
      </w:r>
    </w:p>
    <w:p w14:paraId="58F30FD4" w14:textId="77777777" w:rsidR="00431A36" w:rsidRDefault="00431A36" w:rsidP="0074638B">
      <w:pPr>
        <w:numPr>
          <w:ilvl w:val="0"/>
          <w:numId w:val="185"/>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planirati uređenje pješačke infrastrukture unutar i izvan naselja te uz nju osigurati (gdje je moguće) pojas visokog zaštitnog zelenila, sadnjom poteza stabala kojim bi se osigurao hlad.</w:t>
      </w:r>
    </w:p>
    <w:p w14:paraId="41817A1F" w14:textId="77777777" w:rsidR="00414F1D" w:rsidRDefault="00414F1D" w:rsidP="00414F1D">
      <w:pPr>
        <w:tabs>
          <w:tab w:val="left" w:pos="426"/>
        </w:tabs>
        <w:spacing w:line="300" w:lineRule="exact"/>
        <w:ind w:left="1560"/>
        <w:rPr>
          <w:rFonts w:eastAsia="Calibri" w:cs="Arial"/>
          <w:spacing w:val="-2"/>
          <w:w w:val="95"/>
          <w:szCs w:val="22"/>
        </w:rPr>
      </w:pPr>
    </w:p>
    <w:p w14:paraId="44934557" w14:textId="77777777" w:rsidR="00414F1D" w:rsidRPr="00431A36" w:rsidRDefault="00414F1D" w:rsidP="00414F1D">
      <w:pPr>
        <w:tabs>
          <w:tab w:val="left" w:pos="426"/>
        </w:tabs>
        <w:spacing w:line="300" w:lineRule="exact"/>
        <w:ind w:left="1560"/>
        <w:rPr>
          <w:rFonts w:eastAsia="Calibri" w:cs="Arial"/>
          <w:spacing w:val="-2"/>
          <w:w w:val="95"/>
          <w:szCs w:val="22"/>
        </w:rPr>
      </w:pPr>
    </w:p>
    <w:p w14:paraId="7FB32542" w14:textId="77777777" w:rsidR="00431A36" w:rsidRPr="00431A36" w:rsidRDefault="00431A36" w:rsidP="0074638B">
      <w:pPr>
        <w:numPr>
          <w:ilvl w:val="0"/>
          <w:numId w:val="180"/>
        </w:numPr>
        <w:shd w:val="clear" w:color="auto" w:fill="FFFFFF"/>
        <w:spacing w:after="200" w:line="276" w:lineRule="auto"/>
        <w:ind w:right="15"/>
        <w:contextualSpacing/>
        <w:rPr>
          <w:rFonts w:cs="Arial"/>
          <w:szCs w:val="22"/>
        </w:rPr>
      </w:pPr>
      <w:r w:rsidRPr="00431A36">
        <w:rPr>
          <w:rFonts w:cs="Arial"/>
          <w:b/>
          <w:bCs/>
          <w:szCs w:val="22"/>
        </w:rPr>
        <w:lastRenderedPageBreak/>
        <w:t>Brdski prirodni krajobraz</w:t>
      </w:r>
    </w:p>
    <w:p w14:paraId="16A95A34" w14:textId="77777777" w:rsidR="00431A36" w:rsidRPr="00431A36" w:rsidRDefault="00431A36" w:rsidP="0074638B">
      <w:pPr>
        <w:numPr>
          <w:ilvl w:val="0"/>
          <w:numId w:val="186"/>
        </w:numPr>
        <w:shd w:val="clear" w:color="auto" w:fill="FFFFFF"/>
        <w:spacing w:line="276" w:lineRule="auto"/>
        <w:ind w:left="993" w:right="15" w:hanging="284"/>
        <w:contextualSpacing/>
        <w:rPr>
          <w:rFonts w:cs="Arial"/>
          <w:szCs w:val="22"/>
        </w:rPr>
      </w:pPr>
      <w:r w:rsidRPr="00431A36">
        <w:rPr>
          <w:rFonts w:eastAsia="Calibri" w:cs="Arial"/>
          <w:spacing w:val="-2"/>
          <w:w w:val="95"/>
          <w:szCs w:val="22"/>
        </w:rPr>
        <w:t>krajobrazno područje čini brdski teren Crne gore, predjeli Kozje brdo-Petrova gora-</w:t>
      </w:r>
      <w:proofErr w:type="spellStart"/>
      <w:r w:rsidRPr="00431A36">
        <w:rPr>
          <w:rFonts w:eastAsia="Calibri" w:cs="Arial"/>
          <w:spacing w:val="-2"/>
          <w:w w:val="95"/>
          <w:szCs w:val="22"/>
        </w:rPr>
        <w:t>Vranovčak</w:t>
      </w:r>
      <w:proofErr w:type="spellEnd"/>
      <w:r w:rsidRPr="00431A36">
        <w:rPr>
          <w:rFonts w:eastAsia="Calibri" w:cs="Arial"/>
          <w:spacing w:val="-2"/>
          <w:w w:val="95"/>
          <w:szCs w:val="22"/>
        </w:rPr>
        <w:t xml:space="preserve"> nagiba 12-32</w:t>
      </w:r>
      <w:r w:rsidRPr="00431A36">
        <w:rPr>
          <w:rFonts w:eastAsia="Calibri" w:cs="Arial"/>
          <w:spacing w:val="-2"/>
          <w:w w:val="95"/>
          <w:szCs w:val="22"/>
          <w:vertAlign w:val="superscript"/>
        </w:rPr>
        <w:t>0</w:t>
      </w:r>
      <w:r w:rsidRPr="00431A36">
        <w:rPr>
          <w:rFonts w:eastAsia="Calibri" w:cs="Arial"/>
          <w:spacing w:val="-2"/>
          <w:w w:val="95"/>
          <w:szCs w:val="22"/>
        </w:rPr>
        <w:t xml:space="preserve"> i predjeli </w:t>
      </w:r>
      <w:proofErr w:type="spellStart"/>
      <w:r w:rsidRPr="00431A36">
        <w:rPr>
          <w:rFonts w:eastAsia="Calibri" w:cs="Arial"/>
          <w:spacing w:val="-2"/>
          <w:w w:val="95"/>
          <w:szCs w:val="22"/>
        </w:rPr>
        <w:t>Srnski</w:t>
      </w:r>
      <w:proofErr w:type="spellEnd"/>
      <w:r w:rsidRPr="00431A36">
        <w:rPr>
          <w:rFonts w:eastAsia="Calibri" w:cs="Arial"/>
          <w:spacing w:val="-2"/>
          <w:w w:val="95"/>
          <w:szCs w:val="22"/>
        </w:rPr>
        <w:t xml:space="preserve"> </w:t>
      </w:r>
      <w:proofErr w:type="spellStart"/>
      <w:r w:rsidRPr="00431A36">
        <w:rPr>
          <w:rFonts w:eastAsia="Calibri" w:cs="Arial"/>
          <w:spacing w:val="-2"/>
          <w:w w:val="95"/>
          <w:szCs w:val="22"/>
        </w:rPr>
        <w:t>jarek</w:t>
      </w:r>
      <w:proofErr w:type="spellEnd"/>
      <w:r w:rsidRPr="00431A36">
        <w:rPr>
          <w:rFonts w:eastAsia="Calibri" w:cs="Arial"/>
          <w:spacing w:val="-2"/>
          <w:w w:val="95"/>
          <w:szCs w:val="22"/>
        </w:rPr>
        <w:t>- Mesarica,</w:t>
      </w:r>
    </w:p>
    <w:p w14:paraId="79F62EDD" w14:textId="77777777" w:rsidR="00431A36" w:rsidRPr="00431A36" w:rsidRDefault="00431A36" w:rsidP="0074638B">
      <w:pPr>
        <w:numPr>
          <w:ilvl w:val="0"/>
          <w:numId w:val="186"/>
        </w:numPr>
        <w:tabs>
          <w:tab w:val="left" w:pos="426"/>
        </w:tabs>
        <w:spacing w:line="300" w:lineRule="exact"/>
        <w:ind w:left="1276" w:hanging="283"/>
        <w:rPr>
          <w:rFonts w:eastAsia="Calibri" w:cs="Arial"/>
          <w:b/>
          <w:bCs/>
          <w:spacing w:val="-2"/>
          <w:w w:val="95"/>
          <w:szCs w:val="22"/>
        </w:rPr>
      </w:pPr>
      <w:r w:rsidRPr="00431A36">
        <w:rPr>
          <w:rFonts w:eastAsia="Calibri" w:cs="Arial"/>
          <w:b/>
          <w:bCs/>
          <w:spacing w:val="-2"/>
          <w:w w:val="95"/>
          <w:szCs w:val="22"/>
        </w:rPr>
        <w:t>smjernice za očuvanje:</w:t>
      </w:r>
    </w:p>
    <w:p w14:paraId="7470DA67" w14:textId="77777777" w:rsidR="00431A36" w:rsidRPr="00431A36" w:rsidRDefault="00431A36" w:rsidP="0074638B">
      <w:pPr>
        <w:numPr>
          <w:ilvl w:val="0"/>
          <w:numId w:val="186"/>
        </w:numPr>
        <w:tabs>
          <w:tab w:val="left" w:pos="426"/>
        </w:tabs>
        <w:spacing w:line="300" w:lineRule="exact"/>
        <w:ind w:left="1560" w:hanging="284"/>
        <w:rPr>
          <w:rFonts w:eastAsia="Calibri" w:cs="Arial"/>
          <w:b/>
          <w:bCs/>
          <w:spacing w:val="-2"/>
          <w:w w:val="95"/>
          <w:szCs w:val="22"/>
        </w:rPr>
      </w:pPr>
      <w:r w:rsidRPr="00431A36">
        <w:rPr>
          <w:rFonts w:eastAsia="Calibri" w:cs="Arial"/>
          <w:spacing w:val="-2"/>
          <w:w w:val="95"/>
          <w:szCs w:val="22"/>
        </w:rPr>
        <w:t>potrebno je očuvati vizualnu i prostornu cjelovitost ovog krajobraznog područja koja proizlazi iz očuvanosti njegovih prirodnih obilježja,</w:t>
      </w:r>
    </w:p>
    <w:p w14:paraId="2877A704" w14:textId="77777777" w:rsidR="00431A36" w:rsidRPr="00431A36" w:rsidRDefault="00431A36" w:rsidP="0074638B">
      <w:pPr>
        <w:numPr>
          <w:ilvl w:val="0"/>
          <w:numId w:val="185"/>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planirati uređenje postojećih i novih staza kroz šumu koje moraju biti uređene u što prirodnijem obliku s minimalnim intervencijama u morfologiju terena i visoku vegetaciju,</w:t>
      </w:r>
    </w:p>
    <w:p w14:paraId="114F1933" w14:textId="77777777" w:rsidR="00431A36" w:rsidRPr="00431A36" w:rsidRDefault="00431A36" w:rsidP="0074638B">
      <w:pPr>
        <w:numPr>
          <w:ilvl w:val="0"/>
          <w:numId w:val="181"/>
        </w:numPr>
        <w:tabs>
          <w:tab w:val="left" w:pos="426"/>
        </w:tabs>
        <w:spacing w:line="300" w:lineRule="exact"/>
        <w:ind w:left="1560" w:hanging="284"/>
        <w:rPr>
          <w:rFonts w:eastAsia="Calibri" w:cs="Arial"/>
          <w:spacing w:val="-2"/>
          <w:w w:val="95"/>
          <w:szCs w:val="22"/>
        </w:rPr>
      </w:pPr>
      <w:r w:rsidRPr="00431A36">
        <w:rPr>
          <w:rFonts w:eastAsia="Calibri" w:cs="Arial"/>
          <w:spacing w:val="-2"/>
          <w:w w:val="95"/>
          <w:szCs w:val="22"/>
        </w:rPr>
        <w:t xml:space="preserve">očuvati vrijedne vizure te je moguće planiranje vidikovca uklopljenih u područje sukladno </w:t>
      </w:r>
      <w:r w:rsidRPr="00431A36">
        <w:rPr>
          <w:rFonts w:cs="Arial"/>
          <w:szCs w:val="22"/>
        </w:rPr>
        <w:t xml:space="preserve">smjernicama za očuvanje </w:t>
      </w:r>
      <w:proofErr w:type="spellStart"/>
      <w:r w:rsidRPr="00431A36">
        <w:rPr>
          <w:rFonts w:cs="Arial"/>
          <w:szCs w:val="22"/>
        </w:rPr>
        <w:t>vizurnih</w:t>
      </w:r>
      <w:proofErr w:type="spellEnd"/>
      <w:r w:rsidRPr="00431A36">
        <w:rPr>
          <w:rFonts w:cs="Arial"/>
          <w:szCs w:val="22"/>
        </w:rPr>
        <w:t xml:space="preserve"> točaka i poteza.</w:t>
      </w:r>
    </w:p>
    <w:p w14:paraId="22867DB7" w14:textId="77777777" w:rsidR="00431A36" w:rsidRPr="00431A36" w:rsidRDefault="00431A36" w:rsidP="003D2176">
      <w:pPr>
        <w:tabs>
          <w:tab w:val="left" w:pos="426"/>
        </w:tabs>
        <w:ind w:left="1560"/>
        <w:rPr>
          <w:rFonts w:eastAsia="Calibri" w:cs="Arial"/>
          <w:spacing w:val="-2"/>
          <w:w w:val="95"/>
          <w:szCs w:val="22"/>
          <w:highlight w:val="yellow"/>
        </w:rPr>
      </w:pPr>
    </w:p>
    <w:p w14:paraId="1C919433" w14:textId="77777777" w:rsidR="00431A36" w:rsidRPr="00431A36" w:rsidRDefault="00431A36" w:rsidP="00431A36">
      <w:pPr>
        <w:tabs>
          <w:tab w:val="left" w:pos="426"/>
        </w:tabs>
        <w:spacing w:line="300" w:lineRule="exact"/>
        <w:rPr>
          <w:rFonts w:eastAsia="Calibri" w:cs="Arial"/>
          <w:spacing w:val="-2"/>
          <w:w w:val="95"/>
          <w:szCs w:val="22"/>
        </w:rPr>
      </w:pPr>
      <w:r w:rsidRPr="00431A36">
        <w:rPr>
          <w:rFonts w:eastAsia="Calibri" w:cs="Arial"/>
          <w:spacing w:val="-2"/>
          <w:w w:val="95"/>
          <w:szCs w:val="22"/>
        </w:rPr>
        <w:t xml:space="preserve">(5) Tipologija krajobraza na području Grada Koprivnice prikazana je na </w:t>
      </w:r>
      <w:proofErr w:type="spellStart"/>
      <w:r w:rsidRPr="00431A36">
        <w:rPr>
          <w:rFonts w:eastAsia="Calibri" w:cs="Arial"/>
          <w:spacing w:val="-2"/>
          <w:w w:val="95"/>
          <w:szCs w:val="22"/>
        </w:rPr>
        <w:t>kartogramu</w:t>
      </w:r>
      <w:proofErr w:type="spellEnd"/>
      <w:r w:rsidRPr="00431A36">
        <w:rPr>
          <w:rFonts w:eastAsia="Calibri" w:cs="Arial"/>
          <w:spacing w:val="-2"/>
          <w:w w:val="95"/>
          <w:szCs w:val="22"/>
        </w:rPr>
        <w:t xml:space="preserve"> 1. Tipologija krajobraza u mj. 1:50.000.</w:t>
      </w:r>
    </w:p>
    <w:p w14:paraId="17EF1D48" w14:textId="77777777" w:rsidR="00431A36" w:rsidRPr="00431A36" w:rsidRDefault="00431A36" w:rsidP="00672904">
      <w:pPr>
        <w:rPr>
          <w:rFonts w:cs="Arial"/>
          <w:snapToGrid w:val="0"/>
          <w:color w:val="FF0000"/>
          <w:szCs w:val="22"/>
        </w:rPr>
      </w:pPr>
    </w:p>
    <w:p w14:paraId="4B4301D6" w14:textId="77777777" w:rsidR="00431A36" w:rsidRPr="00431A36" w:rsidRDefault="00431A36" w:rsidP="003F3015">
      <w:pPr>
        <w:pStyle w:val="Naslov3"/>
        <w:spacing w:before="0"/>
        <w:rPr>
          <w:snapToGrid w:val="0"/>
        </w:rPr>
      </w:pPr>
      <w:bookmarkStart w:id="987" w:name="_Toc172034777"/>
      <w:bookmarkStart w:id="988" w:name="_Hlk168507574"/>
      <w:bookmarkStart w:id="989" w:name="_Toc172094980"/>
      <w:r w:rsidRPr="00431A36">
        <w:rPr>
          <w:snapToGrid w:val="0"/>
        </w:rPr>
        <w:t>Smjernice za razvoj gospodarskih djelatnosti</w:t>
      </w:r>
      <w:bookmarkEnd w:id="987"/>
      <w:bookmarkEnd w:id="989"/>
      <w:r w:rsidRPr="00431A36">
        <w:rPr>
          <w:snapToGrid w:val="0"/>
        </w:rPr>
        <w:t xml:space="preserve"> </w:t>
      </w:r>
    </w:p>
    <w:bookmarkEnd w:id="988"/>
    <w:p w14:paraId="64AA4ECC" w14:textId="77777777" w:rsidR="00431A36" w:rsidRPr="00431A36" w:rsidRDefault="00431A36" w:rsidP="00672904">
      <w:pPr>
        <w:rPr>
          <w:rFonts w:cs="Arial"/>
          <w:snapToGrid w:val="0"/>
          <w:szCs w:val="22"/>
        </w:rPr>
      </w:pPr>
    </w:p>
    <w:p w14:paraId="749DE310" w14:textId="77777777" w:rsidR="00431A36" w:rsidRPr="00431A36" w:rsidRDefault="00431A36" w:rsidP="00672904">
      <w:pPr>
        <w:jc w:val="center"/>
        <w:rPr>
          <w:rFonts w:cs="Arial"/>
          <w:b/>
          <w:bCs/>
          <w:snapToGrid w:val="0"/>
          <w:szCs w:val="22"/>
        </w:rPr>
      </w:pPr>
      <w:bookmarkStart w:id="990" w:name="_Toc164947609"/>
      <w:r w:rsidRPr="00431A36">
        <w:rPr>
          <w:rFonts w:cs="Arial"/>
          <w:b/>
          <w:bCs/>
          <w:snapToGrid w:val="0"/>
          <w:szCs w:val="22"/>
        </w:rPr>
        <w:t>Članak 137.f</w:t>
      </w:r>
      <w:bookmarkEnd w:id="990"/>
    </w:p>
    <w:p w14:paraId="681CDFC9" w14:textId="77777777" w:rsidR="00431A36" w:rsidRPr="00431A36" w:rsidRDefault="00431A36" w:rsidP="00672904">
      <w:pPr>
        <w:rPr>
          <w:rFonts w:cs="Arial"/>
          <w:snapToGrid w:val="0"/>
          <w:szCs w:val="22"/>
        </w:rPr>
      </w:pPr>
    </w:p>
    <w:p w14:paraId="36C20F57" w14:textId="77777777" w:rsidR="00431A36" w:rsidRPr="00431A36" w:rsidRDefault="00431A36" w:rsidP="00431A36">
      <w:pPr>
        <w:tabs>
          <w:tab w:val="left" w:pos="142"/>
        </w:tabs>
        <w:rPr>
          <w:rFonts w:cs="Arial"/>
          <w:szCs w:val="22"/>
        </w:rPr>
      </w:pPr>
      <w:r w:rsidRPr="00431A36">
        <w:rPr>
          <w:rFonts w:cs="Arial"/>
          <w:snapToGrid w:val="0"/>
          <w:szCs w:val="22"/>
        </w:rPr>
        <w:t xml:space="preserve">(1) </w:t>
      </w:r>
      <w:bookmarkStart w:id="991" w:name="_Hlk160791669"/>
      <w:r w:rsidRPr="00431A36">
        <w:rPr>
          <w:rFonts w:cs="Arial"/>
          <w:b/>
          <w:bCs/>
          <w:snapToGrid w:val="0"/>
          <w:szCs w:val="22"/>
        </w:rPr>
        <w:t xml:space="preserve">Smjernice za razvoj gospodarskih djelatnosti </w:t>
      </w:r>
      <w:bookmarkEnd w:id="991"/>
      <w:r w:rsidRPr="00431A36">
        <w:rPr>
          <w:rFonts w:cs="Arial"/>
          <w:szCs w:val="22"/>
        </w:rPr>
        <w:t>na području Grada sljedeće su:</w:t>
      </w:r>
    </w:p>
    <w:p w14:paraId="4DD356F8" w14:textId="77777777" w:rsidR="00431A36" w:rsidRPr="00431A36" w:rsidRDefault="00431A36" w:rsidP="0074638B">
      <w:pPr>
        <w:numPr>
          <w:ilvl w:val="0"/>
          <w:numId w:val="176"/>
        </w:numPr>
        <w:tabs>
          <w:tab w:val="left" w:pos="284"/>
        </w:tabs>
        <w:spacing w:after="200" w:line="276" w:lineRule="auto"/>
        <w:ind w:left="284" w:hanging="284"/>
        <w:contextualSpacing/>
        <w:rPr>
          <w:rFonts w:eastAsia="Calibri" w:cs="Arial"/>
          <w:b/>
          <w:bCs/>
          <w:szCs w:val="22"/>
        </w:rPr>
      </w:pPr>
      <w:r w:rsidRPr="00431A36">
        <w:rPr>
          <w:rFonts w:eastAsia="Calibri" w:cs="Arial"/>
          <w:b/>
          <w:bCs/>
          <w:szCs w:val="22"/>
        </w:rPr>
        <w:t>smjernice za upravljanje prostorom kao resursom za poljoprivrednu djelatnost</w:t>
      </w:r>
    </w:p>
    <w:p w14:paraId="3FBC442E" w14:textId="77777777" w:rsidR="00431A36" w:rsidRPr="00431A36" w:rsidRDefault="00431A36" w:rsidP="0074638B">
      <w:pPr>
        <w:numPr>
          <w:ilvl w:val="0"/>
          <w:numId w:val="176"/>
        </w:numPr>
        <w:tabs>
          <w:tab w:val="left" w:pos="567"/>
        </w:tabs>
        <w:spacing w:after="200" w:line="276" w:lineRule="auto"/>
        <w:ind w:left="567" w:hanging="283"/>
        <w:contextualSpacing/>
        <w:rPr>
          <w:rFonts w:eastAsia="Calibri" w:cs="Arial"/>
          <w:noProof/>
          <w:w w:val="95"/>
          <w:szCs w:val="22"/>
        </w:rPr>
      </w:pPr>
      <w:r w:rsidRPr="00431A36">
        <w:rPr>
          <w:rFonts w:eastAsia="Calibri" w:cs="Arial"/>
          <w:noProof/>
          <w:w w:val="95"/>
          <w:szCs w:val="22"/>
        </w:rPr>
        <w:t>definirati i provesti sustavne mjere razvoja poljoprivrede,</w:t>
      </w:r>
    </w:p>
    <w:p w14:paraId="34907B9E" w14:textId="77777777" w:rsidR="00431A36" w:rsidRPr="00431A36" w:rsidRDefault="00431A36" w:rsidP="0074638B">
      <w:pPr>
        <w:numPr>
          <w:ilvl w:val="0"/>
          <w:numId w:val="176"/>
        </w:numPr>
        <w:tabs>
          <w:tab w:val="left" w:pos="567"/>
        </w:tabs>
        <w:spacing w:after="200" w:line="276" w:lineRule="auto"/>
        <w:ind w:left="567" w:hanging="283"/>
        <w:contextualSpacing/>
        <w:rPr>
          <w:rFonts w:eastAsia="Calibri" w:cs="Arial"/>
          <w:noProof/>
          <w:w w:val="95"/>
          <w:szCs w:val="22"/>
        </w:rPr>
      </w:pPr>
      <w:r w:rsidRPr="00431A36">
        <w:rPr>
          <w:rFonts w:eastAsia="Calibri" w:cs="Arial"/>
          <w:noProof/>
          <w:w w:val="95"/>
          <w:szCs w:val="22"/>
        </w:rPr>
        <w:t>postojeću kanalsku mrežu revitalizirati kako bi se omogućilo poljoprivrednim proizvođačima da koriste prirodne vodne resurse i tako smanje rizik od elementarnih nepogoda,</w:t>
      </w:r>
    </w:p>
    <w:p w14:paraId="25E32D3F" w14:textId="77777777" w:rsidR="00431A36" w:rsidRPr="00431A36" w:rsidRDefault="00431A36" w:rsidP="0074638B">
      <w:pPr>
        <w:numPr>
          <w:ilvl w:val="0"/>
          <w:numId w:val="176"/>
        </w:numPr>
        <w:tabs>
          <w:tab w:val="left" w:pos="284"/>
        </w:tabs>
        <w:spacing w:after="200" w:line="276" w:lineRule="auto"/>
        <w:ind w:left="284" w:hanging="284"/>
        <w:contextualSpacing/>
        <w:rPr>
          <w:rFonts w:eastAsia="Calibri" w:cs="Arial"/>
          <w:b/>
          <w:bCs/>
          <w:szCs w:val="22"/>
        </w:rPr>
      </w:pPr>
      <w:r w:rsidRPr="00431A36">
        <w:rPr>
          <w:rFonts w:eastAsia="Calibri" w:cs="Arial"/>
          <w:b/>
          <w:bCs/>
          <w:szCs w:val="22"/>
        </w:rPr>
        <w:t>smjernice za upravljanje prostorom kao resursom za šumarstvo</w:t>
      </w:r>
    </w:p>
    <w:p w14:paraId="174BA35B" w14:textId="77777777" w:rsidR="00431A36" w:rsidRPr="00431A36" w:rsidRDefault="00431A36" w:rsidP="0074638B">
      <w:pPr>
        <w:numPr>
          <w:ilvl w:val="0"/>
          <w:numId w:val="176"/>
        </w:numPr>
        <w:tabs>
          <w:tab w:val="left" w:pos="567"/>
        </w:tabs>
        <w:spacing w:after="200" w:line="276" w:lineRule="auto"/>
        <w:ind w:left="567" w:hanging="283"/>
        <w:contextualSpacing/>
        <w:rPr>
          <w:rFonts w:eastAsia="Calibri" w:cs="Arial"/>
          <w:szCs w:val="22"/>
        </w:rPr>
      </w:pPr>
      <w:r w:rsidRPr="00431A36">
        <w:rPr>
          <w:rFonts w:eastAsia="Calibri" w:cs="Arial"/>
          <w:noProof/>
          <w:w w:val="95"/>
          <w:szCs w:val="22"/>
        </w:rPr>
        <w:t>pošumljavanje, gdje to dopuštaju uvjeti staništa, obavljati autohtonim vrstama drveća,</w:t>
      </w:r>
    </w:p>
    <w:p w14:paraId="4BC688E3" w14:textId="77777777" w:rsidR="00431A36" w:rsidRPr="00431A36" w:rsidRDefault="00431A36" w:rsidP="0074638B">
      <w:pPr>
        <w:numPr>
          <w:ilvl w:val="0"/>
          <w:numId w:val="176"/>
        </w:numPr>
        <w:tabs>
          <w:tab w:val="left" w:pos="567"/>
        </w:tabs>
        <w:spacing w:after="200" w:line="276" w:lineRule="auto"/>
        <w:ind w:left="567" w:hanging="283"/>
        <w:contextualSpacing/>
        <w:rPr>
          <w:rFonts w:eastAsia="Calibri" w:cs="Arial"/>
          <w:szCs w:val="22"/>
        </w:rPr>
      </w:pPr>
      <w:r w:rsidRPr="00431A36">
        <w:rPr>
          <w:rFonts w:eastAsia="Calibri" w:cs="Arial"/>
          <w:noProof/>
          <w:w w:val="95"/>
          <w:szCs w:val="22"/>
        </w:rPr>
        <w:t>poticati razvoj urbanog šumarstva zbog ozelenjavanja rubnih dijelova naselja, poboljšavanja stanja krajobraza te u svrhu rekreacije,</w:t>
      </w:r>
    </w:p>
    <w:p w14:paraId="1A7E5A76" w14:textId="77777777" w:rsidR="00431A36" w:rsidRPr="00431A36" w:rsidRDefault="00431A36" w:rsidP="0074638B">
      <w:pPr>
        <w:numPr>
          <w:ilvl w:val="0"/>
          <w:numId w:val="176"/>
        </w:numPr>
        <w:tabs>
          <w:tab w:val="left" w:pos="284"/>
        </w:tabs>
        <w:spacing w:after="200" w:line="276" w:lineRule="auto"/>
        <w:ind w:left="284" w:hanging="284"/>
        <w:contextualSpacing/>
        <w:rPr>
          <w:rFonts w:eastAsia="Calibri" w:cs="Arial"/>
          <w:b/>
          <w:bCs/>
          <w:szCs w:val="22"/>
        </w:rPr>
      </w:pPr>
      <w:r w:rsidRPr="00431A36">
        <w:rPr>
          <w:rFonts w:eastAsia="Calibri" w:cs="Arial"/>
          <w:b/>
          <w:bCs/>
          <w:szCs w:val="22"/>
        </w:rPr>
        <w:t>smjernice za razvoj turizma i sportsko-rekreacijskih područja</w:t>
      </w:r>
    </w:p>
    <w:p w14:paraId="7C612D37" w14:textId="77777777" w:rsidR="00431A36" w:rsidRPr="00431A36" w:rsidRDefault="00431A36" w:rsidP="0074638B">
      <w:pPr>
        <w:numPr>
          <w:ilvl w:val="0"/>
          <w:numId w:val="176"/>
        </w:numPr>
        <w:spacing w:after="200" w:line="276" w:lineRule="auto"/>
        <w:ind w:left="567" w:hanging="283"/>
        <w:contextualSpacing/>
        <w:rPr>
          <w:rFonts w:eastAsia="Calibri" w:cs="Arial"/>
          <w:spacing w:val="-2"/>
          <w:w w:val="95"/>
          <w:szCs w:val="22"/>
        </w:rPr>
      </w:pPr>
      <w:r w:rsidRPr="00431A36">
        <w:rPr>
          <w:rFonts w:eastAsia="Calibri" w:cs="Arial"/>
          <w:spacing w:val="-2"/>
          <w:w w:val="95"/>
          <w:szCs w:val="22"/>
        </w:rPr>
        <w:t>poticati razvoj kulturnog turizma kroz prezentaciju povijesnog nasljeđa, kulturne baštine i njihovo povezivanje raznim tematskim rutama (npr. tematska ruta arheoloških lokaliteta, tematska ruta povijesnih naselja i tradicijske graditeljske baštine),</w:t>
      </w:r>
    </w:p>
    <w:p w14:paraId="37109AB5" w14:textId="77777777" w:rsidR="00431A36" w:rsidRPr="00431A36" w:rsidRDefault="00431A36" w:rsidP="0074638B">
      <w:pPr>
        <w:numPr>
          <w:ilvl w:val="0"/>
          <w:numId w:val="176"/>
        </w:numPr>
        <w:spacing w:after="200" w:line="276" w:lineRule="auto"/>
        <w:ind w:left="567" w:hanging="283"/>
        <w:contextualSpacing/>
        <w:rPr>
          <w:rFonts w:eastAsia="Calibri" w:cs="Arial"/>
          <w:spacing w:val="-2"/>
          <w:w w:val="95"/>
          <w:szCs w:val="22"/>
        </w:rPr>
      </w:pPr>
      <w:r w:rsidRPr="00431A36">
        <w:rPr>
          <w:rFonts w:eastAsia="Calibri" w:cs="Arial"/>
          <w:spacing w:val="-2"/>
          <w:w w:val="95"/>
          <w:szCs w:val="22"/>
        </w:rPr>
        <w:t>poticati daljnje uređenje vitalnih seoskih naselja: uređenje kuća i okućnica, uređenje komunalnih sadržaja, infrastrukturno opremanje, poštivanje elemenata tradicijskog graditeljstva,</w:t>
      </w:r>
    </w:p>
    <w:p w14:paraId="130BD1D2" w14:textId="77777777" w:rsidR="00431A36" w:rsidRPr="00431A36" w:rsidRDefault="00431A36" w:rsidP="0074638B">
      <w:pPr>
        <w:numPr>
          <w:ilvl w:val="0"/>
          <w:numId w:val="176"/>
        </w:numPr>
        <w:spacing w:after="200" w:line="276" w:lineRule="auto"/>
        <w:ind w:left="284" w:hanging="284"/>
        <w:contextualSpacing/>
        <w:rPr>
          <w:rFonts w:eastAsia="Calibri" w:cs="Arial"/>
          <w:b/>
          <w:bCs/>
          <w:spacing w:val="-2"/>
          <w:w w:val="95"/>
          <w:szCs w:val="22"/>
        </w:rPr>
      </w:pPr>
      <w:r w:rsidRPr="00431A36">
        <w:rPr>
          <w:rFonts w:eastAsia="Calibri" w:cs="Arial"/>
          <w:b/>
          <w:bCs/>
          <w:spacing w:val="-2"/>
          <w:w w:val="95"/>
          <w:szCs w:val="22"/>
        </w:rPr>
        <w:t>smjernice za razvoj prometne infrastrukture</w:t>
      </w:r>
    </w:p>
    <w:p w14:paraId="477D2461" w14:textId="77777777" w:rsidR="00431A36" w:rsidRPr="00431A36" w:rsidRDefault="00431A36" w:rsidP="0074638B">
      <w:pPr>
        <w:numPr>
          <w:ilvl w:val="0"/>
          <w:numId w:val="176"/>
        </w:numPr>
        <w:spacing w:after="200" w:line="276" w:lineRule="auto"/>
        <w:ind w:left="567" w:hanging="283"/>
        <w:contextualSpacing/>
        <w:rPr>
          <w:rFonts w:eastAsia="Calibri" w:cs="Arial"/>
          <w:b/>
          <w:bCs/>
          <w:spacing w:val="-2"/>
          <w:w w:val="95"/>
          <w:szCs w:val="22"/>
        </w:rPr>
      </w:pPr>
      <w:r w:rsidRPr="00431A36">
        <w:rPr>
          <w:rFonts w:eastAsia="Calibri" w:cs="Arial"/>
          <w:spacing w:val="-2"/>
          <w:w w:val="95"/>
          <w:szCs w:val="22"/>
        </w:rPr>
        <w:t>kod gradnje novih dionica cesta, pruga ili rekonstrukcije postojećih, obvezno je očuvati krajobrazne vrijednosti područja, prilagođavanjem trase prirodnim oblicima terena i reljefnim rubovima,</w:t>
      </w:r>
    </w:p>
    <w:p w14:paraId="26E974D5" w14:textId="77777777" w:rsidR="00431A36" w:rsidRPr="00431A36" w:rsidRDefault="00431A36" w:rsidP="0074638B">
      <w:pPr>
        <w:numPr>
          <w:ilvl w:val="0"/>
          <w:numId w:val="176"/>
        </w:numPr>
        <w:tabs>
          <w:tab w:val="left" w:pos="567"/>
        </w:tabs>
        <w:spacing w:after="200" w:line="276" w:lineRule="auto"/>
        <w:ind w:left="567" w:hanging="283"/>
        <w:contextualSpacing/>
        <w:rPr>
          <w:rFonts w:eastAsia="Calibri" w:cs="Arial"/>
          <w:b/>
          <w:bCs/>
          <w:spacing w:val="-2"/>
          <w:w w:val="95"/>
          <w:szCs w:val="22"/>
        </w:rPr>
      </w:pPr>
      <w:r w:rsidRPr="00431A36">
        <w:rPr>
          <w:rFonts w:eastAsia="Calibri" w:cs="Arial"/>
          <w:spacing w:val="-2"/>
          <w:w w:val="95"/>
          <w:szCs w:val="22"/>
        </w:rPr>
        <w:t>na planiranim i postojećim prometnicama mora se osigurati razdvajanje pješaka od prometa vozila, gradnjom nogostupa ili trajnim oznakama i zaštitnim ogradama,</w:t>
      </w:r>
    </w:p>
    <w:p w14:paraId="6533CFD1" w14:textId="77777777" w:rsidR="00431A36" w:rsidRPr="00431A36" w:rsidRDefault="00431A36" w:rsidP="0074638B">
      <w:pPr>
        <w:numPr>
          <w:ilvl w:val="0"/>
          <w:numId w:val="176"/>
        </w:numPr>
        <w:spacing w:after="200" w:line="276" w:lineRule="auto"/>
        <w:ind w:left="567" w:hanging="425"/>
        <w:contextualSpacing/>
        <w:rPr>
          <w:rFonts w:eastAsia="Calibri" w:cs="Arial"/>
          <w:spacing w:val="-2"/>
          <w:w w:val="95"/>
          <w:szCs w:val="22"/>
        </w:rPr>
      </w:pPr>
      <w:r w:rsidRPr="00431A36">
        <w:rPr>
          <w:rFonts w:eastAsia="Calibri" w:cs="Arial"/>
          <w:spacing w:val="-2"/>
          <w:w w:val="95"/>
          <w:szCs w:val="22"/>
        </w:rPr>
        <w:t>kod gradnje novih dionica u naseljima, kao i rekonstrukcije postojećih, potrebno je obaviti sanaciju površina tako da se planiraju drvoredi i visoko zelenilo uz prometnice gdje god tehničke mogućnosti uporabe i održavanja trase to dozvoljavaju,</w:t>
      </w:r>
    </w:p>
    <w:p w14:paraId="0FB866DC" w14:textId="77777777" w:rsidR="00431A36" w:rsidRPr="00431A36" w:rsidRDefault="00431A36" w:rsidP="0074638B">
      <w:pPr>
        <w:numPr>
          <w:ilvl w:val="0"/>
          <w:numId w:val="176"/>
        </w:numPr>
        <w:spacing w:after="200" w:line="276" w:lineRule="auto"/>
        <w:ind w:left="567" w:hanging="425"/>
        <w:contextualSpacing/>
        <w:rPr>
          <w:rFonts w:eastAsia="Calibri" w:cs="Arial"/>
          <w:spacing w:val="-2"/>
          <w:w w:val="95"/>
          <w:szCs w:val="22"/>
        </w:rPr>
      </w:pPr>
      <w:r w:rsidRPr="00431A36">
        <w:rPr>
          <w:rFonts w:eastAsia="Calibri" w:cs="Arial"/>
          <w:spacing w:val="-2"/>
          <w:w w:val="95"/>
          <w:szCs w:val="22"/>
        </w:rPr>
        <w:t xml:space="preserve">za promet u mirovanju (parkirališne površine) planirati zelene površine, osiguravanjem zasjene, stvaranje ugodnih mikroklimatskih uvjeta, prirodnih </w:t>
      </w:r>
      <w:proofErr w:type="spellStart"/>
      <w:r w:rsidRPr="00431A36">
        <w:rPr>
          <w:rFonts w:eastAsia="Calibri" w:cs="Arial"/>
          <w:spacing w:val="-2"/>
          <w:w w:val="95"/>
          <w:szCs w:val="22"/>
        </w:rPr>
        <w:t>bioretencija</w:t>
      </w:r>
      <w:proofErr w:type="spellEnd"/>
      <w:r w:rsidRPr="00431A36">
        <w:rPr>
          <w:rFonts w:eastAsia="Calibri" w:cs="Arial"/>
          <w:spacing w:val="-2"/>
          <w:w w:val="95"/>
          <w:szCs w:val="22"/>
        </w:rPr>
        <w:t>,</w:t>
      </w:r>
    </w:p>
    <w:p w14:paraId="304EC8E9" w14:textId="77777777" w:rsidR="00431A36" w:rsidRPr="00431A36" w:rsidRDefault="00431A36" w:rsidP="0074638B">
      <w:pPr>
        <w:numPr>
          <w:ilvl w:val="0"/>
          <w:numId w:val="176"/>
        </w:numPr>
        <w:spacing w:after="200" w:line="276" w:lineRule="auto"/>
        <w:ind w:left="567" w:hanging="425"/>
        <w:contextualSpacing/>
        <w:rPr>
          <w:rFonts w:eastAsia="Calibri" w:cs="Arial"/>
          <w:spacing w:val="-2"/>
          <w:w w:val="95"/>
          <w:szCs w:val="22"/>
        </w:rPr>
      </w:pPr>
      <w:r w:rsidRPr="00431A36">
        <w:rPr>
          <w:rFonts w:eastAsia="Calibri" w:cs="Arial"/>
          <w:spacing w:val="-2"/>
          <w:w w:val="95"/>
          <w:szCs w:val="22"/>
        </w:rPr>
        <w:lastRenderedPageBreak/>
        <w:t>planirati održivu integralnu odvodnju (kišni vrtovi, zeleni kanali/jarci, zelene udoline, akumulacijska područja i slično) u blizini prometnica i većih popločenih površina, koje služe kao prirodna odvodnja prekomjernih oborinskih voda,</w:t>
      </w:r>
    </w:p>
    <w:p w14:paraId="597E54F4" w14:textId="77777777" w:rsidR="00431A36" w:rsidRPr="00431A36" w:rsidRDefault="00431A36" w:rsidP="0074638B">
      <w:pPr>
        <w:numPr>
          <w:ilvl w:val="0"/>
          <w:numId w:val="176"/>
        </w:numPr>
        <w:tabs>
          <w:tab w:val="left" w:pos="284"/>
        </w:tabs>
        <w:spacing w:after="200" w:line="276" w:lineRule="auto"/>
        <w:ind w:left="284" w:hanging="284"/>
        <w:contextualSpacing/>
        <w:rPr>
          <w:rFonts w:eastAsia="Calibri" w:cs="Arial"/>
          <w:b/>
          <w:bCs/>
          <w:szCs w:val="22"/>
        </w:rPr>
      </w:pPr>
      <w:r w:rsidRPr="00431A36">
        <w:rPr>
          <w:rFonts w:eastAsia="Calibri" w:cs="Arial"/>
          <w:b/>
          <w:bCs/>
          <w:szCs w:val="22"/>
        </w:rPr>
        <w:t>smjernice za energetsku infrastrukturu</w:t>
      </w:r>
    </w:p>
    <w:p w14:paraId="5E8E0B53" w14:textId="77777777" w:rsidR="00431A36" w:rsidRPr="00431A36" w:rsidRDefault="00431A36" w:rsidP="0074638B">
      <w:pPr>
        <w:numPr>
          <w:ilvl w:val="0"/>
          <w:numId w:val="176"/>
        </w:numPr>
        <w:spacing w:after="200" w:line="276" w:lineRule="auto"/>
        <w:ind w:left="567" w:hanging="283"/>
        <w:contextualSpacing/>
        <w:rPr>
          <w:rFonts w:eastAsia="Calibri" w:cs="Arial"/>
          <w:spacing w:val="-2"/>
          <w:w w:val="95"/>
          <w:szCs w:val="22"/>
        </w:rPr>
      </w:pPr>
      <w:r w:rsidRPr="00431A36">
        <w:rPr>
          <w:rFonts w:eastAsia="Calibri" w:cs="Arial"/>
          <w:spacing w:val="-2"/>
          <w:w w:val="95"/>
          <w:szCs w:val="22"/>
        </w:rPr>
        <w:t>potrebno je na građevinama uklopiti fotonaponske panele bez utjecaja na vizuru, siluetu i izgled naselja,</w:t>
      </w:r>
    </w:p>
    <w:p w14:paraId="0A556492" w14:textId="77777777" w:rsidR="00431A36" w:rsidRPr="00431A36" w:rsidRDefault="00431A36" w:rsidP="0074638B">
      <w:pPr>
        <w:numPr>
          <w:ilvl w:val="0"/>
          <w:numId w:val="176"/>
        </w:numPr>
        <w:spacing w:after="200" w:line="276" w:lineRule="auto"/>
        <w:ind w:left="567" w:hanging="425"/>
        <w:contextualSpacing/>
        <w:rPr>
          <w:rFonts w:eastAsia="Calibri" w:cs="Arial"/>
          <w:spacing w:val="-2"/>
          <w:w w:val="95"/>
          <w:szCs w:val="22"/>
        </w:rPr>
      </w:pPr>
      <w:r w:rsidRPr="00431A36">
        <w:rPr>
          <w:rFonts w:eastAsia="Calibri" w:cs="Arial"/>
          <w:spacing w:val="-2"/>
          <w:w w:val="95"/>
          <w:szCs w:val="22"/>
        </w:rPr>
        <w:t>zaštitu od sunca i kiše preporuča se izvesti kao nadstrešnice, natkrivena parkirališta, pomoćne građevine s fotonaponskim panelima i slično,</w:t>
      </w:r>
    </w:p>
    <w:p w14:paraId="08FFDA5B" w14:textId="77777777" w:rsidR="00431A36" w:rsidRPr="00431A36" w:rsidRDefault="00431A36" w:rsidP="0074638B">
      <w:pPr>
        <w:numPr>
          <w:ilvl w:val="0"/>
          <w:numId w:val="176"/>
        </w:numPr>
        <w:spacing w:after="200" w:line="276" w:lineRule="auto"/>
        <w:ind w:left="567" w:hanging="425"/>
        <w:contextualSpacing/>
        <w:rPr>
          <w:rFonts w:eastAsia="Calibri" w:cs="Arial"/>
          <w:spacing w:val="-2"/>
          <w:w w:val="95"/>
          <w:szCs w:val="22"/>
        </w:rPr>
      </w:pPr>
      <w:r w:rsidRPr="00431A36">
        <w:rPr>
          <w:rFonts w:eastAsia="Calibri" w:cs="Arial"/>
          <w:spacing w:val="-2"/>
          <w:w w:val="95"/>
          <w:szCs w:val="22"/>
        </w:rPr>
        <w:t>sve postojeće i planirane energetske građevine (solarne elektrane, trafostanice i slično) potrebno je vizualno zakloniti visokom vegetacijom,</w:t>
      </w:r>
    </w:p>
    <w:p w14:paraId="5A689A11" w14:textId="41085499" w:rsidR="00431A36" w:rsidRPr="00431A36" w:rsidRDefault="00431A36" w:rsidP="0074638B">
      <w:pPr>
        <w:numPr>
          <w:ilvl w:val="0"/>
          <w:numId w:val="176"/>
        </w:numPr>
        <w:spacing w:line="276" w:lineRule="auto"/>
        <w:ind w:left="567" w:hanging="425"/>
        <w:contextualSpacing/>
        <w:rPr>
          <w:rFonts w:eastAsia="Calibri" w:cs="Arial"/>
          <w:spacing w:val="-2"/>
          <w:w w:val="95"/>
          <w:szCs w:val="22"/>
        </w:rPr>
      </w:pPr>
      <w:r w:rsidRPr="00431A36">
        <w:rPr>
          <w:rFonts w:eastAsia="Calibri" w:cs="Arial"/>
          <w:spacing w:val="-2"/>
          <w:w w:val="95"/>
          <w:szCs w:val="22"/>
        </w:rPr>
        <w:t>kod izgradnja elektroenergetskih mreža treba koristiti u najvećoj mjeri postojeće koridore i težiti što manjem zauzimanju novih površina.</w:t>
      </w:r>
    </w:p>
    <w:p w14:paraId="5B0E9CEC" w14:textId="77777777" w:rsidR="00257E95" w:rsidRDefault="00257E95" w:rsidP="00672904">
      <w:pPr>
        <w:rPr>
          <w:rFonts w:cs="Arial"/>
          <w:snapToGrid w:val="0"/>
          <w:szCs w:val="22"/>
        </w:rPr>
      </w:pPr>
    </w:p>
    <w:p w14:paraId="0C724558" w14:textId="77777777" w:rsidR="006937BC" w:rsidRPr="006937BC" w:rsidRDefault="006937BC" w:rsidP="006937BC">
      <w:pPr>
        <w:pStyle w:val="Naslov2"/>
        <w:keepLines w:val="0"/>
        <w:spacing w:before="0"/>
        <w:ind w:left="426" w:hanging="426"/>
        <w:rPr>
          <w:rFonts w:eastAsia="Times New Roman" w:cs="Arial"/>
          <w:bCs/>
          <w:iCs/>
          <w:caps/>
          <w:szCs w:val="22"/>
          <w:lang w:eastAsia="en-US"/>
        </w:rPr>
      </w:pPr>
      <w:bookmarkStart w:id="992" w:name="_Toc146793305"/>
      <w:bookmarkStart w:id="993" w:name="_Toc167697625"/>
      <w:bookmarkStart w:id="994" w:name="_Toc172034778"/>
      <w:bookmarkStart w:id="995" w:name="_Toc172094981"/>
      <w:r w:rsidRPr="006937BC">
        <w:rPr>
          <w:rFonts w:eastAsia="Times New Roman" w:cs="Arial"/>
          <w:bCs/>
          <w:iCs/>
          <w:caps/>
          <w:szCs w:val="22"/>
          <w:lang w:eastAsia="en-US"/>
        </w:rPr>
        <w:t>6.2.</w:t>
      </w:r>
      <w:r w:rsidRPr="006937BC">
        <w:rPr>
          <w:rFonts w:eastAsia="Times New Roman" w:cs="Arial"/>
          <w:bCs/>
          <w:iCs/>
          <w:caps/>
          <w:szCs w:val="22"/>
          <w:lang w:eastAsia="en-US"/>
        </w:rPr>
        <w:tab/>
        <w:t>MJERE ZAŠTITE PRIRODNIH VRIJEDNOSTI</w:t>
      </w:r>
      <w:bookmarkEnd w:id="992"/>
      <w:bookmarkEnd w:id="993"/>
      <w:bookmarkEnd w:id="994"/>
      <w:bookmarkEnd w:id="995"/>
    </w:p>
    <w:p w14:paraId="16DAF50C" w14:textId="77777777" w:rsidR="006937BC" w:rsidRPr="006937BC" w:rsidRDefault="006937BC" w:rsidP="006937BC">
      <w:pPr>
        <w:tabs>
          <w:tab w:val="left" w:pos="426"/>
        </w:tabs>
        <w:spacing w:line="300" w:lineRule="exact"/>
        <w:rPr>
          <w:rFonts w:cs="Arial"/>
          <w:snapToGrid w:val="0"/>
          <w:szCs w:val="22"/>
          <w:lang w:eastAsia="en-US"/>
        </w:rPr>
      </w:pPr>
    </w:p>
    <w:p w14:paraId="68F78A0D" w14:textId="77777777" w:rsidR="006937BC" w:rsidRPr="006937BC" w:rsidRDefault="006937BC" w:rsidP="006937BC">
      <w:pPr>
        <w:jc w:val="center"/>
        <w:rPr>
          <w:b/>
          <w:bCs/>
          <w:snapToGrid w:val="0"/>
          <w:lang w:eastAsia="en-US"/>
        </w:rPr>
      </w:pPr>
      <w:bookmarkStart w:id="996" w:name="_Toc146793306"/>
      <w:bookmarkStart w:id="997" w:name="_Toc164947611"/>
      <w:r w:rsidRPr="006937BC">
        <w:rPr>
          <w:b/>
          <w:bCs/>
          <w:snapToGrid w:val="0"/>
          <w:lang w:eastAsia="en-US"/>
        </w:rPr>
        <w:t>Članak 138.</w:t>
      </w:r>
      <w:bookmarkEnd w:id="996"/>
      <w:bookmarkEnd w:id="997"/>
    </w:p>
    <w:p w14:paraId="71E966E6" w14:textId="77777777" w:rsidR="006937BC" w:rsidRDefault="006937BC" w:rsidP="00672904">
      <w:pPr>
        <w:rPr>
          <w:rFonts w:cs="Arial"/>
          <w:snapToGrid w:val="0"/>
          <w:szCs w:val="22"/>
        </w:rPr>
      </w:pPr>
    </w:p>
    <w:p w14:paraId="1B5CCEC6" w14:textId="5DDF6E5A" w:rsidR="009D3A3F" w:rsidRPr="009D3A3F" w:rsidRDefault="009D3A3F" w:rsidP="009D3A3F">
      <w:pPr>
        <w:tabs>
          <w:tab w:val="left" w:pos="426"/>
        </w:tabs>
        <w:spacing w:line="300" w:lineRule="exact"/>
        <w:rPr>
          <w:rFonts w:cs="Arial"/>
          <w:snapToGrid w:val="0"/>
          <w:szCs w:val="22"/>
        </w:rPr>
      </w:pPr>
      <w:r w:rsidRPr="009D3A3F">
        <w:rPr>
          <w:rFonts w:cs="Arial"/>
          <w:snapToGrid w:val="0"/>
          <w:szCs w:val="22"/>
        </w:rPr>
        <w:t>(1)</w:t>
      </w:r>
      <w:r w:rsidRPr="009D3A3F">
        <w:rPr>
          <w:rFonts w:cs="Arial"/>
          <w:snapToGrid w:val="0"/>
          <w:szCs w:val="22"/>
        </w:rPr>
        <w:tab/>
        <w:t xml:space="preserve">Zaštićeni dijelovi prirode prema Zakonu o zaštiti prirode </w:t>
      </w:r>
      <w:bookmarkStart w:id="998" w:name="_Hlk92789896"/>
      <w:r w:rsidRPr="009D3A3F">
        <w:rPr>
          <w:rFonts w:cs="Arial"/>
          <w:snapToGrid w:val="0"/>
          <w:szCs w:val="22"/>
        </w:rPr>
        <w:t>(„Narodne novine“ broj 80/13,</w:t>
      </w:r>
      <w:r w:rsidRPr="009D3A3F">
        <w:rPr>
          <w:rFonts w:cs="Arial"/>
          <w:szCs w:val="22"/>
        </w:rPr>
        <w:t xml:space="preserve"> </w:t>
      </w:r>
      <w:r w:rsidRPr="009D3A3F">
        <w:rPr>
          <w:rFonts w:cs="Arial"/>
          <w:snapToGrid w:val="0"/>
          <w:szCs w:val="22"/>
        </w:rPr>
        <w:t>15/18, 14/19 i 127/19)</w:t>
      </w:r>
      <w:bookmarkEnd w:id="998"/>
      <w:r w:rsidRPr="009D3A3F">
        <w:rPr>
          <w:rFonts w:cs="Arial"/>
          <w:snapToGrid w:val="0"/>
          <w:szCs w:val="22"/>
        </w:rPr>
        <w:t xml:space="preserve">, određeni su </w:t>
      </w:r>
      <w:bookmarkStart w:id="999" w:name="_Hlk92787170"/>
      <w:bookmarkStart w:id="1000" w:name="_Hlk92875702"/>
      <w:r w:rsidRPr="009D3A3F">
        <w:rPr>
          <w:rFonts w:cs="Arial"/>
          <w:snapToGrid w:val="0"/>
          <w:szCs w:val="22"/>
        </w:rPr>
        <w:t>kartografskim prikazom br. 3.1. „</w:t>
      </w:r>
      <w:r w:rsidRPr="009D3A3F">
        <w:rPr>
          <w:rFonts w:cs="Arial"/>
          <w:szCs w:val="22"/>
        </w:rPr>
        <w:t>Područja posebnih uvjeta korištenja  – prirodna baština”</w:t>
      </w:r>
      <w:r w:rsidRPr="009D3A3F">
        <w:rPr>
          <w:rFonts w:cs="Arial"/>
          <w:snapToGrid w:val="0"/>
          <w:szCs w:val="22"/>
        </w:rPr>
        <w:t>, u mj. 1:25.000</w:t>
      </w:r>
      <w:bookmarkEnd w:id="999"/>
      <w:r w:rsidRPr="009D3A3F">
        <w:rPr>
          <w:rFonts w:cs="Arial"/>
          <w:snapToGrid w:val="0"/>
          <w:szCs w:val="22"/>
        </w:rPr>
        <w:t>.</w:t>
      </w:r>
      <w:bookmarkEnd w:id="1000"/>
    </w:p>
    <w:p w14:paraId="527538DA" w14:textId="77777777" w:rsidR="009D3A3F" w:rsidRPr="009D3A3F" w:rsidRDefault="009D3A3F" w:rsidP="009D3A3F">
      <w:pPr>
        <w:rPr>
          <w:rFonts w:cs="Arial"/>
          <w:snapToGrid w:val="0"/>
          <w:color w:val="00B050"/>
          <w:szCs w:val="22"/>
        </w:rPr>
      </w:pPr>
    </w:p>
    <w:p w14:paraId="7612E280" w14:textId="77777777" w:rsidR="009D3A3F" w:rsidRPr="009D3A3F" w:rsidRDefault="009D3A3F" w:rsidP="009D3A3F">
      <w:pPr>
        <w:spacing w:line="300" w:lineRule="exact"/>
        <w:rPr>
          <w:rFonts w:cs="Arial"/>
          <w:snapToGrid w:val="0"/>
          <w:szCs w:val="22"/>
        </w:rPr>
      </w:pPr>
      <w:r w:rsidRPr="009D3A3F">
        <w:rPr>
          <w:rFonts w:cs="Arial"/>
          <w:snapToGrid w:val="0"/>
          <w:szCs w:val="22"/>
        </w:rPr>
        <w:t>(2) Na kartografskom prikazom br. 3.1. „</w:t>
      </w:r>
      <w:r w:rsidRPr="009D3A3F">
        <w:rPr>
          <w:rFonts w:cs="Arial"/>
          <w:szCs w:val="22"/>
        </w:rPr>
        <w:t>Područja posebnih uvjeta korištenja  – prirodna baština”</w:t>
      </w:r>
      <w:r w:rsidRPr="009D3A3F">
        <w:rPr>
          <w:rFonts w:cs="Arial"/>
          <w:snapToGrid w:val="0"/>
          <w:szCs w:val="22"/>
        </w:rPr>
        <w:t xml:space="preserve">, u mj. 1:25.000 prikazana su i </w:t>
      </w:r>
      <w:bookmarkStart w:id="1001" w:name="_Hlk92787954"/>
      <w:r w:rsidRPr="009D3A3F">
        <w:rPr>
          <w:rFonts w:cs="Arial"/>
          <w:snapToGrid w:val="0"/>
          <w:szCs w:val="22"/>
        </w:rPr>
        <w:t xml:space="preserve">područja predložena za zaštitu temeljem Zakona o zaštiti prirode </w:t>
      </w:r>
      <w:bookmarkEnd w:id="1001"/>
      <w:r w:rsidRPr="009D3A3F">
        <w:rPr>
          <w:rFonts w:cs="Arial"/>
          <w:snapToGrid w:val="0"/>
          <w:szCs w:val="22"/>
        </w:rPr>
        <w:t xml:space="preserve">koja se nalaze na području Grada Koprivnice i to: </w:t>
      </w:r>
    </w:p>
    <w:p w14:paraId="4D884A80" w14:textId="77777777" w:rsidR="009D3A3F" w:rsidRPr="009D3A3F" w:rsidRDefault="009D3A3F" w:rsidP="0074638B">
      <w:pPr>
        <w:numPr>
          <w:ilvl w:val="0"/>
          <w:numId w:val="188"/>
        </w:numPr>
        <w:spacing w:line="300" w:lineRule="exact"/>
        <w:rPr>
          <w:rFonts w:cs="Arial"/>
          <w:snapToGrid w:val="0"/>
          <w:szCs w:val="22"/>
        </w:rPr>
      </w:pPr>
      <w:bookmarkStart w:id="1002" w:name="_Hlk148081895"/>
      <w:r w:rsidRPr="009D3A3F">
        <w:rPr>
          <w:rFonts w:cs="Arial"/>
          <w:snapToGrid w:val="0"/>
          <w:szCs w:val="22"/>
        </w:rPr>
        <w:t xml:space="preserve">Crna gora (park šuma), </w:t>
      </w:r>
    </w:p>
    <w:p w14:paraId="009EF00A" w14:textId="77777777" w:rsidR="009D3A3F" w:rsidRPr="009D3A3F" w:rsidRDefault="009D3A3F" w:rsidP="0074638B">
      <w:pPr>
        <w:numPr>
          <w:ilvl w:val="0"/>
          <w:numId w:val="188"/>
        </w:numPr>
        <w:spacing w:line="300" w:lineRule="exact"/>
        <w:rPr>
          <w:rFonts w:cs="Arial"/>
          <w:snapToGrid w:val="0"/>
          <w:szCs w:val="22"/>
        </w:rPr>
      </w:pPr>
      <w:proofErr w:type="spellStart"/>
      <w:r w:rsidRPr="009D3A3F">
        <w:rPr>
          <w:rFonts w:cs="Arial"/>
          <w:snapToGrid w:val="0"/>
          <w:szCs w:val="22"/>
        </w:rPr>
        <w:t>Peteranske</w:t>
      </w:r>
      <w:proofErr w:type="spellEnd"/>
      <w:r w:rsidRPr="009D3A3F">
        <w:rPr>
          <w:rFonts w:cs="Arial"/>
          <w:snapToGrid w:val="0"/>
          <w:szCs w:val="22"/>
        </w:rPr>
        <w:t xml:space="preserve"> livade (spomenik prirode)  </w:t>
      </w:r>
    </w:p>
    <w:p w14:paraId="6C6B5372" w14:textId="77777777" w:rsidR="009D3A3F" w:rsidRPr="009D3A3F" w:rsidRDefault="009D3A3F" w:rsidP="0074638B">
      <w:pPr>
        <w:numPr>
          <w:ilvl w:val="0"/>
          <w:numId w:val="188"/>
        </w:numPr>
        <w:spacing w:line="300" w:lineRule="exact"/>
        <w:ind w:left="0" w:firstLine="360"/>
        <w:rPr>
          <w:rFonts w:cs="Arial"/>
          <w:snapToGrid w:val="0"/>
          <w:szCs w:val="22"/>
        </w:rPr>
      </w:pPr>
      <w:r w:rsidRPr="009D3A3F">
        <w:rPr>
          <w:rFonts w:cs="Arial"/>
          <w:snapToGrid w:val="0"/>
          <w:szCs w:val="22"/>
        </w:rPr>
        <w:t>stablo viseće bukve u Svilarskoj ulici (spomenik prirode) i</w:t>
      </w:r>
    </w:p>
    <w:p w14:paraId="6C6D35DF" w14:textId="77777777" w:rsidR="009D3A3F" w:rsidRPr="009D3A3F" w:rsidRDefault="009D3A3F" w:rsidP="0074638B">
      <w:pPr>
        <w:numPr>
          <w:ilvl w:val="0"/>
          <w:numId w:val="188"/>
        </w:numPr>
        <w:spacing w:line="300" w:lineRule="exact"/>
        <w:ind w:left="0" w:firstLine="360"/>
        <w:rPr>
          <w:rFonts w:cs="Arial"/>
          <w:snapToGrid w:val="0"/>
          <w:szCs w:val="22"/>
        </w:rPr>
      </w:pPr>
      <w:r w:rsidRPr="009D3A3F">
        <w:rPr>
          <w:rFonts w:cs="Arial"/>
          <w:snapToGrid w:val="0"/>
          <w:szCs w:val="22"/>
        </w:rPr>
        <w:t xml:space="preserve">park platana u </w:t>
      </w:r>
      <w:proofErr w:type="spellStart"/>
      <w:r w:rsidRPr="009D3A3F">
        <w:rPr>
          <w:rFonts w:cs="Arial"/>
          <w:snapToGrid w:val="0"/>
          <w:szCs w:val="22"/>
        </w:rPr>
        <w:t>Močilama</w:t>
      </w:r>
      <w:proofErr w:type="spellEnd"/>
      <w:r w:rsidRPr="009D3A3F">
        <w:rPr>
          <w:rFonts w:cs="Arial"/>
          <w:snapToGrid w:val="0"/>
          <w:szCs w:val="22"/>
        </w:rPr>
        <w:t xml:space="preserve"> (spomenik parkovne arhitekture).</w:t>
      </w:r>
    </w:p>
    <w:p w14:paraId="34B8A253" w14:textId="77777777" w:rsidR="009D3A3F" w:rsidRPr="009D3A3F" w:rsidRDefault="009D3A3F" w:rsidP="009D3A3F">
      <w:pPr>
        <w:rPr>
          <w:rFonts w:cs="Arial"/>
          <w:snapToGrid w:val="0"/>
          <w:color w:val="00B050"/>
          <w:szCs w:val="22"/>
        </w:rPr>
      </w:pPr>
    </w:p>
    <w:p w14:paraId="2A381CCD" w14:textId="77777777" w:rsidR="009D3A3F" w:rsidRPr="009D3A3F" w:rsidRDefault="009D3A3F" w:rsidP="009D3A3F">
      <w:pPr>
        <w:shd w:val="clear" w:color="auto" w:fill="FFFFFF"/>
        <w:spacing w:line="250" w:lineRule="exact"/>
        <w:rPr>
          <w:rFonts w:cs="Arial"/>
          <w:spacing w:val="-3"/>
          <w:szCs w:val="22"/>
        </w:rPr>
      </w:pPr>
      <w:r w:rsidRPr="009D3A3F">
        <w:rPr>
          <w:rFonts w:cs="Arial"/>
          <w:spacing w:val="-3"/>
          <w:szCs w:val="22"/>
        </w:rPr>
        <w:t>Zaštita šumskog kompleksa Danica u kategoriju zaštite Urbane šume predviđa se prema zakonu o zaštiti šuma.</w:t>
      </w:r>
    </w:p>
    <w:bookmarkEnd w:id="1002"/>
    <w:p w14:paraId="45B5A55C" w14:textId="77777777" w:rsidR="009D3A3F" w:rsidRPr="009D3A3F" w:rsidRDefault="009D3A3F" w:rsidP="009D3A3F">
      <w:pPr>
        <w:rPr>
          <w:rFonts w:cs="Arial"/>
          <w:snapToGrid w:val="0"/>
          <w:color w:val="00B050"/>
          <w:szCs w:val="22"/>
        </w:rPr>
      </w:pPr>
    </w:p>
    <w:p w14:paraId="64959FCC" w14:textId="77777777" w:rsidR="009D3A3F" w:rsidRPr="009D3A3F" w:rsidRDefault="009D3A3F" w:rsidP="009D3A3F">
      <w:pPr>
        <w:spacing w:line="300" w:lineRule="exact"/>
        <w:rPr>
          <w:rFonts w:cs="Arial"/>
          <w:szCs w:val="22"/>
        </w:rPr>
      </w:pPr>
      <w:r w:rsidRPr="009D3A3F">
        <w:rPr>
          <w:rFonts w:cs="Arial"/>
          <w:szCs w:val="22"/>
        </w:rPr>
        <w:t>(3) Za sva područja predložena za zaštitu temeljem Zakona o zaštiti prirode navedena u prethodnom stavku potrebno je izraditi stručnu podlogu koja sadrži detaljni opis obilježja i vrijednosti područja koje se zaštićuje, ocjenu stanja toga područja, posljedice koje će donošenjem akta o proglašenju proisteći, posebno s obzirom na vlasnička prava i zatečene gospodarske djelatnosti te ocjenu i izvore potrebnih sredstava za provođenje akta o proglašenju zaštićenog područja.</w:t>
      </w:r>
    </w:p>
    <w:p w14:paraId="5B204C18" w14:textId="77777777" w:rsidR="009D3A3F" w:rsidRPr="009D3A3F" w:rsidRDefault="009D3A3F" w:rsidP="009D3A3F">
      <w:pPr>
        <w:rPr>
          <w:rFonts w:cs="Arial"/>
          <w:szCs w:val="22"/>
          <w:highlight w:val="yellow"/>
        </w:rPr>
      </w:pPr>
    </w:p>
    <w:p w14:paraId="01141FA5" w14:textId="77777777" w:rsidR="009D3A3F" w:rsidRPr="009D3A3F" w:rsidRDefault="009D3A3F" w:rsidP="009D3A3F">
      <w:pPr>
        <w:spacing w:line="300" w:lineRule="exact"/>
        <w:rPr>
          <w:rFonts w:cs="Arial"/>
          <w:szCs w:val="22"/>
        </w:rPr>
      </w:pPr>
      <w:r w:rsidRPr="009D3A3F">
        <w:rPr>
          <w:rFonts w:cs="Arial"/>
          <w:szCs w:val="22"/>
        </w:rPr>
        <w:t>(4) Područja predložena za zaštitu temeljem Zakona o zaštiti prirode štite se odredbama plana višeg reda kao i odredbama ovog Plana do provedbe valorizacije navedenog područja od strane ministarstava nadležnog za poslove zaštite prirode, odnosno do donošenja akta o preventivnoj zaštiti ili proglašenju zaštite.</w:t>
      </w:r>
    </w:p>
    <w:p w14:paraId="7C0EB822" w14:textId="77777777" w:rsidR="009D3A3F" w:rsidRPr="009D3A3F" w:rsidRDefault="009D3A3F" w:rsidP="009D3A3F">
      <w:pPr>
        <w:rPr>
          <w:rFonts w:cs="Arial"/>
          <w:szCs w:val="22"/>
        </w:rPr>
      </w:pPr>
    </w:p>
    <w:p w14:paraId="5BBADD39" w14:textId="77777777" w:rsidR="009D3A3F" w:rsidRPr="009D3A3F" w:rsidRDefault="009D3A3F" w:rsidP="009D3A3F">
      <w:pPr>
        <w:spacing w:line="300" w:lineRule="exact"/>
        <w:rPr>
          <w:rFonts w:cs="Arial"/>
          <w:szCs w:val="22"/>
        </w:rPr>
      </w:pPr>
      <w:r w:rsidRPr="009D3A3F">
        <w:rPr>
          <w:rFonts w:cs="Arial"/>
          <w:szCs w:val="22"/>
        </w:rPr>
        <w:t xml:space="preserve">(5) Pronalazak minerala i fosila iznimnog zbog svoje rijetkosti, veličine, izgleda ili obrazovnog i znanstvenog značaja nalaznik je dužan prijaviti ministarstvu nadležnom za poslove zaštite </w:t>
      </w:r>
      <w:r w:rsidRPr="009D3A3F">
        <w:rPr>
          <w:rFonts w:cs="Arial"/>
          <w:szCs w:val="22"/>
        </w:rPr>
        <w:lastRenderedPageBreak/>
        <w:t xml:space="preserve">prirode u roku od osam dana od dana pronalaska sukladno članku 109. </w:t>
      </w:r>
      <w:bookmarkStart w:id="1003" w:name="_Hlk92805155"/>
      <w:r w:rsidRPr="009D3A3F">
        <w:rPr>
          <w:rFonts w:cs="Arial"/>
          <w:szCs w:val="22"/>
        </w:rPr>
        <w:t xml:space="preserve">Zakona o zaštiti prirode („Narodne novine“ broj 80/13, </w:t>
      </w:r>
      <w:bookmarkStart w:id="1004" w:name="_Hlk92802482"/>
      <w:r w:rsidRPr="009D3A3F">
        <w:rPr>
          <w:rFonts w:cs="Arial"/>
          <w:szCs w:val="22"/>
        </w:rPr>
        <w:t>15/18, 14/19 i 127/19</w:t>
      </w:r>
      <w:bookmarkEnd w:id="1004"/>
      <w:r w:rsidRPr="009D3A3F">
        <w:rPr>
          <w:rFonts w:cs="Arial"/>
          <w:szCs w:val="22"/>
        </w:rPr>
        <w:t>).</w:t>
      </w:r>
      <w:bookmarkEnd w:id="1003"/>
    </w:p>
    <w:p w14:paraId="2AC5B63D" w14:textId="77777777" w:rsidR="009D3A3F" w:rsidRPr="009D3A3F" w:rsidRDefault="009D3A3F" w:rsidP="009D3A3F">
      <w:pPr>
        <w:rPr>
          <w:rFonts w:cs="Arial"/>
          <w:szCs w:val="22"/>
        </w:rPr>
      </w:pPr>
    </w:p>
    <w:p w14:paraId="7DED1687" w14:textId="77777777" w:rsidR="009D3A3F" w:rsidRPr="009D3A3F" w:rsidRDefault="009D3A3F" w:rsidP="009D3A3F">
      <w:pPr>
        <w:spacing w:line="276" w:lineRule="auto"/>
        <w:rPr>
          <w:rFonts w:cs="Arial"/>
          <w:szCs w:val="22"/>
        </w:rPr>
      </w:pPr>
      <w:r w:rsidRPr="009D3A3F">
        <w:rPr>
          <w:rFonts w:cs="Arial"/>
          <w:szCs w:val="22"/>
        </w:rPr>
        <w:t>(6) Za zahvate za koje je sukladno posebnim propisima iz područja prostornog uređenja i posebnim propisima iz područja gradnje potrebno ishoditi akt za građenje potvrdu izdaje:</w:t>
      </w:r>
    </w:p>
    <w:p w14:paraId="0B86271E" w14:textId="77777777" w:rsidR="009D3A3F" w:rsidRPr="009D3A3F" w:rsidRDefault="009D3A3F" w:rsidP="009D3A3F">
      <w:pPr>
        <w:spacing w:line="276" w:lineRule="auto"/>
        <w:rPr>
          <w:rFonts w:cs="Arial"/>
          <w:szCs w:val="22"/>
        </w:rPr>
      </w:pPr>
      <w:r w:rsidRPr="009D3A3F">
        <w:rPr>
          <w:rFonts w:cs="Arial"/>
          <w:szCs w:val="22"/>
        </w:rPr>
        <w:t xml:space="preserve"> - ministarstvo nadležno za zaštitu prirode za zahvate za koje provodi postupak glavne ocjene prihvatljivosti zahvata za ekološku mrežu ili postupak utvrđivanja prevladavajućeg javnog interesa i odobrenja zahvata uz kompenzacijske uvjete te za zahvate za koje tijelo državne uprave nadležno za zaštitu okoliša provodi postupak procjene utjecaja na okoliš</w:t>
      </w:r>
    </w:p>
    <w:p w14:paraId="349756EE" w14:textId="77777777" w:rsidR="009D3A3F" w:rsidRPr="009D3A3F" w:rsidRDefault="009D3A3F" w:rsidP="009D3A3F">
      <w:pPr>
        <w:spacing w:line="276" w:lineRule="auto"/>
        <w:rPr>
          <w:rFonts w:cs="Arial"/>
          <w:szCs w:val="22"/>
        </w:rPr>
      </w:pPr>
      <w:r w:rsidRPr="009D3A3F">
        <w:rPr>
          <w:rFonts w:cs="Arial"/>
          <w:szCs w:val="22"/>
        </w:rPr>
        <w:t>- upravno tijelo za zahvate za koje provodi postupak glavne ocjene prihvatljivosti zahvata za ekološku mrežu i za zahvate za koje upravno tijelo jedinice područne (regionalne) samouprave nadležno za poslove zaštite okoliša provodi postupak procjene utjecaja na okoliš.</w:t>
      </w:r>
    </w:p>
    <w:p w14:paraId="2CEEC8AC" w14:textId="77777777" w:rsidR="009D3A3F" w:rsidRPr="009D3A3F" w:rsidRDefault="009D3A3F" w:rsidP="009D3A3F">
      <w:pPr>
        <w:rPr>
          <w:rFonts w:cs="Arial"/>
          <w:color w:val="00B050"/>
          <w:szCs w:val="22"/>
        </w:rPr>
      </w:pPr>
    </w:p>
    <w:p w14:paraId="5F952AA6" w14:textId="77777777" w:rsidR="009D3A3F" w:rsidRPr="009D3A3F" w:rsidRDefault="009D3A3F" w:rsidP="009D3A3F">
      <w:pPr>
        <w:shd w:val="clear" w:color="auto" w:fill="FFFFFF"/>
        <w:spacing w:line="276" w:lineRule="auto"/>
        <w:textAlignment w:val="baseline"/>
        <w:rPr>
          <w:rFonts w:cs="Arial"/>
          <w:szCs w:val="22"/>
        </w:rPr>
      </w:pPr>
      <w:r w:rsidRPr="009D3A3F">
        <w:rPr>
          <w:rFonts w:cs="Arial"/>
          <w:szCs w:val="22"/>
        </w:rPr>
        <w:t xml:space="preserve">(7) Za zahvate na zaštićenom području za koje je sukladno posebnim propisima iz područja prostornog uređenja i posebnim propisima iz područja gradnje potrebno ishoditi akt za građenje, potrebno je utvrditi uvjete zaštite prirode i ishoditi potvrdu sukladno članku 143. Zakona o zaštiti </w:t>
      </w:r>
      <w:bookmarkStart w:id="1005" w:name="_Hlk92805367"/>
      <w:r w:rsidRPr="009D3A3F">
        <w:rPr>
          <w:rFonts w:cs="Arial"/>
          <w:szCs w:val="22"/>
        </w:rPr>
        <w:t>prirode („Narodne novine“ broj 80/13, 15/18, 14/19 i 127/19).</w:t>
      </w:r>
    </w:p>
    <w:p w14:paraId="78921D09" w14:textId="77777777" w:rsidR="009D3A3F" w:rsidRPr="009D3A3F" w:rsidRDefault="009D3A3F" w:rsidP="009D3A3F">
      <w:pPr>
        <w:shd w:val="clear" w:color="auto" w:fill="FFFFFF"/>
        <w:textAlignment w:val="baseline"/>
        <w:rPr>
          <w:rFonts w:cs="Arial"/>
          <w:szCs w:val="22"/>
        </w:rPr>
      </w:pPr>
    </w:p>
    <w:bookmarkEnd w:id="1005"/>
    <w:p w14:paraId="1870D058" w14:textId="1B726365" w:rsidR="009D3A3F" w:rsidRPr="009D3A3F" w:rsidRDefault="009D3A3F" w:rsidP="009D3A3F">
      <w:pPr>
        <w:spacing w:line="300" w:lineRule="exact"/>
        <w:rPr>
          <w:rFonts w:cs="Arial"/>
          <w:szCs w:val="22"/>
        </w:rPr>
      </w:pPr>
      <w:r w:rsidRPr="009D3A3F">
        <w:rPr>
          <w:rFonts w:cs="Arial"/>
          <w:szCs w:val="22"/>
        </w:rPr>
        <w:t xml:space="preserve">(8) Za zahvat na zaštićenom području, za koji nije potrebno ishoditi akt kojim se odobrava građenje prema posebnom propisu kojim se uređuje gradnja potrebno je ishoditi dopuštenje sukladno članku 144. </w:t>
      </w:r>
      <w:bookmarkStart w:id="1006" w:name="_Hlk92878441"/>
      <w:r w:rsidRPr="009D3A3F">
        <w:rPr>
          <w:rFonts w:cs="Arial"/>
          <w:szCs w:val="22"/>
        </w:rPr>
        <w:t xml:space="preserve">Zakona o zaštiti prirode </w:t>
      </w:r>
      <w:bookmarkStart w:id="1007" w:name="_Hlk92876188"/>
      <w:r w:rsidRPr="009D3A3F">
        <w:rPr>
          <w:rFonts w:cs="Arial"/>
          <w:szCs w:val="22"/>
        </w:rPr>
        <w:t xml:space="preserve">(„Narodne novine“ broj 80/13, </w:t>
      </w:r>
      <w:bookmarkStart w:id="1008" w:name="_Hlk92873249"/>
      <w:r w:rsidRPr="009D3A3F">
        <w:rPr>
          <w:rFonts w:cs="Arial"/>
          <w:szCs w:val="22"/>
        </w:rPr>
        <w:t>15/18, 14/19 i 127/19)</w:t>
      </w:r>
      <w:bookmarkEnd w:id="1007"/>
      <w:bookmarkEnd w:id="1008"/>
      <w:r w:rsidRPr="009D3A3F">
        <w:rPr>
          <w:rFonts w:cs="Arial"/>
          <w:szCs w:val="22"/>
        </w:rPr>
        <w:t>.</w:t>
      </w:r>
      <w:bookmarkEnd w:id="1006"/>
    </w:p>
    <w:p w14:paraId="2506C482" w14:textId="77777777" w:rsidR="00672904" w:rsidRDefault="00672904" w:rsidP="009D3A3F">
      <w:pPr>
        <w:rPr>
          <w:rFonts w:cs="Arial"/>
          <w:snapToGrid w:val="0"/>
          <w:szCs w:val="22"/>
        </w:rPr>
      </w:pPr>
    </w:p>
    <w:p w14:paraId="0303B712" w14:textId="77777777" w:rsidR="005676E8" w:rsidRPr="00F65BBE" w:rsidRDefault="005676E8" w:rsidP="005676E8">
      <w:pPr>
        <w:jc w:val="center"/>
        <w:rPr>
          <w:b/>
          <w:bCs/>
          <w:snapToGrid w:val="0"/>
          <w:lang w:eastAsia="en-US"/>
        </w:rPr>
      </w:pPr>
      <w:bookmarkStart w:id="1009" w:name="_Toc146793308"/>
      <w:bookmarkStart w:id="1010" w:name="_Toc164947613"/>
      <w:r w:rsidRPr="00F65BBE">
        <w:rPr>
          <w:b/>
          <w:bCs/>
          <w:snapToGrid w:val="0"/>
          <w:lang w:eastAsia="en-US"/>
        </w:rPr>
        <w:t>Članak 139.</w:t>
      </w:r>
      <w:bookmarkEnd w:id="1009"/>
      <w:bookmarkEnd w:id="1010"/>
    </w:p>
    <w:p w14:paraId="36FF22A8" w14:textId="77777777" w:rsidR="005676E8" w:rsidRDefault="005676E8" w:rsidP="005676E8">
      <w:pPr>
        <w:rPr>
          <w:rFonts w:cs="Arial"/>
          <w:snapToGrid w:val="0"/>
          <w:szCs w:val="22"/>
        </w:rPr>
      </w:pPr>
    </w:p>
    <w:p w14:paraId="427EECEC" w14:textId="5DBCDC5A" w:rsidR="005676E8" w:rsidRDefault="005676E8" w:rsidP="005676E8">
      <w:pPr>
        <w:tabs>
          <w:tab w:val="left" w:pos="426"/>
        </w:tabs>
        <w:spacing w:line="300" w:lineRule="exact"/>
        <w:rPr>
          <w:rFonts w:cs="Arial"/>
          <w:snapToGrid w:val="0"/>
          <w:szCs w:val="22"/>
        </w:rPr>
      </w:pPr>
      <w:r w:rsidRPr="005676E8">
        <w:rPr>
          <w:rFonts w:cs="Arial"/>
          <w:snapToGrid w:val="0"/>
          <w:szCs w:val="22"/>
        </w:rPr>
        <w:t xml:space="preserve">(1) Staro stablo pitomog kestena </w:t>
      </w:r>
      <w:r w:rsidRPr="005676E8">
        <w:rPr>
          <w:rFonts w:cs="Arial"/>
          <w:i/>
          <w:snapToGrid w:val="0"/>
          <w:szCs w:val="22"/>
        </w:rPr>
        <w:t>(</w:t>
      </w:r>
      <w:proofErr w:type="spellStart"/>
      <w:r w:rsidRPr="005676E8">
        <w:rPr>
          <w:rFonts w:cs="Arial"/>
          <w:i/>
          <w:snapToGrid w:val="0"/>
          <w:szCs w:val="22"/>
        </w:rPr>
        <w:t>Castanea</w:t>
      </w:r>
      <w:proofErr w:type="spellEnd"/>
      <w:r w:rsidRPr="005676E8">
        <w:rPr>
          <w:rFonts w:cs="Arial"/>
          <w:i/>
          <w:snapToGrid w:val="0"/>
          <w:szCs w:val="22"/>
        </w:rPr>
        <w:t xml:space="preserve"> sativa) </w:t>
      </w:r>
      <w:r w:rsidRPr="005676E8">
        <w:rPr>
          <w:rFonts w:cs="Arial"/>
          <w:iCs/>
          <w:snapToGrid w:val="0"/>
          <w:szCs w:val="22"/>
        </w:rPr>
        <w:t>nalazi se</w:t>
      </w:r>
      <w:r w:rsidRPr="005676E8">
        <w:rPr>
          <w:rFonts w:cs="Arial"/>
          <w:snapToGrid w:val="0"/>
          <w:szCs w:val="22"/>
        </w:rPr>
        <w:t xml:space="preserve"> u području Močila, a zaštićeno je u kategoriji spomenik prirode kao rijetki primjerak drveća i upisano je u Upisnik zaštićenih područja.</w:t>
      </w:r>
    </w:p>
    <w:p w14:paraId="35B9C55F" w14:textId="77777777" w:rsidR="005676E8" w:rsidRPr="005676E8" w:rsidRDefault="005676E8" w:rsidP="005676E8">
      <w:pPr>
        <w:tabs>
          <w:tab w:val="left" w:pos="426"/>
        </w:tabs>
        <w:rPr>
          <w:rFonts w:cs="Arial"/>
          <w:snapToGrid w:val="0"/>
          <w:szCs w:val="22"/>
        </w:rPr>
      </w:pPr>
    </w:p>
    <w:p w14:paraId="1A53F6B9" w14:textId="0C97E07E" w:rsidR="005676E8" w:rsidRPr="005676E8" w:rsidRDefault="005676E8" w:rsidP="005676E8">
      <w:pPr>
        <w:shd w:val="clear" w:color="auto" w:fill="FFFFFF"/>
        <w:ind w:left="15" w:right="30"/>
        <w:rPr>
          <w:rFonts w:cs="Arial"/>
          <w:snapToGrid w:val="0"/>
          <w:szCs w:val="22"/>
        </w:rPr>
      </w:pPr>
      <w:r w:rsidRPr="005676E8">
        <w:rPr>
          <w:rFonts w:cs="Arial"/>
          <w:snapToGrid w:val="0"/>
          <w:szCs w:val="22"/>
        </w:rPr>
        <w:t xml:space="preserve">(2) Svrha njegove zaštite je očuvanje tog jednog od rijetkih još sačuvanih tako starih i kod nas ugroženih primjeraka stabla te vrste. Staro stablo pitomog kestena treba uzgojno-sanitarnim zahvatima održavati u povoljnom stanju </w:t>
      </w:r>
      <w:proofErr w:type="spellStart"/>
      <w:r w:rsidRPr="005676E8">
        <w:rPr>
          <w:rFonts w:cs="Arial"/>
          <w:snapToGrid w:val="0"/>
          <w:szCs w:val="22"/>
        </w:rPr>
        <w:t>vitaliteta</w:t>
      </w:r>
      <w:proofErr w:type="spellEnd"/>
      <w:r w:rsidRPr="005676E8">
        <w:rPr>
          <w:rFonts w:cs="Arial"/>
          <w:snapToGrid w:val="0"/>
          <w:szCs w:val="22"/>
        </w:rPr>
        <w:t xml:space="preserve">. Preporučljivo je izraditi studiju </w:t>
      </w:r>
      <w:proofErr w:type="spellStart"/>
      <w:r w:rsidRPr="005676E8">
        <w:rPr>
          <w:rFonts w:cs="Arial"/>
          <w:snapToGrid w:val="0"/>
          <w:szCs w:val="22"/>
        </w:rPr>
        <w:t>vitaliteta</w:t>
      </w:r>
      <w:proofErr w:type="spellEnd"/>
      <w:r w:rsidRPr="005676E8">
        <w:rPr>
          <w:rFonts w:cs="Arial"/>
          <w:snapToGrid w:val="0"/>
          <w:szCs w:val="22"/>
        </w:rPr>
        <w:t xml:space="preserve"> kojom će se utvrditi detaljnije smjernice očuvanja</w:t>
      </w:r>
      <w:r w:rsidRPr="005676E8">
        <w:rPr>
          <w:rFonts w:cs="Arial"/>
          <w:spacing w:val="-3"/>
          <w:szCs w:val="22"/>
        </w:rPr>
        <w:t>.</w:t>
      </w:r>
    </w:p>
    <w:p w14:paraId="6AF15211" w14:textId="77777777" w:rsidR="005676E8" w:rsidRDefault="005676E8" w:rsidP="005676E8">
      <w:pPr>
        <w:rPr>
          <w:rFonts w:cs="Arial"/>
          <w:snapToGrid w:val="0"/>
          <w:szCs w:val="22"/>
        </w:rPr>
      </w:pPr>
    </w:p>
    <w:p w14:paraId="5037FA73" w14:textId="77777777" w:rsidR="005676E8" w:rsidRPr="005676E8" w:rsidRDefault="005676E8" w:rsidP="005676E8">
      <w:pPr>
        <w:pStyle w:val="Naslov3"/>
        <w:spacing w:before="0"/>
      </w:pPr>
      <w:bookmarkStart w:id="1011" w:name="_Toc172034779"/>
      <w:bookmarkStart w:id="1012" w:name="_Toc172094982"/>
      <w:r w:rsidRPr="005676E8">
        <w:t>Ekološka mreža Republike Hrvatske (Natura 2000 područja)</w:t>
      </w:r>
      <w:bookmarkEnd w:id="1011"/>
      <w:bookmarkEnd w:id="1012"/>
    </w:p>
    <w:p w14:paraId="0E8FE080" w14:textId="77777777" w:rsidR="005676E8" w:rsidRPr="005676E8" w:rsidRDefault="005676E8" w:rsidP="005676E8">
      <w:pPr>
        <w:tabs>
          <w:tab w:val="left" w:pos="426"/>
        </w:tabs>
        <w:spacing w:line="300" w:lineRule="exact"/>
        <w:rPr>
          <w:rFonts w:cs="Arial"/>
          <w:snapToGrid w:val="0"/>
          <w:szCs w:val="22"/>
          <w:lang w:eastAsia="en-US"/>
        </w:rPr>
      </w:pPr>
    </w:p>
    <w:p w14:paraId="40A4565B" w14:textId="77777777" w:rsidR="005676E8" w:rsidRPr="005676E8" w:rsidRDefault="005676E8" w:rsidP="005676E8">
      <w:pPr>
        <w:jc w:val="center"/>
        <w:rPr>
          <w:rFonts w:cs="Arial"/>
          <w:b/>
          <w:snapToGrid w:val="0"/>
          <w:szCs w:val="22"/>
          <w:lang w:eastAsia="en-US"/>
        </w:rPr>
      </w:pPr>
      <w:r w:rsidRPr="005676E8">
        <w:rPr>
          <w:rFonts w:cs="Arial"/>
          <w:b/>
          <w:snapToGrid w:val="0"/>
          <w:szCs w:val="22"/>
          <w:lang w:eastAsia="en-US"/>
        </w:rPr>
        <w:t xml:space="preserve"> </w:t>
      </w:r>
      <w:bookmarkStart w:id="1013" w:name="_Toc146793309"/>
      <w:bookmarkStart w:id="1014" w:name="_Toc164947614"/>
      <w:r w:rsidRPr="005676E8">
        <w:rPr>
          <w:b/>
          <w:bCs/>
          <w:snapToGrid w:val="0"/>
          <w:lang w:eastAsia="en-US"/>
        </w:rPr>
        <w:t>Članak 140.</w:t>
      </w:r>
      <w:bookmarkEnd w:id="1013"/>
      <w:bookmarkEnd w:id="1014"/>
    </w:p>
    <w:p w14:paraId="78F20ED0" w14:textId="77777777" w:rsidR="005676E8" w:rsidRDefault="005676E8" w:rsidP="005676E8">
      <w:pPr>
        <w:rPr>
          <w:rFonts w:cs="Arial"/>
          <w:snapToGrid w:val="0"/>
          <w:szCs w:val="22"/>
        </w:rPr>
      </w:pPr>
    </w:p>
    <w:p w14:paraId="4A18AB62" w14:textId="47FCD63A" w:rsidR="005676E8" w:rsidRPr="005676E8" w:rsidRDefault="005676E8" w:rsidP="005676E8">
      <w:pPr>
        <w:widowControl w:val="0"/>
        <w:spacing w:line="300" w:lineRule="exact"/>
        <w:rPr>
          <w:rFonts w:cs="Arial"/>
          <w:szCs w:val="22"/>
          <w:shd w:val="clear" w:color="auto" w:fill="FFFFFF"/>
        </w:rPr>
      </w:pPr>
      <w:r w:rsidRPr="005676E8">
        <w:rPr>
          <w:rFonts w:cs="Arial"/>
          <w:szCs w:val="22"/>
        </w:rPr>
        <w:t xml:space="preserve">(1) </w:t>
      </w:r>
      <w:bookmarkStart w:id="1015" w:name="_Hlk148082025"/>
      <w:r w:rsidRPr="005676E8">
        <w:rPr>
          <w:rFonts w:cs="Arial"/>
          <w:szCs w:val="22"/>
        </w:rPr>
        <w:t>Ekološka mreža Natura 2000 je koherentna europska ekološka mreža sastavljena od područja u kojima se nalaze prirodni stanišni tipovi i staništa divljih vrsta od interesa za Europsku uniju, a omogućuje očuvanje ili, kad je to potrebno, povrat u povoljno stanje očuvanja određenih prirodnih stanišnih tipova i staništa vrsta u njihovu prirodnom području rasprostranjenosti.</w:t>
      </w:r>
      <w:r w:rsidRPr="005676E8">
        <w:rPr>
          <w:rFonts w:cs="Arial"/>
          <w:szCs w:val="22"/>
          <w:shd w:val="clear" w:color="auto" w:fill="FFFFFF"/>
        </w:rPr>
        <w:t xml:space="preserve"> </w:t>
      </w:r>
      <w:bookmarkEnd w:id="1015"/>
    </w:p>
    <w:p w14:paraId="2F73A91E" w14:textId="77777777" w:rsidR="005676E8" w:rsidRPr="005676E8" w:rsidRDefault="005676E8" w:rsidP="005676E8">
      <w:pPr>
        <w:widowControl w:val="0"/>
        <w:rPr>
          <w:rFonts w:cs="Arial"/>
          <w:szCs w:val="22"/>
          <w:shd w:val="clear" w:color="auto" w:fill="FFFFFF"/>
        </w:rPr>
      </w:pPr>
    </w:p>
    <w:p w14:paraId="032BA790" w14:textId="77777777" w:rsidR="005676E8" w:rsidRPr="005676E8" w:rsidRDefault="005676E8" w:rsidP="005676E8">
      <w:pPr>
        <w:widowControl w:val="0"/>
        <w:spacing w:line="300" w:lineRule="exact"/>
        <w:rPr>
          <w:rFonts w:cs="Arial"/>
          <w:szCs w:val="22"/>
        </w:rPr>
      </w:pPr>
      <w:r w:rsidRPr="005676E8">
        <w:rPr>
          <w:rFonts w:cs="Arial"/>
          <w:szCs w:val="22"/>
        </w:rPr>
        <w:t>(2) Sukladno Zakonu o zaštiti prirode i Uredbi o ekološkoj mreži i nadležnostima javnih ustanova za upravljanje područjima ekološke mreže (“Narodne novine“ broj 80/19 i 119/23) ekološku mrežu čine:</w:t>
      </w:r>
    </w:p>
    <w:p w14:paraId="3CC7F39D" w14:textId="77777777" w:rsidR="005676E8" w:rsidRPr="005676E8" w:rsidRDefault="005676E8" w:rsidP="0074638B">
      <w:pPr>
        <w:widowControl w:val="0"/>
        <w:numPr>
          <w:ilvl w:val="0"/>
          <w:numId w:val="189"/>
        </w:numPr>
        <w:spacing w:line="300" w:lineRule="exact"/>
        <w:jc w:val="left"/>
        <w:rPr>
          <w:rFonts w:cs="Arial"/>
          <w:szCs w:val="22"/>
        </w:rPr>
      </w:pPr>
      <w:r w:rsidRPr="005676E8">
        <w:rPr>
          <w:rFonts w:cs="Arial"/>
          <w:szCs w:val="22"/>
        </w:rPr>
        <w:t xml:space="preserve">područja očuvanja značajna za ptice (POP), </w:t>
      </w:r>
    </w:p>
    <w:p w14:paraId="5DD99FA2" w14:textId="77777777" w:rsidR="005676E8" w:rsidRPr="005676E8" w:rsidRDefault="005676E8" w:rsidP="0074638B">
      <w:pPr>
        <w:widowControl w:val="0"/>
        <w:numPr>
          <w:ilvl w:val="0"/>
          <w:numId w:val="189"/>
        </w:numPr>
        <w:spacing w:line="300" w:lineRule="exact"/>
        <w:jc w:val="left"/>
        <w:rPr>
          <w:rFonts w:cs="Arial"/>
          <w:szCs w:val="22"/>
        </w:rPr>
      </w:pPr>
      <w:bookmarkStart w:id="1016" w:name="_Hlk92875396"/>
      <w:r w:rsidRPr="005676E8">
        <w:rPr>
          <w:rFonts w:cs="Arial"/>
          <w:szCs w:val="22"/>
        </w:rPr>
        <w:lastRenderedPageBreak/>
        <w:t xml:space="preserve">područja očuvanja značajna za vrste i stanišne tipove (POVS), </w:t>
      </w:r>
    </w:p>
    <w:bookmarkEnd w:id="1016"/>
    <w:p w14:paraId="00CDF348" w14:textId="77777777" w:rsidR="005676E8" w:rsidRPr="005676E8" w:rsidRDefault="005676E8" w:rsidP="0074638B">
      <w:pPr>
        <w:widowControl w:val="0"/>
        <w:numPr>
          <w:ilvl w:val="0"/>
          <w:numId w:val="189"/>
        </w:numPr>
        <w:spacing w:line="300" w:lineRule="exact"/>
        <w:jc w:val="left"/>
        <w:rPr>
          <w:rFonts w:cs="Arial"/>
          <w:szCs w:val="22"/>
        </w:rPr>
      </w:pPr>
      <w:r w:rsidRPr="005676E8">
        <w:rPr>
          <w:rFonts w:cs="Arial"/>
          <w:szCs w:val="22"/>
        </w:rPr>
        <w:t>posebna područja očuvanja značajna za vrste i stanišne tipove (PPOVS) te</w:t>
      </w:r>
    </w:p>
    <w:p w14:paraId="77FAB412" w14:textId="77777777" w:rsidR="005676E8" w:rsidRPr="005676E8" w:rsidRDefault="005676E8" w:rsidP="0074638B">
      <w:pPr>
        <w:widowControl w:val="0"/>
        <w:numPr>
          <w:ilvl w:val="0"/>
          <w:numId w:val="189"/>
        </w:numPr>
        <w:spacing w:line="300" w:lineRule="exact"/>
        <w:jc w:val="left"/>
        <w:rPr>
          <w:rFonts w:cs="Arial"/>
          <w:szCs w:val="22"/>
        </w:rPr>
      </w:pPr>
      <w:r w:rsidRPr="005676E8">
        <w:rPr>
          <w:rFonts w:cs="Arial"/>
          <w:szCs w:val="22"/>
        </w:rPr>
        <w:t>vjerojatna područja očuvanja značajna za vrste i stanišne tipove (</w:t>
      </w:r>
      <w:proofErr w:type="spellStart"/>
      <w:r w:rsidRPr="005676E8">
        <w:rPr>
          <w:rFonts w:cs="Arial"/>
          <w:szCs w:val="22"/>
        </w:rPr>
        <w:t>vPOVS</w:t>
      </w:r>
      <w:proofErr w:type="spellEnd"/>
      <w:r w:rsidRPr="005676E8">
        <w:rPr>
          <w:rFonts w:cs="Arial"/>
          <w:szCs w:val="22"/>
        </w:rPr>
        <w:t>).</w:t>
      </w:r>
    </w:p>
    <w:p w14:paraId="67DB091A" w14:textId="77777777" w:rsidR="005676E8" w:rsidRPr="005676E8" w:rsidRDefault="005676E8" w:rsidP="005676E8">
      <w:pPr>
        <w:widowControl w:val="0"/>
        <w:rPr>
          <w:rFonts w:cs="Arial"/>
          <w:szCs w:val="22"/>
          <w:shd w:val="clear" w:color="auto" w:fill="FFFFFF"/>
        </w:rPr>
      </w:pPr>
    </w:p>
    <w:p w14:paraId="58F92BD8" w14:textId="77777777" w:rsidR="005676E8" w:rsidRPr="005676E8" w:rsidRDefault="005676E8" w:rsidP="005676E8">
      <w:pPr>
        <w:widowControl w:val="0"/>
        <w:spacing w:line="276" w:lineRule="auto"/>
        <w:rPr>
          <w:rFonts w:cs="Arial"/>
          <w:szCs w:val="22"/>
        </w:rPr>
      </w:pPr>
      <w:r w:rsidRPr="005676E8">
        <w:rPr>
          <w:rFonts w:cs="Arial"/>
          <w:szCs w:val="22"/>
        </w:rPr>
        <w:t xml:space="preserve">(3) Prema Prilogu III. Uredbe iz prethodnog stavka i prema javno dostupnim podacima o ekološkoj mreži (Natura 2000 područja) preuzetih sa službenih stranica nadležnog  Ministarstva, </w:t>
      </w:r>
      <w:bookmarkStart w:id="1017" w:name="_Hlk148081985"/>
      <w:r w:rsidRPr="005676E8">
        <w:rPr>
          <w:rFonts w:cs="Arial"/>
          <w:szCs w:val="22"/>
        </w:rPr>
        <w:t>na području Grada Koprivnice nalazi se:</w:t>
      </w:r>
    </w:p>
    <w:p w14:paraId="6A13F1E8" w14:textId="77777777" w:rsidR="005676E8" w:rsidRPr="005676E8" w:rsidRDefault="005676E8" w:rsidP="005676E8">
      <w:pPr>
        <w:widowControl w:val="0"/>
        <w:spacing w:line="276" w:lineRule="auto"/>
        <w:ind w:left="851"/>
        <w:rPr>
          <w:rFonts w:cs="Arial"/>
          <w:szCs w:val="22"/>
        </w:rPr>
      </w:pPr>
      <w:r w:rsidRPr="005676E8">
        <w:rPr>
          <w:rFonts w:cs="Arial"/>
          <w:szCs w:val="22"/>
        </w:rPr>
        <w:t xml:space="preserve"> - područje očuvanja značajno za ptice (POP): </w:t>
      </w:r>
      <w:r w:rsidRPr="005676E8">
        <w:rPr>
          <w:rFonts w:cs="Arial"/>
          <w:b/>
          <w:bCs/>
          <w:szCs w:val="22"/>
        </w:rPr>
        <w:t>Bilogora i Kalničko gorje</w:t>
      </w:r>
      <w:r w:rsidRPr="005676E8">
        <w:rPr>
          <w:rFonts w:cs="Arial"/>
          <w:szCs w:val="22"/>
        </w:rPr>
        <w:t xml:space="preserve"> (HR1000008) te</w:t>
      </w:r>
    </w:p>
    <w:p w14:paraId="1A343577" w14:textId="77777777" w:rsidR="005676E8" w:rsidRPr="005676E8" w:rsidRDefault="005676E8" w:rsidP="005676E8">
      <w:pPr>
        <w:widowControl w:val="0"/>
        <w:spacing w:line="276" w:lineRule="auto"/>
        <w:ind w:left="851"/>
        <w:rPr>
          <w:rFonts w:cs="Arial"/>
          <w:szCs w:val="22"/>
        </w:rPr>
      </w:pPr>
      <w:r w:rsidRPr="005676E8">
        <w:rPr>
          <w:rFonts w:cs="Arial"/>
          <w:szCs w:val="22"/>
        </w:rPr>
        <w:t xml:space="preserve"> - područja očuvanja značajna za vrste i stanišne tipove (POVS): </w:t>
      </w:r>
      <w:r w:rsidRPr="005676E8">
        <w:rPr>
          <w:rFonts w:cs="Arial"/>
          <w:b/>
          <w:bCs/>
          <w:szCs w:val="22"/>
        </w:rPr>
        <w:t xml:space="preserve">Crna Gora (HR2001320) </w:t>
      </w:r>
      <w:r w:rsidRPr="005676E8">
        <w:rPr>
          <w:rFonts w:cs="Arial"/>
          <w:szCs w:val="22"/>
        </w:rPr>
        <w:t xml:space="preserve">i </w:t>
      </w:r>
      <w:proofErr w:type="spellStart"/>
      <w:r w:rsidRPr="005676E8">
        <w:rPr>
          <w:rFonts w:cs="Arial"/>
          <w:b/>
          <w:bCs/>
          <w:szCs w:val="22"/>
        </w:rPr>
        <w:t>Peteranec</w:t>
      </w:r>
      <w:proofErr w:type="spellEnd"/>
      <w:r w:rsidRPr="005676E8">
        <w:rPr>
          <w:rFonts w:cs="Arial"/>
          <w:b/>
          <w:bCs/>
          <w:szCs w:val="22"/>
        </w:rPr>
        <w:t xml:space="preserve"> (HR2000368)</w:t>
      </w:r>
      <w:r w:rsidRPr="005676E8">
        <w:rPr>
          <w:rFonts w:cs="Arial"/>
          <w:szCs w:val="22"/>
        </w:rPr>
        <w:t xml:space="preserve"> </w:t>
      </w:r>
    </w:p>
    <w:bookmarkEnd w:id="1017"/>
    <w:p w14:paraId="5FF3C416" w14:textId="77777777" w:rsidR="005676E8" w:rsidRPr="005676E8" w:rsidRDefault="005676E8" w:rsidP="005676E8">
      <w:pPr>
        <w:widowControl w:val="0"/>
        <w:spacing w:line="276" w:lineRule="auto"/>
        <w:rPr>
          <w:rFonts w:cs="Arial"/>
          <w:szCs w:val="22"/>
        </w:rPr>
      </w:pPr>
      <w:r w:rsidRPr="005676E8">
        <w:rPr>
          <w:rFonts w:cs="Arial"/>
          <w:szCs w:val="22"/>
        </w:rPr>
        <w:t xml:space="preserve">kao što je prikazano na kartografskim prikazom br. 3.1. </w:t>
      </w:r>
      <w:r w:rsidRPr="005676E8">
        <w:rPr>
          <w:rFonts w:cs="Arial"/>
          <w:snapToGrid w:val="0"/>
          <w:szCs w:val="22"/>
          <w:lang w:eastAsia="en-US"/>
        </w:rPr>
        <w:t>„</w:t>
      </w:r>
      <w:r w:rsidRPr="005676E8">
        <w:rPr>
          <w:rFonts w:cs="Arial"/>
          <w:szCs w:val="22"/>
        </w:rPr>
        <w:t>Područja posebnih uvjeta korištenja  – prirodna baština”, u mj. 1:25.000.</w:t>
      </w:r>
    </w:p>
    <w:p w14:paraId="25B66021" w14:textId="77777777" w:rsidR="005676E8" w:rsidRPr="005676E8" w:rsidRDefault="005676E8" w:rsidP="005676E8">
      <w:pPr>
        <w:widowControl w:val="0"/>
        <w:rPr>
          <w:rFonts w:cs="Arial"/>
          <w:szCs w:val="22"/>
          <w:shd w:val="clear" w:color="auto" w:fill="FFFFFF"/>
        </w:rPr>
      </w:pPr>
    </w:p>
    <w:p w14:paraId="60928730" w14:textId="77777777" w:rsidR="005676E8" w:rsidRPr="005676E8" w:rsidRDefault="005676E8" w:rsidP="005676E8">
      <w:pPr>
        <w:widowControl w:val="0"/>
        <w:spacing w:line="276" w:lineRule="auto"/>
        <w:rPr>
          <w:rFonts w:cs="Arial"/>
          <w:szCs w:val="22"/>
        </w:rPr>
      </w:pPr>
      <w:r w:rsidRPr="005676E8">
        <w:rPr>
          <w:rFonts w:cs="Arial"/>
          <w:szCs w:val="22"/>
        </w:rPr>
        <w:t xml:space="preserve">(4) Područjem iz prethodnog stavka ovoga članka, a sukladno Uredbi iz stavka 2. ovoga članka, upravlja </w:t>
      </w:r>
      <w:r w:rsidRPr="005676E8">
        <w:rPr>
          <w:rFonts w:cs="Arial"/>
          <w:b/>
          <w:bCs/>
          <w:szCs w:val="22"/>
        </w:rPr>
        <w:t>Javna ustanova za upravljanje zaštićenim dijelovima prirode na području Koprivničko-križevačke županije</w:t>
      </w:r>
      <w:r w:rsidRPr="005676E8">
        <w:rPr>
          <w:rFonts w:cs="Arial"/>
          <w:szCs w:val="22"/>
        </w:rPr>
        <w:t xml:space="preserve"> prema mjesnoj nadležnosti i u skladu sa granicama ekološke mreže.</w:t>
      </w:r>
    </w:p>
    <w:p w14:paraId="705914ED" w14:textId="77777777" w:rsidR="005676E8" w:rsidRPr="005676E8" w:rsidRDefault="005676E8" w:rsidP="005676E8">
      <w:pPr>
        <w:widowControl w:val="0"/>
        <w:rPr>
          <w:rFonts w:cs="Arial"/>
          <w:szCs w:val="22"/>
          <w:shd w:val="clear" w:color="auto" w:fill="FFFFFF"/>
        </w:rPr>
      </w:pPr>
    </w:p>
    <w:p w14:paraId="2484B5CB" w14:textId="77777777" w:rsidR="005676E8" w:rsidRPr="005676E8" w:rsidRDefault="005676E8" w:rsidP="005676E8">
      <w:pPr>
        <w:spacing w:line="276" w:lineRule="auto"/>
        <w:rPr>
          <w:rFonts w:cs="Arial"/>
          <w:szCs w:val="22"/>
        </w:rPr>
      </w:pPr>
      <w:r w:rsidRPr="005676E8">
        <w:rPr>
          <w:rFonts w:cs="Arial"/>
          <w:szCs w:val="22"/>
        </w:rPr>
        <w:t>(5) Ciljevi očuvanja, mjere očuvanja i način provedbe mjera očuvanja ciljnih stanišnih tipova i vrsta, osim ptica, za područja očuvanja značajna za vrste i stanišne tipove (POVS) propisani su Pravilnikom o ciljevima očuvanja i mjerama očuvanja ciljanih vrsta  i stanišnih tipova u područjima ekološke mreže („Narodne novine“ broj 111/22).</w:t>
      </w:r>
    </w:p>
    <w:p w14:paraId="123F0397" w14:textId="77777777" w:rsidR="005676E8" w:rsidRPr="005676E8" w:rsidRDefault="005676E8" w:rsidP="005676E8">
      <w:pPr>
        <w:rPr>
          <w:rFonts w:cs="Arial"/>
          <w:szCs w:val="22"/>
        </w:rPr>
      </w:pPr>
    </w:p>
    <w:p w14:paraId="16797F57" w14:textId="77777777" w:rsidR="005676E8" w:rsidRPr="005676E8" w:rsidRDefault="005676E8" w:rsidP="005676E8">
      <w:pPr>
        <w:spacing w:line="276" w:lineRule="auto"/>
        <w:rPr>
          <w:rFonts w:cs="Arial"/>
          <w:szCs w:val="22"/>
        </w:rPr>
      </w:pPr>
      <w:r w:rsidRPr="005676E8">
        <w:rPr>
          <w:rFonts w:cs="Arial"/>
          <w:szCs w:val="22"/>
        </w:rPr>
        <w:t>(6) Pravilnikom o popisu stanišnih tipova i karti staništa („Narodne novine“ broj 27/21 i 101/22) utvrđen je popis stanišnih tipova, karta staništa te ugroženi i rijetki stanišni tipovi, uključujući i prioritetne prirodne stanišne tipove, koje je potrebno očuvati u povoljnom stanju.</w:t>
      </w:r>
    </w:p>
    <w:p w14:paraId="4E16EB05" w14:textId="77777777" w:rsidR="005676E8" w:rsidRPr="005676E8" w:rsidRDefault="005676E8" w:rsidP="005676E8">
      <w:pPr>
        <w:rPr>
          <w:rFonts w:cs="Arial"/>
          <w:szCs w:val="22"/>
        </w:rPr>
      </w:pPr>
    </w:p>
    <w:p w14:paraId="6043046B" w14:textId="77777777" w:rsidR="005676E8" w:rsidRPr="005676E8" w:rsidRDefault="005676E8" w:rsidP="005676E8">
      <w:pPr>
        <w:spacing w:line="276" w:lineRule="auto"/>
        <w:rPr>
          <w:rFonts w:cs="Arial"/>
          <w:szCs w:val="22"/>
        </w:rPr>
      </w:pPr>
      <w:r w:rsidRPr="005676E8">
        <w:rPr>
          <w:rFonts w:cs="Arial"/>
          <w:szCs w:val="22"/>
        </w:rPr>
        <w:t>(7) Za sve strategije, planove, programe i zahvate, kao i za svaku izmjenu i/ili dopunu strategije, plana, programa ili zahvata, koja sama ili sa drugim strategijama, planovima, programima ili zahvatima može imati značajan negativan utjecaj na ciljeve očuvanja i cjelovitost područja ekološke mreže provodi se ocjena prihvatljivosti za ekološku mrežu, osim za one strategije, planove, programe ili zahvate  koji su neposredno povezani i nužni za upravljanje područjem ekološke mreže.</w:t>
      </w:r>
    </w:p>
    <w:p w14:paraId="060D6267" w14:textId="77777777" w:rsidR="005676E8" w:rsidRPr="005676E8" w:rsidRDefault="005676E8" w:rsidP="005676E8">
      <w:pPr>
        <w:widowControl w:val="0"/>
        <w:rPr>
          <w:rFonts w:cs="Arial"/>
          <w:spacing w:val="1"/>
          <w:szCs w:val="22"/>
        </w:rPr>
      </w:pPr>
    </w:p>
    <w:p w14:paraId="4A84C19D" w14:textId="77777777" w:rsidR="005676E8" w:rsidRPr="005676E8" w:rsidRDefault="005676E8" w:rsidP="005676E8">
      <w:pPr>
        <w:spacing w:line="276" w:lineRule="auto"/>
        <w:rPr>
          <w:rFonts w:cs="Arial"/>
          <w:szCs w:val="22"/>
        </w:rPr>
      </w:pPr>
      <w:r w:rsidRPr="005676E8">
        <w:rPr>
          <w:rFonts w:cs="Arial"/>
          <w:szCs w:val="22"/>
        </w:rPr>
        <w:t xml:space="preserve">(8) Ocjena prihvatljivosti zahvata provodi se, u okviru pripreme namjeravanog zahvata, prije izdavanja lokacijske dozvole ili izdavanja drugog potrebnog odobrenja za provedbu zahvata, sukladno načelu predostrožnosti, kako bi se utjecaji zahvata na ciljeve očuvanja i cjelovitost područja ekološke mreže sveli na razumnu mjeru. </w:t>
      </w:r>
    </w:p>
    <w:p w14:paraId="620486B7" w14:textId="77777777" w:rsidR="005676E8" w:rsidRPr="005676E8" w:rsidRDefault="005676E8" w:rsidP="005676E8">
      <w:pPr>
        <w:rPr>
          <w:rFonts w:cs="Arial"/>
          <w:szCs w:val="22"/>
        </w:rPr>
      </w:pPr>
    </w:p>
    <w:p w14:paraId="62B0FCC9" w14:textId="77777777" w:rsidR="005676E8" w:rsidRPr="005676E8" w:rsidRDefault="005676E8" w:rsidP="005676E8">
      <w:pPr>
        <w:spacing w:line="276" w:lineRule="auto"/>
        <w:rPr>
          <w:rFonts w:cs="Arial"/>
          <w:szCs w:val="22"/>
        </w:rPr>
      </w:pPr>
      <w:r w:rsidRPr="005676E8">
        <w:rPr>
          <w:rFonts w:cs="Arial"/>
          <w:szCs w:val="22"/>
        </w:rPr>
        <w:t>(9) Radove unutar područja ekološke mreže HR1000008 Bilogora i Kalničko gorje planirati izvan razdoblja gniježđenja ciljnih vrsta ptica te izvan razdoblja utvrđenih sukladno posebnom propisu kojim se određuju mjere očuvanja ciljnih vrsta ptica u područjima ekološke mreže.</w:t>
      </w:r>
    </w:p>
    <w:p w14:paraId="3ADE90D9" w14:textId="77777777" w:rsidR="005676E8" w:rsidRPr="005676E8" w:rsidRDefault="005676E8" w:rsidP="005676E8">
      <w:pPr>
        <w:rPr>
          <w:rFonts w:cs="Arial"/>
          <w:szCs w:val="22"/>
        </w:rPr>
      </w:pPr>
    </w:p>
    <w:p w14:paraId="0767A8E8" w14:textId="77777777" w:rsidR="005676E8" w:rsidRPr="005676E8" w:rsidRDefault="005676E8" w:rsidP="005676E8">
      <w:pPr>
        <w:spacing w:line="276" w:lineRule="auto"/>
        <w:rPr>
          <w:rFonts w:cs="Arial"/>
          <w:szCs w:val="22"/>
        </w:rPr>
      </w:pPr>
      <w:r w:rsidRPr="005676E8">
        <w:rPr>
          <w:rFonts w:cs="Arial"/>
          <w:szCs w:val="22"/>
        </w:rPr>
        <w:t xml:space="preserve">(10) Izgradnju planirati izvan područja rasprostranjenosti staništa pogodnih za ciljne vrste POVS HR2001320 Crna gora te ključnih staništa ciljnih vrsta ptica POP HR1000008 Bilogora i Kalničko gorje. </w:t>
      </w:r>
    </w:p>
    <w:p w14:paraId="2EC7781E" w14:textId="77777777" w:rsidR="005676E8" w:rsidRPr="005676E8" w:rsidRDefault="005676E8" w:rsidP="005676E8">
      <w:pPr>
        <w:rPr>
          <w:rFonts w:cs="Arial"/>
          <w:szCs w:val="22"/>
        </w:rPr>
      </w:pPr>
    </w:p>
    <w:p w14:paraId="3557D457" w14:textId="77777777" w:rsidR="005676E8" w:rsidRPr="005676E8" w:rsidRDefault="005676E8" w:rsidP="005676E8">
      <w:pPr>
        <w:spacing w:line="276" w:lineRule="auto"/>
        <w:rPr>
          <w:rFonts w:cs="Arial"/>
          <w:szCs w:val="22"/>
        </w:rPr>
      </w:pPr>
      <w:r w:rsidRPr="005676E8">
        <w:rPr>
          <w:rFonts w:cs="Arial"/>
          <w:szCs w:val="22"/>
        </w:rPr>
        <w:lastRenderedPageBreak/>
        <w:t xml:space="preserve">(11) Izgradnju planirati na način da se izbjegava zauzeće, fragmentacija ili degradacija staništa pogodnih za ciljne vrste POP HR1000008 Bilogora i Kalničko gorje te mogući kumulativno značajan gubitak površina staništa sukladno podacima o rasprostranjenosti ciljnih vrsta i stanišnih tipova područja ekološke mreže na području i u blizini planiranog zahvata. </w:t>
      </w:r>
    </w:p>
    <w:p w14:paraId="0579E55A" w14:textId="77777777" w:rsidR="005676E8" w:rsidRPr="005676E8" w:rsidRDefault="005676E8" w:rsidP="005676E8">
      <w:pPr>
        <w:rPr>
          <w:rFonts w:cs="Arial"/>
          <w:szCs w:val="22"/>
        </w:rPr>
      </w:pPr>
    </w:p>
    <w:p w14:paraId="306055B5" w14:textId="00E07854" w:rsidR="005676E8" w:rsidRPr="005676E8" w:rsidRDefault="005676E8" w:rsidP="005676E8">
      <w:pPr>
        <w:spacing w:line="276" w:lineRule="auto"/>
        <w:rPr>
          <w:rFonts w:cs="Arial"/>
          <w:szCs w:val="22"/>
        </w:rPr>
      </w:pPr>
      <w:r w:rsidRPr="005676E8">
        <w:rPr>
          <w:rFonts w:cs="Arial"/>
          <w:szCs w:val="22"/>
        </w:rPr>
        <w:t xml:space="preserve">(12) Detaljnije mjere za pojedine namjene i zahvate propisane su u člancima 19, 72.a, 88.a,, 96.b, 97, 98.a,  98.b, 98.c, 115, 122, 132, 136.c i 136/d.  </w:t>
      </w:r>
    </w:p>
    <w:p w14:paraId="4A0BE88A" w14:textId="77777777" w:rsidR="005676E8" w:rsidRDefault="005676E8" w:rsidP="005676E8">
      <w:pPr>
        <w:rPr>
          <w:rFonts w:cs="Arial"/>
          <w:snapToGrid w:val="0"/>
          <w:szCs w:val="22"/>
        </w:rPr>
      </w:pPr>
    </w:p>
    <w:p w14:paraId="0F7029FC" w14:textId="77777777" w:rsidR="005676E8" w:rsidRDefault="005676E8" w:rsidP="005676E8">
      <w:pPr>
        <w:jc w:val="center"/>
        <w:rPr>
          <w:b/>
          <w:bCs/>
          <w:snapToGrid w:val="0"/>
          <w:lang w:eastAsia="en-US"/>
        </w:rPr>
      </w:pPr>
      <w:bookmarkStart w:id="1018" w:name="_Toc146793310"/>
      <w:bookmarkStart w:id="1019" w:name="_Toc164947615"/>
      <w:r w:rsidRPr="005676E8">
        <w:rPr>
          <w:b/>
          <w:bCs/>
          <w:snapToGrid w:val="0"/>
          <w:lang w:eastAsia="en-US"/>
        </w:rPr>
        <w:t>Članak 140.a</w:t>
      </w:r>
      <w:bookmarkEnd w:id="1018"/>
      <w:bookmarkEnd w:id="1019"/>
    </w:p>
    <w:p w14:paraId="2E14633A" w14:textId="341A9027" w:rsidR="005676E8" w:rsidRPr="005676E8" w:rsidRDefault="005676E8" w:rsidP="005676E8">
      <w:pPr>
        <w:jc w:val="center"/>
        <w:rPr>
          <w:snapToGrid w:val="0"/>
          <w:lang w:eastAsia="en-US"/>
        </w:rPr>
      </w:pPr>
      <w:r>
        <w:rPr>
          <w:snapToGrid w:val="0"/>
          <w:lang w:eastAsia="en-US"/>
        </w:rPr>
        <w:t>(Članak 140.a je brisan)</w:t>
      </w:r>
    </w:p>
    <w:p w14:paraId="1782BCDE" w14:textId="77777777" w:rsidR="005676E8" w:rsidRDefault="005676E8" w:rsidP="005676E8">
      <w:pPr>
        <w:rPr>
          <w:rFonts w:cs="Arial"/>
          <w:snapToGrid w:val="0"/>
          <w:szCs w:val="22"/>
        </w:rPr>
      </w:pPr>
    </w:p>
    <w:p w14:paraId="4A2DD729" w14:textId="77ADF641" w:rsidR="00AF4308" w:rsidRDefault="00AF4308" w:rsidP="00AF4308">
      <w:pPr>
        <w:jc w:val="center"/>
        <w:rPr>
          <w:b/>
          <w:bCs/>
          <w:snapToGrid w:val="0"/>
          <w:lang w:eastAsia="en-US"/>
        </w:rPr>
      </w:pPr>
      <w:r w:rsidRPr="005676E8">
        <w:rPr>
          <w:b/>
          <w:bCs/>
          <w:snapToGrid w:val="0"/>
          <w:lang w:eastAsia="en-US"/>
        </w:rPr>
        <w:t>Članak 140.</w:t>
      </w:r>
      <w:r>
        <w:rPr>
          <w:b/>
          <w:bCs/>
          <w:snapToGrid w:val="0"/>
          <w:lang w:eastAsia="en-US"/>
        </w:rPr>
        <w:t>b</w:t>
      </w:r>
    </w:p>
    <w:p w14:paraId="5BA40B7F" w14:textId="41C81D39" w:rsidR="00AF4308" w:rsidRPr="005676E8" w:rsidRDefault="00AF4308" w:rsidP="00AF4308">
      <w:pPr>
        <w:jc w:val="center"/>
        <w:rPr>
          <w:snapToGrid w:val="0"/>
          <w:lang w:eastAsia="en-US"/>
        </w:rPr>
      </w:pPr>
      <w:r>
        <w:rPr>
          <w:snapToGrid w:val="0"/>
          <w:lang w:eastAsia="en-US"/>
        </w:rPr>
        <w:t>(Članak 140.b je brisan)</w:t>
      </w:r>
    </w:p>
    <w:p w14:paraId="018FD961" w14:textId="77777777" w:rsidR="009D3A3F" w:rsidRDefault="009D3A3F" w:rsidP="005676E8">
      <w:pPr>
        <w:rPr>
          <w:rFonts w:cs="Arial"/>
          <w:snapToGrid w:val="0"/>
          <w:szCs w:val="22"/>
        </w:rPr>
      </w:pPr>
    </w:p>
    <w:p w14:paraId="4D4D96D8" w14:textId="410CBE17" w:rsidR="00AF4308" w:rsidRDefault="00AF4308" w:rsidP="00AF4308">
      <w:pPr>
        <w:jc w:val="center"/>
        <w:rPr>
          <w:b/>
          <w:bCs/>
          <w:snapToGrid w:val="0"/>
          <w:lang w:eastAsia="en-US"/>
        </w:rPr>
      </w:pPr>
      <w:r w:rsidRPr="005676E8">
        <w:rPr>
          <w:b/>
          <w:bCs/>
          <w:snapToGrid w:val="0"/>
          <w:lang w:eastAsia="en-US"/>
        </w:rPr>
        <w:t>Članak 140.</w:t>
      </w:r>
      <w:r>
        <w:rPr>
          <w:b/>
          <w:bCs/>
          <w:snapToGrid w:val="0"/>
          <w:lang w:eastAsia="en-US"/>
        </w:rPr>
        <w:t>c</w:t>
      </w:r>
    </w:p>
    <w:p w14:paraId="34A0B4CF" w14:textId="15B21AD1" w:rsidR="00AF4308" w:rsidRPr="005676E8" w:rsidRDefault="00AF4308" w:rsidP="00AF4308">
      <w:pPr>
        <w:jc w:val="center"/>
        <w:rPr>
          <w:snapToGrid w:val="0"/>
          <w:lang w:eastAsia="en-US"/>
        </w:rPr>
      </w:pPr>
      <w:r>
        <w:rPr>
          <w:snapToGrid w:val="0"/>
          <w:lang w:eastAsia="en-US"/>
        </w:rPr>
        <w:t>(Članak 140.c je brisan)</w:t>
      </w:r>
    </w:p>
    <w:p w14:paraId="2594820B" w14:textId="77777777" w:rsidR="00AF4308" w:rsidRDefault="00AF4308" w:rsidP="005676E8">
      <w:pPr>
        <w:rPr>
          <w:rFonts w:cs="Arial"/>
          <w:snapToGrid w:val="0"/>
          <w:szCs w:val="22"/>
        </w:rPr>
      </w:pPr>
    </w:p>
    <w:p w14:paraId="04FECC34" w14:textId="2F628215" w:rsidR="00F46ED3" w:rsidRPr="00F46ED3" w:rsidRDefault="00F46ED3" w:rsidP="00F46ED3">
      <w:pPr>
        <w:pStyle w:val="Naslov2"/>
        <w:keepLines w:val="0"/>
        <w:spacing w:before="0"/>
        <w:ind w:left="426" w:hanging="426"/>
        <w:rPr>
          <w:rFonts w:eastAsia="Times New Roman" w:cs="Arial"/>
          <w:bCs/>
          <w:iCs/>
          <w:caps/>
          <w:szCs w:val="22"/>
          <w:lang w:eastAsia="en-US"/>
        </w:rPr>
      </w:pPr>
      <w:bookmarkStart w:id="1020" w:name="_Toc146793313"/>
      <w:bookmarkStart w:id="1021" w:name="_Toc167697626"/>
      <w:bookmarkStart w:id="1022" w:name="_Toc172034780"/>
      <w:bookmarkStart w:id="1023" w:name="_Toc172094983"/>
      <w:r w:rsidRPr="00F46ED3">
        <w:rPr>
          <w:rFonts w:eastAsia="Times New Roman" w:cs="Arial"/>
          <w:bCs/>
          <w:iCs/>
          <w:caps/>
          <w:szCs w:val="22"/>
          <w:lang w:eastAsia="en-US"/>
        </w:rPr>
        <w:t>6.3.</w:t>
      </w:r>
      <w:r>
        <w:rPr>
          <w:rFonts w:eastAsia="Times New Roman" w:cs="Arial"/>
          <w:bCs/>
          <w:iCs/>
          <w:caps/>
          <w:szCs w:val="22"/>
          <w:lang w:eastAsia="en-US"/>
        </w:rPr>
        <w:t xml:space="preserve"> </w:t>
      </w:r>
      <w:r w:rsidRPr="00F46ED3">
        <w:rPr>
          <w:rFonts w:eastAsia="Times New Roman" w:cs="Arial"/>
          <w:bCs/>
          <w:iCs/>
          <w:caps/>
          <w:szCs w:val="22"/>
          <w:lang w:eastAsia="en-US"/>
        </w:rPr>
        <w:t>MJERE ZAŠTITE KULTURNO-POVIJESNIH CJELINA I GRAĐEVINA</w:t>
      </w:r>
      <w:bookmarkEnd w:id="1020"/>
      <w:bookmarkEnd w:id="1021"/>
      <w:bookmarkEnd w:id="1022"/>
      <w:bookmarkEnd w:id="1023"/>
    </w:p>
    <w:p w14:paraId="3DECA72E" w14:textId="77777777" w:rsidR="00F46ED3" w:rsidRPr="00F46ED3" w:rsidRDefault="00F46ED3" w:rsidP="00F46ED3">
      <w:pPr>
        <w:tabs>
          <w:tab w:val="left" w:pos="426"/>
        </w:tabs>
        <w:rPr>
          <w:rFonts w:cs="Arial"/>
          <w:snapToGrid w:val="0"/>
          <w:szCs w:val="22"/>
          <w:lang w:eastAsia="en-US"/>
        </w:rPr>
      </w:pPr>
    </w:p>
    <w:p w14:paraId="3AD663B5" w14:textId="77777777" w:rsidR="00F46ED3" w:rsidRPr="00F46ED3" w:rsidRDefault="00F46ED3" w:rsidP="00F46ED3">
      <w:pPr>
        <w:jc w:val="center"/>
        <w:rPr>
          <w:b/>
          <w:bCs/>
          <w:snapToGrid w:val="0"/>
          <w:lang w:eastAsia="en-US"/>
        </w:rPr>
      </w:pPr>
      <w:bookmarkStart w:id="1024" w:name="_Toc146793314"/>
      <w:bookmarkStart w:id="1025" w:name="_Toc164947619"/>
      <w:r w:rsidRPr="00F46ED3">
        <w:rPr>
          <w:b/>
          <w:bCs/>
          <w:snapToGrid w:val="0"/>
          <w:lang w:eastAsia="en-US"/>
        </w:rPr>
        <w:t>Članak 141.</w:t>
      </w:r>
      <w:bookmarkEnd w:id="1024"/>
      <w:bookmarkEnd w:id="1025"/>
    </w:p>
    <w:p w14:paraId="0F81E36F" w14:textId="77777777" w:rsidR="00F46ED3" w:rsidRDefault="00F46ED3" w:rsidP="00881EAD">
      <w:pPr>
        <w:rPr>
          <w:rFonts w:cs="Arial"/>
          <w:snapToGrid w:val="0"/>
          <w:szCs w:val="22"/>
        </w:rPr>
      </w:pPr>
    </w:p>
    <w:p w14:paraId="611391C8" w14:textId="36778848" w:rsidR="00881EAD" w:rsidRPr="00881EAD" w:rsidRDefault="00881EAD" w:rsidP="00881EAD">
      <w:pPr>
        <w:rPr>
          <w:rFonts w:eastAsia="MS UI Gothic" w:cs="Arial"/>
          <w:szCs w:val="22"/>
        </w:rPr>
      </w:pPr>
      <w:r w:rsidRPr="00881EAD">
        <w:rPr>
          <w:rFonts w:eastAsia="MS UI Gothic" w:cs="Arial"/>
          <w:szCs w:val="22"/>
        </w:rPr>
        <w:t>(1) Odredbe za provedbu i provođenje mjera zaštite i očuvanja kulturnih dobara proizlaze iz Zakona i Uputa koji se na nju odnose:</w:t>
      </w:r>
    </w:p>
    <w:p w14:paraId="46CC7DFF" w14:textId="77777777" w:rsidR="00881EAD" w:rsidRPr="00881EAD" w:rsidRDefault="00881EAD" w:rsidP="0074638B">
      <w:pPr>
        <w:numPr>
          <w:ilvl w:val="0"/>
          <w:numId w:val="190"/>
        </w:numPr>
        <w:autoSpaceDE w:val="0"/>
        <w:autoSpaceDN w:val="0"/>
        <w:adjustRightInd w:val="0"/>
        <w:spacing w:after="200" w:line="276" w:lineRule="auto"/>
        <w:ind w:left="284" w:hanging="284"/>
        <w:contextualSpacing/>
        <w:rPr>
          <w:rFonts w:eastAsia="MS UI Gothic" w:cs="Arial"/>
          <w:szCs w:val="22"/>
          <w:lang w:val="da-DK"/>
        </w:rPr>
      </w:pPr>
      <w:r w:rsidRPr="00881EAD">
        <w:rPr>
          <w:rFonts w:eastAsia="MS UI Gothic" w:cs="Arial"/>
          <w:szCs w:val="22"/>
          <w:lang w:val="da-DK"/>
        </w:rPr>
        <w:t xml:space="preserve">Zakon o zaštiti i očuvanju kulturnih dobara („Narodne novine“ broj </w:t>
      </w:r>
      <w:r w:rsidRPr="00881EAD">
        <w:rPr>
          <w:rFonts w:eastAsia="MS UI Gothic" w:cs="Arial"/>
          <w:szCs w:val="22"/>
          <w:lang w:val="pl-PL"/>
        </w:rPr>
        <w:t xml:space="preserve">69/99, 151/03, 157/03. - ispravak, 100/04, 87/09, 88/10, 61/11, 25/12, 136/12, 157/13, 152/14, 98/15. – Uredba, 44/17, 90/18, 32/20, 62/20, 117/21, 114/22), </w:t>
      </w:r>
    </w:p>
    <w:p w14:paraId="2E0A7F66" w14:textId="77777777" w:rsidR="00881EAD" w:rsidRPr="00881EAD" w:rsidRDefault="00881EAD" w:rsidP="0074638B">
      <w:pPr>
        <w:numPr>
          <w:ilvl w:val="0"/>
          <w:numId w:val="190"/>
        </w:numPr>
        <w:autoSpaceDE w:val="0"/>
        <w:autoSpaceDN w:val="0"/>
        <w:adjustRightInd w:val="0"/>
        <w:spacing w:after="200" w:line="276" w:lineRule="auto"/>
        <w:ind w:left="284" w:hanging="284"/>
        <w:contextualSpacing/>
        <w:rPr>
          <w:rFonts w:eastAsia="MS UI Gothic" w:cs="Arial"/>
          <w:szCs w:val="22"/>
          <w:lang w:val="da-DK"/>
        </w:rPr>
      </w:pPr>
      <w:r w:rsidRPr="00881EAD">
        <w:rPr>
          <w:rFonts w:eastAsia="MS UI Gothic" w:cs="Arial"/>
          <w:szCs w:val="22"/>
          <w:lang w:val="da-DK"/>
        </w:rPr>
        <w:t>Zakon o gradnji („Narodne novine“ broj 153/13, 20/17, 39/19, 125/19),</w:t>
      </w:r>
    </w:p>
    <w:p w14:paraId="63C624C6" w14:textId="77777777" w:rsidR="00881EAD" w:rsidRPr="00881EAD" w:rsidRDefault="00881EAD" w:rsidP="0074638B">
      <w:pPr>
        <w:numPr>
          <w:ilvl w:val="0"/>
          <w:numId w:val="190"/>
        </w:numPr>
        <w:autoSpaceDE w:val="0"/>
        <w:autoSpaceDN w:val="0"/>
        <w:adjustRightInd w:val="0"/>
        <w:spacing w:after="200" w:line="276" w:lineRule="auto"/>
        <w:ind w:left="284" w:hanging="284"/>
        <w:contextualSpacing/>
        <w:rPr>
          <w:rFonts w:eastAsia="MS UI Gothic" w:cs="Arial"/>
          <w:szCs w:val="22"/>
          <w:lang w:val="da-DK"/>
        </w:rPr>
      </w:pPr>
      <w:r w:rsidRPr="00881EAD">
        <w:rPr>
          <w:rFonts w:eastAsia="MS UI Gothic" w:cs="Arial"/>
          <w:szCs w:val="22"/>
          <w:lang w:val="da-DK"/>
        </w:rPr>
        <w:t>Zakon o prostornom uređenju („Narodne novine“ broj 153/13, 65/17, 114/18, 39/19, 98/19, 67/23),</w:t>
      </w:r>
    </w:p>
    <w:p w14:paraId="437DAD07" w14:textId="77777777" w:rsidR="00881EAD" w:rsidRPr="00881EAD" w:rsidRDefault="00881EAD" w:rsidP="0074638B">
      <w:pPr>
        <w:numPr>
          <w:ilvl w:val="0"/>
          <w:numId w:val="190"/>
        </w:numPr>
        <w:autoSpaceDE w:val="0"/>
        <w:autoSpaceDN w:val="0"/>
        <w:adjustRightInd w:val="0"/>
        <w:spacing w:after="200" w:line="276" w:lineRule="auto"/>
        <w:ind w:left="284" w:hanging="284"/>
        <w:contextualSpacing/>
        <w:rPr>
          <w:rFonts w:eastAsia="MS UI Gothic" w:cs="Arial"/>
          <w:szCs w:val="22"/>
          <w:lang w:val="da-DK"/>
        </w:rPr>
      </w:pPr>
      <w:r w:rsidRPr="00881EAD">
        <w:rPr>
          <w:rFonts w:eastAsia="MS UI Gothic" w:cs="Arial"/>
          <w:szCs w:val="22"/>
          <w:lang w:val="da-DK"/>
        </w:rPr>
        <w:t>Registar kulturnih dobara Republike Hrvatske,</w:t>
      </w:r>
    </w:p>
    <w:p w14:paraId="4763AB00" w14:textId="77777777" w:rsidR="00881EAD" w:rsidRPr="00881EAD" w:rsidRDefault="00881EAD" w:rsidP="0074638B">
      <w:pPr>
        <w:numPr>
          <w:ilvl w:val="0"/>
          <w:numId w:val="190"/>
        </w:numPr>
        <w:autoSpaceDE w:val="0"/>
        <w:autoSpaceDN w:val="0"/>
        <w:adjustRightInd w:val="0"/>
        <w:spacing w:after="200" w:line="276" w:lineRule="auto"/>
        <w:ind w:left="284" w:hanging="284"/>
        <w:contextualSpacing/>
        <w:rPr>
          <w:rFonts w:eastAsia="MS UI Gothic" w:cs="Arial"/>
          <w:szCs w:val="22"/>
          <w:lang w:val="da-DK"/>
        </w:rPr>
      </w:pPr>
      <w:r w:rsidRPr="00881EAD">
        <w:rPr>
          <w:rFonts w:eastAsia="MS UI Gothic" w:cs="Arial"/>
          <w:szCs w:val="22"/>
          <w:lang w:val="da-DK"/>
        </w:rPr>
        <w:t>Konzervatorska podloga Grada Koprivnice, Koprivnica – Zagreb 2022.</w:t>
      </w:r>
    </w:p>
    <w:p w14:paraId="55A40773" w14:textId="77777777" w:rsidR="00881EAD" w:rsidRPr="00881EAD" w:rsidRDefault="00881EAD" w:rsidP="00881EAD">
      <w:pPr>
        <w:rPr>
          <w:rFonts w:cs="Arial"/>
          <w:snapToGrid w:val="0"/>
          <w:szCs w:val="22"/>
        </w:rPr>
      </w:pPr>
    </w:p>
    <w:p w14:paraId="10BEA890" w14:textId="77777777" w:rsidR="00881EAD" w:rsidRPr="00881EAD" w:rsidRDefault="00881EAD" w:rsidP="00881EAD">
      <w:pPr>
        <w:rPr>
          <w:rFonts w:cs="Arial"/>
          <w:snapToGrid w:val="0"/>
          <w:szCs w:val="22"/>
        </w:rPr>
      </w:pPr>
      <w:r w:rsidRPr="00881EAD">
        <w:rPr>
          <w:rFonts w:cs="Arial"/>
          <w:snapToGrid w:val="0"/>
          <w:szCs w:val="22"/>
        </w:rPr>
        <w:t>(2) Za potrebe izrade III. izmjena i dopuna Prostornog plana uređenja Grada Koprivnice izrađena je Konzervatorska podloga Grada Koprivnice. Svi podatci u ovom poglavlju preuzeti su iz utvrđene Konzervatorske podloge Grada Koprivnice.</w:t>
      </w:r>
    </w:p>
    <w:p w14:paraId="7D55515C" w14:textId="77777777" w:rsidR="00881EAD" w:rsidRPr="00881EAD" w:rsidRDefault="00881EAD" w:rsidP="00881EAD">
      <w:pPr>
        <w:rPr>
          <w:rFonts w:eastAsia="Calibri" w:cs="Arial"/>
          <w:noProof/>
          <w:szCs w:val="22"/>
          <w:lang w:val="pl-PL"/>
        </w:rPr>
      </w:pPr>
    </w:p>
    <w:p w14:paraId="4D1F2757" w14:textId="77777777" w:rsidR="00881EAD" w:rsidRPr="00881EAD" w:rsidRDefault="00881EAD" w:rsidP="00881EAD">
      <w:pPr>
        <w:rPr>
          <w:rFonts w:eastAsia="Calibri" w:cs="Arial"/>
          <w:noProof/>
          <w:szCs w:val="22"/>
          <w:lang w:val="pl-PL"/>
        </w:rPr>
      </w:pPr>
      <w:r w:rsidRPr="00881EAD">
        <w:rPr>
          <w:rFonts w:eastAsia="Calibri" w:cs="Arial"/>
          <w:noProof/>
          <w:szCs w:val="22"/>
          <w:lang w:val="pl-PL"/>
        </w:rPr>
        <w:t>(3)</w:t>
      </w:r>
      <w:r w:rsidRPr="00881EAD">
        <w:rPr>
          <w:rFonts w:eastAsia="Calibri" w:cs="Arial"/>
          <w:b/>
          <w:noProof/>
          <w:szCs w:val="22"/>
          <w:lang w:val="pl-PL"/>
        </w:rPr>
        <w:t xml:space="preserve"> Kulturna dobra</w:t>
      </w:r>
      <w:r w:rsidRPr="00881EAD">
        <w:rPr>
          <w:rFonts w:eastAsia="Calibri" w:cs="Arial"/>
          <w:noProof/>
          <w:szCs w:val="22"/>
          <w:lang w:val="pl-PL"/>
        </w:rPr>
        <w:t xml:space="preserve"> su od interesa za Republiku Hrvatsku i mogu biti:</w:t>
      </w:r>
    </w:p>
    <w:p w14:paraId="3F350441" w14:textId="77777777" w:rsidR="00881EAD" w:rsidRPr="00881EAD" w:rsidRDefault="00881EAD" w:rsidP="0074638B">
      <w:pPr>
        <w:numPr>
          <w:ilvl w:val="0"/>
          <w:numId w:val="191"/>
        </w:numPr>
        <w:spacing w:after="200" w:line="276" w:lineRule="auto"/>
        <w:ind w:hanging="294"/>
        <w:contextualSpacing/>
        <w:rPr>
          <w:rFonts w:cs="Arial"/>
          <w:szCs w:val="22"/>
        </w:rPr>
      </w:pPr>
      <w:r w:rsidRPr="00881EAD">
        <w:rPr>
          <w:rFonts w:cs="Arial"/>
          <w:szCs w:val="22"/>
          <w:lang w:val="pl-PL"/>
        </w:rPr>
        <w:t>p</w:t>
      </w:r>
      <w:r w:rsidRPr="00881EAD">
        <w:rPr>
          <w:rFonts w:cs="Arial"/>
          <w:szCs w:val="22"/>
        </w:rPr>
        <w:t>okretne i nepokretne stvari od umjetničkoga, povijesnoga, paleontološkoga, arheološkoga, antropološkog i znanstvenog značenja,</w:t>
      </w:r>
    </w:p>
    <w:p w14:paraId="6FF10EAC" w14:textId="77777777" w:rsidR="00881EAD" w:rsidRPr="00881EAD" w:rsidRDefault="00881EAD" w:rsidP="0074638B">
      <w:pPr>
        <w:numPr>
          <w:ilvl w:val="0"/>
          <w:numId w:val="191"/>
        </w:numPr>
        <w:spacing w:after="200" w:line="276" w:lineRule="auto"/>
        <w:ind w:hanging="294"/>
        <w:contextualSpacing/>
        <w:rPr>
          <w:rFonts w:cs="Arial"/>
          <w:szCs w:val="22"/>
        </w:rPr>
      </w:pPr>
      <w:r w:rsidRPr="00881EAD">
        <w:rPr>
          <w:rFonts w:cs="Arial"/>
          <w:szCs w:val="22"/>
        </w:rPr>
        <w:t xml:space="preserve">arheološka nalazišta i arheološke zone, </w:t>
      </w:r>
    </w:p>
    <w:p w14:paraId="0DCCCD41" w14:textId="77777777" w:rsidR="00881EAD" w:rsidRPr="00881EAD" w:rsidRDefault="00881EAD" w:rsidP="0074638B">
      <w:pPr>
        <w:numPr>
          <w:ilvl w:val="0"/>
          <w:numId w:val="191"/>
        </w:numPr>
        <w:spacing w:after="200" w:line="276" w:lineRule="auto"/>
        <w:ind w:hanging="294"/>
        <w:contextualSpacing/>
        <w:rPr>
          <w:rFonts w:cs="Arial"/>
          <w:szCs w:val="22"/>
        </w:rPr>
      </w:pPr>
      <w:r w:rsidRPr="00881EAD">
        <w:rPr>
          <w:rFonts w:cs="Arial"/>
          <w:szCs w:val="22"/>
        </w:rPr>
        <w:t>krajolici i njihovi dijelovi koji svjedoče o čovjekovoj prisutnosti u prostoru, a imaju umjetničku, povijesnu i antropološku vrijednost,</w:t>
      </w:r>
    </w:p>
    <w:p w14:paraId="04EAF854" w14:textId="77777777" w:rsidR="00881EAD" w:rsidRPr="00881EAD" w:rsidRDefault="00881EAD" w:rsidP="0074638B">
      <w:pPr>
        <w:numPr>
          <w:ilvl w:val="0"/>
          <w:numId w:val="191"/>
        </w:numPr>
        <w:spacing w:after="200" w:line="276" w:lineRule="auto"/>
        <w:ind w:hanging="294"/>
        <w:contextualSpacing/>
        <w:rPr>
          <w:rFonts w:cs="Arial"/>
          <w:szCs w:val="22"/>
        </w:rPr>
      </w:pPr>
      <w:r w:rsidRPr="00881EAD">
        <w:rPr>
          <w:rFonts w:cs="Arial"/>
          <w:szCs w:val="22"/>
        </w:rPr>
        <w:t>nematerijalni oblici i pojave čovjekova duhovnog stvaralaštva u prošlosti kao i dokumentacija i bibliografska baština i</w:t>
      </w:r>
    </w:p>
    <w:p w14:paraId="45456D75" w14:textId="77777777" w:rsidR="00881EAD" w:rsidRPr="00881EAD" w:rsidRDefault="00881EAD" w:rsidP="0074638B">
      <w:pPr>
        <w:numPr>
          <w:ilvl w:val="0"/>
          <w:numId w:val="191"/>
        </w:numPr>
        <w:spacing w:after="200" w:line="276" w:lineRule="auto"/>
        <w:ind w:hanging="294"/>
        <w:contextualSpacing/>
        <w:rPr>
          <w:rFonts w:cs="Arial"/>
          <w:szCs w:val="22"/>
        </w:rPr>
      </w:pPr>
      <w:r w:rsidRPr="00881EAD">
        <w:rPr>
          <w:rFonts w:cs="Arial"/>
          <w:szCs w:val="22"/>
        </w:rPr>
        <w:t>zgrade, odnosno prostori u kojima se trajno čuvaju ili izlažu kulturna dobra i dokumentacija o njima.</w:t>
      </w:r>
    </w:p>
    <w:p w14:paraId="1384EB29" w14:textId="77777777" w:rsidR="00881EAD" w:rsidRDefault="00881EAD" w:rsidP="00881EAD">
      <w:pPr>
        <w:rPr>
          <w:rFonts w:cs="Arial"/>
          <w:snapToGrid w:val="0"/>
          <w:szCs w:val="22"/>
        </w:rPr>
      </w:pPr>
    </w:p>
    <w:p w14:paraId="56DAF5D2" w14:textId="77777777" w:rsidR="00414F1D" w:rsidRDefault="00414F1D" w:rsidP="00881EAD">
      <w:pPr>
        <w:rPr>
          <w:rFonts w:cs="Arial"/>
          <w:snapToGrid w:val="0"/>
          <w:szCs w:val="22"/>
        </w:rPr>
      </w:pPr>
    </w:p>
    <w:p w14:paraId="31961100" w14:textId="77777777" w:rsidR="00414F1D" w:rsidRDefault="00414F1D" w:rsidP="00881EAD">
      <w:pPr>
        <w:rPr>
          <w:rFonts w:cs="Arial"/>
          <w:snapToGrid w:val="0"/>
          <w:szCs w:val="22"/>
        </w:rPr>
      </w:pPr>
    </w:p>
    <w:p w14:paraId="6F9F2EE6" w14:textId="77777777" w:rsidR="00414F1D" w:rsidRPr="00881EAD" w:rsidRDefault="00414F1D" w:rsidP="00881EAD">
      <w:pPr>
        <w:rPr>
          <w:rFonts w:cs="Arial"/>
          <w:snapToGrid w:val="0"/>
          <w:szCs w:val="22"/>
        </w:rPr>
      </w:pPr>
    </w:p>
    <w:p w14:paraId="6D3E4C93" w14:textId="77777777" w:rsidR="00881EAD" w:rsidRPr="00881EAD" w:rsidRDefault="00881EAD" w:rsidP="00881EAD">
      <w:pPr>
        <w:rPr>
          <w:rFonts w:eastAsia="Calibri" w:cs="Arial"/>
          <w:noProof/>
          <w:szCs w:val="22"/>
          <w:lang w:val="pl-PL"/>
        </w:rPr>
      </w:pPr>
      <w:bookmarkStart w:id="1026" w:name="_Hlk147913254"/>
      <w:r w:rsidRPr="00881EAD">
        <w:rPr>
          <w:rFonts w:eastAsia="Calibri" w:cs="Arial"/>
          <w:noProof/>
          <w:szCs w:val="22"/>
          <w:lang w:val="pl-PL"/>
        </w:rPr>
        <w:lastRenderedPageBreak/>
        <w:t>(4)</w:t>
      </w:r>
      <w:r w:rsidRPr="00881EAD">
        <w:rPr>
          <w:rFonts w:eastAsia="Calibri" w:cs="Arial"/>
          <w:b/>
          <w:noProof/>
          <w:szCs w:val="22"/>
          <w:lang w:val="pl-PL"/>
        </w:rPr>
        <w:t xml:space="preserve"> </w:t>
      </w:r>
      <w:r w:rsidRPr="00881EAD">
        <w:rPr>
          <w:rFonts w:eastAsia="Calibri" w:cs="Arial"/>
          <w:bCs/>
          <w:noProof/>
          <w:szCs w:val="22"/>
          <w:lang w:val="pl-PL"/>
        </w:rPr>
        <w:t>Kulturnim dobrima</w:t>
      </w:r>
      <w:r w:rsidRPr="00881EAD">
        <w:rPr>
          <w:rFonts w:eastAsia="Calibri" w:cs="Arial"/>
          <w:noProof/>
          <w:szCs w:val="22"/>
          <w:lang w:val="pl-PL"/>
        </w:rPr>
        <w:t xml:space="preserve"> odredbama za provedbu ovog Prostornog plana smatraju se:</w:t>
      </w:r>
    </w:p>
    <w:p w14:paraId="0A0C8497" w14:textId="77777777" w:rsidR="00881EAD" w:rsidRPr="00881EAD" w:rsidRDefault="00881EAD" w:rsidP="0074638B">
      <w:pPr>
        <w:numPr>
          <w:ilvl w:val="0"/>
          <w:numId w:val="192"/>
        </w:numPr>
        <w:spacing w:after="200" w:line="276" w:lineRule="auto"/>
        <w:ind w:hanging="294"/>
        <w:contextualSpacing/>
        <w:rPr>
          <w:rFonts w:cs="Arial"/>
          <w:szCs w:val="22"/>
        </w:rPr>
      </w:pPr>
      <w:r w:rsidRPr="00881EAD">
        <w:rPr>
          <w:rFonts w:cs="Arial"/>
          <w:b/>
          <w:szCs w:val="22"/>
        </w:rPr>
        <w:t>Z – Zaštićena kulturna dobra</w:t>
      </w:r>
      <w:r w:rsidRPr="00881EAD">
        <w:rPr>
          <w:rFonts w:cs="Arial"/>
          <w:szCs w:val="22"/>
        </w:rPr>
        <w:t xml:space="preserve"> kojima je posebnim rješenjem Ministarstva kulture utvrđeno trajno svojstvo kulturnog dobra te su ista upisana u Registar kulturnih dobara Republike Hrvatske, Listu zaštićenih kulturnih dobara.</w:t>
      </w:r>
    </w:p>
    <w:p w14:paraId="1D473899" w14:textId="77777777" w:rsidR="00881EAD" w:rsidRPr="00881EAD" w:rsidRDefault="00881EAD" w:rsidP="0074638B">
      <w:pPr>
        <w:numPr>
          <w:ilvl w:val="0"/>
          <w:numId w:val="192"/>
        </w:numPr>
        <w:spacing w:after="200" w:line="276" w:lineRule="auto"/>
        <w:ind w:hanging="294"/>
        <w:contextualSpacing/>
        <w:rPr>
          <w:rFonts w:cs="Arial"/>
          <w:szCs w:val="22"/>
        </w:rPr>
      </w:pPr>
      <w:r w:rsidRPr="00881EAD">
        <w:rPr>
          <w:rFonts w:cs="Arial"/>
          <w:b/>
          <w:szCs w:val="22"/>
        </w:rPr>
        <w:t>P – Preventivno zaštićena dobra</w:t>
      </w:r>
      <w:r w:rsidRPr="00881EAD">
        <w:rPr>
          <w:rFonts w:cs="Arial"/>
          <w:szCs w:val="22"/>
        </w:rPr>
        <w:t xml:space="preserve"> kojima je posebnim rješenjem nadležnog Konzervatorskog odjela određena privremena zaštita te su ista upisana u Registar kulturnih dobara Republike Hrvatske, Listu preventivno zaštićenih dobara. Preventivna zaštita donosi se na rok od 4 godine, a za arheološku baštinu na rok od 6 godina. Nakon provedenih istraživanja i dokumentiranja u svrhu utvrđivanja svojstva kulturnog dobra, nadležni Konzervatorski odjel podnosi prijedlog Ministarstvu kulture za provođenjem trajne zaštite.</w:t>
      </w:r>
    </w:p>
    <w:p w14:paraId="505311B5" w14:textId="77777777" w:rsidR="00881EAD" w:rsidRPr="00881EAD" w:rsidRDefault="00881EAD" w:rsidP="0074638B">
      <w:pPr>
        <w:numPr>
          <w:ilvl w:val="0"/>
          <w:numId w:val="192"/>
        </w:numPr>
        <w:spacing w:after="200" w:line="276" w:lineRule="auto"/>
        <w:ind w:hanging="294"/>
        <w:contextualSpacing/>
        <w:rPr>
          <w:rFonts w:cs="Arial"/>
          <w:szCs w:val="22"/>
        </w:rPr>
      </w:pPr>
      <w:r w:rsidRPr="00881EAD">
        <w:rPr>
          <w:rFonts w:cs="Arial"/>
          <w:b/>
          <w:bCs/>
          <w:szCs w:val="22"/>
        </w:rPr>
        <w:t>PZ – prijedlog za pravnu zaštitu</w:t>
      </w:r>
      <w:r w:rsidRPr="00881EAD">
        <w:rPr>
          <w:rFonts w:cs="Arial"/>
          <w:szCs w:val="22"/>
        </w:rPr>
        <w:t xml:space="preserve"> ovim Prostornim planom temeljem Zakona o zaštiti i očuvanju kulturnih dobara.</w:t>
      </w:r>
    </w:p>
    <w:p w14:paraId="1DDB3B93" w14:textId="77777777" w:rsidR="00881EAD" w:rsidRPr="00881EAD" w:rsidRDefault="00881EAD" w:rsidP="0074638B">
      <w:pPr>
        <w:numPr>
          <w:ilvl w:val="0"/>
          <w:numId w:val="192"/>
        </w:numPr>
        <w:spacing w:after="200" w:line="276" w:lineRule="auto"/>
        <w:ind w:hanging="294"/>
        <w:contextualSpacing/>
        <w:jc w:val="left"/>
        <w:rPr>
          <w:rFonts w:cs="Arial"/>
          <w:szCs w:val="22"/>
        </w:rPr>
      </w:pPr>
      <w:r w:rsidRPr="00881EAD">
        <w:rPr>
          <w:rFonts w:cs="Arial"/>
          <w:b/>
          <w:szCs w:val="22"/>
        </w:rPr>
        <w:t>E – Evidentirana dobra</w:t>
      </w:r>
      <w:r w:rsidRPr="00881EAD">
        <w:rPr>
          <w:rFonts w:cs="Arial"/>
          <w:szCs w:val="22"/>
        </w:rPr>
        <w:t xml:space="preserve"> za koje se predmnijeva da imaju svojstva kulturnog dobra, predložena ovim Prostornim planom na temelju Popisa kulturnih dobara. Za evidentirana dobra i prijedlog zaštite nadležni Konzervatorski odjel po službenoj će dužnosti donijeti rješenje o preventivnoj zaštiti i pokrenuti postupak utvrđivanja svojstva kulturnog dobra.</w:t>
      </w:r>
    </w:p>
    <w:p w14:paraId="7E8942AD" w14:textId="77777777" w:rsidR="00881EAD" w:rsidRPr="00881EAD" w:rsidRDefault="00881EAD" w:rsidP="0074638B">
      <w:pPr>
        <w:numPr>
          <w:ilvl w:val="0"/>
          <w:numId w:val="192"/>
        </w:numPr>
        <w:spacing w:after="200" w:line="276" w:lineRule="auto"/>
        <w:ind w:hanging="294"/>
        <w:contextualSpacing/>
        <w:jc w:val="left"/>
        <w:rPr>
          <w:rFonts w:cs="Arial"/>
          <w:szCs w:val="22"/>
        </w:rPr>
      </w:pPr>
      <w:r w:rsidRPr="00881EAD">
        <w:rPr>
          <w:rFonts w:cs="Arial"/>
          <w:b/>
          <w:bCs/>
          <w:szCs w:val="22"/>
        </w:rPr>
        <w:t>PL – prijedlog za dobro</w:t>
      </w:r>
      <w:r w:rsidRPr="00881EAD">
        <w:rPr>
          <w:rFonts w:cs="Arial"/>
          <w:szCs w:val="22"/>
        </w:rPr>
        <w:t xml:space="preserve"> od lokalnog značaja.</w:t>
      </w:r>
    </w:p>
    <w:bookmarkEnd w:id="1026"/>
    <w:p w14:paraId="72CFE39A" w14:textId="77777777" w:rsidR="00881EAD" w:rsidRPr="00881EAD" w:rsidRDefault="00881EAD" w:rsidP="00881EAD">
      <w:pPr>
        <w:spacing w:after="200"/>
        <w:contextualSpacing/>
        <w:rPr>
          <w:rFonts w:cs="Arial"/>
          <w:szCs w:val="22"/>
        </w:rPr>
      </w:pPr>
    </w:p>
    <w:p w14:paraId="2C5B756C" w14:textId="77777777" w:rsidR="00881EAD" w:rsidRPr="00881EAD" w:rsidRDefault="00881EAD" w:rsidP="00881EAD">
      <w:pPr>
        <w:rPr>
          <w:rFonts w:eastAsia="Calibri" w:cs="Arial"/>
          <w:noProof/>
          <w:szCs w:val="22"/>
        </w:rPr>
      </w:pPr>
      <w:r w:rsidRPr="00881EAD">
        <w:rPr>
          <w:rFonts w:cs="Arial"/>
          <w:snapToGrid w:val="0"/>
          <w:szCs w:val="22"/>
        </w:rPr>
        <w:t xml:space="preserve">(5) </w:t>
      </w:r>
      <w:r w:rsidRPr="00881EAD">
        <w:rPr>
          <w:rFonts w:eastAsia="Calibri" w:cs="Arial"/>
          <w:noProof/>
          <w:szCs w:val="22"/>
        </w:rPr>
        <w:t xml:space="preserve">Mjere zaštite primjenjuju se za sve zahvate unutar granice kulturnog dobra - zaštićenih kulturnih dobara (Z) i preventivno zaštićenih dobara (P), kako je to određeno rješenjem Ministarstva kulture odnosno nadležnog Konzervatorskog odjela. </w:t>
      </w:r>
    </w:p>
    <w:p w14:paraId="4BB4680E" w14:textId="77777777" w:rsidR="00881EAD" w:rsidRPr="00881EAD" w:rsidRDefault="00881EAD" w:rsidP="00881EAD">
      <w:pPr>
        <w:rPr>
          <w:rFonts w:eastAsia="Calibri" w:cs="Arial"/>
          <w:noProof/>
          <w:szCs w:val="22"/>
        </w:rPr>
      </w:pPr>
    </w:p>
    <w:p w14:paraId="6308C749" w14:textId="77777777" w:rsidR="00881EAD" w:rsidRPr="00881EAD" w:rsidRDefault="00881EAD" w:rsidP="00881EAD">
      <w:pPr>
        <w:rPr>
          <w:rFonts w:cs="Arial"/>
          <w:snapToGrid w:val="0"/>
          <w:szCs w:val="22"/>
        </w:rPr>
      </w:pPr>
      <w:r w:rsidRPr="00881EAD">
        <w:rPr>
          <w:rFonts w:eastAsia="Calibri" w:cs="Arial"/>
          <w:noProof/>
          <w:szCs w:val="22"/>
        </w:rPr>
        <w:t>(6) Kod kulturnih dobara koja imaju prijedlog za zaštitu (PZ), evidentirana dobra (E) i prijedlog za dobro od lokalnog značaja (PL) granicom kulturnog dobra smatra se pripadajuća katastarska čestica.</w:t>
      </w:r>
    </w:p>
    <w:p w14:paraId="62D2326E" w14:textId="77777777" w:rsidR="00881EAD" w:rsidRPr="00881EAD" w:rsidRDefault="00881EAD" w:rsidP="00881EAD">
      <w:pPr>
        <w:rPr>
          <w:rFonts w:cs="Arial"/>
          <w:snapToGrid w:val="0"/>
          <w:szCs w:val="22"/>
        </w:rPr>
      </w:pPr>
    </w:p>
    <w:p w14:paraId="34E589EB" w14:textId="77777777" w:rsidR="00881EAD" w:rsidRPr="00881EAD" w:rsidRDefault="00881EAD" w:rsidP="00881EAD">
      <w:pPr>
        <w:spacing w:after="200" w:line="276" w:lineRule="auto"/>
        <w:contextualSpacing/>
        <w:rPr>
          <w:rFonts w:cs="Arial"/>
          <w:snapToGrid w:val="0"/>
          <w:szCs w:val="22"/>
        </w:rPr>
      </w:pPr>
      <w:r w:rsidRPr="00881EAD">
        <w:rPr>
          <w:rFonts w:cs="Arial"/>
          <w:snapToGrid w:val="0"/>
          <w:szCs w:val="22"/>
        </w:rPr>
        <w:t xml:space="preserve">(7) U slučaju bilo kojeg zahvata na zaštićenim kulturnim dobrima (Z) i preventivno zaštićenim dobrima (P) potrebno je zatražiti </w:t>
      </w:r>
      <w:r w:rsidRPr="00881EAD">
        <w:rPr>
          <w:rFonts w:eastAsia="Calibri" w:cs="Arial"/>
          <w:spacing w:val="-1"/>
          <w:szCs w:val="22"/>
        </w:rPr>
        <w:t>stručno mišljenje nadležnog Konzervatorskog odjela, koje je obvezujuće.</w:t>
      </w:r>
    </w:p>
    <w:p w14:paraId="64E8BBAF" w14:textId="77777777" w:rsidR="00881EAD" w:rsidRPr="00881EAD" w:rsidRDefault="00881EAD" w:rsidP="00881EAD">
      <w:pPr>
        <w:spacing w:after="200"/>
        <w:contextualSpacing/>
        <w:rPr>
          <w:rFonts w:cs="Arial"/>
          <w:snapToGrid w:val="0"/>
          <w:szCs w:val="22"/>
        </w:rPr>
      </w:pPr>
    </w:p>
    <w:p w14:paraId="4F751512" w14:textId="77777777" w:rsidR="00881EAD" w:rsidRPr="00881EAD" w:rsidRDefault="00881EAD" w:rsidP="00881EAD">
      <w:pPr>
        <w:spacing w:after="200" w:line="276" w:lineRule="auto"/>
        <w:contextualSpacing/>
        <w:rPr>
          <w:rFonts w:cs="Arial"/>
          <w:szCs w:val="22"/>
        </w:rPr>
      </w:pPr>
      <w:r w:rsidRPr="00881EAD">
        <w:rPr>
          <w:rFonts w:cs="Arial"/>
          <w:snapToGrid w:val="0"/>
          <w:szCs w:val="22"/>
        </w:rPr>
        <w:t xml:space="preserve">(8) </w:t>
      </w:r>
      <w:r w:rsidRPr="00881EAD">
        <w:rPr>
          <w:rFonts w:eastAsia="Calibri" w:cs="Arial"/>
          <w:spacing w:val="-1"/>
          <w:szCs w:val="22"/>
        </w:rPr>
        <w:t xml:space="preserve">U slučaju zahvata rekonstrukcije, nove gradnje ili uklanjanja građevina odnosno dobara koja su označena kao </w:t>
      </w:r>
      <w:r w:rsidRPr="00881EAD">
        <w:rPr>
          <w:rFonts w:eastAsia="Calibri" w:cs="Arial"/>
          <w:b/>
          <w:bCs/>
          <w:spacing w:val="-1"/>
          <w:szCs w:val="22"/>
        </w:rPr>
        <w:t>prijedlog za pravnu zaštitu</w:t>
      </w:r>
      <w:r w:rsidRPr="00881EAD">
        <w:rPr>
          <w:rFonts w:eastAsia="Calibri" w:cs="Arial"/>
          <w:spacing w:val="-1"/>
          <w:szCs w:val="22"/>
        </w:rPr>
        <w:t xml:space="preserve"> (PZ), u periodu do donošenja preventivne odnosno trajne zaštite, potrebno je zatražiti stručno mišljenje nadležnog Konzervatorskog odjela koje nije obavezujuće, a uvjeti gradnje i uređenja građevne čestice i građevine određuju se sukladno mjerama zaštite određenim u ovom poglavlju te namjeni građevine i odgovarajućim odredbama za provedbu ovog Prostornog plana.</w:t>
      </w:r>
    </w:p>
    <w:p w14:paraId="59B62DFA" w14:textId="77777777" w:rsidR="00881EAD" w:rsidRPr="00881EAD" w:rsidRDefault="00881EAD" w:rsidP="00881EAD">
      <w:pPr>
        <w:spacing w:after="200"/>
        <w:contextualSpacing/>
        <w:rPr>
          <w:rFonts w:cs="Arial"/>
          <w:szCs w:val="22"/>
        </w:rPr>
      </w:pPr>
    </w:p>
    <w:p w14:paraId="3D0EB2E0" w14:textId="77777777" w:rsidR="00881EAD" w:rsidRPr="00881EAD" w:rsidRDefault="00881EAD" w:rsidP="00881EAD">
      <w:pPr>
        <w:spacing w:after="200" w:line="276" w:lineRule="auto"/>
        <w:contextualSpacing/>
        <w:rPr>
          <w:rFonts w:cs="Arial"/>
          <w:szCs w:val="22"/>
        </w:rPr>
      </w:pPr>
      <w:r w:rsidRPr="00881EAD">
        <w:rPr>
          <w:rFonts w:cs="Arial"/>
          <w:szCs w:val="22"/>
        </w:rPr>
        <w:t xml:space="preserve">(9) U slučaju </w:t>
      </w:r>
      <w:bookmarkStart w:id="1027" w:name="_Hlk147906179"/>
      <w:r w:rsidRPr="00881EAD">
        <w:rPr>
          <w:rFonts w:cs="Arial"/>
          <w:szCs w:val="22"/>
        </w:rPr>
        <w:t xml:space="preserve">zahvata </w:t>
      </w:r>
      <w:r w:rsidRPr="00881EAD">
        <w:rPr>
          <w:rFonts w:eastAsia="Calibri" w:cs="Arial"/>
          <w:spacing w:val="-1"/>
          <w:szCs w:val="22"/>
        </w:rPr>
        <w:t xml:space="preserve">rekonstrukcije, nove gradnje ili uklanjanja građevina odnosno </w:t>
      </w:r>
      <w:bookmarkEnd w:id="1027"/>
      <w:r w:rsidRPr="00881EAD">
        <w:rPr>
          <w:rFonts w:eastAsia="Calibri" w:cs="Arial"/>
          <w:spacing w:val="-1"/>
          <w:szCs w:val="22"/>
        </w:rPr>
        <w:t xml:space="preserve">dobara </w:t>
      </w:r>
      <w:r w:rsidRPr="00881EAD">
        <w:rPr>
          <w:rFonts w:cs="Arial"/>
          <w:szCs w:val="22"/>
        </w:rPr>
        <w:t xml:space="preserve">koja imaju status </w:t>
      </w:r>
      <w:r w:rsidRPr="00881EAD">
        <w:rPr>
          <w:rFonts w:cs="Arial"/>
          <w:b/>
          <w:bCs/>
          <w:szCs w:val="22"/>
        </w:rPr>
        <w:t>evidentiranog dobra</w:t>
      </w:r>
      <w:r w:rsidRPr="00881EAD">
        <w:rPr>
          <w:rFonts w:cs="Arial"/>
          <w:szCs w:val="22"/>
        </w:rPr>
        <w:t xml:space="preserve"> (E) </w:t>
      </w:r>
      <w:bookmarkStart w:id="1028" w:name="_Hlk147906827"/>
      <w:r w:rsidRPr="00881EAD">
        <w:rPr>
          <w:rFonts w:cs="Arial"/>
          <w:szCs w:val="22"/>
        </w:rPr>
        <w:t xml:space="preserve">potrebno je postupati sukladno mjerama zaštite </w:t>
      </w:r>
      <w:r w:rsidRPr="00881EAD">
        <w:rPr>
          <w:rFonts w:eastAsia="Calibri" w:cs="Arial"/>
          <w:spacing w:val="-1"/>
          <w:szCs w:val="22"/>
        </w:rPr>
        <w:t>određenim u ovom poglavlju</w:t>
      </w:r>
      <w:r w:rsidRPr="00881EAD">
        <w:rPr>
          <w:rFonts w:cs="Arial"/>
          <w:szCs w:val="22"/>
        </w:rPr>
        <w:t xml:space="preserve">, a </w:t>
      </w:r>
      <w:r w:rsidRPr="00881EAD">
        <w:rPr>
          <w:rFonts w:eastAsia="Calibri" w:cs="Arial"/>
          <w:spacing w:val="-1"/>
          <w:szCs w:val="22"/>
        </w:rPr>
        <w:t>uvjeti gradnje i uređenja građevne čestice i građevine određuju se sukladno namjeni građevine i odgovarajućim odredbama za provedbu ovog Prostornog plana.</w:t>
      </w:r>
    </w:p>
    <w:bookmarkEnd w:id="1028"/>
    <w:p w14:paraId="77F11A28" w14:textId="77777777" w:rsidR="00881EAD" w:rsidRPr="00881EAD" w:rsidRDefault="00881EAD" w:rsidP="00881EAD">
      <w:pPr>
        <w:rPr>
          <w:rFonts w:cs="Arial"/>
          <w:snapToGrid w:val="0"/>
          <w:szCs w:val="22"/>
        </w:rPr>
      </w:pPr>
    </w:p>
    <w:p w14:paraId="7785681D" w14:textId="77777777" w:rsidR="00881EAD" w:rsidRPr="00881EAD" w:rsidRDefault="00881EAD" w:rsidP="00881EAD">
      <w:pPr>
        <w:spacing w:after="200" w:line="276" w:lineRule="auto"/>
        <w:contextualSpacing/>
        <w:rPr>
          <w:rFonts w:cs="Arial"/>
          <w:szCs w:val="22"/>
        </w:rPr>
      </w:pPr>
      <w:r w:rsidRPr="00881EAD">
        <w:rPr>
          <w:rFonts w:cs="Arial"/>
          <w:szCs w:val="22"/>
        </w:rPr>
        <w:t>(10) U slučaju zahvata</w:t>
      </w:r>
      <w:r w:rsidRPr="00881EAD">
        <w:rPr>
          <w:rFonts w:eastAsia="Calibri" w:cs="Arial"/>
          <w:spacing w:val="-1"/>
          <w:szCs w:val="22"/>
        </w:rPr>
        <w:t xml:space="preserve"> rekonstrukcije, nove gradnje ili uklanjanja građevina odnosno dobara </w:t>
      </w:r>
      <w:r w:rsidRPr="00881EAD">
        <w:rPr>
          <w:rFonts w:cs="Arial"/>
          <w:szCs w:val="22"/>
        </w:rPr>
        <w:t xml:space="preserve">na dobru sa statusom </w:t>
      </w:r>
      <w:r w:rsidRPr="00881EAD">
        <w:rPr>
          <w:rFonts w:cs="Arial"/>
          <w:b/>
          <w:bCs/>
          <w:szCs w:val="22"/>
        </w:rPr>
        <w:t>prijedlog za kulturno dobro od lokalnog značaja</w:t>
      </w:r>
      <w:r w:rsidRPr="00881EAD">
        <w:rPr>
          <w:rFonts w:cs="Arial"/>
          <w:szCs w:val="22"/>
        </w:rPr>
        <w:t xml:space="preserve"> (PL), u periodu do njegovog utvrđivanja kulturnim dobrom od lokalnog značenja, potrebno je postupati sukladno mjerama zaštite </w:t>
      </w:r>
      <w:r w:rsidRPr="00881EAD">
        <w:rPr>
          <w:rFonts w:eastAsia="Calibri" w:cs="Arial"/>
          <w:spacing w:val="-1"/>
          <w:szCs w:val="22"/>
        </w:rPr>
        <w:t>određenim u ovom poglavlju</w:t>
      </w:r>
      <w:r w:rsidRPr="00881EAD">
        <w:rPr>
          <w:rFonts w:cs="Arial"/>
          <w:szCs w:val="22"/>
        </w:rPr>
        <w:t xml:space="preserve">, a </w:t>
      </w:r>
      <w:r w:rsidRPr="00881EAD">
        <w:rPr>
          <w:rFonts w:eastAsia="Calibri" w:cs="Arial"/>
          <w:spacing w:val="-1"/>
          <w:szCs w:val="22"/>
        </w:rPr>
        <w:t xml:space="preserve">uvjeti gradnje i uređenja građevne čestice i </w:t>
      </w:r>
      <w:r w:rsidRPr="00881EAD">
        <w:rPr>
          <w:rFonts w:eastAsia="Calibri" w:cs="Arial"/>
          <w:spacing w:val="-1"/>
          <w:szCs w:val="22"/>
        </w:rPr>
        <w:lastRenderedPageBreak/>
        <w:t>građevine određuju se sukladno namjeni građevine i ogovarajućim odredbama za provedbu ovog Prostornog plana.</w:t>
      </w:r>
    </w:p>
    <w:p w14:paraId="53F81CD7" w14:textId="77777777" w:rsidR="00881EAD" w:rsidRPr="00881EAD" w:rsidRDefault="00881EAD" w:rsidP="00881EAD">
      <w:pPr>
        <w:rPr>
          <w:rFonts w:cs="Arial"/>
          <w:snapToGrid w:val="0"/>
          <w:szCs w:val="22"/>
        </w:rPr>
      </w:pPr>
    </w:p>
    <w:p w14:paraId="70774B21" w14:textId="77777777" w:rsidR="00881EAD" w:rsidRPr="00881EAD" w:rsidRDefault="00881EAD" w:rsidP="00881EAD">
      <w:pPr>
        <w:rPr>
          <w:rFonts w:eastAsia="Calibri" w:cs="Arial"/>
          <w:noProof/>
          <w:szCs w:val="22"/>
        </w:rPr>
      </w:pPr>
      <w:r w:rsidRPr="00881EAD">
        <w:rPr>
          <w:rFonts w:eastAsia="Calibri" w:cs="Arial"/>
          <w:noProof/>
          <w:szCs w:val="22"/>
        </w:rPr>
        <w:t>(11) Kulturna dobra iz stavka 4. ovoga članka potrebno je rabiti sukladno njihovoj namjeni, te održavati tako da se ne naruše svojstva dobra, odnosno kulturnog dobra.</w:t>
      </w:r>
    </w:p>
    <w:p w14:paraId="2B8A27D3" w14:textId="77777777" w:rsidR="00881EAD" w:rsidRPr="00881EAD" w:rsidRDefault="00881EAD" w:rsidP="00881EAD">
      <w:pPr>
        <w:ind w:firstLine="426"/>
        <w:jc w:val="left"/>
        <w:rPr>
          <w:rFonts w:eastAsia="Calibri" w:cs="Arial"/>
          <w:noProof/>
          <w:szCs w:val="22"/>
        </w:rPr>
      </w:pPr>
    </w:p>
    <w:p w14:paraId="6E26A6C9" w14:textId="77777777" w:rsidR="00881EAD" w:rsidRPr="00881EAD" w:rsidRDefault="00881EAD" w:rsidP="00881EAD">
      <w:pPr>
        <w:rPr>
          <w:rFonts w:eastAsia="Calibri" w:cs="Arial"/>
          <w:noProof/>
          <w:szCs w:val="22"/>
        </w:rPr>
      </w:pPr>
      <w:bookmarkStart w:id="1029" w:name="_Toc288740415"/>
      <w:r w:rsidRPr="00881EAD">
        <w:rPr>
          <w:rFonts w:eastAsia="Calibri" w:cs="Arial"/>
          <w:noProof/>
          <w:szCs w:val="22"/>
        </w:rPr>
        <w:t>(12) Vlasnici, odnosno korisnici građevina sa spomeničkim svojstvima odnosno kulturnih dobara, navedenim u stavku 4. ovog članka, mogu putem nadležnog Konzervatorskog odjela, iz Državnog proračuna zatražiti novčanu potporu za njihovo održavanje i obnovu prema posebnim uvjetima.</w:t>
      </w:r>
      <w:bookmarkEnd w:id="1029"/>
      <w:r w:rsidRPr="00881EAD">
        <w:rPr>
          <w:rFonts w:eastAsia="Calibri" w:cs="Arial"/>
          <w:noProof/>
          <w:szCs w:val="22"/>
        </w:rPr>
        <w:t xml:space="preserve"> </w:t>
      </w:r>
    </w:p>
    <w:p w14:paraId="5BD964C1" w14:textId="77777777" w:rsidR="00881EAD" w:rsidRPr="00881EAD" w:rsidRDefault="00881EAD" w:rsidP="00881EAD">
      <w:pPr>
        <w:ind w:firstLine="426"/>
        <w:rPr>
          <w:rFonts w:eastAsia="Calibri" w:cs="Arial"/>
          <w:noProof/>
          <w:szCs w:val="22"/>
        </w:rPr>
      </w:pPr>
    </w:p>
    <w:p w14:paraId="3DFB2425" w14:textId="77777777" w:rsidR="00881EAD" w:rsidRPr="00881EAD" w:rsidRDefault="00881EAD" w:rsidP="00881EAD">
      <w:pPr>
        <w:rPr>
          <w:rFonts w:eastAsia="Calibri" w:cs="Arial"/>
          <w:noProof/>
          <w:szCs w:val="22"/>
        </w:rPr>
      </w:pPr>
      <w:bookmarkStart w:id="1030" w:name="_Toc288740416"/>
      <w:r w:rsidRPr="00881EAD">
        <w:rPr>
          <w:rFonts w:eastAsia="Calibri" w:cs="Arial"/>
          <w:noProof/>
          <w:szCs w:val="22"/>
        </w:rPr>
        <w:t>(13) Grad može ustanoviti fond za potporu održavanja i obnove građevina sa spomeničkim svojstvima odnosno kulturnih dobara navedenih u stavku 4. ovog članka, te sufinancirati njihovu obnovu i održavanje.</w:t>
      </w:r>
      <w:bookmarkEnd w:id="1030"/>
      <w:r w:rsidRPr="00881EAD">
        <w:rPr>
          <w:rFonts w:eastAsia="Calibri" w:cs="Arial"/>
          <w:noProof/>
          <w:szCs w:val="22"/>
        </w:rPr>
        <w:t xml:space="preserve"> </w:t>
      </w:r>
    </w:p>
    <w:p w14:paraId="66A665B9" w14:textId="77777777" w:rsidR="00881EAD" w:rsidRPr="00881EAD" w:rsidRDefault="00881EAD" w:rsidP="00881EAD">
      <w:pPr>
        <w:rPr>
          <w:rFonts w:eastAsia="Calibri" w:cs="Arial"/>
          <w:noProof/>
          <w:szCs w:val="22"/>
        </w:rPr>
      </w:pPr>
    </w:p>
    <w:p w14:paraId="18995296" w14:textId="77777777" w:rsidR="00881EAD" w:rsidRPr="00881EAD" w:rsidRDefault="00881EAD" w:rsidP="00881EAD">
      <w:pPr>
        <w:overflowPunct w:val="0"/>
        <w:autoSpaceDE w:val="0"/>
        <w:autoSpaceDN w:val="0"/>
        <w:adjustRightInd w:val="0"/>
        <w:textAlignment w:val="baseline"/>
        <w:rPr>
          <w:rFonts w:eastAsia="MS UI Gothic" w:cs="Arial"/>
          <w:szCs w:val="22"/>
          <w:lang w:val="pl-PL"/>
        </w:rPr>
      </w:pPr>
      <w:r w:rsidRPr="00881EAD">
        <w:rPr>
          <w:rFonts w:eastAsia="Calibri" w:cs="Arial"/>
          <w:noProof/>
          <w:szCs w:val="22"/>
        </w:rPr>
        <w:t xml:space="preserve">(14) Dobro od lokalnog značaja za koje prema odredbama Zakona o zaštiti i očuvanju kulturnih dobara nije utvrđeno da je pod zaštitom kao kulturno dobro predstavničko tijelo Grada može proglasiti zaštićenim, ako se nalazi na njihovu području. </w:t>
      </w:r>
      <w:r w:rsidRPr="00881EAD">
        <w:rPr>
          <w:rFonts w:eastAsia="MS UI Gothic" w:cs="Arial"/>
          <w:szCs w:val="22"/>
          <w:lang w:val="pl-PL"/>
        </w:rPr>
        <w:t>Grad će svojom odlukom odrediti dobro koje proglašava zaštićenim, a način njegove zaštite utvrdit će uz prethodnu suglasnost nadležnog Konzervatorskog odjela. Grad će osigurati uvjete i sredstva potrebne za provedbu odluke.</w:t>
      </w:r>
    </w:p>
    <w:p w14:paraId="4D01F8F1" w14:textId="77777777" w:rsidR="00881EAD" w:rsidRPr="00881EAD" w:rsidRDefault="00881EAD" w:rsidP="00881EAD">
      <w:pPr>
        <w:overflowPunct w:val="0"/>
        <w:autoSpaceDE w:val="0"/>
        <w:autoSpaceDN w:val="0"/>
        <w:adjustRightInd w:val="0"/>
        <w:textAlignment w:val="baseline"/>
        <w:rPr>
          <w:rFonts w:eastAsia="MS UI Gothic" w:cs="Arial"/>
          <w:szCs w:val="22"/>
          <w:lang w:val="pl-PL"/>
        </w:rPr>
      </w:pPr>
    </w:p>
    <w:p w14:paraId="5FB81515" w14:textId="77777777" w:rsidR="00881EAD" w:rsidRPr="00881EAD" w:rsidRDefault="00881EAD" w:rsidP="00881EAD">
      <w:pPr>
        <w:tabs>
          <w:tab w:val="left" w:pos="426"/>
        </w:tabs>
        <w:rPr>
          <w:rFonts w:eastAsia="Calibri" w:cs="Arial"/>
          <w:noProof/>
          <w:snapToGrid w:val="0"/>
          <w:szCs w:val="22"/>
        </w:rPr>
      </w:pPr>
      <w:r w:rsidRPr="00881EAD">
        <w:rPr>
          <w:rFonts w:eastAsia="Calibri" w:cs="Arial"/>
          <w:noProof/>
          <w:snapToGrid w:val="0"/>
          <w:szCs w:val="22"/>
        </w:rPr>
        <w:t xml:space="preserve">(15) Kulturna dobra, naročito zahtijevaju hitnu obnovu i revitalizaciju što će eventualno zahtijevati prenamjenu u kulturne, turističke ili neke druge prihvatljive svrhe. </w:t>
      </w:r>
    </w:p>
    <w:p w14:paraId="340DB72C" w14:textId="77777777" w:rsidR="00881EAD" w:rsidRPr="00881EAD" w:rsidRDefault="00881EAD" w:rsidP="00881EAD">
      <w:pPr>
        <w:tabs>
          <w:tab w:val="left" w:pos="426"/>
        </w:tabs>
        <w:rPr>
          <w:rFonts w:eastAsia="Calibri" w:cs="Arial"/>
          <w:noProof/>
          <w:snapToGrid w:val="0"/>
          <w:szCs w:val="22"/>
        </w:rPr>
      </w:pPr>
    </w:p>
    <w:p w14:paraId="0D38E615" w14:textId="77777777" w:rsidR="00881EAD" w:rsidRPr="00881EAD" w:rsidRDefault="00881EAD" w:rsidP="00881EAD">
      <w:pPr>
        <w:tabs>
          <w:tab w:val="left" w:pos="426"/>
        </w:tabs>
        <w:rPr>
          <w:rFonts w:eastAsia="Calibri" w:cs="Arial"/>
          <w:noProof/>
          <w:snapToGrid w:val="0"/>
          <w:szCs w:val="22"/>
        </w:rPr>
      </w:pPr>
      <w:r w:rsidRPr="00881EAD">
        <w:rPr>
          <w:rFonts w:eastAsia="Calibri" w:cs="Arial"/>
          <w:noProof/>
          <w:snapToGrid w:val="0"/>
          <w:szCs w:val="22"/>
        </w:rPr>
        <w:t>(16) Zaštićena kulturna dobra (Z), preventivno zaštićena dobra (P), prijedlog za pravnu zaštitu (PZ), evidentirana dobra (E) i prijedlog za dobro od lokalnog značaja (PL) koja se nalaze unutar obuhvata Generalnog urbanističkog plana Koprivnice (GUP KC) obrađena su u Generalnom urbanističkom planu Koprivnice (GUP KC).</w:t>
      </w:r>
    </w:p>
    <w:p w14:paraId="5ADF77F6" w14:textId="77777777" w:rsidR="00881EAD" w:rsidRPr="00881EAD" w:rsidRDefault="00881EAD" w:rsidP="00881EAD">
      <w:pPr>
        <w:tabs>
          <w:tab w:val="left" w:pos="426"/>
        </w:tabs>
        <w:rPr>
          <w:rFonts w:eastAsia="Calibri" w:cs="Arial"/>
          <w:noProof/>
          <w:snapToGrid w:val="0"/>
          <w:szCs w:val="22"/>
        </w:rPr>
      </w:pPr>
    </w:p>
    <w:p w14:paraId="4A0A0B62" w14:textId="701A88DC" w:rsidR="00881EAD" w:rsidRPr="00881EAD" w:rsidRDefault="00881EAD" w:rsidP="00881EAD">
      <w:pPr>
        <w:tabs>
          <w:tab w:val="left" w:pos="426"/>
        </w:tabs>
        <w:rPr>
          <w:rFonts w:eastAsia="Calibri" w:cs="Arial"/>
          <w:strike/>
          <w:noProof/>
          <w:snapToGrid w:val="0"/>
          <w:szCs w:val="22"/>
        </w:rPr>
      </w:pPr>
      <w:r w:rsidRPr="00881EAD">
        <w:rPr>
          <w:rFonts w:eastAsia="Calibri" w:cs="Arial"/>
          <w:noProof/>
          <w:snapToGrid w:val="0"/>
          <w:szCs w:val="22"/>
        </w:rPr>
        <w:t>(17) U ovom Prostornom planu obrađena su zaštićena kulturna dobra (Z), preventivno zaštićena dobra (P), prijedlog za pravnu zaštitu (PZ), evidentirana dobra (E) i prijedlog za dobro od lokalnog značaja (PL) koja se nalaze unutar šireg područja naselja Koprivnica i ostalih naselja u sastavu Grada Koprivnice.</w:t>
      </w:r>
    </w:p>
    <w:p w14:paraId="43D52B67" w14:textId="77777777" w:rsidR="00F46ED3" w:rsidRDefault="00F46ED3" w:rsidP="00881EAD">
      <w:pPr>
        <w:rPr>
          <w:rFonts w:cs="Arial"/>
          <w:snapToGrid w:val="0"/>
          <w:szCs w:val="22"/>
        </w:rPr>
      </w:pPr>
    </w:p>
    <w:p w14:paraId="771CB1CB" w14:textId="77777777" w:rsidR="00987E13" w:rsidRPr="00987E13" w:rsidRDefault="00987E13" w:rsidP="00987E13">
      <w:pPr>
        <w:jc w:val="center"/>
        <w:rPr>
          <w:rFonts w:cs="Arial"/>
          <w:b/>
          <w:bCs/>
          <w:snapToGrid w:val="0"/>
          <w:szCs w:val="22"/>
        </w:rPr>
      </w:pPr>
      <w:r w:rsidRPr="00987E13">
        <w:rPr>
          <w:rFonts w:cs="Arial"/>
          <w:b/>
          <w:bCs/>
          <w:snapToGrid w:val="0"/>
          <w:szCs w:val="22"/>
        </w:rPr>
        <w:t>Članak 141.a</w:t>
      </w:r>
    </w:p>
    <w:p w14:paraId="22DDA4D5" w14:textId="77777777" w:rsidR="00987E13" w:rsidRPr="00987E13" w:rsidRDefault="00987E13" w:rsidP="00987E13">
      <w:pPr>
        <w:rPr>
          <w:rFonts w:cs="Arial"/>
          <w:snapToGrid w:val="0"/>
          <w:szCs w:val="22"/>
        </w:rPr>
      </w:pPr>
    </w:p>
    <w:p w14:paraId="2C0946CA" w14:textId="50F1482E" w:rsidR="00987E13" w:rsidRPr="00987E13" w:rsidRDefault="00987E13" w:rsidP="00987E13">
      <w:pPr>
        <w:rPr>
          <w:rFonts w:eastAsia="Calibri" w:cs="Arial"/>
          <w:noProof/>
          <w:snapToGrid w:val="0"/>
          <w:szCs w:val="22"/>
        </w:rPr>
      </w:pPr>
      <w:r w:rsidRPr="00987E13">
        <w:rPr>
          <w:rFonts w:eastAsia="Calibri" w:cs="Arial"/>
          <w:noProof/>
          <w:snapToGrid w:val="0"/>
          <w:szCs w:val="22"/>
        </w:rPr>
        <w:t>(1) Sastavni dio ovog Prostornog plana je pregled svih skupina kulturnih dobara, cjelina i pojedinačnih kulturnih dobara, evidentiranih kulturnih dobara koja su bitna za očuvanje identiteta prostora Grada.</w:t>
      </w:r>
    </w:p>
    <w:p w14:paraId="7AED6AD4" w14:textId="77777777" w:rsidR="00987E13" w:rsidRPr="00987E13" w:rsidRDefault="00987E13" w:rsidP="00987E13">
      <w:pPr>
        <w:rPr>
          <w:rFonts w:eastAsia="Calibri" w:cs="Arial"/>
          <w:noProof/>
          <w:snapToGrid w:val="0"/>
          <w:szCs w:val="22"/>
        </w:rPr>
      </w:pPr>
    </w:p>
    <w:p w14:paraId="012830BE" w14:textId="77777777" w:rsidR="00987E13" w:rsidRPr="00987E13" w:rsidRDefault="00987E13" w:rsidP="00987E13">
      <w:pPr>
        <w:rPr>
          <w:rFonts w:eastAsia="Calibri" w:cs="Arial"/>
          <w:noProof/>
          <w:szCs w:val="22"/>
        </w:rPr>
      </w:pPr>
      <w:r w:rsidRPr="00987E13">
        <w:rPr>
          <w:rFonts w:eastAsia="Calibri" w:cs="Arial"/>
          <w:noProof/>
          <w:szCs w:val="22"/>
        </w:rPr>
        <w:t>(</w:t>
      </w:r>
      <w:bookmarkStart w:id="1031" w:name="_Hlk161039007"/>
      <w:r w:rsidRPr="00987E13">
        <w:rPr>
          <w:rFonts w:eastAsia="Calibri" w:cs="Arial"/>
          <w:noProof/>
          <w:szCs w:val="22"/>
        </w:rPr>
        <w:t>2) Kulturna dobra na području Grada dijele se na:</w:t>
      </w:r>
    </w:p>
    <w:p w14:paraId="7DE2A7E3" w14:textId="77777777" w:rsidR="00987E13" w:rsidRPr="00987E13" w:rsidRDefault="00987E13" w:rsidP="00987E13">
      <w:pPr>
        <w:rPr>
          <w:rFonts w:eastAsia="Calibri" w:cs="Arial"/>
          <w:b/>
          <w:noProof/>
          <w:szCs w:val="22"/>
        </w:rPr>
      </w:pPr>
    </w:p>
    <w:p w14:paraId="7B4F9883" w14:textId="77777777" w:rsidR="00987E13" w:rsidRPr="00987E13" w:rsidRDefault="00987E13" w:rsidP="00987E13">
      <w:pPr>
        <w:spacing w:line="360" w:lineRule="auto"/>
        <w:rPr>
          <w:rFonts w:cs="Arial"/>
          <w:b/>
          <w:szCs w:val="22"/>
          <w:u w:val="single"/>
        </w:rPr>
      </w:pPr>
      <w:bookmarkStart w:id="1032" w:name="_Hlk147831027"/>
      <w:bookmarkStart w:id="1033" w:name="_Hlk147831676"/>
      <w:r w:rsidRPr="00987E13">
        <w:rPr>
          <w:rFonts w:cs="Arial"/>
          <w:b/>
          <w:szCs w:val="22"/>
          <w:u w:val="single"/>
        </w:rPr>
        <w:t>NEPOKRETNA   KULTURNA   DOBRA</w:t>
      </w:r>
    </w:p>
    <w:p w14:paraId="379AD84B" w14:textId="77777777" w:rsidR="00987E13" w:rsidRPr="00987E13" w:rsidRDefault="00987E13" w:rsidP="00987E13">
      <w:pPr>
        <w:spacing w:line="276" w:lineRule="auto"/>
        <w:rPr>
          <w:rFonts w:cs="Arial"/>
          <w:b/>
          <w:bCs/>
          <w:szCs w:val="22"/>
        </w:rPr>
      </w:pPr>
      <w:r w:rsidRPr="00987E13">
        <w:rPr>
          <w:rFonts w:cs="Arial"/>
          <w:b/>
          <w:bCs/>
          <w:szCs w:val="22"/>
        </w:rPr>
        <w:t xml:space="preserve">1. Povijesna naselja i etnološke zone </w:t>
      </w:r>
    </w:p>
    <w:p w14:paraId="4A689514" w14:textId="77777777" w:rsidR="00987E13" w:rsidRPr="00987E13" w:rsidRDefault="00987E13" w:rsidP="00987E13">
      <w:pPr>
        <w:spacing w:line="276" w:lineRule="auto"/>
        <w:ind w:left="284"/>
        <w:rPr>
          <w:rFonts w:cs="Arial"/>
          <w:szCs w:val="22"/>
        </w:rPr>
      </w:pPr>
      <w:r w:rsidRPr="00987E13">
        <w:rPr>
          <w:rFonts w:cs="Arial"/>
          <w:szCs w:val="22"/>
        </w:rPr>
        <w:t>Povijesna naselja</w:t>
      </w:r>
    </w:p>
    <w:p w14:paraId="292C0652" w14:textId="77777777" w:rsidR="00987E13" w:rsidRPr="00987E13" w:rsidRDefault="00987E13" w:rsidP="00987E13">
      <w:pPr>
        <w:spacing w:line="276" w:lineRule="auto"/>
        <w:ind w:left="284"/>
        <w:rPr>
          <w:rFonts w:cs="Arial"/>
          <w:szCs w:val="22"/>
        </w:rPr>
      </w:pPr>
      <w:r w:rsidRPr="00987E13">
        <w:rPr>
          <w:rFonts w:cs="Arial"/>
          <w:szCs w:val="22"/>
        </w:rPr>
        <w:t>Etnološke zone</w:t>
      </w:r>
    </w:p>
    <w:p w14:paraId="18FB3A67" w14:textId="77777777" w:rsidR="00987E13" w:rsidRPr="00987E13" w:rsidRDefault="00987E13" w:rsidP="00987E13">
      <w:pPr>
        <w:spacing w:line="276" w:lineRule="auto"/>
        <w:rPr>
          <w:rFonts w:cs="Arial"/>
          <w:b/>
          <w:bCs/>
          <w:szCs w:val="22"/>
        </w:rPr>
      </w:pPr>
      <w:r w:rsidRPr="00987E13">
        <w:rPr>
          <w:rFonts w:cs="Arial"/>
          <w:b/>
          <w:bCs/>
          <w:szCs w:val="22"/>
        </w:rPr>
        <w:t>2. Arheološki lokaliteti i zone</w:t>
      </w:r>
    </w:p>
    <w:p w14:paraId="78FC473F" w14:textId="77777777" w:rsidR="00987E13" w:rsidRPr="00987E13" w:rsidRDefault="00987E13" w:rsidP="00987E13">
      <w:pPr>
        <w:spacing w:line="276" w:lineRule="auto"/>
        <w:rPr>
          <w:rFonts w:cs="Arial"/>
          <w:b/>
          <w:bCs/>
          <w:szCs w:val="22"/>
        </w:rPr>
      </w:pPr>
      <w:r w:rsidRPr="00987E13">
        <w:rPr>
          <w:rFonts w:cs="Arial"/>
          <w:b/>
          <w:bCs/>
          <w:szCs w:val="22"/>
        </w:rPr>
        <w:t>3. Sakralne građevine</w:t>
      </w:r>
    </w:p>
    <w:p w14:paraId="0146472F" w14:textId="77777777" w:rsidR="00987E13" w:rsidRPr="00987E13" w:rsidRDefault="00987E13" w:rsidP="00987E13">
      <w:pPr>
        <w:spacing w:line="276" w:lineRule="auto"/>
        <w:ind w:firstLine="284"/>
        <w:rPr>
          <w:rFonts w:cs="Arial"/>
          <w:szCs w:val="22"/>
        </w:rPr>
      </w:pPr>
      <w:r w:rsidRPr="00987E13">
        <w:rPr>
          <w:rFonts w:cs="Arial"/>
          <w:szCs w:val="22"/>
        </w:rPr>
        <w:t>Crkve i kapele</w:t>
      </w:r>
    </w:p>
    <w:p w14:paraId="00257CF7" w14:textId="77777777" w:rsidR="00987E13" w:rsidRPr="00987E13" w:rsidRDefault="00987E13" w:rsidP="00987E13">
      <w:pPr>
        <w:spacing w:line="276" w:lineRule="auto"/>
        <w:ind w:firstLine="284"/>
        <w:rPr>
          <w:rFonts w:cs="Arial"/>
          <w:szCs w:val="22"/>
        </w:rPr>
      </w:pPr>
      <w:r w:rsidRPr="00987E13">
        <w:rPr>
          <w:rFonts w:cs="Arial"/>
          <w:szCs w:val="22"/>
        </w:rPr>
        <w:t>Poklonci</w:t>
      </w:r>
    </w:p>
    <w:p w14:paraId="3937CDA0" w14:textId="77777777" w:rsidR="00987E13" w:rsidRPr="00987E13" w:rsidRDefault="00987E13" w:rsidP="00987E13">
      <w:pPr>
        <w:spacing w:line="276" w:lineRule="auto"/>
        <w:ind w:firstLine="284"/>
        <w:rPr>
          <w:rFonts w:cs="Arial"/>
          <w:szCs w:val="22"/>
        </w:rPr>
      </w:pPr>
      <w:r w:rsidRPr="00987E13">
        <w:rPr>
          <w:rFonts w:cs="Arial"/>
          <w:szCs w:val="22"/>
        </w:rPr>
        <w:t>Raspela</w:t>
      </w:r>
    </w:p>
    <w:p w14:paraId="2CD83373" w14:textId="77777777" w:rsidR="00987E13" w:rsidRPr="00987E13" w:rsidRDefault="00987E13" w:rsidP="00987E13">
      <w:pPr>
        <w:spacing w:line="276" w:lineRule="auto"/>
        <w:rPr>
          <w:rFonts w:cs="Arial"/>
          <w:b/>
          <w:bCs/>
          <w:szCs w:val="22"/>
        </w:rPr>
      </w:pPr>
      <w:r w:rsidRPr="00987E13">
        <w:rPr>
          <w:rFonts w:cs="Arial"/>
          <w:b/>
          <w:bCs/>
          <w:szCs w:val="22"/>
        </w:rPr>
        <w:lastRenderedPageBreak/>
        <w:t>4. Povijesno-memorijalne cjeline, spomenici i spomen obilježja</w:t>
      </w:r>
    </w:p>
    <w:p w14:paraId="7D3A9951" w14:textId="77777777" w:rsidR="00987E13" w:rsidRPr="00987E13" w:rsidRDefault="00987E13" w:rsidP="00987E13">
      <w:pPr>
        <w:spacing w:line="276" w:lineRule="auto"/>
        <w:rPr>
          <w:rFonts w:cs="Arial"/>
          <w:b/>
          <w:bCs/>
          <w:szCs w:val="22"/>
        </w:rPr>
      </w:pPr>
      <w:r w:rsidRPr="00987E13">
        <w:rPr>
          <w:rFonts w:cs="Arial"/>
          <w:b/>
          <w:bCs/>
          <w:szCs w:val="22"/>
        </w:rPr>
        <w:t>5. Civilne građevine</w:t>
      </w:r>
    </w:p>
    <w:p w14:paraId="4C18B0C3" w14:textId="77777777" w:rsidR="00987E13" w:rsidRPr="00987E13" w:rsidRDefault="00987E13" w:rsidP="00987E13">
      <w:pPr>
        <w:spacing w:line="276" w:lineRule="auto"/>
        <w:ind w:left="284"/>
        <w:rPr>
          <w:rFonts w:cs="Arial"/>
          <w:bCs/>
          <w:szCs w:val="22"/>
        </w:rPr>
      </w:pPr>
      <w:r w:rsidRPr="00987E13">
        <w:rPr>
          <w:rFonts w:cs="Arial"/>
          <w:bCs/>
          <w:szCs w:val="22"/>
        </w:rPr>
        <w:t>Građevine javne namjene</w:t>
      </w:r>
    </w:p>
    <w:p w14:paraId="6A41F7E3" w14:textId="77777777" w:rsidR="00987E13" w:rsidRPr="00987E13" w:rsidRDefault="00987E13" w:rsidP="00987E13">
      <w:pPr>
        <w:spacing w:line="276" w:lineRule="auto"/>
        <w:ind w:left="284"/>
        <w:rPr>
          <w:rFonts w:cs="Arial"/>
          <w:bCs/>
          <w:szCs w:val="22"/>
        </w:rPr>
      </w:pPr>
      <w:r w:rsidRPr="00987E13">
        <w:rPr>
          <w:rFonts w:cs="Arial"/>
          <w:bCs/>
          <w:szCs w:val="22"/>
        </w:rPr>
        <w:t>Stambene, stambeno-poslovne i poslovne građevine</w:t>
      </w:r>
    </w:p>
    <w:p w14:paraId="7FCFB181" w14:textId="77777777" w:rsidR="00987E13" w:rsidRPr="00987E13" w:rsidRDefault="00987E13" w:rsidP="00987E13">
      <w:pPr>
        <w:spacing w:line="276" w:lineRule="auto"/>
        <w:rPr>
          <w:rFonts w:cs="Arial"/>
          <w:b/>
          <w:szCs w:val="22"/>
        </w:rPr>
      </w:pPr>
      <w:r w:rsidRPr="00987E13">
        <w:rPr>
          <w:rFonts w:cs="Arial"/>
          <w:b/>
          <w:szCs w:val="22"/>
        </w:rPr>
        <w:t>6. Tradicijska arhitektura</w:t>
      </w:r>
    </w:p>
    <w:p w14:paraId="5DD98D3C" w14:textId="77777777" w:rsidR="00987E13" w:rsidRPr="00987E13" w:rsidRDefault="00987E13" w:rsidP="00987E13">
      <w:pPr>
        <w:spacing w:line="276" w:lineRule="auto"/>
        <w:ind w:left="284"/>
        <w:rPr>
          <w:rFonts w:cs="Arial"/>
          <w:bCs/>
          <w:szCs w:val="22"/>
        </w:rPr>
      </w:pPr>
      <w:r w:rsidRPr="00987E13">
        <w:rPr>
          <w:rFonts w:cs="Arial"/>
          <w:bCs/>
          <w:szCs w:val="22"/>
        </w:rPr>
        <w:t>Tradicijske okućnice</w:t>
      </w:r>
    </w:p>
    <w:p w14:paraId="7E0C1BDF" w14:textId="77777777" w:rsidR="00987E13" w:rsidRPr="00987E13" w:rsidRDefault="00987E13" w:rsidP="00987E13">
      <w:pPr>
        <w:spacing w:line="276" w:lineRule="auto"/>
        <w:ind w:left="284"/>
        <w:rPr>
          <w:rFonts w:cs="Arial"/>
          <w:bCs/>
          <w:szCs w:val="22"/>
        </w:rPr>
      </w:pPr>
      <w:r w:rsidRPr="00987E13">
        <w:rPr>
          <w:rFonts w:cs="Arial"/>
          <w:bCs/>
          <w:szCs w:val="22"/>
        </w:rPr>
        <w:t>Tradicijske stambene građevine – kuće</w:t>
      </w:r>
    </w:p>
    <w:p w14:paraId="31963B7D" w14:textId="77777777" w:rsidR="00987E13" w:rsidRPr="00987E13" w:rsidRDefault="00987E13" w:rsidP="00987E13">
      <w:pPr>
        <w:spacing w:line="276" w:lineRule="auto"/>
        <w:ind w:left="284"/>
        <w:rPr>
          <w:rFonts w:cs="Arial"/>
          <w:bCs/>
          <w:szCs w:val="22"/>
        </w:rPr>
      </w:pPr>
      <w:r w:rsidRPr="00987E13">
        <w:rPr>
          <w:rFonts w:cs="Arial"/>
          <w:bCs/>
          <w:szCs w:val="22"/>
        </w:rPr>
        <w:t>Tradicijske gospodarske građevine</w:t>
      </w:r>
    </w:p>
    <w:p w14:paraId="6B74FF74" w14:textId="77777777" w:rsidR="00987E13" w:rsidRPr="00987E13" w:rsidRDefault="00987E13" w:rsidP="00987E13">
      <w:pPr>
        <w:spacing w:line="276" w:lineRule="auto"/>
        <w:ind w:left="284"/>
        <w:rPr>
          <w:rFonts w:cs="Arial"/>
          <w:bCs/>
          <w:szCs w:val="22"/>
        </w:rPr>
      </w:pPr>
      <w:r w:rsidRPr="00987E13">
        <w:rPr>
          <w:rFonts w:cs="Arial"/>
          <w:bCs/>
          <w:szCs w:val="22"/>
        </w:rPr>
        <w:t>Vinogradarske klijeti</w:t>
      </w:r>
    </w:p>
    <w:p w14:paraId="0278E534" w14:textId="77777777" w:rsidR="00987E13" w:rsidRPr="00987E13" w:rsidRDefault="00987E13" w:rsidP="00987E13">
      <w:pPr>
        <w:spacing w:line="276" w:lineRule="auto"/>
        <w:rPr>
          <w:rFonts w:cs="Arial"/>
          <w:b/>
          <w:szCs w:val="22"/>
        </w:rPr>
      </w:pPr>
      <w:r w:rsidRPr="00987E13">
        <w:rPr>
          <w:rFonts w:cs="Arial"/>
          <w:b/>
          <w:szCs w:val="22"/>
        </w:rPr>
        <w:t>7. Povijesna zelena infrastruktura</w:t>
      </w:r>
    </w:p>
    <w:p w14:paraId="72FDAA45" w14:textId="77777777" w:rsidR="00987E13" w:rsidRPr="00987E13" w:rsidRDefault="00987E13" w:rsidP="00987E13">
      <w:pPr>
        <w:spacing w:line="276" w:lineRule="auto"/>
        <w:ind w:left="284"/>
        <w:rPr>
          <w:rFonts w:cs="Arial"/>
          <w:bCs/>
          <w:szCs w:val="22"/>
        </w:rPr>
      </w:pPr>
      <w:r w:rsidRPr="00987E13">
        <w:rPr>
          <w:rFonts w:cs="Arial"/>
          <w:bCs/>
          <w:szCs w:val="22"/>
        </w:rPr>
        <w:t>Posebno vrijedne zone krajobraza</w:t>
      </w:r>
    </w:p>
    <w:p w14:paraId="087A039F" w14:textId="77777777" w:rsidR="00987E13" w:rsidRPr="00987E13" w:rsidRDefault="00987E13" w:rsidP="00987E13">
      <w:pPr>
        <w:spacing w:line="276" w:lineRule="auto"/>
        <w:ind w:left="284"/>
        <w:rPr>
          <w:rFonts w:cs="Arial"/>
          <w:bCs/>
          <w:szCs w:val="22"/>
        </w:rPr>
      </w:pPr>
      <w:r w:rsidRPr="00987E13">
        <w:rPr>
          <w:rFonts w:cs="Arial"/>
          <w:bCs/>
          <w:szCs w:val="22"/>
        </w:rPr>
        <w:t>Značajne vizure i točke</w:t>
      </w:r>
    </w:p>
    <w:bookmarkEnd w:id="1031"/>
    <w:p w14:paraId="4BE99A31" w14:textId="77777777" w:rsidR="00987E13" w:rsidRPr="00987E13" w:rsidRDefault="00987E13" w:rsidP="00987E13">
      <w:pPr>
        <w:jc w:val="left"/>
        <w:rPr>
          <w:rFonts w:cs="Arial"/>
          <w:bCs/>
          <w:szCs w:val="22"/>
        </w:rPr>
      </w:pPr>
    </w:p>
    <w:p w14:paraId="5BCD22D0" w14:textId="77777777" w:rsidR="00987E13" w:rsidRPr="00987E13" w:rsidRDefault="00987E13" w:rsidP="00987E13">
      <w:pPr>
        <w:spacing w:line="276" w:lineRule="auto"/>
        <w:rPr>
          <w:rFonts w:cs="Arial"/>
          <w:b/>
          <w:szCs w:val="22"/>
          <w:u w:val="single"/>
        </w:rPr>
      </w:pPr>
      <w:r w:rsidRPr="00987E13">
        <w:rPr>
          <w:rFonts w:cs="Arial"/>
          <w:b/>
          <w:szCs w:val="22"/>
          <w:u w:val="single"/>
        </w:rPr>
        <w:t>POKRETNA   KULTURNA   DOBRA</w:t>
      </w:r>
    </w:p>
    <w:p w14:paraId="67BD7DAC" w14:textId="77777777" w:rsidR="00987E13" w:rsidRPr="00987E13" w:rsidRDefault="00987E13" w:rsidP="00987E13">
      <w:pPr>
        <w:rPr>
          <w:rFonts w:eastAsia="Calibri" w:cs="Arial"/>
          <w:szCs w:val="22"/>
        </w:rPr>
      </w:pPr>
    </w:p>
    <w:p w14:paraId="6B8B0FD7" w14:textId="77777777" w:rsidR="00987E13" w:rsidRPr="00987E13" w:rsidRDefault="00987E13" w:rsidP="00987E13">
      <w:pPr>
        <w:rPr>
          <w:rFonts w:eastAsia="Calibri" w:cs="Arial"/>
          <w:b/>
          <w:bCs/>
          <w:szCs w:val="22"/>
          <w:u w:val="single"/>
        </w:rPr>
      </w:pPr>
      <w:r w:rsidRPr="00987E13">
        <w:rPr>
          <w:rFonts w:eastAsia="Calibri" w:cs="Arial"/>
          <w:b/>
          <w:bCs/>
          <w:szCs w:val="22"/>
          <w:u w:val="single"/>
        </w:rPr>
        <w:t>NEMATERIJALNA KULTURNA DOBRA</w:t>
      </w:r>
    </w:p>
    <w:bookmarkEnd w:id="1032"/>
    <w:p w14:paraId="50EB9B92" w14:textId="77777777" w:rsidR="00987E13" w:rsidRPr="00987E13" w:rsidRDefault="00987E13" w:rsidP="00987E13">
      <w:pPr>
        <w:rPr>
          <w:rFonts w:eastAsia="Calibri" w:cs="Arial"/>
          <w:szCs w:val="22"/>
        </w:rPr>
      </w:pPr>
    </w:p>
    <w:bookmarkEnd w:id="1033"/>
    <w:p w14:paraId="79BC229A" w14:textId="77777777" w:rsidR="00987E13" w:rsidRPr="00987E13" w:rsidRDefault="00987E13" w:rsidP="00987E13">
      <w:pPr>
        <w:rPr>
          <w:rFonts w:eastAsia="Calibri" w:cs="Arial"/>
          <w:noProof/>
          <w:szCs w:val="22"/>
        </w:rPr>
      </w:pPr>
      <w:r w:rsidRPr="00987E13">
        <w:rPr>
          <w:rFonts w:eastAsia="Calibri" w:cs="Arial"/>
          <w:noProof/>
          <w:szCs w:val="22"/>
        </w:rPr>
        <w:t xml:space="preserve">(3) Na kartografskom prikazu broj 3.2. „Područja posebnih uvjeta i ograničenja u korištenju  - kulturna dobra i krajobraz“ u mj. 1:25.000 označena su sva kulturna dobra na području Grada Koprivnice. </w:t>
      </w:r>
    </w:p>
    <w:p w14:paraId="418863BC" w14:textId="77777777" w:rsidR="00987E13" w:rsidRPr="00987E13" w:rsidRDefault="00987E13" w:rsidP="00987E13">
      <w:pPr>
        <w:rPr>
          <w:rFonts w:cs="Arial"/>
          <w:snapToGrid w:val="0"/>
          <w:szCs w:val="22"/>
        </w:rPr>
      </w:pPr>
    </w:p>
    <w:p w14:paraId="2866EB74" w14:textId="77777777" w:rsidR="00987E13" w:rsidRPr="00987E13" w:rsidRDefault="00987E13" w:rsidP="00987E13">
      <w:pPr>
        <w:jc w:val="center"/>
        <w:rPr>
          <w:rFonts w:cs="Arial"/>
          <w:b/>
          <w:bCs/>
          <w:snapToGrid w:val="0"/>
          <w:szCs w:val="22"/>
        </w:rPr>
      </w:pPr>
      <w:bookmarkStart w:id="1034" w:name="_Toc164947621"/>
      <w:r w:rsidRPr="00987E13">
        <w:rPr>
          <w:rFonts w:cs="Arial"/>
          <w:b/>
          <w:bCs/>
          <w:snapToGrid w:val="0"/>
          <w:szCs w:val="22"/>
        </w:rPr>
        <w:t>Članak 141.b</w:t>
      </w:r>
      <w:bookmarkEnd w:id="1034"/>
    </w:p>
    <w:p w14:paraId="0F6397E9" w14:textId="77777777" w:rsidR="00987E13" w:rsidRPr="00987E13" w:rsidRDefault="00987E13" w:rsidP="00987E13">
      <w:pPr>
        <w:widowControl w:val="0"/>
        <w:spacing w:line="276" w:lineRule="auto"/>
        <w:ind w:right="153"/>
        <w:rPr>
          <w:rFonts w:eastAsia="Calibri" w:cs="Arial"/>
          <w:b/>
          <w:bCs/>
          <w:spacing w:val="-1"/>
          <w:szCs w:val="22"/>
        </w:rPr>
      </w:pPr>
    </w:p>
    <w:p w14:paraId="7AC78628" w14:textId="77777777" w:rsidR="00987E13" w:rsidRPr="00987E13" w:rsidRDefault="00987E13" w:rsidP="00987E13">
      <w:pPr>
        <w:widowControl w:val="0"/>
        <w:spacing w:line="276" w:lineRule="auto"/>
        <w:ind w:right="153"/>
        <w:rPr>
          <w:rFonts w:eastAsia="Calibri" w:cs="Arial"/>
          <w:spacing w:val="-1"/>
          <w:szCs w:val="22"/>
        </w:rPr>
      </w:pPr>
      <w:r w:rsidRPr="00987E13">
        <w:rPr>
          <w:rFonts w:eastAsia="Calibri" w:cs="Arial"/>
          <w:spacing w:val="-1"/>
          <w:szCs w:val="22"/>
        </w:rPr>
        <w:t>(1) Popis kulturnih dobara na području Grada Koprivnice napisan je u tablicama u člancima koji slijede, a opis tablica određen je u stavku ovog članka.</w:t>
      </w:r>
    </w:p>
    <w:p w14:paraId="5372956E" w14:textId="77777777" w:rsidR="00987E13" w:rsidRPr="00987E13" w:rsidRDefault="00987E13" w:rsidP="00987E13">
      <w:pPr>
        <w:widowControl w:val="0"/>
        <w:spacing w:line="276" w:lineRule="auto"/>
        <w:ind w:right="153"/>
        <w:rPr>
          <w:rFonts w:eastAsia="Calibri" w:cs="Arial"/>
          <w:spacing w:val="-1"/>
          <w:szCs w:val="22"/>
        </w:rPr>
      </w:pPr>
    </w:p>
    <w:p w14:paraId="6DDB8230" w14:textId="77777777" w:rsidR="00987E13" w:rsidRPr="00987E13" w:rsidRDefault="00987E13" w:rsidP="00987E13">
      <w:pPr>
        <w:widowControl w:val="0"/>
        <w:spacing w:line="276" w:lineRule="auto"/>
        <w:ind w:right="153"/>
        <w:rPr>
          <w:rFonts w:eastAsia="Calibri" w:cs="Arial"/>
          <w:spacing w:val="-1"/>
          <w:szCs w:val="22"/>
        </w:rPr>
      </w:pPr>
      <w:r w:rsidRPr="00987E13">
        <w:rPr>
          <w:rFonts w:eastAsia="Calibri" w:cs="Arial"/>
          <w:b/>
          <w:bCs/>
          <w:spacing w:val="-1"/>
          <w:szCs w:val="22"/>
        </w:rPr>
        <w:t xml:space="preserve">VREDNOVANJE POVIJESNIH NASELJA I ETNOLOŠKIH ZONA </w:t>
      </w:r>
      <w:r w:rsidRPr="00987E13">
        <w:rPr>
          <w:rFonts w:eastAsia="Calibri" w:cs="Arial"/>
          <w:spacing w:val="-1"/>
          <w:szCs w:val="22"/>
        </w:rPr>
        <w:t>(prema stupnju očuvanosti)</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945"/>
      </w:tblGrid>
      <w:tr w:rsidR="00987E13" w:rsidRPr="00987E13" w14:paraId="6C93142A" w14:textId="77777777" w:rsidTr="00987E13">
        <w:trPr>
          <w:trHeight w:val="177"/>
        </w:trPr>
        <w:tc>
          <w:tcPr>
            <w:tcW w:w="1413" w:type="dxa"/>
          </w:tcPr>
          <w:p w14:paraId="191E547D"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Ocjena</w:t>
            </w:r>
          </w:p>
        </w:tc>
        <w:tc>
          <w:tcPr>
            <w:tcW w:w="7945" w:type="dxa"/>
          </w:tcPr>
          <w:p w14:paraId="3B9C0C5D"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Opisno</w:t>
            </w:r>
          </w:p>
        </w:tc>
      </w:tr>
      <w:tr w:rsidR="00987E13" w:rsidRPr="00987E13" w14:paraId="627BCB3C" w14:textId="77777777" w:rsidTr="00987E13">
        <w:trPr>
          <w:trHeight w:val="600"/>
        </w:trPr>
        <w:tc>
          <w:tcPr>
            <w:tcW w:w="1413" w:type="dxa"/>
            <w:vAlign w:val="center"/>
          </w:tcPr>
          <w:p w14:paraId="61797AEE"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01</w:t>
            </w:r>
          </w:p>
        </w:tc>
        <w:tc>
          <w:tcPr>
            <w:tcW w:w="7945" w:type="dxa"/>
          </w:tcPr>
          <w:p w14:paraId="0C6DD70D"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Visoka razina očuvanosti povijesne matrice naselja odnosno oblika i obilježja naselja te povijesnih elemenata okruženja.</w:t>
            </w:r>
          </w:p>
          <w:p w14:paraId="6CDFD859"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Dominantno očuvane povijesne odnosno tradicijske strukture, građevine i ambijenti.</w:t>
            </w:r>
          </w:p>
        </w:tc>
      </w:tr>
      <w:tr w:rsidR="00987E13" w:rsidRPr="00987E13" w14:paraId="24C85784" w14:textId="77777777" w:rsidTr="00987E13">
        <w:trPr>
          <w:trHeight w:val="613"/>
        </w:trPr>
        <w:tc>
          <w:tcPr>
            <w:tcW w:w="1413" w:type="dxa"/>
            <w:vAlign w:val="center"/>
          </w:tcPr>
          <w:p w14:paraId="4230B535"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02</w:t>
            </w:r>
          </w:p>
        </w:tc>
        <w:tc>
          <w:tcPr>
            <w:tcW w:w="7945" w:type="dxa"/>
          </w:tcPr>
          <w:p w14:paraId="61A4881F" w14:textId="77777777" w:rsidR="00987E13" w:rsidRPr="00987E13" w:rsidRDefault="00987E13" w:rsidP="00987E13">
            <w:pPr>
              <w:widowControl w:val="0"/>
              <w:spacing w:line="276" w:lineRule="auto"/>
              <w:ind w:right="153"/>
              <w:rPr>
                <w:rFonts w:eastAsia="Calibri" w:cs="Arial"/>
                <w:spacing w:val="-1"/>
                <w:sz w:val="20"/>
              </w:rPr>
            </w:pPr>
            <w:bookmarkStart w:id="1035" w:name="_Hlk117435995"/>
            <w:r w:rsidRPr="00987E13">
              <w:rPr>
                <w:rFonts w:eastAsia="Calibri" w:cs="Arial"/>
                <w:spacing w:val="-1"/>
                <w:sz w:val="20"/>
              </w:rPr>
              <w:t>Znatno / većim dijelom očuvana povijesna matrica naselja odnosno oblik i obilježja naselja te povijesni elementi okruženja.</w:t>
            </w:r>
          </w:p>
          <w:p w14:paraId="0006ED40"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Očuvani stambeno-gospodarski kompleksi ili pojedinačni objekti u većim skupinama ili potezima.</w:t>
            </w:r>
            <w:bookmarkEnd w:id="1035"/>
          </w:p>
        </w:tc>
      </w:tr>
      <w:tr w:rsidR="00987E13" w:rsidRPr="00987E13" w14:paraId="39F3B694" w14:textId="77777777" w:rsidTr="00987E13">
        <w:trPr>
          <w:trHeight w:val="613"/>
        </w:trPr>
        <w:tc>
          <w:tcPr>
            <w:tcW w:w="1413" w:type="dxa"/>
            <w:vAlign w:val="center"/>
          </w:tcPr>
          <w:p w14:paraId="34D21D53"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03</w:t>
            </w:r>
          </w:p>
        </w:tc>
        <w:tc>
          <w:tcPr>
            <w:tcW w:w="7945" w:type="dxa"/>
          </w:tcPr>
          <w:p w14:paraId="7BBBCD5E" w14:textId="77777777" w:rsidR="00987E13" w:rsidRPr="00987E13" w:rsidRDefault="00987E13" w:rsidP="00987E13">
            <w:pPr>
              <w:widowControl w:val="0"/>
              <w:spacing w:line="276" w:lineRule="auto"/>
              <w:ind w:right="153"/>
              <w:rPr>
                <w:rFonts w:eastAsia="Calibri" w:cs="Arial"/>
                <w:spacing w:val="-1"/>
                <w:sz w:val="20"/>
              </w:rPr>
            </w:pPr>
            <w:bookmarkStart w:id="1036" w:name="_Hlk117430169"/>
            <w:r w:rsidRPr="00987E13">
              <w:rPr>
                <w:rFonts w:eastAsia="Calibri" w:cs="Arial"/>
                <w:spacing w:val="-1"/>
                <w:sz w:val="20"/>
              </w:rPr>
              <w:t>Djelomično / manjim dijelom očuvana povijesna matrica naselja odnosno oblik i obilježja naselja te povijesni elementi okruženja.</w:t>
            </w:r>
          </w:p>
          <w:p w14:paraId="6EC295A4"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Očuvani pojedini povijesni elementi u nekoliko raspršenih skupina.</w:t>
            </w:r>
            <w:bookmarkEnd w:id="1036"/>
          </w:p>
        </w:tc>
      </w:tr>
      <w:tr w:rsidR="00987E13" w:rsidRPr="00987E13" w14:paraId="5D67DF09" w14:textId="77777777" w:rsidTr="00987E13">
        <w:trPr>
          <w:trHeight w:val="504"/>
        </w:trPr>
        <w:tc>
          <w:tcPr>
            <w:tcW w:w="1413" w:type="dxa"/>
            <w:vAlign w:val="center"/>
          </w:tcPr>
          <w:p w14:paraId="55B02B4C"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04</w:t>
            </w:r>
          </w:p>
        </w:tc>
        <w:tc>
          <w:tcPr>
            <w:tcW w:w="7945" w:type="dxa"/>
          </w:tcPr>
          <w:p w14:paraId="6279F326"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Suvremena struktura s rijetkim pojedinačnim povijesnim elementima.</w:t>
            </w:r>
          </w:p>
          <w:p w14:paraId="7B71F243"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Prevladavajuća nova izgradnja.</w:t>
            </w:r>
          </w:p>
        </w:tc>
      </w:tr>
      <w:tr w:rsidR="00987E13" w:rsidRPr="00987E13" w14:paraId="262B2E18" w14:textId="77777777" w:rsidTr="00987E13">
        <w:trPr>
          <w:trHeight w:val="526"/>
        </w:trPr>
        <w:tc>
          <w:tcPr>
            <w:tcW w:w="1413" w:type="dxa"/>
            <w:vAlign w:val="center"/>
          </w:tcPr>
          <w:p w14:paraId="74E44F48"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05</w:t>
            </w:r>
          </w:p>
        </w:tc>
        <w:tc>
          <w:tcPr>
            <w:tcW w:w="7945" w:type="dxa"/>
          </w:tcPr>
          <w:p w14:paraId="75C27663"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Suvremena struktura bez povijesnih elemenata i identiteta.</w:t>
            </w:r>
          </w:p>
          <w:p w14:paraId="4044B045"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Nova izgradnja na staroj ili novoj matrici.</w:t>
            </w:r>
          </w:p>
        </w:tc>
      </w:tr>
    </w:tbl>
    <w:p w14:paraId="61941F31" w14:textId="77777777" w:rsidR="00987E13" w:rsidRPr="00987E13" w:rsidRDefault="00987E13" w:rsidP="00987E13">
      <w:pPr>
        <w:widowControl w:val="0"/>
        <w:ind w:right="153"/>
        <w:rPr>
          <w:rFonts w:eastAsia="Calibri" w:cs="Arial"/>
          <w:spacing w:val="-1"/>
          <w:szCs w:val="22"/>
        </w:rPr>
      </w:pPr>
    </w:p>
    <w:p w14:paraId="0A7D77CA" w14:textId="77777777" w:rsidR="00987E13" w:rsidRPr="00987E13" w:rsidRDefault="00987E13" w:rsidP="00987E13">
      <w:pPr>
        <w:widowControl w:val="0"/>
        <w:spacing w:line="276" w:lineRule="auto"/>
        <w:ind w:right="153"/>
        <w:rPr>
          <w:rFonts w:eastAsia="Calibri" w:cs="Arial"/>
          <w:b/>
          <w:spacing w:val="-1"/>
          <w:szCs w:val="22"/>
        </w:rPr>
      </w:pPr>
      <w:r w:rsidRPr="00987E13">
        <w:rPr>
          <w:rFonts w:eastAsia="Calibri" w:cs="Arial"/>
          <w:b/>
          <w:spacing w:val="-1"/>
          <w:szCs w:val="22"/>
        </w:rPr>
        <w:t xml:space="preserve">VREDNOVANJE KULTURNIH DOBARA </w:t>
      </w:r>
      <w:r w:rsidRPr="00987E13">
        <w:rPr>
          <w:rFonts w:eastAsia="Calibri" w:cs="Arial"/>
          <w:spacing w:val="-1"/>
          <w:szCs w:val="22"/>
        </w:rPr>
        <w:t>(prema kategorijama i značenju)</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938"/>
      </w:tblGrid>
      <w:tr w:rsidR="00987E13" w:rsidRPr="00987E13" w14:paraId="6B71CB51" w14:textId="77777777" w:rsidTr="00987E13">
        <w:trPr>
          <w:trHeight w:val="314"/>
        </w:trPr>
        <w:tc>
          <w:tcPr>
            <w:tcW w:w="1413" w:type="dxa"/>
          </w:tcPr>
          <w:p w14:paraId="0A6943D2"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Ocjena</w:t>
            </w:r>
          </w:p>
        </w:tc>
        <w:tc>
          <w:tcPr>
            <w:tcW w:w="7938" w:type="dxa"/>
          </w:tcPr>
          <w:p w14:paraId="035B950D"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Opisno</w:t>
            </w:r>
          </w:p>
        </w:tc>
      </w:tr>
      <w:tr w:rsidR="00987E13" w:rsidRPr="00987E13" w14:paraId="1B77129F" w14:textId="77777777" w:rsidTr="00987E13">
        <w:tc>
          <w:tcPr>
            <w:tcW w:w="1413" w:type="dxa"/>
          </w:tcPr>
          <w:p w14:paraId="0791DA17"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0</w:t>
            </w:r>
          </w:p>
        </w:tc>
        <w:tc>
          <w:tcPr>
            <w:tcW w:w="7938" w:type="dxa"/>
          </w:tcPr>
          <w:p w14:paraId="01685AFB"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Međunarodno značenje</w:t>
            </w:r>
          </w:p>
        </w:tc>
      </w:tr>
      <w:tr w:rsidR="00987E13" w:rsidRPr="00987E13" w14:paraId="37174834" w14:textId="77777777" w:rsidTr="00987E13">
        <w:tc>
          <w:tcPr>
            <w:tcW w:w="1413" w:type="dxa"/>
          </w:tcPr>
          <w:p w14:paraId="42122385"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I</w:t>
            </w:r>
          </w:p>
        </w:tc>
        <w:tc>
          <w:tcPr>
            <w:tcW w:w="7938" w:type="dxa"/>
          </w:tcPr>
          <w:p w14:paraId="4CE98EC7"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Nacionalno značenje</w:t>
            </w:r>
          </w:p>
        </w:tc>
      </w:tr>
      <w:tr w:rsidR="00987E13" w:rsidRPr="00987E13" w14:paraId="3A7776B0" w14:textId="77777777" w:rsidTr="00987E13">
        <w:tc>
          <w:tcPr>
            <w:tcW w:w="1413" w:type="dxa"/>
          </w:tcPr>
          <w:p w14:paraId="1339B98D"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II</w:t>
            </w:r>
          </w:p>
        </w:tc>
        <w:tc>
          <w:tcPr>
            <w:tcW w:w="7938" w:type="dxa"/>
          </w:tcPr>
          <w:p w14:paraId="289014B7" w14:textId="77777777" w:rsidR="00987E13" w:rsidRPr="00987E13" w:rsidRDefault="00987E13" w:rsidP="00987E13">
            <w:pPr>
              <w:widowControl w:val="0"/>
              <w:spacing w:line="276" w:lineRule="auto"/>
              <w:ind w:right="153"/>
              <w:rPr>
                <w:rFonts w:eastAsia="Calibri" w:cs="Arial"/>
                <w:spacing w:val="-1"/>
                <w:sz w:val="20"/>
              </w:rPr>
            </w:pPr>
            <w:proofErr w:type="spellStart"/>
            <w:r w:rsidRPr="00987E13">
              <w:rPr>
                <w:rFonts w:eastAsia="Calibri" w:cs="Arial"/>
                <w:spacing w:val="-1"/>
                <w:sz w:val="20"/>
              </w:rPr>
              <w:t>Makroregionalno</w:t>
            </w:r>
            <w:proofErr w:type="spellEnd"/>
            <w:r w:rsidRPr="00987E13">
              <w:rPr>
                <w:rFonts w:eastAsia="Calibri" w:cs="Arial"/>
                <w:spacing w:val="-1"/>
                <w:sz w:val="20"/>
              </w:rPr>
              <w:t xml:space="preserve"> značenje (Podravina)</w:t>
            </w:r>
          </w:p>
        </w:tc>
      </w:tr>
      <w:tr w:rsidR="00987E13" w:rsidRPr="00987E13" w14:paraId="580EEA13" w14:textId="77777777" w:rsidTr="00987E13">
        <w:tc>
          <w:tcPr>
            <w:tcW w:w="1413" w:type="dxa"/>
          </w:tcPr>
          <w:p w14:paraId="14111F59"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lastRenderedPageBreak/>
              <w:t>III.</w:t>
            </w:r>
          </w:p>
        </w:tc>
        <w:tc>
          <w:tcPr>
            <w:tcW w:w="7938" w:type="dxa"/>
          </w:tcPr>
          <w:p w14:paraId="6FEC51E6" w14:textId="77777777" w:rsidR="00987E13" w:rsidRPr="00987E13" w:rsidRDefault="00987E13" w:rsidP="00987E13">
            <w:pPr>
              <w:widowControl w:val="0"/>
              <w:spacing w:line="276" w:lineRule="auto"/>
              <w:ind w:right="153"/>
              <w:rPr>
                <w:rFonts w:eastAsia="Calibri" w:cs="Arial"/>
                <w:spacing w:val="-1"/>
                <w:sz w:val="20"/>
              </w:rPr>
            </w:pPr>
            <w:proofErr w:type="spellStart"/>
            <w:r w:rsidRPr="00987E13">
              <w:rPr>
                <w:rFonts w:eastAsia="Calibri" w:cs="Arial"/>
                <w:spacing w:val="-1"/>
                <w:sz w:val="20"/>
              </w:rPr>
              <w:t>Mikroregionalno</w:t>
            </w:r>
            <w:proofErr w:type="spellEnd"/>
            <w:r w:rsidRPr="00987E13">
              <w:rPr>
                <w:rFonts w:eastAsia="Calibri" w:cs="Arial"/>
                <w:spacing w:val="-1"/>
                <w:sz w:val="20"/>
              </w:rPr>
              <w:t xml:space="preserve"> značenje (županijska razina)</w:t>
            </w:r>
          </w:p>
        </w:tc>
      </w:tr>
      <w:tr w:rsidR="00987E13" w:rsidRPr="00987E13" w14:paraId="1BCC5592" w14:textId="77777777" w:rsidTr="00987E13">
        <w:tc>
          <w:tcPr>
            <w:tcW w:w="1413" w:type="dxa"/>
          </w:tcPr>
          <w:p w14:paraId="4F36CF1E"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IV.</w:t>
            </w:r>
          </w:p>
        </w:tc>
        <w:tc>
          <w:tcPr>
            <w:tcW w:w="7938" w:type="dxa"/>
          </w:tcPr>
          <w:p w14:paraId="04B4812D"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Lokalno značenje (gradska/općinska razina)</w:t>
            </w:r>
          </w:p>
        </w:tc>
      </w:tr>
      <w:tr w:rsidR="00987E13" w:rsidRPr="00987E13" w14:paraId="037CCFF9" w14:textId="77777777" w:rsidTr="00987E13">
        <w:tc>
          <w:tcPr>
            <w:tcW w:w="1413" w:type="dxa"/>
          </w:tcPr>
          <w:p w14:paraId="08FB7AB0"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w:t>
            </w:r>
          </w:p>
        </w:tc>
        <w:tc>
          <w:tcPr>
            <w:tcW w:w="7938" w:type="dxa"/>
          </w:tcPr>
          <w:p w14:paraId="329E71B4"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Nekategorizirano</w:t>
            </w:r>
          </w:p>
        </w:tc>
      </w:tr>
    </w:tbl>
    <w:p w14:paraId="6643452B" w14:textId="77777777" w:rsidR="00987E13" w:rsidRPr="00987E13" w:rsidRDefault="00987E13" w:rsidP="00987E13">
      <w:pPr>
        <w:rPr>
          <w:rFonts w:cs="Arial"/>
          <w:snapToGrid w:val="0"/>
          <w:szCs w:val="22"/>
        </w:rPr>
      </w:pPr>
    </w:p>
    <w:p w14:paraId="3DC167ED" w14:textId="77777777" w:rsidR="00987E13" w:rsidRPr="00987E13" w:rsidRDefault="00987E13" w:rsidP="00987E13">
      <w:pPr>
        <w:widowControl w:val="0"/>
        <w:spacing w:line="276" w:lineRule="auto"/>
        <w:ind w:right="153"/>
        <w:rPr>
          <w:rFonts w:eastAsia="Calibri" w:cs="Arial"/>
          <w:b/>
          <w:bCs/>
          <w:spacing w:val="-1"/>
          <w:szCs w:val="22"/>
        </w:rPr>
      </w:pPr>
      <w:r w:rsidRPr="00987E13">
        <w:rPr>
          <w:rFonts w:eastAsia="Calibri" w:cs="Arial"/>
          <w:b/>
          <w:bCs/>
          <w:spacing w:val="-1"/>
          <w:szCs w:val="22"/>
        </w:rPr>
        <w:t>STATUS ZAŠTITE</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938"/>
      </w:tblGrid>
      <w:tr w:rsidR="00987E13" w:rsidRPr="00987E13" w14:paraId="510E28ED" w14:textId="77777777" w:rsidTr="00987E13">
        <w:trPr>
          <w:trHeight w:val="308"/>
        </w:trPr>
        <w:tc>
          <w:tcPr>
            <w:tcW w:w="1413" w:type="dxa"/>
            <w:tcBorders>
              <w:bottom w:val="single" w:sz="4" w:space="0" w:color="000000"/>
            </w:tcBorders>
          </w:tcPr>
          <w:p w14:paraId="3FBCB8C1"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Kategorija</w:t>
            </w:r>
          </w:p>
        </w:tc>
        <w:tc>
          <w:tcPr>
            <w:tcW w:w="7938" w:type="dxa"/>
          </w:tcPr>
          <w:p w14:paraId="46088CCB"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Opisno</w:t>
            </w:r>
          </w:p>
        </w:tc>
      </w:tr>
      <w:tr w:rsidR="00987E13" w:rsidRPr="00987E13" w14:paraId="6F89C766" w14:textId="77777777" w:rsidTr="00987E13">
        <w:tc>
          <w:tcPr>
            <w:tcW w:w="1413" w:type="dxa"/>
            <w:tcBorders>
              <w:bottom w:val="nil"/>
            </w:tcBorders>
            <w:shd w:val="clear" w:color="auto" w:fill="4F81BD"/>
            <w:vAlign w:val="center"/>
          </w:tcPr>
          <w:p w14:paraId="2744FC7E"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Z</w:t>
            </w:r>
          </w:p>
        </w:tc>
        <w:tc>
          <w:tcPr>
            <w:tcW w:w="7938" w:type="dxa"/>
          </w:tcPr>
          <w:p w14:paraId="1C9732EF"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 xml:space="preserve">zaštićeno kulturno dobro ili njegov dio u Registru kulturnih dobara RH </w:t>
            </w:r>
          </w:p>
        </w:tc>
      </w:tr>
      <w:tr w:rsidR="00987E13" w:rsidRPr="00987E13" w14:paraId="2A609EE7" w14:textId="77777777" w:rsidTr="00987E13">
        <w:tc>
          <w:tcPr>
            <w:tcW w:w="1413" w:type="dxa"/>
            <w:tcBorders>
              <w:top w:val="nil"/>
            </w:tcBorders>
            <w:shd w:val="clear" w:color="auto" w:fill="B8CCE4"/>
            <w:vAlign w:val="center"/>
          </w:tcPr>
          <w:p w14:paraId="13B38653"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P</w:t>
            </w:r>
          </w:p>
        </w:tc>
        <w:tc>
          <w:tcPr>
            <w:tcW w:w="7938" w:type="dxa"/>
          </w:tcPr>
          <w:p w14:paraId="6934D1C7"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preventivno zaštićeno dobro ili njegov dio u Registru kulturnih dobara RH</w:t>
            </w:r>
          </w:p>
        </w:tc>
      </w:tr>
      <w:tr w:rsidR="00987E13" w:rsidRPr="00987E13" w14:paraId="6EACE8E0" w14:textId="77777777" w:rsidTr="00987E13">
        <w:tc>
          <w:tcPr>
            <w:tcW w:w="1413" w:type="dxa"/>
            <w:shd w:val="clear" w:color="auto" w:fill="F79646"/>
            <w:vAlign w:val="center"/>
          </w:tcPr>
          <w:p w14:paraId="57BCD510"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PZ</w:t>
            </w:r>
          </w:p>
        </w:tc>
        <w:tc>
          <w:tcPr>
            <w:tcW w:w="7938" w:type="dxa"/>
          </w:tcPr>
          <w:p w14:paraId="0246BC27"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prijedlog za pravnu zaštitu ovim Prostornim planom temeljem Zakona o zaštiti i očuvanja kulturnih dobara</w:t>
            </w:r>
          </w:p>
        </w:tc>
      </w:tr>
      <w:tr w:rsidR="00987E13" w:rsidRPr="00987E13" w14:paraId="7B0AC0B3" w14:textId="77777777" w:rsidTr="00987E13">
        <w:tc>
          <w:tcPr>
            <w:tcW w:w="1413" w:type="dxa"/>
            <w:shd w:val="clear" w:color="auto" w:fill="F2DBDB"/>
            <w:vAlign w:val="center"/>
          </w:tcPr>
          <w:p w14:paraId="7A6EC8DE"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E</w:t>
            </w:r>
          </w:p>
        </w:tc>
        <w:tc>
          <w:tcPr>
            <w:tcW w:w="7938" w:type="dxa"/>
          </w:tcPr>
          <w:p w14:paraId="071CE85C"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evidentirano dobro</w:t>
            </w:r>
          </w:p>
        </w:tc>
      </w:tr>
      <w:tr w:rsidR="00987E13" w:rsidRPr="00987E13" w14:paraId="001CF87C" w14:textId="77777777" w:rsidTr="00987E13">
        <w:tc>
          <w:tcPr>
            <w:tcW w:w="1413" w:type="dxa"/>
            <w:shd w:val="clear" w:color="auto" w:fill="9BBB59"/>
            <w:vAlign w:val="center"/>
          </w:tcPr>
          <w:p w14:paraId="668F8477" w14:textId="77777777" w:rsidR="00987E13" w:rsidRPr="00987E13" w:rsidRDefault="00987E13" w:rsidP="00987E13">
            <w:pPr>
              <w:widowControl w:val="0"/>
              <w:spacing w:line="276" w:lineRule="auto"/>
              <w:ind w:right="153"/>
              <w:jc w:val="center"/>
              <w:rPr>
                <w:rFonts w:eastAsia="Calibri" w:cs="Arial"/>
                <w:spacing w:val="-1"/>
                <w:sz w:val="20"/>
              </w:rPr>
            </w:pPr>
            <w:r w:rsidRPr="00987E13">
              <w:rPr>
                <w:rFonts w:eastAsia="Calibri" w:cs="Arial"/>
                <w:spacing w:val="-1"/>
                <w:sz w:val="20"/>
              </w:rPr>
              <w:t>PL</w:t>
            </w:r>
          </w:p>
        </w:tc>
        <w:tc>
          <w:tcPr>
            <w:tcW w:w="7938" w:type="dxa"/>
          </w:tcPr>
          <w:p w14:paraId="2AD9C9BC" w14:textId="77777777" w:rsidR="00987E13" w:rsidRPr="00987E13" w:rsidRDefault="00987E13" w:rsidP="00987E13">
            <w:pPr>
              <w:widowControl w:val="0"/>
              <w:spacing w:line="276" w:lineRule="auto"/>
              <w:ind w:right="153"/>
              <w:rPr>
                <w:rFonts w:eastAsia="Calibri" w:cs="Arial"/>
                <w:spacing w:val="-1"/>
                <w:sz w:val="20"/>
              </w:rPr>
            </w:pPr>
            <w:r w:rsidRPr="00987E13">
              <w:rPr>
                <w:rFonts w:eastAsia="Calibri" w:cs="Arial"/>
                <w:spacing w:val="-1"/>
                <w:sz w:val="20"/>
              </w:rPr>
              <w:t>prijedlog za dobro od lokalnog značaja</w:t>
            </w:r>
          </w:p>
        </w:tc>
      </w:tr>
    </w:tbl>
    <w:p w14:paraId="72754F96" w14:textId="1400349C" w:rsidR="00987E13" w:rsidRDefault="00987E13" w:rsidP="00987E13">
      <w:pPr>
        <w:rPr>
          <w:rFonts w:cs="Arial"/>
          <w:snapToGrid w:val="0"/>
          <w:szCs w:val="22"/>
        </w:rPr>
      </w:pPr>
    </w:p>
    <w:p w14:paraId="5353AFAF" w14:textId="77777777" w:rsidR="002065D5" w:rsidRPr="007D5EEC" w:rsidRDefault="002065D5" w:rsidP="002065D5">
      <w:pPr>
        <w:pStyle w:val="Naslov3"/>
        <w:spacing w:before="0"/>
      </w:pPr>
      <w:bookmarkStart w:id="1037" w:name="_Toc167697627"/>
      <w:bookmarkStart w:id="1038" w:name="_Toc172034781"/>
      <w:bookmarkStart w:id="1039" w:name="_Toc172094984"/>
      <w:r w:rsidRPr="007D5EEC">
        <w:t>NEPOKRETNA   KULTURNA   DOBRA</w:t>
      </w:r>
      <w:bookmarkEnd w:id="1037"/>
      <w:bookmarkEnd w:id="1038"/>
      <w:bookmarkEnd w:id="1039"/>
    </w:p>
    <w:p w14:paraId="4C87AEA8" w14:textId="77777777" w:rsidR="002065D5" w:rsidRPr="007D5EEC" w:rsidRDefault="002065D5" w:rsidP="002065D5">
      <w:pPr>
        <w:rPr>
          <w:color w:val="FF0000"/>
          <w:lang w:eastAsia="en-US"/>
        </w:rPr>
      </w:pPr>
    </w:p>
    <w:p w14:paraId="0C4433F5" w14:textId="77777777" w:rsidR="002065D5" w:rsidRPr="007D5EEC" w:rsidRDefault="002065D5" w:rsidP="002065D5">
      <w:pPr>
        <w:pStyle w:val="Naslov4"/>
        <w:spacing w:before="0"/>
      </w:pPr>
      <w:bookmarkStart w:id="1040" w:name="_Toc167697628"/>
      <w:r w:rsidRPr="007D5EEC">
        <w:t>1. Povijesna naselja i etnološke zone</w:t>
      </w:r>
      <w:bookmarkEnd w:id="1040"/>
      <w:r w:rsidRPr="007D5EEC">
        <w:t xml:space="preserve"> </w:t>
      </w:r>
    </w:p>
    <w:p w14:paraId="2F89F813" w14:textId="77777777" w:rsidR="002065D5" w:rsidRPr="00144E8E" w:rsidRDefault="002065D5" w:rsidP="002065D5">
      <w:pPr>
        <w:rPr>
          <w:snapToGrid w:val="0"/>
          <w:lang w:eastAsia="en-US"/>
        </w:rPr>
      </w:pPr>
    </w:p>
    <w:p w14:paraId="5AFEC1F9" w14:textId="77777777" w:rsidR="002065D5" w:rsidRPr="00DE3277" w:rsidRDefault="002065D5" w:rsidP="002065D5">
      <w:pPr>
        <w:jc w:val="center"/>
        <w:rPr>
          <w:b/>
          <w:bCs/>
          <w:snapToGrid w:val="0"/>
          <w:lang w:eastAsia="en-US"/>
        </w:rPr>
      </w:pPr>
      <w:bookmarkStart w:id="1041" w:name="_Toc146793315"/>
      <w:bookmarkStart w:id="1042" w:name="_Toc164947624"/>
      <w:r w:rsidRPr="00DE3277">
        <w:rPr>
          <w:b/>
          <w:bCs/>
          <w:snapToGrid w:val="0"/>
          <w:lang w:eastAsia="en-US"/>
        </w:rPr>
        <w:t>Članak 142.</w:t>
      </w:r>
      <w:bookmarkEnd w:id="1041"/>
      <w:bookmarkEnd w:id="1042"/>
    </w:p>
    <w:p w14:paraId="55651C7C" w14:textId="77777777" w:rsidR="002065D5" w:rsidRDefault="002065D5" w:rsidP="00987E13">
      <w:pPr>
        <w:rPr>
          <w:rFonts w:cs="Arial"/>
          <w:snapToGrid w:val="0"/>
          <w:szCs w:val="22"/>
        </w:rPr>
      </w:pPr>
    </w:p>
    <w:p w14:paraId="6E414F67" w14:textId="4F218156" w:rsidR="002065D5" w:rsidRPr="002065D5" w:rsidRDefault="002065D5" w:rsidP="002065D5">
      <w:pPr>
        <w:rPr>
          <w:rFonts w:cs="Arial"/>
          <w:snapToGrid w:val="0"/>
          <w:szCs w:val="22"/>
        </w:rPr>
      </w:pPr>
      <w:r w:rsidRPr="002065D5">
        <w:rPr>
          <w:rFonts w:cs="Arial"/>
          <w:snapToGrid w:val="0"/>
          <w:szCs w:val="22"/>
        </w:rPr>
        <w:t>(1) Povijesna naselja i etnološke zone na području Grada Koprivnice prikazana su u sljedećoj tablici:</w:t>
      </w:r>
    </w:p>
    <w:p w14:paraId="5A900ACB" w14:textId="77777777" w:rsidR="002065D5" w:rsidRPr="002065D5" w:rsidRDefault="002065D5" w:rsidP="002065D5">
      <w:pPr>
        <w:rPr>
          <w:rFonts w:ascii="Times New Roman" w:hAnsi="Times New Roman"/>
          <w:snapToGrid w:val="0"/>
          <w:color w:val="FF0000"/>
          <w:sz w:val="24"/>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552"/>
        <w:gridCol w:w="2835"/>
        <w:gridCol w:w="1417"/>
        <w:gridCol w:w="1418"/>
        <w:gridCol w:w="850"/>
      </w:tblGrid>
      <w:tr w:rsidR="002065D5" w:rsidRPr="002065D5" w14:paraId="4EBB755A" w14:textId="77777777" w:rsidTr="00B774FF">
        <w:trPr>
          <w:cantSplit/>
        </w:trPr>
        <w:tc>
          <w:tcPr>
            <w:tcW w:w="9771" w:type="dxa"/>
            <w:gridSpan w:val="6"/>
            <w:tcBorders>
              <w:top w:val="single" w:sz="8" w:space="0" w:color="000000"/>
              <w:left w:val="single" w:sz="8" w:space="0" w:color="000000"/>
              <w:bottom w:val="single" w:sz="8" w:space="0" w:color="000000"/>
              <w:right w:val="single" w:sz="8" w:space="0" w:color="000000"/>
            </w:tcBorders>
            <w:shd w:val="clear" w:color="auto" w:fill="F2F2F2"/>
          </w:tcPr>
          <w:p w14:paraId="62FAE8A2" w14:textId="77777777" w:rsidR="002065D5" w:rsidRPr="002065D5" w:rsidRDefault="002065D5" w:rsidP="002065D5">
            <w:pPr>
              <w:jc w:val="left"/>
              <w:rPr>
                <w:rFonts w:cs="Arial"/>
                <w:b/>
                <w:bCs/>
                <w:sz w:val="20"/>
              </w:rPr>
            </w:pPr>
            <w:r w:rsidRPr="002065D5">
              <w:rPr>
                <w:rFonts w:cs="Arial"/>
                <w:b/>
                <w:bCs/>
                <w:sz w:val="20"/>
              </w:rPr>
              <w:t xml:space="preserve">POVIJESNA NASELJA I ETNOLOŠKE ZONE </w:t>
            </w:r>
          </w:p>
        </w:tc>
      </w:tr>
      <w:tr w:rsidR="002065D5" w:rsidRPr="002065D5" w14:paraId="60CF545E" w14:textId="77777777" w:rsidTr="00B774FF">
        <w:trPr>
          <w:cantSplit/>
        </w:trPr>
        <w:tc>
          <w:tcPr>
            <w:tcW w:w="9771" w:type="dxa"/>
            <w:gridSpan w:val="6"/>
            <w:tcBorders>
              <w:top w:val="single" w:sz="8" w:space="0" w:color="000000"/>
              <w:left w:val="single" w:sz="8" w:space="0" w:color="000000"/>
              <w:bottom w:val="single" w:sz="8" w:space="0" w:color="000000"/>
              <w:right w:val="single" w:sz="8" w:space="0" w:color="000000"/>
            </w:tcBorders>
            <w:shd w:val="clear" w:color="auto" w:fill="F2F2F2"/>
          </w:tcPr>
          <w:p w14:paraId="0891EA1F" w14:textId="77777777" w:rsidR="002065D5" w:rsidRPr="002065D5" w:rsidRDefault="002065D5" w:rsidP="002065D5">
            <w:pPr>
              <w:jc w:val="left"/>
              <w:rPr>
                <w:rFonts w:cs="Arial"/>
                <w:sz w:val="20"/>
              </w:rPr>
            </w:pPr>
            <w:r w:rsidRPr="002065D5">
              <w:rPr>
                <w:rFonts w:cs="Arial"/>
                <w:sz w:val="20"/>
              </w:rPr>
              <w:t>POVIJESNA NASELJA</w:t>
            </w:r>
          </w:p>
        </w:tc>
      </w:tr>
      <w:tr w:rsidR="002065D5" w:rsidRPr="002065D5" w14:paraId="7F3E877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0CE48154" w14:textId="77777777" w:rsidR="002065D5" w:rsidRPr="002065D5" w:rsidRDefault="002065D5" w:rsidP="00166864">
            <w:pPr>
              <w:jc w:val="center"/>
              <w:rPr>
                <w:rFonts w:cs="Arial"/>
                <w:sz w:val="18"/>
                <w:szCs w:val="18"/>
              </w:rPr>
            </w:pPr>
            <w:r w:rsidRPr="002065D5">
              <w:rPr>
                <w:rFonts w:cs="Arial"/>
                <w:sz w:val="18"/>
                <w:szCs w:val="18"/>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5422B90" w14:textId="77777777" w:rsidR="002065D5" w:rsidRPr="002065D5" w:rsidRDefault="002065D5" w:rsidP="00166864">
            <w:pPr>
              <w:jc w:val="center"/>
              <w:rPr>
                <w:rFonts w:cs="Arial"/>
                <w:sz w:val="18"/>
                <w:szCs w:val="18"/>
              </w:rPr>
            </w:pPr>
            <w:r w:rsidRPr="002065D5">
              <w:rPr>
                <w:rFonts w:cs="Arial"/>
                <w:sz w:val="18"/>
                <w:szCs w:val="18"/>
              </w:rPr>
              <w:t>Naziv</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68E080E" w14:textId="77777777" w:rsidR="002065D5" w:rsidRPr="002065D5" w:rsidRDefault="002065D5" w:rsidP="00166864">
            <w:pPr>
              <w:jc w:val="center"/>
              <w:rPr>
                <w:rFonts w:cs="Arial"/>
                <w:sz w:val="18"/>
                <w:szCs w:val="18"/>
              </w:rPr>
            </w:pPr>
            <w:r w:rsidRPr="002065D5">
              <w:rPr>
                <w:rFonts w:cs="Arial"/>
                <w:sz w:val="18"/>
                <w:szCs w:val="18"/>
              </w:rPr>
              <w:t>Adresa</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1D7EBA2" w14:textId="77777777" w:rsidR="002065D5" w:rsidRPr="002065D5" w:rsidRDefault="002065D5" w:rsidP="00166864">
            <w:pPr>
              <w:jc w:val="center"/>
              <w:rPr>
                <w:rFonts w:cs="Arial"/>
                <w:sz w:val="18"/>
                <w:szCs w:val="18"/>
              </w:rPr>
            </w:pPr>
            <w:r w:rsidRPr="002065D5">
              <w:rPr>
                <w:rFonts w:cs="Arial"/>
                <w:sz w:val="18"/>
                <w:szCs w:val="18"/>
              </w:rPr>
              <w:t>k.o.</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3778AEE" w14:textId="77777777" w:rsidR="002065D5" w:rsidRPr="002065D5" w:rsidRDefault="002065D5" w:rsidP="00166864">
            <w:pPr>
              <w:jc w:val="center"/>
              <w:rPr>
                <w:rFonts w:cs="Arial"/>
                <w:sz w:val="18"/>
                <w:szCs w:val="18"/>
              </w:rPr>
            </w:pPr>
            <w:r w:rsidRPr="002065D5">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7C19A792" w14:textId="77777777" w:rsidR="002065D5" w:rsidRPr="002065D5" w:rsidRDefault="002065D5" w:rsidP="00166864">
            <w:pPr>
              <w:jc w:val="center"/>
              <w:rPr>
                <w:rFonts w:cs="Arial"/>
                <w:sz w:val="18"/>
                <w:szCs w:val="18"/>
              </w:rPr>
            </w:pPr>
            <w:r w:rsidRPr="002065D5">
              <w:rPr>
                <w:rFonts w:cs="Arial"/>
                <w:sz w:val="18"/>
                <w:szCs w:val="18"/>
              </w:rPr>
              <w:t>Ocjena</w:t>
            </w:r>
          </w:p>
        </w:tc>
      </w:tr>
      <w:tr w:rsidR="002065D5" w:rsidRPr="002065D5" w14:paraId="2D2E416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CDF008D" w14:textId="77777777" w:rsidR="002065D5" w:rsidRPr="002065D5" w:rsidRDefault="002065D5" w:rsidP="0074638B">
            <w:pPr>
              <w:numPr>
                <w:ilvl w:val="0"/>
                <w:numId w:val="196"/>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4D67F" w14:textId="77777777" w:rsidR="002065D5" w:rsidRPr="002065D5" w:rsidRDefault="002065D5" w:rsidP="002065D5">
            <w:pPr>
              <w:jc w:val="left"/>
              <w:rPr>
                <w:rFonts w:cs="Arial"/>
                <w:sz w:val="20"/>
              </w:rPr>
            </w:pPr>
            <w:proofErr w:type="spellStart"/>
            <w:r w:rsidRPr="002065D5">
              <w:rPr>
                <w:rFonts w:cs="Arial"/>
                <w:sz w:val="20"/>
              </w:rPr>
              <w:t>Jagnjedovec</w:t>
            </w:r>
            <w:proofErr w:type="spellEnd"/>
          </w:p>
          <w:p w14:paraId="4A45A598" w14:textId="77777777" w:rsidR="002065D5" w:rsidRPr="002065D5" w:rsidRDefault="002065D5" w:rsidP="002065D5">
            <w:pPr>
              <w:rPr>
                <w:rFonts w:cs="Arial"/>
                <w:sz w:val="20"/>
              </w:rPr>
            </w:pPr>
            <w:r w:rsidRPr="002065D5">
              <w:rPr>
                <w:rFonts w:cs="Arial"/>
                <w:sz w:val="20"/>
              </w:rPr>
              <w:t>Povijesno naselje ruralnih obilježja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EA1CA" w14:textId="77777777" w:rsidR="002065D5" w:rsidRPr="002065D5" w:rsidRDefault="002065D5" w:rsidP="002065D5">
            <w:pPr>
              <w:rPr>
                <w:rFonts w:cs="Arial"/>
                <w:sz w:val="20"/>
              </w:rPr>
            </w:pPr>
            <w:proofErr w:type="spellStart"/>
            <w:r w:rsidRPr="002065D5">
              <w:rPr>
                <w:rFonts w:cs="Arial"/>
                <w:sz w:val="20"/>
              </w:rPr>
              <w:t>Jagnjedovec</w:t>
            </w:r>
            <w:proofErr w:type="spellEnd"/>
            <w:r w:rsidRPr="002065D5">
              <w:rPr>
                <w:rFonts w:cs="Arial"/>
                <w:sz w:val="20"/>
              </w:rPr>
              <w:t>, dio uz crkvu, uključujući Vatrogasni dom, raskrižje s trgovinom, i potez prema Sunčanom selu, groblje.</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1BFF7"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E2AB1"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3E8987A" w14:textId="77777777" w:rsidR="002065D5" w:rsidRPr="002065D5" w:rsidRDefault="002065D5" w:rsidP="002065D5">
            <w:pPr>
              <w:jc w:val="center"/>
              <w:rPr>
                <w:rFonts w:cs="Arial"/>
                <w:sz w:val="20"/>
              </w:rPr>
            </w:pPr>
            <w:r w:rsidRPr="002065D5">
              <w:rPr>
                <w:rFonts w:cs="Arial"/>
                <w:sz w:val="20"/>
              </w:rPr>
              <w:t>03</w:t>
            </w:r>
          </w:p>
        </w:tc>
      </w:tr>
      <w:tr w:rsidR="002065D5" w:rsidRPr="002065D5" w14:paraId="690685A9"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291133E" w14:textId="77777777" w:rsidR="002065D5" w:rsidRPr="002065D5" w:rsidRDefault="002065D5" w:rsidP="0074638B">
            <w:pPr>
              <w:numPr>
                <w:ilvl w:val="0"/>
                <w:numId w:val="196"/>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C1C25" w14:textId="77777777" w:rsidR="002065D5" w:rsidRPr="002065D5" w:rsidRDefault="002065D5" w:rsidP="002065D5">
            <w:pPr>
              <w:jc w:val="left"/>
              <w:rPr>
                <w:rFonts w:cs="Arial"/>
                <w:sz w:val="20"/>
              </w:rPr>
            </w:pPr>
            <w:r w:rsidRPr="002065D5">
              <w:rPr>
                <w:rFonts w:cs="Arial"/>
                <w:sz w:val="20"/>
              </w:rPr>
              <w:t>Reka</w:t>
            </w:r>
          </w:p>
          <w:p w14:paraId="69F0A37C" w14:textId="77777777" w:rsidR="002065D5" w:rsidRPr="002065D5" w:rsidRDefault="002065D5" w:rsidP="002065D5">
            <w:pPr>
              <w:rPr>
                <w:rFonts w:cs="Arial"/>
                <w:sz w:val="20"/>
              </w:rPr>
            </w:pPr>
            <w:r w:rsidRPr="002065D5">
              <w:rPr>
                <w:rFonts w:cs="Arial"/>
                <w:sz w:val="20"/>
              </w:rPr>
              <w:t>Povijesno naselje ruralnih obilježja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CC98D" w14:textId="77777777" w:rsidR="002065D5" w:rsidRPr="002065D5" w:rsidRDefault="002065D5" w:rsidP="002065D5">
            <w:pPr>
              <w:jc w:val="left"/>
              <w:rPr>
                <w:rFonts w:cs="Arial"/>
                <w:sz w:val="20"/>
              </w:rPr>
            </w:pPr>
            <w:r w:rsidRPr="002065D5">
              <w:rPr>
                <w:rFonts w:cs="Arial"/>
                <w:sz w:val="20"/>
              </w:rPr>
              <w:t>Reka</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D0995" w14:textId="77777777" w:rsidR="002065D5" w:rsidRPr="002065D5" w:rsidRDefault="002065D5" w:rsidP="002065D5">
            <w:pPr>
              <w:jc w:val="left"/>
              <w:rPr>
                <w:rFonts w:cs="Arial"/>
                <w:sz w:val="20"/>
              </w:rPr>
            </w:pPr>
            <w:r w:rsidRPr="002065D5">
              <w:rPr>
                <w:rFonts w:cs="Arial"/>
                <w:sz w:val="20"/>
              </w:rPr>
              <w:t>Reka</w:t>
            </w:r>
          </w:p>
        </w:tc>
        <w:tc>
          <w:tcPr>
            <w:tcW w:w="1418" w:type="dxa"/>
            <w:tcBorders>
              <w:top w:val="single" w:sz="8" w:space="0" w:color="000000"/>
              <w:left w:val="single" w:sz="8" w:space="0" w:color="000000"/>
              <w:bottom w:val="single" w:sz="8" w:space="0" w:color="000000"/>
              <w:right w:val="single" w:sz="8" w:space="0" w:color="000000"/>
            </w:tcBorders>
            <w:vAlign w:val="center"/>
          </w:tcPr>
          <w:p w14:paraId="75B5470F"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73F18D" w14:textId="77777777" w:rsidR="002065D5" w:rsidRPr="002065D5" w:rsidRDefault="002065D5" w:rsidP="002065D5">
            <w:pPr>
              <w:jc w:val="center"/>
              <w:rPr>
                <w:rFonts w:cs="Arial"/>
                <w:sz w:val="20"/>
              </w:rPr>
            </w:pPr>
            <w:r w:rsidRPr="002065D5">
              <w:rPr>
                <w:rFonts w:cs="Arial"/>
                <w:sz w:val="20"/>
              </w:rPr>
              <w:t>03</w:t>
            </w:r>
          </w:p>
        </w:tc>
      </w:tr>
      <w:tr w:rsidR="002065D5" w:rsidRPr="002065D5" w14:paraId="298BF4F0" w14:textId="77777777" w:rsidTr="00B774FF">
        <w:trPr>
          <w:cantSplit/>
        </w:trPr>
        <w:tc>
          <w:tcPr>
            <w:tcW w:w="9771" w:type="dxa"/>
            <w:gridSpan w:val="6"/>
            <w:tcBorders>
              <w:top w:val="single" w:sz="8" w:space="0" w:color="000000"/>
              <w:left w:val="single" w:sz="8" w:space="0" w:color="000000"/>
              <w:bottom w:val="single" w:sz="8" w:space="0" w:color="000000"/>
              <w:right w:val="single" w:sz="8" w:space="0" w:color="000000"/>
            </w:tcBorders>
            <w:shd w:val="clear" w:color="auto" w:fill="F2F2F2"/>
          </w:tcPr>
          <w:p w14:paraId="3A42A3A0" w14:textId="77777777" w:rsidR="002065D5" w:rsidRPr="002065D5" w:rsidRDefault="002065D5" w:rsidP="002065D5">
            <w:pPr>
              <w:jc w:val="left"/>
              <w:rPr>
                <w:rFonts w:cs="Arial"/>
                <w:bCs/>
                <w:sz w:val="20"/>
              </w:rPr>
            </w:pPr>
            <w:r w:rsidRPr="002065D5">
              <w:rPr>
                <w:rFonts w:cs="Arial"/>
                <w:sz w:val="20"/>
              </w:rPr>
              <w:t>ETNOLOŠKE ZONE</w:t>
            </w:r>
          </w:p>
        </w:tc>
      </w:tr>
      <w:tr w:rsidR="002065D5" w:rsidRPr="002065D5" w14:paraId="1B8743A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79405D6C"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CE7F4" w14:textId="77777777" w:rsidR="002065D5" w:rsidRPr="002065D5" w:rsidRDefault="002065D5" w:rsidP="002065D5">
            <w:pPr>
              <w:jc w:val="left"/>
              <w:rPr>
                <w:rFonts w:cs="Arial"/>
                <w:sz w:val="20"/>
              </w:rPr>
            </w:pPr>
            <w:r w:rsidRPr="002065D5">
              <w:rPr>
                <w:rFonts w:cs="Arial"/>
                <w:sz w:val="20"/>
              </w:rPr>
              <w:t>Reka</w:t>
            </w:r>
          </w:p>
          <w:p w14:paraId="626B4EE2" w14:textId="77777777" w:rsidR="002065D5" w:rsidRPr="002065D5" w:rsidRDefault="002065D5" w:rsidP="002065D5">
            <w:pPr>
              <w:jc w:val="left"/>
              <w:rPr>
                <w:rFonts w:cs="Arial"/>
                <w:sz w:val="20"/>
              </w:rPr>
            </w:pPr>
            <w:proofErr w:type="spellStart"/>
            <w:r w:rsidRPr="002065D5">
              <w:rPr>
                <w:rFonts w:cs="Arial"/>
                <w:sz w:val="20"/>
              </w:rPr>
              <w:t>Rečke</w:t>
            </w:r>
            <w:proofErr w:type="spellEnd"/>
            <w:r w:rsidRPr="002065D5">
              <w:rPr>
                <w:rFonts w:cs="Arial"/>
                <w:sz w:val="20"/>
              </w:rPr>
              <w:t xml:space="preserve"> gorice u Mesarici</w:t>
            </w:r>
          </w:p>
          <w:p w14:paraId="49BE2CBC" w14:textId="77777777" w:rsidR="002065D5" w:rsidRPr="002065D5" w:rsidRDefault="002065D5" w:rsidP="002065D5">
            <w:pPr>
              <w:jc w:val="left"/>
              <w:rPr>
                <w:rFonts w:cs="Arial"/>
                <w:sz w:val="20"/>
              </w:rPr>
            </w:pPr>
            <w:r w:rsidRPr="002065D5">
              <w:rPr>
                <w:rFonts w:cs="Arial"/>
                <w:sz w:val="20"/>
              </w:rPr>
              <w:t>Područje vinograda s klijetima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71312" w14:textId="77777777" w:rsidR="002065D5" w:rsidRPr="002065D5" w:rsidRDefault="002065D5" w:rsidP="002065D5">
            <w:pPr>
              <w:jc w:val="left"/>
              <w:rPr>
                <w:rFonts w:cs="Arial"/>
                <w:sz w:val="20"/>
              </w:rPr>
            </w:pPr>
            <w:r w:rsidRPr="002065D5">
              <w:rPr>
                <w:rFonts w:cs="Arial"/>
                <w:sz w:val="20"/>
              </w:rPr>
              <w:t>Reka</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36D29" w14:textId="77777777" w:rsidR="002065D5" w:rsidRPr="002065D5" w:rsidRDefault="002065D5" w:rsidP="002065D5">
            <w:pPr>
              <w:jc w:val="left"/>
              <w:rPr>
                <w:rFonts w:cs="Arial"/>
                <w:sz w:val="20"/>
              </w:rPr>
            </w:pPr>
            <w:r w:rsidRPr="002065D5">
              <w:rPr>
                <w:rFonts w:cs="Arial"/>
                <w:sz w:val="20"/>
              </w:rPr>
              <w:t>Reka</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6EF8CA5" w14:textId="77777777" w:rsidR="002065D5" w:rsidRPr="002065D5" w:rsidRDefault="002065D5" w:rsidP="002065D5">
            <w:pPr>
              <w:jc w:val="center"/>
              <w:rPr>
                <w:rFonts w:cs="Arial"/>
                <w:sz w:val="20"/>
              </w:rPr>
            </w:pPr>
            <w:r w:rsidRPr="002065D5">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F36C1C" w14:textId="77777777" w:rsidR="002065D5" w:rsidRPr="002065D5" w:rsidRDefault="002065D5" w:rsidP="002065D5">
            <w:pPr>
              <w:jc w:val="center"/>
              <w:rPr>
                <w:rFonts w:cs="Arial"/>
                <w:sz w:val="20"/>
              </w:rPr>
            </w:pPr>
            <w:r w:rsidRPr="002065D5">
              <w:rPr>
                <w:rFonts w:cs="Arial"/>
                <w:sz w:val="20"/>
              </w:rPr>
              <w:t>02</w:t>
            </w:r>
          </w:p>
        </w:tc>
      </w:tr>
      <w:tr w:rsidR="002065D5" w:rsidRPr="002065D5" w14:paraId="43E0946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F3BB444"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F5093" w14:textId="77777777" w:rsidR="002065D5" w:rsidRPr="002065D5" w:rsidRDefault="002065D5" w:rsidP="002065D5">
            <w:pPr>
              <w:jc w:val="left"/>
              <w:rPr>
                <w:rFonts w:cs="Arial"/>
                <w:sz w:val="20"/>
              </w:rPr>
            </w:pPr>
            <w:r w:rsidRPr="002065D5">
              <w:rPr>
                <w:rFonts w:cs="Arial"/>
                <w:sz w:val="20"/>
              </w:rPr>
              <w:t>Koprivnica - Močile</w:t>
            </w:r>
          </w:p>
          <w:p w14:paraId="4F42CFE6" w14:textId="77777777" w:rsidR="002065D5" w:rsidRPr="002065D5" w:rsidRDefault="002065D5" w:rsidP="002065D5">
            <w:pPr>
              <w:jc w:val="left"/>
              <w:rPr>
                <w:rFonts w:cs="Arial"/>
                <w:sz w:val="20"/>
              </w:rPr>
            </w:pPr>
            <w:r w:rsidRPr="002065D5">
              <w:rPr>
                <w:rFonts w:cs="Arial"/>
                <w:sz w:val="20"/>
              </w:rPr>
              <w:t>Područje vinograda s klijetima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2E82BF" w14:textId="77777777" w:rsidR="002065D5" w:rsidRPr="002065D5" w:rsidRDefault="002065D5" w:rsidP="002065D5">
            <w:pPr>
              <w:jc w:val="left"/>
              <w:rPr>
                <w:rFonts w:cs="Arial"/>
                <w:sz w:val="20"/>
              </w:rPr>
            </w:pPr>
            <w:r w:rsidRPr="002065D5">
              <w:rPr>
                <w:rFonts w:cs="Arial"/>
                <w:sz w:val="20"/>
              </w:rPr>
              <w:t xml:space="preserve">Močile </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5AAB36" w14:textId="77777777" w:rsidR="002065D5" w:rsidRPr="002065D5" w:rsidRDefault="002065D5" w:rsidP="002065D5">
            <w:pPr>
              <w:jc w:val="left"/>
              <w:rPr>
                <w:rFonts w:cs="Arial"/>
                <w:sz w:val="20"/>
              </w:rPr>
            </w:pPr>
            <w:r w:rsidRPr="002065D5">
              <w:rPr>
                <w:rFonts w:cs="Arial"/>
                <w:sz w:val="20"/>
              </w:rPr>
              <w:t>Koprivnica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6F795"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634D51D" w14:textId="77777777" w:rsidR="002065D5" w:rsidRPr="002065D5" w:rsidRDefault="002065D5" w:rsidP="002065D5">
            <w:pPr>
              <w:jc w:val="center"/>
              <w:rPr>
                <w:rFonts w:cs="Arial"/>
                <w:sz w:val="20"/>
              </w:rPr>
            </w:pPr>
            <w:r w:rsidRPr="002065D5">
              <w:rPr>
                <w:rFonts w:cs="Arial"/>
                <w:sz w:val="20"/>
              </w:rPr>
              <w:t>03</w:t>
            </w:r>
          </w:p>
        </w:tc>
      </w:tr>
      <w:tr w:rsidR="002065D5" w:rsidRPr="002065D5" w14:paraId="5D6C793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AAD9BD"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FEDB8" w14:textId="77777777" w:rsidR="002065D5" w:rsidRPr="002065D5" w:rsidRDefault="002065D5" w:rsidP="002065D5">
            <w:pPr>
              <w:jc w:val="left"/>
              <w:rPr>
                <w:rFonts w:cs="Arial"/>
                <w:sz w:val="20"/>
              </w:rPr>
            </w:pPr>
            <w:proofErr w:type="spellStart"/>
            <w:r w:rsidRPr="002065D5">
              <w:rPr>
                <w:rFonts w:cs="Arial"/>
                <w:sz w:val="20"/>
              </w:rPr>
              <w:t>Bakovčica</w:t>
            </w:r>
            <w:proofErr w:type="spellEnd"/>
          </w:p>
          <w:p w14:paraId="42FF7F50" w14:textId="77777777" w:rsidR="002065D5" w:rsidRPr="002065D5" w:rsidRDefault="002065D5" w:rsidP="002065D5">
            <w:pPr>
              <w:jc w:val="left"/>
              <w:rPr>
                <w:rFonts w:cs="Arial"/>
                <w:sz w:val="20"/>
              </w:rPr>
            </w:pPr>
            <w:proofErr w:type="spellStart"/>
            <w:r w:rsidRPr="002065D5">
              <w:rPr>
                <w:rFonts w:cs="Arial"/>
                <w:sz w:val="20"/>
              </w:rPr>
              <w:t>Bakovljanski</w:t>
            </w:r>
            <w:proofErr w:type="spellEnd"/>
            <w:r w:rsidRPr="002065D5">
              <w:rPr>
                <w:rFonts w:cs="Arial"/>
                <w:sz w:val="20"/>
              </w:rPr>
              <w:t xml:space="preserve"> Breg</w:t>
            </w:r>
          </w:p>
          <w:p w14:paraId="5EC4073D" w14:textId="77777777" w:rsidR="002065D5" w:rsidRPr="002065D5" w:rsidRDefault="002065D5" w:rsidP="002065D5">
            <w:pPr>
              <w:jc w:val="left"/>
              <w:rPr>
                <w:rFonts w:cs="Arial"/>
                <w:sz w:val="20"/>
              </w:rPr>
            </w:pPr>
            <w:r w:rsidRPr="002065D5">
              <w:rPr>
                <w:rFonts w:cs="Arial"/>
                <w:sz w:val="20"/>
              </w:rPr>
              <w:t>Područje vinograda s klijetima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68D92" w14:textId="77777777" w:rsidR="002065D5" w:rsidRPr="002065D5" w:rsidRDefault="002065D5" w:rsidP="002065D5">
            <w:pPr>
              <w:jc w:val="left"/>
              <w:rPr>
                <w:rFonts w:cs="Arial"/>
                <w:sz w:val="20"/>
              </w:rPr>
            </w:pPr>
            <w:proofErr w:type="spellStart"/>
            <w:r w:rsidRPr="002065D5">
              <w:rPr>
                <w:rFonts w:cs="Arial"/>
                <w:sz w:val="20"/>
              </w:rPr>
              <w:t>Bakovčica</w:t>
            </w:r>
            <w:proofErr w:type="spell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1EEC9" w14:textId="77777777" w:rsidR="002065D5" w:rsidRPr="002065D5" w:rsidRDefault="002065D5" w:rsidP="002065D5">
            <w:pPr>
              <w:jc w:val="left"/>
              <w:rPr>
                <w:rFonts w:cs="Arial"/>
                <w:sz w:val="20"/>
              </w:rPr>
            </w:pPr>
            <w:proofErr w:type="spellStart"/>
            <w:r w:rsidRPr="002065D5">
              <w:rPr>
                <w:rFonts w:cs="Arial"/>
                <w:sz w:val="20"/>
              </w:rPr>
              <w:t>Bakovčica</w:t>
            </w:r>
            <w:proofErr w:type="spellEnd"/>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B25934"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C1504F8" w14:textId="77777777" w:rsidR="002065D5" w:rsidRPr="002065D5" w:rsidRDefault="002065D5" w:rsidP="002065D5">
            <w:pPr>
              <w:jc w:val="center"/>
              <w:rPr>
                <w:rFonts w:cs="Arial"/>
                <w:sz w:val="20"/>
              </w:rPr>
            </w:pPr>
            <w:r w:rsidRPr="002065D5">
              <w:rPr>
                <w:rFonts w:cs="Arial"/>
                <w:sz w:val="20"/>
              </w:rPr>
              <w:t>03</w:t>
            </w:r>
          </w:p>
        </w:tc>
      </w:tr>
      <w:tr w:rsidR="002065D5" w:rsidRPr="002065D5" w14:paraId="75B61C4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572BB4D"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832AB" w14:textId="77777777" w:rsidR="002065D5" w:rsidRPr="002065D5" w:rsidRDefault="002065D5" w:rsidP="002065D5">
            <w:pPr>
              <w:jc w:val="left"/>
              <w:rPr>
                <w:rFonts w:cs="Arial"/>
                <w:sz w:val="20"/>
              </w:rPr>
            </w:pPr>
            <w:proofErr w:type="spellStart"/>
            <w:r w:rsidRPr="002065D5">
              <w:rPr>
                <w:rFonts w:cs="Arial"/>
                <w:sz w:val="20"/>
              </w:rPr>
              <w:t>Draganovec</w:t>
            </w:r>
            <w:proofErr w:type="spellEnd"/>
          </w:p>
          <w:p w14:paraId="2D0C9EB7" w14:textId="77777777" w:rsidR="002065D5" w:rsidRPr="002065D5" w:rsidRDefault="002065D5" w:rsidP="002065D5">
            <w:pPr>
              <w:jc w:val="left"/>
              <w:rPr>
                <w:rFonts w:cs="Arial"/>
                <w:sz w:val="20"/>
              </w:rPr>
            </w:pPr>
            <w:r w:rsidRPr="002065D5">
              <w:rPr>
                <w:rFonts w:cs="Arial"/>
                <w:sz w:val="20"/>
              </w:rPr>
              <w:t>Područje vinograda s klijetima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1AF17" w14:textId="77777777" w:rsidR="002065D5" w:rsidRPr="002065D5" w:rsidRDefault="002065D5" w:rsidP="002065D5">
            <w:pPr>
              <w:jc w:val="left"/>
              <w:rPr>
                <w:rFonts w:cs="Arial"/>
                <w:sz w:val="20"/>
              </w:rPr>
            </w:pPr>
            <w:proofErr w:type="spellStart"/>
            <w:r w:rsidRPr="002065D5">
              <w:rPr>
                <w:rFonts w:cs="Arial"/>
                <w:sz w:val="20"/>
              </w:rPr>
              <w:t>Draganovec</w:t>
            </w:r>
            <w:proofErr w:type="spellEnd"/>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6F2AE" w14:textId="77777777" w:rsidR="002065D5" w:rsidRPr="002065D5" w:rsidRDefault="002065D5" w:rsidP="002065D5">
            <w:pPr>
              <w:jc w:val="left"/>
              <w:rPr>
                <w:rFonts w:cs="Arial"/>
                <w:sz w:val="20"/>
              </w:rPr>
            </w:pPr>
            <w:proofErr w:type="spellStart"/>
            <w:r w:rsidRPr="002065D5">
              <w:rPr>
                <w:rFonts w:cs="Arial"/>
                <w:sz w:val="20"/>
              </w:rPr>
              <w:t>Draganovec</w:t>
            </w:r>
            <w:proofErr w:type="spellEnd"/>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68B136"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76340B4" w14:textId="77777777" w:rsidR="002065D5" w:rsidRPr="002065D5" w:rsidRDefault="002065D5" w:rsidP="002065D5">
            <w:pPr>
              <w:jc w:val="center"/>
              <w:rPr>
                <w:rFonts w:cs="Arial"/>
                <w:sz w:val="20"/>
              </w:rPr>
            </w:pPr>
            <w:r w:rsidRPr="002065D5">
              <w:rPr>
                <w:rFonts w:cs="Arial"/>
                <w:sz w:val="20"/>
              </w:rPr>
              <w:t>03</w:t>
            </w:r>
          </w:p>
        </w:tc>
      </w:tr>
      <w:tr w:rsidR="002065D5" w:rsidRPr="002065D5" w14:paraId="6947023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6686074"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49420B" w14:textId="77777777" w:rsidR="002065D5" w:rsidRPr="002065D5" w:rsidRDefault="002065D5" w:rsidP="002065D5">
            <w:pPr>
              <w:jc w:val="left"/>
              <w:rPr>
                <w:rFonts w:cs="Arial"/>
                <w:sz w:val="20"/>
              </w:rPr>
            </w:pPr>
            <w:proofErr w:type="spellStart"/>
            <w:r w:rsidRPr="002065D5">
              <w:rPr>
                <w:rFonts w:cs="Arial"/>
                <w:sz w:val="20"/>
              </w:rPr>
              <w:t>Kunovec</w:t>
            </w:r>
            <w:proofErr w:type="spellEnd"/>
            <w:r w:rsidRPr="002065D5">
              <w:rPr>
                <w:rFonts w:cs="Arial"/>
                <w:sz w:val="20"/>
              </w:rPr>
              <w:t xml:space="preserve"> Breg</w:t>
            </w:r>
          </w:p>
          <w:p w14:paraId="0E777C29" w14:textId="77777777" w:rsidR="002065D5" w:rsidRPr="002065D5" w:rsidRDefault="002065D5" w:rsidP="002065D5">
            <w:pPr>
              <w:jc w:val="left"/>
              <w:rPr>
                <w:rFonts w:cs="Arial"/>
                <w:sz w:val="20"/>
              </w:rPr>
            </w:pPr>
            <w:r w:rsidRPr="002065D5">
              <w:rPr>
                <w:rFonts w:cs="Arial"/>
                <w:sz w:val="20"/>
              </w:rPr>
              <w:t>Područje vinograda s klijetima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F468" w14:textId="77777777" w:rsidR="002065D5" w:rsidRPr="002065D5" w:rsidRDefault="002065D5" w:rsidP="002065D5">
            <w:pPr>
              <w:jc w:val="left"/>
              <w:rPr>
                <w:rFonts w:cs="Arial"/>
                <w:sz w:val="20"/>
              </w:rPr>
            </w:pPr>
            <w:proofErr w:type="spellStart"/>
            <w:r w:rsidRPr="002065D5">
              <w:rPr>
                <w:rFonts w:cs="Arial"/>
                <w:sz w:val="20"/>
              </w:rPr>
              <w:t>Kunovec</w:t>
            </w:r>
            <w:proofErr w:type="spellEnd"/>
            <w:r w:rsidRPr="002065D5">
              <w:rPr>
                <w:rFonts w:cs="Arial"/>
                <w:sz w:val="20"/>
              </w:rPr>
              <w:t xml:space="preserve"> Breg</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70682" w14:textId="77777777" w:rsidR="002065D5" w:rsidRPr="002065D5" w:rsidRDefault="002065D5" w:rsidP="002065D5">
            <w:pPr>
              <w:jc w:val="left"/>
              <w:rPr>
                <w:rFonts w:cs="Arial"/>
                <w:sz w:val="20"/>
              </w:rPr>
            </w:pPr>
            <w:proofErr w:type="spellStart"/>
            <w:r w:rsidRPr="002065D5">
              <w:rPr>
                <w:rFonts w:cs="Arial"/>
                <w:sz w:val="20"/>
              </w:rPr>
              <w:t>Kunovec</w:t>
            </w:r>
            <w:proofErr w:type="spellEnd"/>
            <w:r w:rsidRPr="002065D5">
              <w:rPr>
                <w:rFonts w:cs="Arial"/>
                <w:sz w:val="20"/>
              </w:rPr>
              <w:t xml:space="preserve"> Breg</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518311"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51DF4DA" w14:textId="77777777" w:rsidR="002065D5" w:rsidRPr="002065D5" w:rsidRDefault="002065D5" w:rsidP="002065D5">
            <w:pPr>
              <w:jc w:val="center"/>
              <w:rPr>
                <w:rFonts w:cs="Arial"/>
                <w:sz w:val="20"/>
              </w:rPr>
            </w:pPr>
            <w:r w:rsidRPr="002065D5">
              <w:rPr>
                <w:rFonts w:cs="Arial"/>
                <w:sz w:val="20"/>
              </w:rPr>
              <w:t>03</w:t>
            </w:r>
          </w:p>
        </w:tc>
      </w:tr>
      <w:tr w:rsidR="002065D5" w:rsidRPr="002065D5" w14:paraId="529DF7C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42D12EE"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C2694" w14:textId="77777777" w:rsidR="002065D5" w:rsidRPr="002065D5" w:rsidRDefault="002065D5" w:rsidP="002065D5">
            <w:pPr>
              <w:jc w:val="left"/>
              <w:rPr>
                <w:rFonts w:cs="Arial"/>
                <w:sz w:val="20"/>
              </w:rPr>
            </w:pPr>
            <w:r w:rsidRPr="002065D5">
              <w:rPr>
                <w:rFonts w:cs="Arial"/>
                <w:sz w:val="20"/>
              </w:rPr>
              <w:t>Reka</w:t>
            </w:r>
          </w:p>
          <w:p w14:paraId="0EA0C7BF" w14:textId="77777777" w:rsidR="002065D5" w:rsidRPr="002065D5" w:rsidRDefault="002065D5" w:rsidP="002065D5">
            <w:pPr>
              <w:jc w:val="left"/>
              <w:rPr>
                <w:rFonts w:cs="Arial"/>
                <w:sz w:val="20"/>
              </w:rPr>
            </w:pPr>
            <w:proofErr w:type="spellStart"/>
            <w:r w:rsidRPr="002065D5">
              <w:rPr>
                <w:rFonts w:cs="Arial"/>
                <w:sz w:val="20"/>
              </w:rPr>
              <w:t>Rečke</w:t>
            </w:r>
            <w:proofErr w:type="spellEnd"/>
            <w:r w:rsidRPr="002065D5">
              <w:rPr>
                <w:rFonts w:cs="Arial"/>
                <w:sz w:val="20"/>
              </w:rPr>
              <w:t xml:space="preserve"> gorice - Domaji</w:t>
            </w:r>
          </w:p>
          <w:p w14:paraId="491BA4E8" w14:textId="77777777" w:rsidR="002065D5" w:rsidRPr="002065D5" w:rsidRDefault="002065D5" w:rsidP="002065D5">
            <w:pPr>
              <w:jc w:val="left"/>
              <w:rPr>
                <w:rFonts w:cs="Arial"/>
                <w:sz w:val="20"/>
              </w:rPr>
            </w:pPr>
            <w:r w:rsidRPr="002065D5">
              <w:rPr>
                <w:rFonts w:cs="Arial"/>
                <w:sz w:val="20"/>
              </w:rPr>
              <w:t>Područje vinograda s klijetima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2CCD" w14:textId="77777777" w:rsidR="002065D5" w:rsidRPr="002065D5" w:rsidRDefault="002065D5" w:rsidP="002065D5">
            <w:pPr>
              <w:jc w:val="left"/>
              <w:rPr>
                <w:rFonts w:cs="Arial"/>
                <w:sz w:val="20"/>
              </w:rPr>
            </w:pPr>
            <w:r w:rsidRPr="002065D5">
              <w:rPr>
                <w:rFonts w:cs="Arial"/>
                <w:sz w:val="20"/>
              </w:rPr>
              <w:t>Reka</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D8A1E" w14:textId="77777777" w:rsidR="002065D5" w:rsidRPr="002065D5" w:rsidRDefault="002065D5" w:rsidP="002065D5">
            <w:pPr>
              <w:jc w:val="left"/>
              <w:rPr>
                <w:rFonts w:cs="Arial"/>
                <w:sz w:val="20"/>
              </w:rPr>
            </w:pPr>
            <w:r w:rsidRPr="002065D5">
              <w:rPr>
                <w:rFonts w:cs="Arial"/>
                <w:sz w:val="20"/>
              </w:rPr>
              <w:t>Reka</w:t>
            </w:r>
          </w:p>
        </w:tc>
        <w:tc>
          <w:tcPr>
            <w:tcW w:w="1418" w:type="dxa"/>
            <w:tcBorders>
              <w:top w:val="single" w:sz="8" w:space="0" w:color="000000"/>
              <w:left w:val="single" w:sz="8" w:space="0" w:color="000000"/>
              <w:bottom w:val="single" w:sz="8" w:space="0" w:color="000000"/>
              <w:right w:val="single" w:sz="8" w:space="0" w:color="000000"/>
            </w:tcBorders>
            <w:vAlign w:val="center"/>
          </w:tcPr>
          <w:p w14:paraId="06386BF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932FCF" w14:textId="77777777" w:rsidR="002065D5" w:rsidRPr="002065D5" w:rsidRDefault="002065D5" w:rsidP="002065D5">
            <w:pPr>
              <w:jc w:val="center"/>
              <w:rPr>
                <w:rFonts w:cs="Arial"/>
                <w:sz w:val="20"/>
              </w:rPr>
            </w:pPr>
            <w:r w:rsidRPr="002065D5">
              <w:rPr>
                <w:rFonts w:cs="Arial"/>
                <w:sz w:val="20"/>
              </w:rPr>
              <w:t>03</w:t>
            </w:r>
          </w:p>
        </w:tc>
      </w:tr>
      <w:tr w:rsidR="002065D5" w:rsidRPr="002065D5" w14:paraId="114D214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138915A" w14:textId="77777777" w:rsidR="002065D5" w:rsidRPr="002065D5" w:rsidRDefault="002065D5" w:rsidP="0074638B">
            <w:pPr>
              <w:numPr>
                <w:ilvl w:val="0"/>
                <w:numId w:val="197"/>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CD24F" w14:textId="77777777" w:rsidR="002065D5" w:rsidRPr="002065D5" w:rsidRDefault="002065D5" w:rsidP="002065D5">
            <w:pPr>
              <w:jc w:val="left"/>
              <w:rPr>
                <w:rFonts w:cs="Arial"/>
                <w:sz w:val="20"/>
              </w:rPr>
            </w:pPr>
            <w:r w:rsidRPr="002065D5">
              <w:rPr>
                <w:rFonts w:cs="Arial"/>
                <w:sz w:val="20"/>
              </w:rPr>
              <w:t>Etnološka zona Starigrad</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CE568" w14:textId="77777777" w:rsidR="002065D5" w:rsidRPr="002065D5" w:rsidRDefault="002065D5" w:rsidP="002065D5">
            <w:pPr>
              <w:jc w:val="left"/>
              <w:rPr>
                <w:rFonts w:cs="Arial"/>
                <w:sz w:val="20"/>
              </w:rPr>
            </w:pPr>
            <w:r w:rsidRPr="002065D5">
              <w:rPr>
                <w:rFonts w:cs="Arial"/>
                <w:sz w:val="20"/>
              </w:rPr>
              <w:t>Starigrad</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9B646"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1418" w:type="dxa"/>
            <w:tcBorders>
              <w:top w:val="single" w:sz="8" w:space="0" w:color="000000"/>
              <w:left w:val="single" w:sz="8" w:space="0" w:color="000000"/>
              <w:bottom w:val="single" w:sz="8" w:space="0" w:color="000000"/>
              <w:right w:val="single" w:sz="8" w:space="0" w:color="000000"/>
            </w:tcBorders>
            <w:vAlign w:val="center"/>
          </w:tcPr>
          <w:p w14:paraId="2AE2800F"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57971D" w14:textId="77777777" w:rsidR="002065D5" w:rsidRPr="002065D5" w:rsidRDefault="002065D5" w:rsidP="002065D5">
            <w:pPr>
              <w:jc w:val="center"/>
              <w:rPr>
                <w:rFonts w:cs="Arial"/>
                <w:sz w:val="20"/>
              </w:rPr>
            </w:pPr>
            <w:r w:rsidRPr="002065D5">
              <w:rPr>
                <w:rFonts w:cs="Arial"/>
                <w:sz w:val="20"/>
              </w:rPr>
              <w:t>03</w:t>
            </w:r>
          </w:p>
        </w:tc>
      </w:tr>
    </w:tbl>
    <w:p w14:paraId="57038B25" w14:textId="77777777" w:rsidR="002065D5" w:rsidRPr="002065D5" w:rsidRDefault="002065D5" w:rsidP="00166864">
      <w:pPr>
        <w:widowControl w:val="0"/>
        <w:ind w:right="153"/>
        <w:jc w:val="left"/>
        <w:rPr>
          <w:rFonts w:eastAsia="Calibri" w:cs="Arial"/>
          <w:color w:val="FF0000"/>
          <w:spacing w:val="-1"/>
          <w:szCs w:val="22"/>
        </w:rPr>
      </w:pPr>
    </w:p>
    <w:p w14:paraId="3DFDF42A" w14:textId="77777777" w:rsidR="002065D5" w:rsidRPr="002065D5" w:rsidRDefault="002065D5" w:rsidP="002065D5">
      <w:pPr>
        <w:widowControl w:val="0"/>
        <w:spacing w:line="276" w:lineRule="auto"/>
        <w:ind w:right="153"/>
        <w:rPr>
          <w:rFonts w:eastAsia="Calibri" w:cs="Arial"/>
          <w:spacing w:val="-1"/>
          <w:szCs w:val="22"/>
        </w:rPr>
      </w:pPr>
      <w:r w:rsidRPr="002065D5">
        <w:rPr>
          <w:rFonts w:eastAsia="Calibri" w:cs="Arial"/>
          <w:spacing w:val="-1"/>
          <w:szCs w:val="22"/>
        </w:rPr>
        <w:t xml:space="preserve">(2) </w:t>
      </w:r>
      <w:r w:rsidRPr="002065D5">
        <w:rPr>
          <w:rFonts w:eastAsia="Calibri" w:cs="Arial"/>
          <w:b/>
          <w:bCs/>
          <w:spacing w:val="-1"/>
          <w:szCs w:val="22"/>
        </w:rPr>
        <w:t>Mjere zaštite za povijesna naselja:</w:t>
      </w:r>
      <w:r w:rsidRPr="002065D5">
        <w:rPr>
          <w:rFonts w:eastAsia="Calibri" w:cs="Arial"/>
          <w:spacing w:val="-1"/>
          <w:szCs w:val="22"/>
        </w:rPr>
        <w:t xml:space="preserve"> </w:t>
      </w:r>
    </w:p>
    <w:p w14:paraId="528CD469" w14:textId="77777777" w:rsidR="002065D5" w:rsidRPr="002065D5" w:rsidRDefault="002065D5" w:rsidP="0074638B">
      <w:pPr>
        <w:widowControl w:val="0"/>
        <w:numPr>
          <w:ilvl w:val="0"/>
          <w:numId w:val="193"/>
        </w:numPr>
        <w:spacing w:after="200" w:line="276" w:lineRule="auto"/>
        <w:ind w:left="284" w:right="153" w:hanging="284"/>
        <w:contextualSpacing/>
        <w:rPr>
          <w:rFonts w:eastAsia="Calibri" w:cs="Arial"/>
          <w:spacing w:val="-1"/>
          <w:szCs w:val="22"/>
        </w:rPr>
      </w:pPr>
      <w:r w:rsidRPr="002065D5">
        <w:rPr>
          <w:rFonts w:eastAsia="Calibri" w:cs="Arial"/>
          <w:spacing w:val="-1"/>
          <w:szCs w:val="22"/>
        </w:rPr>
        <w:t xml:space="preserve">Vrednovana su dva evidentirana dobra (E) kao povijesna naselja ruralnih obilježja, </w:t>
      </w:r>
      <w:proofErr w:type="spellStart"/>
      <w:r w:rsidRPr="002065D5">
        <w:rPr>
          <w:rFonts w:eastAsia="Calibri" w:cs="Arial"/>
          <w:spacing w:val="-1"/>
          <w:szCs w:val="22"/>
        </w:rPr>
        <w:t>Jagnjedovec</w:t>
      </w:r>
      <w:proofErr w:type="spellEnd"/>
      <w:r w:rsidRPr="002065D5">
        <w:rPr>
          <w:rFonts w:eastAsia="Calibri" w:cs="Arial"/>
          <w:spacing w:val="-1"/>
          <w:szCs w:val="22"/>
        </w:rPr>
        <w:t xml:space="preserve"> i Reka, u kojima su u većoj mjeri očuvani potezi pojedinačnih tradicijskih okućnica i građevina. </w:t>
      </w:r>
    </w:p>
    <w:p w14:paraId="7FBDA239" w14:textId="77777777" w:rsidR="002065D5" w:rsidRPr="002065D5" w:rsidRDefault="002065D5" w:rsidP="0074638B">
      <w:pPr>
        <w:widowControl w:val="0"/>
        <w:numPr>
          <w:ilvl w:val="0"/>
          <w:numId w:val="193"/>
        </w:numPr>
        <w:spacing w:after="200" w:line="276" w:lineRule="auto"/>
        <w:ind w:left="284" w:right="153" w:hanging="284"/>
        <w:contextualSpacing/>
        <w:rPr>
          <w:rFonts w:eastAsia="Calibri" w:cs="Arial"/>
          <w:spacing w:val="-1"/>
          <w:szCs w:val="22"/>
        </w:rPr>
      </w:pPr>
      <w:r w:rsidRPr="002065D5">
        <w:rPr>
          <w:rFonts w:eastAsia="Calibri" w:cs="Arial"/>
          <w:spacing w:val="-1"/>
          <w:szCs w:val="22"/>
          <w:highlight w:val="white"/>
        </w:rPr>
        <w:t xml:space="preserve">U </w:t>
      </w:r>
      <w:r w:rsidRPr="002065D5">
        <w:rPr>
          <w:rFonts w:eastAsia="Calibri" w:cs="Arial"/>
          <w:spacing w:val="-1"/>
          <w:szCs w:val="22"/>
        </w:rPr>
        <w:t xml:space="preserve">povijesnim naseljima ruralnih obilježja potrebno je poticati kvalitetne suvremene interpretacije tradicijske arhitekture. </w:t>
      </w:r>
    </w:p>
    <w:p w14:paraId="29055BFF" w14:textId="77777777" w:rsidR="002065D5" w:rsidRPr="002065D5" w:rsidRDefault="002065D5" w:rsidP="0074638B">
      <w:pPr>
        <w:widowControl w:val="0"/>
        <w:numPr>
          <w:ilvl w:val="0"/>
          <w:numId w:val="193"/>
        </w:numPr>
        <w:spacing w:after="200" w:line="276" w:lineRule="auto"/>
        <w:ind w:left="284" w:right="153" w:hanging="284"/>
        <w:contextualSpacing/>
        <w:rPr>
          <w:rFonts w:eastAsia="Calibri" w:cs="Arial"/>
          <w:b/>
          <w:bCs/>
          <w:spacing w:val="-1"/>
          <w:szCs w:val="22"/>
        </w:rPr>
      </w:pPr>
      <w:bookmarkStart w:id="1043" w:name="_Hlk147917247"/>
      <w:r w:rsidRPr="002065D5">
        <w:rPr>
          <w:rFonts w:eastAsia="Calibri" w:cs="Arial"/>
          <w:spacing w:val="-1"/>
          <w:szCs w:val="22"/>
        </w:rPr>
        <w:t>U slučaju zahvata rekonstrukcije i nove izgradnje građevina potrebno je slijediti sljedeće</w:t>
      </w:r>
      <w:r w:rsidRPr="002065D5">
        <w:rPr>
          <w:rFonts w:eastAsia="Calibri" w:cs="Arial"/>
          <w:b/>
          <w:bCs/>
          <w:spacing w:val="-1"/>
          <w:szCs w:val="22"/>
        </w:rPr>
        <w:t xml:space="preserve"> smjernice mjera zaštite, </w:t>
      </w:r>
      <w:r w:rsidRPr="002065D5">
        <w:rPr>
          <w:rFonts w:eastAsia="Calibri" w:cs="Arial"/>
          <w:spacing w:val="-1"/>
          <w:szCs w:val="22"/>
        </w:rPr>
        <w:t>a sve sukladno odredbama za provedbu određene namjene planiranog zahvata ovog Prostornog plana:</w:t>
      </w:r>
    </w:p>
    <w:p w14:paraId="4DA6FFB5"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broj etaža određuje se sukladno namjeni i položaju građevne čestice određeno ovim Prostornim planom,</w:t>
      </w:r>
    </w:p>
    <w:p w14:paraId="1AAC93D4"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preporuka je poštivanje izduženog tlocrtnog oblika građevine i </w:t>
      </w:r>
      <w:proofErr w:type="spellStart"/>
      <w:r w:rsidRPr="002065D5">
        <w:rPr>
          <w:rFonts w:eastAsia="Calibri" w:cs="Arial"/>
          <w:spacing w:val="-1"/>
          <w:szCs w:val="22"/>
        </w:rPr>
        <w:t>dvostrešnog</w:t>
      </w:r>
      <w:proofErr w:type="spellEnd"/>
      <w:r w:rsidRPr="002065D5">
        <w:rPr>
          <w:rFonts w:eastAsia="Calibri" w:cs="Arial"/>
          <w:spacing w:val="-1"/>
          <w:szCs w:val="22"/>
        </w:rPr>
        <w:t xml:space="preserve"> krova sljemena paralelnog s ulicom,</w:t>
      </w:r>
    </w:p>
    <w:p w14:paraId="69AFF405"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pokrov izvesti </w:t>
      </w:r>
      <w:proofErr w:type="spellStart"/>
      <w:r w:rsidRPr="002065D5">
        <w:rPr>
          <w:rFonts w:eastAsia="Calibri" w:cs="Arial"/>
          <w:spacing w:val="-1"/>
          <w:szCs w:val="22"/>
        </w:rPr>
        <w:t>nereflektirajućim</w:t>
      </w:r>
      <w:proofErr w:type="spellEnd"/>
      <w:r w:rsidRPr="002065D5">
        <w:rPr>
          <w:rFonts w:eastAsia="Calibri" w:cs="Arial"/>
          <w:spacing w:val="-1"/>
          <w:szCs w:val="22"/>
        </w:rPr>
        <w:t xml:space="preserve"> pokrovom, glinenim crijepom prirodne boje, </w:t>
      </w:r>
    </w:p>
    <w:p w14:paraId="1E315303"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solarne i fotoelektrične panele postavljati na površine koje nisu vidljive s javnih površina, odnosno da ne narušavaju istaknute vizure, </w:t>
      </w:r>
    </w:p>
    <w:p w14:paraId="654A62D8"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vanjske jedinice klime postavljati na stražnja pročelja građevina ili unutar potkrovlja,</w:t>
      </w:r>
    </w:p>
    <w:p w14:paraId="71BEE09E"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čuvati, što je više moguće, tradicijsku organizaciju građevne čestice (veličina i oblik čestice, razmještaj građevina, odnos izgrađenih i zelenih površina),</w:t>
      </w:r>
    </w:p>
    <w:p w14:paraId="42BBF9AC"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promet u mirovanju rješavati po mogućnosti u stražnjem dijelu dvorišta ukoliko teren to omogućuje,</w:t>
      </w:r>
    </w:p>
    <w:p w14:paraId="40660118"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pomoćne građevine mogu se graditi iza osnovne građevine, a dozvoljeni broj etaža odrediti sukladno namjeni i položaju građevne čestice određeno ovim Prostornim planom, </w:t>
      </w:r>
    </w:p>
    <w:p w14:paraId="2444C5BF"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okoliš hortikulturno urediti korištenjem autohtonog bilja,</w:t>
      </w:r>
    </w:p>
    <w:p w14:paraId="7D62E38F"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ukoliko se na građevnoj čestici nalaze tradicijske građevine, preporučuje se njihovo zadržavanje uz moguću prenamjenu,</w:t>
      </w:r>
    </w:p>
    <w:p w14:paraId="55C0E779"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potrebno je čuvati postojeća stabla na građevnoj čestici, osobito ako su ona bila dio tradicijske okućnice te ih uklopiti u hortikulturno uređenje.</w:t>
      </w:r>
    </w:p>
    <w:bookmarkEnd w:id="1043"/>
    <w:p w14:paraId="647CF6FB" w14:textId="77777777" w:rsidR="002065D5" w:rsidRPr="002065D5" w:rsidRDefault="002065D5" w:rsidP="0074638B">
      <w:pPr>
        <w:widowControl w:val="0"/>
        <w:numPr>
          <w:ilvl w:val="0"/>
          <w:numId w:val="193"/>
        </w:numPr>
        <w:spacing w:after="200" w:line="276" w:lineRule="auto"/>
        <w:ind w:left="284" w:right="153" w:hanging="284"/>
        <w:contextualSpacing/>
        <w:rPr>
          <w:rFonts w:eastAsia="Calibri" w:cs="Arial"/>
          <w:spacing w:val="-1"/>
          <w:szCs w:val="22"/>
        </w:rPr>
      </w:pPr>
      <w:r w:rsidRPr="002065D5">
        <w:rPr>
          <w:rFonts w:eastAsia="Calibri" w:cs="Arial"/>
          <w:b/>
          <w:bCs/>
          <w:spacing w:val="-1"/>
          <w:szCs w:val="22"/>
        </w:rPr>
        <w:t>Strategijom zelene urbane obnove</w:t>
      </w:r>
      <w:r w:rsidRPr="002065D5">
        <w:rPr>
          <w:rFonts w:eastAsia="Calibri" w:cs="Arial"/>
          <w:spacing w:val="-1"/>
          <w:szCs w:val="22"/>
        </w:rPr>
        <w:t xml:space="preserve"> predloženo je očuvanje ovih ruralnih cjelina kao prepoznatljivih cjelina koje će privlačiti razvoj obrta, održivog turizma i rekreaciju, na sljedeći način: </w:t>
      </w:r>
    </w:p>
    <w:p w14:paraId="291BD5D9"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očuvanje i razvoj ambijenta u kojem je u povoljnom omjeru prisutna tradicijska arhitektura, te u kojem je nova arhitektura ambijentalno uklopljena i koja gabaritima, materijalima  ne odskače od postojećeg ambijenta,  </w:t>
      </w:r>
    </w:p>
    <w:p w14:paraId="2BE7B76E"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slijediti povijesnu logiku distribucije osnovnih namjena (izgrađenog, okućnica, poljoprivrednog zemljišta, šuma i šumaraka), </w:t>
      </w:r>
    </w:p>
    <w:p w14:paraId="7374C961"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lastRenderedPageBreak/>
        <w:t xml:space="preserve">poticati rahlu matricu izgradnje na način da se izbjegava spajanje kuća, </w:t>
      </w:r>
    </w:p>
    <w:p w14:paraId="625E86F2"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zadržavanje poljoprivredne namjene u blokovima između postojećih ulica odnosno nizova kuća,</w:t>
      </w:r>
    </w:p>
    <w:p w14:paraId="5F6BE3BB"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zadržavanje i poticanje stvaranja klinova šumske vegetacije i višeg zelenila koji prodiru iz šume u zaleđu,</w:t>
      </w:r>
    </w:p>
    <w:p w14:paraId="490C5367"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u cilju sprječavanja spajanja građevinskih područja susjednih naselja potrebno je zadržati poljoprivredne i šumske površine između krajobraznih cjelina čiji karakter je dominantno definiran s izgrađenosti,</w:t>
      </w:r>
    </w:p>
    <w:p w14:paraId="78E8616B" w14:textId="77777777" w:rsidR="002065D5" w:rsidRPr="002065D5" w:rsidRDefault="002065D5" w:rsidP="0074638B">
      <w:pPr>
        <w:widowControl w:val="0"/>
        <w:numPr>
          <w:ilvl w:val="0"/>
          <w:numId w:val="193"/>
        </w:numPr>
        <w:spacing w:after="200" w:line="276" w:lineRule="auto"/>
        <w:ind w:left="567" w:right="153" w:hanging="283"/>
        <w:contextualSpacing/>
        <w:rPr>
          <w:rFonts w:eastAsia="Calibri" w:cs="Arial"/>
          <w:spacing w:val="-1"/>
          <w:szCs w:val="22"/>
        </w:rPr>
      </w:pPr>
      <w:r w:rsidRPr="002065D5">
        <w:rPr>
          <w:rFonts w:eastAsia="Calibri" w:cs="Arial"/>
          <w:spacing w:val="-1"/>
          <w:szCs w:val="22"/>
        </w:rPr>
        <w:t xml:space="preserve">neizgrađene dijelove građevinskog područja strukturno </w:t>
      </w:r>
      <w:proofErr w:type="spellStart"/>
      <w:r w:rsidRPr="002065D5">
        <w:rPr>
          <w:rFonts w:eastAsia="Calibri" w:cs="Arial"/>
          <w:spacing w:val="-1"/>
          <w:szCs w:val="22"/>
        </w:rPr>
        <w:t>razrahliti</w:t>
      </w:r>
      <w:proofErr w:type="spellEnd"/>
      <w:r w:rsidRPr="002065D5">
        <w:rPr>
          <w:rFonts w:eastAsia="Calibri" w:cs="Arial"/>
          <w:spacing w:val="-1"/>
          <w:szCs w:val="22"/>
        </w:rPr>
        <w:t xml:space="preserve"> zelenim površinama.</w:t>
      </w:r>
    </w:p>
    <w:p w14:paraId="05EE3F42" w14:textId="77777777" w:rsidR="002065D5" w:rsidRPr="002065D5" w:rsidRDefault="002065D5" w:rsidP="00AB5994">
      <w:pPr>
        <w:widowControl w:val="0"/>
        <w:ind w:right="153"/>
        <w:rPr>
          <w:rFonts w:eastAsia="Calibri" w:cs="Arial"/>
          <w:spacing w:val="-1"/>
          <w:szCs w:val="22"/>
        </w:rPr>
      </w:pPr>
    </w:p>
    <w:p w14:paraId="1FFD8458" w14:textId="77777777" w:rsidR="002065D5" w:rsidRPr="002065D5" w:rsidRDefault="002065D5" w:rsidP="002065D5">
      <w:pPr>
        <w:widowControl w:val="0"/>
        <w:spacing w:line="276" w:lineRule="auto"/>
        <w:ind w:right="153"/>
        <w:rPr>
          <w:rFonts w:eastAsia="Calibri" w:cs="Arial"/>
          <w:spacing w:val="-1"/>
          <w:szCs w:val="22"/>
        </w:rPr>
      </w:pPr>
      <w:r w:rsidRPr="002065D5">
        <w:rPr>
          <w:rFonts w:eastAsia="Calibri" w:cs="Arial"/>
          <w:spacing w:val="-1"/>
          <w:szCs w:val="22"/>
        </w:rPr>
        <w:t xml:space="preserve">(3) </w:t>
      </w:r>
      <w:r w:rsidRPr="002065D5">
        <w:rPr>
          <w:rFonts w:eastAsia="Calibri" w:cs="Arial"/>
          <w:b/>
          <w:bCs/>
          <w:spacing w:val="-1"/>
          <w:szCs w:val="22"/>
        </w:rPr>
        <w:t>Mjere zaštite za etnološke zone:</w:t>
      </w:r>
    </w:p>
    <w:p w14:paraId="5BCAF4BD" w14:textId="77777777" w:rsidR="002065D5" w:rsidRPr="002065D5" w:rsidRDefault="002065D5" w:rsidP="0074638B">
      <w:pPr>
        <w:widowControl w:val="0"/>
        <w:numPr>
          <w:ilvl w:val="0"/>
          <w:numId w:val="195"/>
        </w:numPr>
        <w:spacing w:line="276" w:lineRule="auto"/>
        <w:ind w:left="284" w:right="153" w:hanging="284"/>
        <w:contextualSpacing/>
        <w:rPr>
          <w:rFonts w:eastAsia="Calibri" w:cs="Arial"/>
          <w:spacing w:val="-1"/>
          <w:szCs w:val="22"/>
        </w:rPr>
      </w:pPr>
      <w:r w:rsidRPr="002065D5">
        <w:rPr>
          <w:rFonts w:eastAsia="Calibri" w:cs="Arial"/>
          <w:spacing w:val="-1"/>
          <w:szCs w:val="22"/>
        </w:rPr>
        <w:t xml:space="preserve">U području vinograda s klijetima koja se nalaze unutar svih građevinskih područja dozvoljena je nova izgradnja sukladna poglavlju </w:t>
      </w:r>
      <w:r w:rsidRPr="002065D5">
        <w:rPr>
          <w:rFonts w:eastAsia="Calibri" w:cs="Arial"/>
          <w:b/>
          <w:bCs/>
          <w:spacing w:val="-1"/>
          <w:szCs w:val="22"/>
        </w:rPr>
        <w:t>2.2.1.2. Mješovita namjena – povremeno stanovanje</w:t>
      </w:r>
      <w:r w:rsidRPr="002065D5">
        <w:rPr>
          <w:rFonts w:eastAsia="Calibri" w:cs="Arial"/>
          <w:spacing w:val="-1"/>
          <w:szCs w:val="22"/>
        </w:rPr>
        <w:t>.</w:t>
      </w:r>
    </w:p>
    <w:p w14:paraId="141BEF86" w14:textId="77777777" w:rsidR="002065D5" w:rsidRPr="002065D5" w:rsidRDefault="002065D5" w:rsidP="0074638B">
      <w:pPr>
        <w:widowControl w:val="0"/>
        <w:numPr>
          <w:ilvl w:val="0"/>
          <w:numId w:val="195"/>
        </w:numPr>
        <w:spacing w:line="276" w:lineRule="auto"/>
        <w:ind w:left="284" w:right="153" w:hanging="284"/>
        <w:contextualSpacing/>
        <w:rPr>
          <w:rFonts w:eastAsia="Calibri" w:cs="Arial"/>
          <w:b/>
          <w:bCs/>
          <w:spacing w:val="-1"/>
          <w:szCs w:val="22"/>
        </w:rPr>
      </w:pPr>
      <w:r w:rsidRPr="002065D5">
        <w:rPr>
          <w:rFonts w:eastAsia="Calibri" w:cs="Arial"/>
          <w:spacing w:val="-1"/>
          <w:szCs w:val="22"/>
        </w:rPr>
        <w:t xml:space="preserve">U područjima vinograda s klijetima koja se nalaze izvan građevinskog područja dozvoljena je nova gradnja sukladna poglavlju </w:t>
      </w:r>
      <w:r w:rsidRPr="002065D5">
        <w:rPr>
          <w:rFonts w:cs="Arial"/>
          <w:b/>
          <w:bCs/>
          <w:snapToGrid w:val="0"/>
          <w:szCs w:val="22"/>
        </w:rPr>
        <w:t>Poljoprivredne gospodarske građevine izvan građevinskog područja.</w:t>
      </w:r>
    </w:p>
    <w:p w14:paraId="0EC09AA2" w14:textId="77777777" w:rsidR="002065D5" w:rsidRPr="002065D5" w:rsidRDefault="002065D5" w:rsidP="0074638B">
      <w:pPr>
        <w:widowControl w:val="0"/>
        <w:numPr>
          <w:ilvl w:val="0"/>
          <w:numId w:val="193"/>
        </w:numPr>
        <w:spacing w:line="276" w:lineRule="auto"/>
        <w:ind w:left="284" w:right="153" w:hanging="284"/>
        <w:contextualSpacing/>
        <w:rPr>
          <w:rFonts w:eastAsia="Calibri" w:cs="Arial"/>
          <w:b/>
          <w:bCs/>
          <w:spacing w:val="-1"/>
          <w:szCs w:val="22"/>
        </w:rPr>
      </w:pPr>
      <w:r w:rsidRPr="002065D5">
        <w:rPr>
          <w:rFonts w:eastAsia="Calibri" w:cs="Arial"/>
          <w:spacing w:val="-1"/>
          <w:szCs w:val="22"/>
        </w:rPr>
        <w:t xml:space="preserve">U slučaju rekonstrukcije i nove izgradnje građevina unutar </w:t>
      </w:r>
      <w:r w:rsidRPr="002065D5">
        <w:rPr>
          <w:rFonts w:eastAsia="Calibri" w:cs="Arial"/>
          <w:b/>
          <w:bCs/>
          <w:spacing w:val="-1"/>
          <w:szCs w:val="22"/>
        </w:rPr>
        <w:t xml:space="preserve">etnoloških zona </w:t>
      </w:r>
      <w:r w:rsidRPr="002065D5">
        <w:rPr>
          <w:rFonts w:eastAsia="Calibri" w:cs="Arial"/>
          <w:spacing w:val="-1"/>
          <w:szCs w:val="22"/>
        </w:rPr>
        <w:t>(E)</w:t>
      </w:r>
      <w:r w:rsidRPr="002065D5">
        <w:rPr>
          <w:rFonts w:eastAsia="Calibri" w:cs="Arial"/>
          <w:b/>
          <w:bCs/>
          <w:spacing w:val="-1"/>
          <w:szCs w:val="22"/>
        </w:rPr>
        <w:t xml:space="preserve"> </w:t>
      </w:r>
      <w:r w:rsidRPr="002065D5">
        <w:rPr>
          <w:rFonts w:eastAsia="Calibri" w:cs="Arial"/>
          <w:spacing w:val="-1"/>
          <w:szCs w:val="22"/>
        </w:rPr>
        <w:t xml:space="preserve">potrebno je slijediti sljedeće smjernice mjera zaštite, a sve sukladno odredbama za provedbu određene namjene planiranog zahvata ovog Prostornog plana i </w:t>
      </w:r>
      <w:bookmarkStart w:id="1044" w:name="_Hlk147914955"/>
      <w:r w:rsidRPr="002065D5">
        <w:rPr>
          <w:rFonts w:eastAsia="Calibri" w:cs="Arial"/>
          <w:spacing w:val="-1"/>
          <w:szCs w:val="22"/>
        </w:rPr>
        <w:t>podstavcima 1. i 2. ovog stavka:</w:t>
      </w:r>
    </w:p>
    <w:bookmarkEnd w:id="1044"/>
    <w:p w14:paraId="0DF9001D"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 xml:space="preserve">prilagođavanje postojećih tradicijskih namjena i sadržaja suvremenim potrebama uz fizičke intervencije u povijesne strukture primjenom metoda sanacije, obnove, konzervacije i restauracije, </w:t>
      </w:r>
    </w:p>
    <w:p w14:paraId="2486020C"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 xml:space="preserve">prilagodba novih ili oštećenih struktura i sklopova metodom rekonstrukcije, interpolacije, </w:t>
      </w:r>
      <w:proofErr w:type="spellStart"/>
      <w:r w:rsidRPr="002065D5">
        <w:rPr>
          <w:rFonts w:eastAsia="Calibri" w:cs="Arial"/>
          <w:spacing w:val="-1"/>
          <w:szCs w:val="22"/>
        </w:rPr>
        <w:t>rekompozicije</w:t>
      </w:r>
      <w:proofErr w:type="spellEnd"/>
      <w:r w:rsidRPr="002065D5">
        <w:rPr>
          <w:rFonts w:eastAsia="Calibri" w:cs="Arial"/>
          <w:spacing w:val="-1"/>
          <w:szCs w:val="22"/>
        </w:rPr>
        <w:t xml:space="preserve"> i preoblikovanja u cilju uspostave izvornih odnosa povezivanja povijesnih s novim strukturama,</w:t>
      </w:r>
    </w:p>
    <w:p w14:paraId="440951F6"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čuvati odnos prostora u naselju, tradicijsku tlocrtnu dispoziciju građevina na okućnicama te prostor oplemenjivati zelenilom,</w:t>
      </w:r>
    </w:p>
    <w:p w14:paraId="349A2EC6"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 xml:space="preserve">čuvanje tradicijske tlocrtne dispozicije građevina na okućnicama te rasporeda i obrade površina, uključujući zelene površine, brajde s vinovom lozom, povrtnjake, voćnjake i ostalo, </w:t>
      </w:r>
    </w:p>
    <w:p w14:paraId="1A0124B2"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lokacije i točke u prostoru koje svjedoče o povijesno korištenim prostorima, kao što su površine sa zajedničkim bunarima, raspelima i pilovima, zelene površine sa stablima, potrebno je čuvati od izgradnje, a memoriju na povijesnu namjenu čuvati imenovanjem ili smeđom signalizacijom,</w:t>
      </w:r>
    </w:p>
    <w:p w14:paraId="38E96E12"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čuvati tradicijsku organizaciju čestice (veličina i oblik čestice, razmještaj građevina, odnos izgrađenih i zelenih površina),</w:t>
      </w:r>
    </w:p>
    <w:p w14:paraId="6E308539"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okoliš treba hortikulturno urediti korištenjem autohtonog bilja,</w:t>
      </w:r>
    </w:p>
    <w:p w14:paraId="5673CFFF" w14:textId="77777777" w:rsidR="002065D5" w:rsidRPr="002065D5" w:rsidRDefault="002065D5" w:rsidP="0074638B">
      <w:pPr>
        <w:widowControl w:val="0"/>
        <w:numPr>
          <w:ilvl w:val="0"/>
          <w:numId w:val="195"/>
        </w:numPr>
        <w:spacing w:line="276" w:lineRule="auto"/>
        <w:ind w:left="567" w:right="153" w:hanging="283"/>
        <w:contextualSpacing/>
        <w:rPr>
          <w:rFonts w:eastAsia="Calibri" w:cs="Arial"/>
          <w:spacing w:val="-1"/>
          <w:szCs w:val="22"/>
        </w:rPr>
      </w:pPr>
      <w:r w:rsidRPr="002065D5">
        <w:rPr>
          <w:rFonts w:eastAsia="Calibri" w:cs="Arial"/>
          <w:spacing w:val="-1"/>
          <w:szCs w:val="22"/>
        </w:rPr>
        <w:t>potrebno je čuvati postojeća stabla na čestici, osobito ako su ona bila dio tradicijske okućnice (kesten ispred klijeti) te ih uklopiti u hortikulturno uređenje.</w:t>
      </w:r>
    </w:p>
    <w:p w14:paraId="33FF3FE1" w14:textId="77777777" w:rsidR="002065D5" w:rsidRPr="002065D5" w:rsidRDefault="002065D5" w:rsidP="002065D5">
      <w:pPr>
        <w:widowControl w:val="0"/>
        <w:ind w:right="153"/>
        <w:rPr>
          <w:rFonts w:eastAsia="Calibri" w:cs="Arial"/>
          <w:spacing w:val="-1"/>
          <w:szCs w:val="22"/>
        </w:rPr>
      </w:pPr>
    </w:p>
    <w:p w14:paraId="62427733" w14:textId="77777777" w:rsidR="002065D5" w:rsidRPr="002065D5" w:rsidRDefault="002065D5" w:rsidP="002065D5">
      <w:pPr>
        <w:widowControl w:val="0"/>
        <w:spacing w:line="276" w:lineRule="auto"/>
        <w:ind w:right="153"/>
        <w:rPr>
          <w:rFonts w:eastAsia="Calibri" w:cs="Arial"/>
          <w:spacing w:val="-1"/>
          <w:szCs w:val="22"/>
        </w:rPr>
      </w:pPr>
      <w:r w:rsidRPr="002065D5">
        <w:rPr>
          <w:rFonts w:eastAsia="Calibri" w:cs="Arial"/>
          <w:spacing w:val="-1"/>
          <w:szCs w:val="22"/>
        </w:rPr>
        <w:t>(4)</w:t>
      </w:r>
      <w:r w:rsidRPr="002065D5">
        <w:rPr>
          <w:rFonts w:eastAsia="Calibri" w:cs="Arial"/>
          <w:b/>
          <w:bCs/>
          <w:spacing w:val="-1"/>
          <w:szCs w:val="22"/>
        </w:rPr>
        <w:t xml:space="preserve"> Mjere zaštite za etnološku zonu </w:t>
      </w:r>
      <w:proofErr w:type="spellStart"/>
      <w:r w:rsidRPr="002065D5">
        <w:rPr>
          <w:rFonts w:eastAsia="Calibri" w:cs="Arial"/>
          <w:b/>
          <w:bCs/>
          <w:spacing w:val="-1"/>
          <w:szCs w:val="22"/>
        </w:rPr>
        <w:t>Rečke</w:t>
      </w:r>
      <w:proofErr w:type="spellEnd"/>
      <w:r w:rsidRPr="002065D5">
        <w:rPr>
          <w:rFonts w:eastAsia="Calibri" w:cs="Arial"/>
          <w:b/>
          <w:bCs/>
          <w:spacing w:val="-1"/>
          <w:szCs w:val="22"/>
        </w:rPr>
        <w:t xml:space="preserve"> gorice u Mesarici</w:t>
      </w:r>
      <w:r w:rsidRPr="002065D5">
        <w:rPr>
          <w:rFonts w:eastAsia="Calibri" w:cs="Arial"/>
          <w:spacing w:val="-1"/>
          <w:szCs w:val="22"/>
        </w:rPr>
        <w:t xml:space="preserve"> (PZ) do utvrđivanja svojstva kulturnog dobra, potrebno je slijediti sljedeće smjernice mjera zaštite, a sukladno </w:t>
      </w:r>
      <w:r w:rsidRPr="002065D5">
        <w:rPr>
          <w:rFonts w:cs="Arial"/>
          <w:spacing w:val="-1"/>
          <w:szCs w:val="22"/>
        </w:rPr>
        <w:t>stavku 3., podstavku 2. ovog članka:</w:t>
      </w:r>
    </w:p>
    <w:p w14:paraId="2AE3BEEA"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potrebna je zaštita i očuvanje svih kulturno-povijesnih i tradicijskih vrijednosti uz poštivanje tradicijskih namjena prostora i sadržaja,</w:t>
      </w:r>
    </w:p>
    <w:p w14:paraId="7E1FD33F"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lastRenderedPageBreak/>
        <w:t>očuvanje povijesnog obuhvata područja te revitalizacija i obnova područja,</w:t>
      </w:r>
    </w:p>
    <w:p w14:paraId="25F81997"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zaštita i očuvanje osnovnih elemenata povijesne matrice naselja i karakterističnih skupina građevina, oblika građevina i sklopova, gabarita i povijesnih sadržaja,</w:t>
      </w:r>
    </w:p>
    <w:p w14:paraId="39FA7984"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kontrola unošenja novih struktura i sadržaja različitih od tradicijskih,</w:t>
      </w:r>
    </w:p>
    <w:p w14:paraId="5914979D"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prilagođavanje postojećih tradicijskih namjena i sadržaja suvremenim potrebama uz minimalne fizičke intervencije u povijesne strukture primjenom metoda sanacije, obnove, konzervacije i restauracije,</w:t>
      </w:r>
    </w:p>
    <w:p w14:paraId="06095A00"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prezentacija i restitucija izvornih prostorno-ambijentalnih i arhitektonskih oblika izgubljenih prilikom recentnih intervencija,</w:t>
      </w:r>
    </w:p>
    <w:p w14:paraId="2FCE5E0F"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 xml:space="preserve">prilagodba novih ili oštećenih struktura i sklopova metodom rekonstrukcije, interpolacije, </w:t>
      </w:r>
      <w:proofErr w:type="spellStart"/>
      <w:r w:rsidRPr="002065D5">
        <w:rPr>
          <w:rFonts w:eastAsia="Calibri" w:cs="Arial"/>
          <w:spacing w:val="-1"/>
          <w:szCs w:val="22"/>
        </w:rPr>
        <w:t>rekompozicije</w:t>
      </w:r>
      <w:proofErr w:type="spellEnd"/>
      <w:r w:rsidRPr="002065D5">
        <w:rPr>
          <w:rFonts w:eastAsia="Calibri" w:cs="Arial"/>
          <w:spacing w:val="-1"/>
          <w:szCs w:val="22"/>
        </w:rPr>
        <w:t xml:space="preserve"> i preoblikovanja u cilju uspostave izvornih odnosa povezivanja povijesnih s novim strukturama (ukoliko se volumeni moraju povećati zbog dodavanja sanitarija i druge infrastrukture), </w:t>
      </w:r>
    </w:p>
    <w:p w14:paraId="1AFB37CC"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kod uvođenja suvremene infrastrukture (fotoelektričnih i solarni paneli, klimatizacija i grijanje, vodovodne, kanalizacijske i električne instalacije, sustav odvodnje) izvesti rješenja koja se uklapaju u teren, odnosno volumen građevine, a posebno obratiti pažnju da ne dođe do zvučnog i svjetlosnog onečišćenja,</w:t>
      </w:r>
    </w:p>
    <w:p w14:paraId="3298587D" w14:textId="7777777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čuvanje tradicijske tlocrtne dispozicije građevina na okućnicama te rasporeda, obrade površina, uključujući zelene površine, brajde s vinovom lozom, povrtnjake, voćnjake i slično,</w:t>
      </w:r>
    </w:p>
    <w:p w14:paraId="198782E9" w14:textId="1198FBB7" w:rsidR="002065D5" w:rsidRPr="002065D5" w:rsidRDefault="002065D5" w:rsidP="0074638B">
      <w:pPr>
        <w:widowControl w:val="0"/>
        <w:numPr>
          <w:ilvl w:val="0"/>
          <w:numId w:val="194"/>
        </w:numPr>
        <w:spacing w:line="276" w:lineRule="auto"/>
        <w:ind w:left="284" w:right="153" w:hanging="284"/>
        <w:contextualSpacing/>
        <w:rPr>
          <w:rFonts w:eastAsia="Calibri" w:cs="Arial"/>
          <w:spacing w:val="-1"/>
          <w:szCs w:val="22"/>
        </w:rPr>
      </w:pPr>
      <w:r w:rsidRPr="002065D5">
        <w:rPr>
          <w:rFonts w:eastAsia="Calibri" w:cs="Arial"/>
          <w:spacing w:val="-1"/>
          <w:szCs w:val="22"/>
        </w:rPr>
        <w:t>lokacije i točke u prostoru koje svjedoče o povijesno korištenim prostorima, kao što su površine sa zajedničkim bunarima, površine s raspelima i pilovima, zelene površine sa stablima potrebno je čuvati od izgradnje, a memoriju na povijesnu namjenu čuvati imenovanjem ili smeđom signalizacijom.</w:t>
      </w:r>
    </w:p>
    <w:p w14:paraId="08D90026" w14:textId="77777777" w:rsidR="002065D5" w:rsidRDefault="002065D5" w:rsidP="00166864">
      <w:pPr>
        <w:rPr>
          <w:rFonts w:cs="Arial"/>
          <w:snapToGrid w:val="0"/>
          <w:szCs w:val="22"/>
        </w:rPr>
      </w:pPr>
    </w:p>
    <w:p w14:paraId="168400AE" w14:textId="77777777" w:rsidR="002065D5" w:rsidRPr="002065D5" w:rsidRDefault="002065D5" w:rsidP="002065D5">
      <w:pPr>
        <w:pStyle w:val="Naslov4"/>
        <w:spacing w:before="0"/>
      </w:pPr>
      <w:bookmarkStart w:id="1045" w:name="_Toc167697629"/>
      <w:r w:rsidRPr="002065D5">
        <w:t>2. Arheološki lokaliteti i zone</w:t>
      </w:r>
      <w:bookmarkEnd w:id="1045"/>
    </w:p>
    <w:p w14:paraId="611AC5A3" w14:textId="77777777" w:rsidR="002065D5" w:rsidRPr="00144E8E" w:rsidRDefault="002065D5" w:rsidP="00166864">
      <w:pPr>
        <w:rPr>
          <w:snapToGrid w:val="0"/>
          <w:lang w:eastAsia="en-US"/>
        </w:rPr>
      </w:pPr>
    </w:p>
    <w:p w14:paraId="5B1CE16B" w14:textId="77777777" w:rsidR="002065D5" w:rsidRPr="00DE3277" w:rsidRDefault="002065D5" w:rsidP="002065D5">
      <w:pPr>
        <w:jc w:val="center"/>
        <w:rPr>
          <w:b/>
          <w:bCs/>
          <w:snapToGrid w:val="0"/>
          <w:lang w:eastAsia="en-US"/>
        </w:rPr>
      </w:pPr>
      <w:bookmarkStart w:id="1046" w:name="_Toc146793316"/>
      <w:bookmarkStart w:id="1047" w:name="_Toc164947626"/>
      <w:r w:rsidRPr="00DE3277">
        <w:rPr>
          <w:b/>
          <w:bCs/>
          <w:snapToGrid w:val="0"/>
          <w:lang w:eastAsia="en-US"/>
        </w:rPr>
        <w:t>Članak 142.a</w:t>
      </w:r>
      <w:bookmarkEnd w:id="1046"/>
      <w:bookmarkEnd w:id="1047"/>
    </w:p>
    <w:p w14:paraId="4035C678" w14:textId="77777777" w:rsidR="002065D5" w:rsidRDefault="002065D5" w:rsidP="00166864">
      <w:pPr>
        <w:rPr>
          <w:rFonts w:cs="Arial"/>
          <w:snapToGrid w:val="0"/>
          <w:szCs w:val="22"/>
        </w:rPr>
      </w:pPr>
    </w:p>
    <w:p w14:paraId="15DC9042" w14:textId="13534242" w:rsidR="002065D5" w:rsidRPr="002065D5" w:rsidRDefault="002065D5" w:rsidP="002065D5">
      <w:pPr>
        <w:rPr>
          <w:rFonts w:cs="Arial"/>
          <w:snapToGrid w:val="0"/>
          <w:szCs w:val="22"/>
        </w:rPr>
      </w:pPr>
      <w:bookmarkStart w:id="1048" w:name="_Hlk147832041"/>
      <w:r w:rsidRPr="002065D5">
        <w:rPr>
          <w:rFonts w:cs="Arial"/>
          <w:snapToGrid w:val="0"/>
          <w:szCs w:val="22"/>
        </w:rPr>
        <w:t>(1) Arheološki lokaliteti i zone na području Grada Koprivnice prikazani su u sljedećoj tablici:</w:t>
      </w:r>
    </w:p>
    <w:bookmarkEnd w:id="1048"/>
    <w:p w14:paraId="49970247" w14:textId="77777777" w:rsidR="002065D5" w:rsidRPr="002065D5" w:rsidRDefault="002065D5" w:rsidP="002065D5">
      <w:pPr>
        <w:rPr>
          <w:rFonts w:cs="Arial"/>
          <w:snapToGrid w:val="0"/>
          <w:szCs w:val="22"/>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2065D5" w:rsidRPr="002065D5" w14:paraId="3034FFD0"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413F3084" w14:textId="77777777" w:rsidR="002065D5" w:rsidRPr="002065D5" w:rsidRDefault="002065D5" w:rsidP="002065D5">
            <w:pPr>
              <w:jc w:val="left"/>
              <w:rPr>
                <w:rFonts w:cs="Arial"/>
                <w:b/>
                <w:bCs/>
                <w:sz w:val="20"/>
              </w:rPr>
            </w:pPr>
            <w:r w:rsidRPr="002065D5">
              <w:rPr>
                <w:rFonts w:cs="Arial"/>
                <w:b/>
                <w:bCs/>
                <w:sz w:val="20"/>
              </w:rPr>
              <w:t>ARHEOLOŠKI LOKALITETI I ZONE</w:t>
            </w:r>
          </w:p>
        </w:tc>
      </w:tr>
      <w:tr w:rsidR="002065D5" w:rsidRPr="002065D5" w14:paraId="3C50108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7C468974" w14:textId="77777777" w:rsidR="002065D5" w:rsidRPr="002065D5" w:rsidRDefault="002065D5" w:rsidP="00166864">
            <w:pPr>
              <w:jc w:val="center"/>
              <w:rPr>
                <w:rFonts w:cs="Arial"/>
                <w:sz w:val="18"/>
                <w:szCs w:val="18"/>
              </w:rPr>
            </w:pPr>
            <w:r w:rsidRPr="002065D5">
              <w:rPr>
                <w:rFonts w:cs="Arial"/>
                <w:sz w:val="18"/>
                <w:szCs w:val="18"/>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141E81" w14:textId="77777777" w:rsidR="002065D5" w:rsidRPr="002065D5" w:rsidRDefault="002065D5" w:rsidP="00166864">
            <w:pPr>
              <w:jc w:val="center"/>
              <w:rPr>
                <w:rFonts w:cs="Arial"/>
                <w:sz w:val="18"/>
                <w:szCs w:val="18"/>
              </w:rPr>
            </w:pPr>
            <w:r w:rsidRPr="002065D5">
              <w:rPr>
                <w:rFonts w:cs="Arial"/>
                <w:sz w:val="18"/>
                <w:szCs w:val="18"/>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E2FBFA" w14:textId="77777777" w:rsidR="002065D5" w:rsidRPr="002065D5" w:rsidRDefault="002065D5" w:rsidP="00166864">
            <w:pPr>
              <w:jc w:val="center"/>
              <w:rPr>
                <w:rFonts w:cs="Arial"/>
                <w:sz w:val="18"/>
                <w:szCs w:val="18"/>
              </w:rPr>
            </w:pPr>
            <w:r w:rsidRPr="002065D5">
              <w:rPr>
                <w:rFonts w:cs="Arial"/>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5E979BD" w14:textId="77777777" w:rsidR="002065D5" w:rsidRPr="002065D5" w:rsidRDefault="002065D5" w:rsidP="00166864">
            <w:pPr>
              <w:jc w:val="center"/>
              <w:rPr>
                <w:rFonts w:cs="Arial"/>
                <w:sz w:val="18"/>
                <w:szCs w:val="18"/>
              </w:rPr>
            </w:pPr>
            <w:r w:rsidRPr="002065D5">
              <w:rPr>
                <w:rFonts w:cs="Arial"/>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8F03249" w14:textId="77777777" w:rsidR="002065D5" w:rsidRPr="002065D5" w:rsidRDefault="002065D5" w:rsidP="00166864">
            <w:pPr>
              <w:jc w:val="center"/>
              <w:rPr>
                <w:rFonts w:cs="Arial"/>
                <w:sz w:val="18"/>
                <w:szCs w:val="18"/>
              </w:rPr>
            </w:pPr>
            <w:proofErr w:type="spellStart"/>
            <w:r w:rsidRPr="002065D5">
              <w:rPr>
                <w:rFonts w:cs="Arial"/>
                <w:sz w:val="18"/>
                <w:szCs w:val="18"/>
              </w:rPr>
              <w:t>k.č</w:t>
            </w:r>
            <w:proofErr w:type="spellEnd"/>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21C5E034" w14:textId="77777777" w:rsidR="002065D5" w:rsidRPr="002065D5" w:rsidRDefault="002065D5" w:rsidP="00166864">
            <w:pPr>
              <w:jc w:val="center"/>
              <w:rPr>
                <w:rFonts w:cs="Arial"/>
                <w:sz w:val="18"/>
                <w:szCs w:val="18"/>
              </w:rPr>
            </w:pPr>
            <w:r w:rsidRPr="002065D5">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F3701E2" w14:textId="77777777" w:rsidR="002065D5" w:rsidRPr="002065D5" w:rsidRDefault="002065D5" w:rsidP="00166864">
            <w:pPr>
              <w:jc w:val="center"/>
              <w:rPr>
                <w:rFonts w:cs="Arial"/>
                <w:sz w:val="18"/>
                <w:szCs w:val="18"/>
              </w:rPr>
            </w:pPr>
            <w:r w:rsidRPr="002065D5">
              <w:rPr>
                <w:rFonts w:cs="Arial"/>
                <w:sz w:val="18"/>
                <w:szCs w:val="18"/>
              </w:rPr>
              <w:t>Ocjena</w:t>
            </w:r>
          </w:p>
        </w:tc>
      </w:tr>
      <w:tr w:rsidR="002065D5" w:rsidRPr="002065D5" w14:paraId="477351E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6969ADA"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F838C"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Gospinje</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267058"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0BBAE"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01CE8A3" w14:textId="77777777" w:rsidR="002065D5" w:rsidRPr="002065D5" w:rsidRDefault="002065D5" w:rsidP="002065D5">
            <w:pPr>
              <w:jc w:val="left"/>
              <w:rPr>
                <w:rFonts w:cs="Arial"/>
                <w:sz w:val="18"/>
                <w:szCs w:val="18"/>
              </w:rPr>
            </w:pPr>
            <w:r w:rsidRPr="002065D5">
              <w:rPr>
                <w:rFonts w:cs="Arial"/>
                <w:sz w:val="18"/>
                <w:szCs w:val="18"/>
              </w:rPr>
              <w:t>4595-4603, 13495-13502, 13532, 13533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159AA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7DB69B6" w14:textId="77777777" w:rsidR="002065D5" w:rsidRPr="002065D5" w:rsidRDefault="002065D5" w:rsidP="002065D5">
            <w:pPr>
              <w:jc w:val="center"/>
              <w:rPr>
                <w:rFonts w:cs="Arial"/>
                <w:sz w:val="20"/>
              </w:rPr>
            </w:pPr>
            <w:r w:rsidRPr="002065D5">
              <w:rPr>
                <w:rFonts w:cs="Arial"/>
                <w:sz w:val="20"/>
              </w:rPr>
              <w:t>III.</w:t>
            </w:r>
          </w:p>
        </w:tc>
      </w:tr>
      <w:tr w:rsidR="002065D5" w:rsidRPr="002065D5" w14:paraId="3AAC258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E1A864E"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F2152"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Ivanščak</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CE2F76"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FFB88D"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A57EEA3" w14:textId="77777777" w:rsidR="002065D5" w:rsidRPr="002065D5" w:rsidRDefault="002065D5" w:rsidP="002065D5">
            <w:pPr>
              <w:jc w:val="left"/>
              <w:rPr>
                <w:rFonts w:cs="Arial"/>
                <w:sz w:val="18"/>
                <w:szCs w:val="18"/>
              </w:rPr>
            </w:pPr>
            <w:r w:rsidRPr="002065D5">
              <w:rPr>
                <w:rFonts w:cs="Arial"/>
                <w:sz w:val="18"/>
                <w:szCs w:val="18"/>
              </w:rPr>
              <w:t>4679-4683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6AAEE5"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9C44C33" w14:textId="77777777" w:rsidR="002065D5" w:rsidRPr="002065D5" w:rsidRDefault="002065D5" w:rsidP="002065D5">
            <w:pPr>
              <w:jc w:val="center"/>
              <w:rPr>
                <w:rFonts w:cs="Arial"/>
                <w:sz w:val="20"/>
              </w:rPr>
            </w:pPr>
            <w:r w:rsidRPr="002065D5">
              <w:rPr>
                <w:rFonts w:cs="Arial"/>
                <w:sz w:val="20"/>
              </w:rPr>
              <w:t>III.</w:t>
            </w:r>
          </w:p>
        </w:tc>
      </w:tr>
      <w:tr w:rsidR="002065D5" w:rsidRPr="002065D5" w14:paraId="4AF1F98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928A68C"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A4864" w14:textId="77777777" w:rsidR="002065D5" w:rsidRPr="002065D5" w:rsidRDefault="002065D5" w:rsidP="002065D5">
            <w:pPr>
              <w:jc w:val="left"/>
              <w:rPr>
                <w:rFonts w:cs="Arial"/>
                <w:sz w:val="20"/>
              </w:rPr>
            </w:pPr>
            <w:r w:rsidRPr="002065D5">
              <w:rPr>
                <w:rFonts w:cs="Arial"/>
                <w:sz w:val="20"/>
              </w:rPr>
              <w:t>Lokalitet Ivanjska cesta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07DDCB"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4C129"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5C032B04" w14:textId="77777777" w:rsidR="002065D5" w:rsidRPr="002065D5" w:rsidRDefault="002065D5" w:rsidP="002065D5">
            <w:pPr>
              <w:jc w:val="left"/>
              <w:rPr>
                <w:rFonts w:cs="Arial"/>
                <w:sz w:val="18"/>
                <w:szCs w:val="18"/>
              </w:rPr>
            </w:pPr>
            <w:r w:rsidRPr="002065D5">
              <w:rPr>
                <w:rFonts w:cs="Arial"/>
                <w:sz w:val="18"/>
                <w:szCs w:val="18"/>
              </w:rPr>
              <w:t>4614-4616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9632AA"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D22610D" w14:textId="77777777" w:rsidR="002065D5" w:rsidRPr="002065D5" w:rsidRDefault="002065D5" w:rsidP="002065D5">
            <w:pPr>
              <w:jc w:val="center"/>
              <w:rPr>
                <w:rFonts w:cs="Arial"/>
                <w:sz w:val="20"/>
              </w:rPr>
            </w:pPr>
            <w:r w:rsidRPr="002065D5">
              <w:rPr>
                <w:rFonts w:cs="Arial"/>
                <w:sz w:val="20"/>
              </w:rPr>
              <w:t>III.</w:t>
            </w:r>
          </w:p>
        </w:tc>
      </w:tr>
      <w:tr w:rsidR="002065D5" w:rsidRPr="002065D5" w14:paraId="3217FED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FFE9229"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A1673"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Kapitanica</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7BEE4D"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1E67A"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0A39C61" w14:textId="77777777" w:rsidR="002065D5" w:rsidRPr="002065D5" w:rsidRDefault="002065D5" w:rsidP="002065D5">
            <w:pPr>
              <w:jc w:val="left"/>
              <w:rPr>
                <w:rFonts w:cs="Arial"/>
                <w:sz w:val="18"/>
                <w:szCs w:val="18"/>
              </w:rPr>
            </w:pPr>
            <w:r w:rsidRPr="002065D5">
              <w:rPr>
                <w:rFonts w:cs="Arial"/>
                <w:sz w:val="18"/>
                <w:szCs w:val="18"/>
              </w:rPr>
              <w:t>4319-4321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B308B5"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261EEED" w14:textId="77777777" w:rsidR="002065D5" w:rsidRPr="002065D5" w:rsidRDefault="002065D5" w:rsidP="002065D5">
            <w:pPr>
              <w:jc w:val="center"/>
              <w:rPr>
                <w:rFonts w:cs="Arial"/>
                <w:sz w:val="20"/>
              </w:rPr>
            </w:pPr>
            <w:r w:rsidRPr="002065D5">
              <w:rPr>
                <w:rFonts w:cs="Arial"/>
                <w:sz w:val="20"/>
              </w:rPr>
              <w:t>III.</w:t>
            </w:r>
          </w:p>
        </w:tc>
      </w:tr>
      <w:tr w:rsidR="002065D5" w:rsidRPr="002065D5" w14:paraId="5037E88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D9985C1"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D27A9"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Miklinovec</w:t>
            </w:r>
            <w:proofErr w:type="spellEnd"/>
            <w:r w:rsidRPr="002065D5">
              <w:rPr>
                <w:rFonts w:cs="Arial"/>
                <w:sz w:val="20"/>
              </w:rPr>
              <w:t>, Goričko polje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ED76379"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FF411"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7132B95" w14:textId="77777777" w:rsidR="002065D5" w:rsidRPr="002065D5" w:rsidRDefault="002065D5" w:rsidP="002065D5">
            <w:pPr>
              <w:jc w:val="left"/>
              <w:rPr>
                <w:rFonts w:cs="Arial"/>
                <w:sz w:val="18"/>
                <w:szCs w:val="18"/>
              </w:rPr>
            </w:pPr>
            <w:r w:rsidRPr="002065D5">
              <w:rPr>
                <w:rFonts w:cs="Arial"/>
                <w:sz w:val="18"/>
                <w:szCs w:val="18"/>
              </w:rPr>
              <w:t>5574-5584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7BD330"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A61AD08" w14:textId="77777777" w:rsidR="002065D5" w:rsidRPr="002065D5" w:rsidRDefault="002065D5" w:rsidP="002065D5">
            <w:pPr>
              <w:jc w:val="center"/>
              <w:rPr>
                <w:rFonts w:cs="Arial"/>
                <w:sz w:val="20"/>
              </w:rPr>
            </w:pPr>
            <w:r w:rsidRPr="002065D5">
              <w:rPr>
                <w:rFonts w:cs="Arial"/>
                <w:sz w:val="20"/>
              </w:rPr>
              <w:t>III.</w:t>
            </w:r>
          </w:p>
        </w:tc>
      </w:tr>
      <w:tr w:rsidR="002065D5" w:rsidRPr="002065D5" w14:paraId="10DFA01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BDFFD47"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440CB"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Miklinovec</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687D5" w14:textId="77777777" w:rsidR="002065D5" w:rsidRPr="002065D5" w:rsidRDefault="002065D5" w:rsidP="002065D5">
            <w:pPr>
              <w:rPr>
                <w:rFonts w:cs="Arial"/>
                <w:sz w:val="20"/>
              </w:rPr>
            </w:pPr>
            <w:r w:rsidRPr="002065D5">
              <w:rPr>
                <w:rFonts w:cs="Arial"/>
                <w:sz w:val="20"/>
              </w:rPr>
              <w:t xml:space="preserve">Sjeverno od Ulici </w:t>
            </w:r>
            <w:proofErr w:type="spellStart"/>
            <w:r w:rsidRPr="002065D5">
              <w:rPr>
                <w:rFonts w:cs="Arial"/>
                <w:sz w:val="20"/>
              </w:rPr>
              <w:t>Miklinovec</w:t>
            </w:r>
            <w:proofErr w:type="spellEnd"/>
            <w:r w:rsidRPr="002065D5">
              <w:rPr>
                <w:rFonts w:cs="Arial"/>
                <w:sz w:val="20"/>
              </w:rPr>
              <w:t xml:space="preserve"> 141,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5D94A"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vAlign w:val="center"/>
          </w:tcPr>
          <w:p w14:paraId="4B6D965E"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E6D9D"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E2FF53A" w14:textId="77777777" w:rsidR="002065D5" w:rsidRPr="002065D5" w:rsidRDefault="002065D5" w:rsidP="002065D5">
            <w:pPr>
              <w:jc w:val="center"/>
              <w:rPr>
                <w:rFonts w:cs="Arial"/>
                <w:sz w:val="20"/>
              </w:rPr>
            </w:pPr>
            <w:r w:rsidRPr="002065D5">
              <w:rPr>
                <w:rFonts w:cs="Arial"/>
                <w:sz w:val="20"/>
              </w:rPr>
              <w:t>III.</w:t>
            </w:r>
          </w:p>
        </w:tc>
      </w:tr>
      <w:tr w:rsidR="002065D5" w:rsidRPr="002065D5" w14:paraId="34BA2EC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E0C7886"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8B067"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Miklinovec</w:t>
            </w:r>
            <w:proofErr w:type="spellEnd"/>
            <w:r w:rsidRPr="002065D5">
              <w:rPr>
                <w:rFonts w:cs="Arial"/>
                <w:sz w:val="20"/>
              </w:rPr>
              <w:t xml:space="preserve"> - </w:t>
            </w:r>
            <w:proofErr w:type="spellStart"/>
            <w:r w:rsidRPr="002065D5">
              <w:rPr>
                <w:rFonts w:cs="Arial"/>
                <w:sz w:val="20"/>
              </w:rPr>
              <w:t>Donaščice</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1445D9"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85500"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58719932" w14:textId="77777777" w:rsidR="002065D5" w:rsidRPr="002065D5" w:rsidRDefault="002065D5" w:rsidP="002065D5">
            <w:pPr>
              <w:jc w:val="left"/>
              <w:rPr>
                <w:rFonts w:cs="Arial"/>
                <w:sz w:val="18"/>
                <w:szCs w:val="18"/>
              </w:rPr>
            </w:pPr>
            <w:r w:rsidRPr="002065D5">
              <w:rPr>
                <w:rFonts w:cs="Arial"/>
                <w:sz w:val="18"/>
                <w:szCs w:val="18"/>
              </w:rPr>
              <w:t>6491-6497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0EF5D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DFA41C6" w14:textId="77777777" w:rsidR="002065D5" w:rsidRPr="002065D5" w:rsidRDefault="002065D5" w:rsidP="002065D5">
            <w:pPr>
              <w:jc w:val="center"/>
              <w:rPr>
                <w:rFonts w:cs="Arial"/>
                <w:sz w:val="20"/>
              </w:rPr>
            </w:pPr>
            <w:r w:rsidRPr="002065D5">
              <w:rPr>
                <w:rFonts w:cs="Arial"/>
                <w:sz w:val="20"/>
              </w:rPr>
              <w:t>II.</w:t>
            </w:r>
          </w:p>
        </w:tc>
      </w:tr>
      <w:tr w:rsidR="002065D5" w:rsidRPr="002065D5" w14:paraId="095390C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5A09C9E"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A558ED" w14:textId="77777777" w:rsidR="002065D5" w:rsidRPr="002065D5" w:rsidRDefault="002065D5" w:rsidP="002065D5">
            <w:pPr>
              <w:jc w:val="left"/>
              <w:rPr>
                <w:rFonts w:cs="Arial"/>
                <w:sz w:val="20"/>
              </w:rPr>
            </w:pPr>
            <w:r w:rsidRPr="002065D5">
              <w:rPr>
                <w:rFonts w:cs="Arial"/>
                <w:sz w:val="20"/>
              </w:rPr>
              <w:t>Lokalitet Pri sv. Duhu</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15BC8" w14:textId="77777777" w:rsidR="002065D5" w:rsidRPr="002065D5" w:rsidRDefault="002065D5" w:rsidP="002065D5">
            <w:pPr>
              <w:rPr>
                <w:rFonts w:cs="Arial"/>
                <w:sz w:val="20"/>
              </w:rPr>
            </w:pPr>
            <w:r w:rsidRPr="002065D5">
              <w:rPr>
                <w:rFonts w:cs="Arial"/>
                <w:sz w:val="20"/>
              </w:rPr>
              <w:t xml:space="preserve">Iza Varaždinska cesta 74B, Koprivnica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ADFC5"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CA779C8" w14:textId="77777777" w:rsidR="002065D5" w:rsidRPr="002065D5" w:rsidRDefault="002065D5" w:rsidP="002065D5">
            <w:pPr>
              <w:jc w:val="left"/>
              <w:rPr>
                <w:rFonts w:cs="Arial"/>
                <w:sz w:val="18"/>
                <w:szCs w:val="18"/>
              </w:rPr>
            </w:pPr>
            <w:r w:rsidRPr="002065D5">
              <w:rPr>
                <w:rFonts w:cs="Arial"/>
                <w:sz w:val="18"/>
                <w:szCs w:val="18"/>
              </w:rPr>
              <w:t>Točan položaj čestice nije poznat</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F7D92D"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38649" w14:textId="77777777" w:rsidR="002065D5" w:rsidRPr="002065D5" w:rsidRDefault="002065D5" w:rsidP="002065D5">
            <w:pPr>
              <w:jc w:val="center"/>
              <w:rPr>
                <w:rFonts w:cs="Arial"/>
                <w:sz w:val="20"/>
              </w:rPr>
            </w:pPr>
            <w:r w:rsidRPr="002065D5">
              <w:rPr>
                <w:rFonts w:cs="Arial"/>
                <w:sz w:val="20"/>
              </w:rPr>
              <w:t>III.</w:t>
            </w:r>
          </w:p>
        </w:tc>
      </w:tr>
      <w:tr w:rsidR="002065D5" w:rsidRPr="002065D5" w14:paraId="066F654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5E64902"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8BB156" w14:textId="77777777" w:rsidR="002065D5" w:rsidRPr="002065D5" w:rsidRDefault="002065D5" w:rsidP="002065D5">
            <w:pPr>
              <w:jc w:val="left"/>
              <w:rPr>
                <w:rFonts w:cs="Arial"/>
                <w:sz w:val="20"/>
              </w:rPr>
            </w:pPr>
            <w:r w:rsidRPr="002065D5">
              <w:rPr>
                <w:rFonts w:cs="Arial"/>
                <w:sz w:val="20"/>
              </w:rPr>
              <w:t>Drvena Kapela sv. Tri Kralja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1F0163"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5284E"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F67FD0C" w14:textId="77777777" w:rsidR="002065D5" w:rsidRPr="002065D5" w:rsidRDefault="002065D5" w:rsidP="002065D5">
            <w:pPr>
              <w:jc w:val="left"/>
              <w:rPr>
                <w:rFonts w:cs="Arial"/>
                <w:sz w:val="18"/>
                <w:szCs w:val="18"/>
              </w:rPr>
            </w:pPr>
            <w:r w:rsidRPr="002065D5">
              <w:rPr>
                <w:rFonts w:cs="Arial"/>
                <w:sz w:val="18"/>
                <w:szCs w:val="18"/>
              </w:rPr>
              <w:t>8496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637E7D"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AF8660A" w14:textId="77777777" w:rsidR="002065D5" w:rsidRPr="002065D5" w:rsidRDefault="002065D5" w:rsidP="002065D5">
            <w:pPr>
              <w:jc w:val="center"/>
              <w:rPr>
                <w:rFonts w:cs="Arial"/>
                <w:sz w:val="20"/>
              </w:rPr>
            </w:pPr>
            <w:r w:rsidRPr="002065D5">
              <w:rPr>
                <w:rFonts w:cs="Arial"/>
                <w:sz w:val="20"/>
              </w:rPr>
              <w:t>IV.</w:t>
            </w:r>
          </w:p>
        </w:tc>
      </w:tr>
      <w:tr w:rsidR="002065D5" w:rsidRPr="002065D5" w14:paraId="453D312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A8E0260"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E210D"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Nađbarice</w:t>
            </w:r>
            <w:proofErr w:type="spellEnd"/>
            <w:r w:rsidRPr="002065D5">
              <w:rPr>
                <w:rFonts w:cs="Arial"/>
                <w:sz w:val="20"/>
              </w:rPr>
              <w:t xml:space="preserv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46B316"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111C7"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7C2407BC" w14:textId="77777777" w:rsidR="002065D5" w:rsidRPr="002065D5" w:rsidRDefault="002065D5" w:rsidP="002065D5">
            <w:pPr>
              <w:jc w:val="left"/>
              <w:rPr>
                <w:rFonts w:cs="Arial"/>
                <w:sz w:val="18"/>
                <w:szCs w:val="18"/>
              </w:rPr>
            </w:pPr>
            <w:r w:rsidRPr="002065D5">
              <w:rPr>
                <w:rFonts w:cs="Arial"/>
                <w:sz w:val="18"/>
                <w:szCs w:val="18"/>
              </w:rPr>
              <w:t>10/2, 12, 18, 20, 21, 22, 38/3-6, 39/1-2, 40/1-7, 41/3,4,7-10, 42/1-3, 43/1-6, 44/1-2, 45/1-2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9AEA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EBE4A81" w14:textId="77777777" w:rsidR="002065D5" w:rsidRPr="002065D5" w:rsidRDefault="002065D5" w:rsidP="002065D5">
            <w:pPr>
              <w:jc w:val="center"/>
              <w:rPr>
                <w:rFonts w:cs="Arial"/>
                <w:sz w:val="20"/>
              </w:rPr>
            </w:pPr>
            <w:r w:rsidRPr="002065D5">
              <w:rPr>
                <w:rFonts w:cs="Arial"/>
                <w:sz w:val="20"/>
              </w:rPr>
              <w:t>II.</w:t>
            </w:r>
          </w:p>
        </w:tc>
      </w:tr>
      <w:tr w:rsidR="002065D5" w:rsidRPr="002065D5" w14:paraId="4F3ED41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7934310"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0A8DC"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Nađbarice</w:t>
            </w:r>
            <w:proofErr w:type="spellEnd"/>
            <w:r w:rsidRPr="002065D5">
              <w:rPr>
                <w:rFonts w:cs="Arial"/>
                <w:sz w:val="20"/>
              </w:rPr>
              <w:t xml:space="preserv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DAD6EA"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3A46D"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5277C622" w14:textId="77777777" w:rsidR="002065D5" w:rsidRPr="002065D5" w:rsidRDefault="002065D5" w:rsidP="002065D5">
            <w:pPr>
              <w:jc w:val="left"/>
              <w:rPr>
                <w:rFonts w:cs="Arial"/>
                <w:sz w:val="18"/>
                <w:szCs w:val="18"/>
              </w:rPr>
            </w:pPr>
            <w:r w:rsidRPr="002065D5">
              <w:rPr>
                <w:rFonts w:cs="Arial"/>
                <w:sz w:val="18"/>
                <w:szCs w:val="18"/>
              </w:rPr>
              <w:t>34/2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8ECB4"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39D93E1" w14:textId="77777777" w:rsidR="002065D5" w:rsidRPr="002065D5" w:rsidRDefault="002065D5" w:rsidP="002065D5">
            <w:pPr>
              <w:jc w:val="center"/>
              <w:rPr>
                <w:rFonts w:cs="Arial"/>
                <w:sz w:val="20"/>
              </w:rPr>
            </w:pPr>
            <w:r w:rsidRPr="002065D5">
              <w:rPr>
                <w:rFonts w:cs="Arial"/>
                <w:sz w:val="20"/>
              </w:rPr>
              <w:t>III.</w:t>
            </w:r>
          </w:p>
        </w:tc>
      </w:tr>
      <w:tr w:rsidR="002065D5" w:rsidRPr="002065D5" w14:paraId="651CD1F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85B366C"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438C54"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Nađbarice</w:t>
            </w:r>
            <w:proofErr w:type="spellEnd"/>
            <w:r w:rsidRPr="002065D5">
              <w:rPr>
                <w:rFonts w:cs="Arial"/>
                <w:sz w:val="20"/>
              </w:rPr>
              <w:t xml:space="preserve"> 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6B23B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716D3"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47437E95" w14:textId="77777777" w:rsidR="002065D5" w:rsidRPr="002065D5" w:rsidRDefault="002065D5" w:rsidP="002065D5">
            <w:pPr>
              <w:jc w:val="left"/>
              <w:rPr>
                <w:rFonts w:cs="Arial"/>
                <w:sz w:val="18"/>
                <w:szCs w:val="18"/>
              </w:rPr>
            </w:pPr>
            <w:r w:rsidRPr="002065D5">
              <w:rPr>
                <w:rFonts w:cs="Arial"/>
                <w:sz w:val="18"/>
                <w:szCs w:val="18"/>
              </w:rPr>
              <w:t>7/1-4, 9/2-3, 262/2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5C037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BFE47FE" w14:textId="77777777" w:rsidR="002065D5" w:rsidRPr="002065D5" w:rsidRDefault="002065D5" w:rsidP="002065D5">
            <w:pPr>
              <w:jc w:val="center"/>
              <w:rPr>
                <w:rFonts w:cs="Arial"/>
                <w:sz w:val="20"/>
              </w:rPr>
            </w:pPr>
            <w:r w:rsidRPr="002065D5">
              <w:rPr>
                <w:rFonts w:cs="Arial"/>
                <w:sz w:val="20"/>
              </w:rPr>
              <w:t>II.</w:t>
            </w:r>
          </w:p>
        </w:tc>
      </w:tr>
      <w:tr w:rsidR="002065D5" w:rsidRPr="002065D5" w14:paraId="6254933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DAF996B"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D698C" w14:textId="77777777" w:rsidR="002065D5" w:rsidRPr="002065D5" w:rsidRDefault="002065D5" w:rsidP="002065D5">
            <w:pPr>
              <w:jc w:val="left"/>
              <w:rPr>
                <w:rFonts w:cs="Arial"/>
                <w:sz w:val="20"/>
              </w:rPr>
            </w:pPr>
            <w:r w:rsidRPr="002065D5">
              <w:rPr>
                <w:rFonts w:cs="Arial"/>
                <w:sz w:val="20"/>
              </w:rPr>
              <w:t>Lokalitet Velike livade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E70B3B"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6BB84"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66746BB3" w14:textId="77777777" w:rsidR="002065D5" w:rsidRPr="002065D5" w:rsidRDefault="002065D5" w:rsidP="002065D5">
            <w:pPr>
              <w:jc w:val="left"/>
              <w:rPr>
                <w:rFonts w:cs="Arial"/>
                <w:sz w:val="18"/>
                <w:szCs w:val="18"/>
              </w:rPr>
            </w:pPr>
            <w:r w:rsidRPr="002065D5">
              <w:rPr>
                <w:rFonts w:cs="Arial"/>
                <w:sz w:val="18"/>
                <w:szCs w:val="18"/>
              </w:rPr>
              <w:t>60/1-5, 61/1-4, 62/1-4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54AD70"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A8E5B63" w14:textId="77777777" w:rsidR="002065D5" w:rsidRPr="002065D5" w:rsidRDefault="002065D5" w:rsidP="002065D5">
            <w:pPr>
              <w:jc w:val="center"/>
              <w:rPr>
                <w:rFonts w:cs="Arial"/>
                <w:sz w:val="20"/>
              </w:rPr>
            </w:pPr>
            <w:r w:rsidRPr="002065D5">
              <w:rPr>
                <w:rFonts w:cs="Arial"/>
                <w:sz w:val="20"/>
              </w:rPr>
              <w:t>II.</w:t>
            </w:r>
          </w:p>
        </w:tc>
      </w:tr>
      <w:tr w:rsidR="002065D5" w:rsidRPr="002065D5" w14:paraId="2AC025A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19FC1C6"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9B640" w14:textId="77777777" w:rsidR="002065D5" w:rsidRPr="002065D5" w:rsidRDefault="002065D5" w:rsidP="002065D5">
            <w:pPr>
              <w:jc w:val="left"/>
              <w:rPr>
                <w:rFonts w:cs="Arial"/>
                <w:sz w:val="20"/>
              </w:rPr>
            </w:pPr>
            <w:r w:rsidRPr="002065D5">
              <w:rPr>
                <w:rFonts w:cs="Arial"/>
                <w:sz w:val="20"/>
              </w:rPr>
              <w:t>Lokalitet Velike livade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318F9D"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F561E"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0777C62C" w14:textId="77777777" w:rsidR="002065D5" w:rsidRPr="002065D5" w:rsidRDefault="002065D5" w:rsidP="002065D5">
            <w:pPr>
              <w:jc w:val="left"/>
              <w:rPr>
                <w:rFonts w:cs="Arial"/>
                <w:sz w:val="18"/>
                <w:szCs w:val="18"/>
              </w:rPr>
            </w:pPr>
            <w:r w:rsidRPr="002065D5">
              <w:rPr>
                <w:rFonts w:cs="Arial"/>
                <w:sz w:val="18"/>
                <w:szCs w:val="18"/>
              </w:rPr>
              <w:t>63/1-3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FA307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122450F" w14:textId="77777777" w:rsidR="002065D5" w:rsidRPr="002065D5" w:rsidRDefault="002065D5" w:rsidP="002065D5">
            <w:pPr>
              <w:jc w:val="center"/>
              <w:rPr>
                <w:rFonts w:cs="Arial"/>
                <w:sz w:val="20"/>
              </w:rPr>
            </w:pPr>
            <w:r w:rsidRPr="002065D5">
              <w:rPr>
                <w:rFonts w:cs="Arial"/>
                <w:sz w:val="20"/>
              </w:rPr>
              <w:t>III.</w:t>
            </w:r>
          </w:p>
        </w:tc>
      </w:tr>
      <w:tr w:rsidR="002065D5" w:rsidRPr="002065D5" w14:paraId="37CE258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870F293"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16BDC2" w14:textId="77777777" w:rsidR="002065D5" w:rsidRPr="002065D5" w:rsidRDefault="002065D5" w:rsidP="002065D5">
            <w:pPr>
              <w:jc w:val="left"/>
              <w:rPr>
                <w:rFonts w:cs="Arial"/>
                <w:sz w:val="20"/>
              </w:rPr>
            </w:pPr>
            <w:r w:rsidRPr="002065D5">
              <w:rPr>
                <w:rFonts w:cs="Arial"/>
                <w:sz w:val="20"/>
              </w:rPr>
              <w:t>Lokalitet Veliko polje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7A7279"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6723D"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0FD93F51" w14:textId="77777777" w:rsidR="002065D5" w:rsidRPr="002065D5" w:rsidRDefault="002065D5" w:rsidP="002065D5">
            <w:pPr>
              <w:jc w:val="left"/>
              <w:rPr>
                <w:rFonts w:cs="Arial"/>
                <w:sz w:val="18"/>
                <w:szCs w:val="18"/>
              </w:rPr>
            </w:pPr>
            <w:r w:rsidRPr="002065D5">
              <w:rPr>
                <w:rFonts w:cs="Arial"/>
                <w:sz w:val="18"/>
                <w:szCs w:val="18"/>
              </w:rPr>
              <w:t>7/1-4, 9/2-3, 262/2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5EBFE6"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9F49A3E" w14:textId="77777777" w:rsidR="002065D5" w:rsidRPr="002065D5" w:rsidRDefault="002065D5" w:rsidP="002065D5">
            <w:pPr>
              <w:jc w:val="center"/>
              <w:rPr>
                <w:rFonts w:cs="Arial"/>
                <w:sz w:val="20"/>
              </w:rPr>
            </w:pPr>
            <w:r w:rsidRPr="002065D5">
              <w:rPr>
                <w:rFonts w:cs="Arial"/>
                <w:sz w:val="20"/>
              </w:rPr>
              <w:t>III.</w:t>
            </w:r>
          </w:p>
        </w:tc>
      </w:tr>
      <w:tr w:rsidR="002065D5" w:rsidRPr="002065D5" w14:paraId="77374CF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A816568"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C32AD" w14:textId="77777777" w:rsidR="002065D5" w:rsidRPr="002065D5" w:rsidRDefault="002065D5" w:rsidP="002065D5">
            <w:pPr>
              <w:jc w:val="left"/>
              <w:rPr>
                <w:rFonts w:cs="Arial"/>
                <w:sz w:val="20"/>
              </w:rPr>
            </w:pPr>
            <w:r w:rsidRPr="002065D5">
              <w:rPr>
                <w:rFonts w:cs="Arial"/>
                <w:sz w:val="20"/>
              </w:rPr>
              <w:t>Lokalitet Selište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D10644"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A3C5E"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571A9792" w14:textId="77777777" w:rsidR="002065D5" w:rsidRPr="002065D5" w:rsidRDefault="002065D5" w:rsidP="002065D5">
            <w:pPr>
              <w:jc w:val="left"/>
              <w:rPr>
                <w:rFonts w:cs="Arial"/>
                <w:sz w:val="18"/>
                <w:szCs w:val="18"/>
              </w:rPr>
            </w:pPr>
            <w:r w:rsidRPr="002065D5">
              <w:rPr>
                <w:rFonts w:cs="Arial"/>
                <w:sz w:val="18"/>
                <w:szCs w:val="18"/>
              </w:rPr>
              <w:t>1289/1-2, 1290/1-3, 1291/1-20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35A96F"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FB1E8A8" w14:textId="77777777" w:rsidR="002065D5" w:rsidRPr="002065D5" w:rsidRDefault="002065D5" w:rsidP="002065D5">
            <w:pPr>
              <w:jc w:val="center"/>
              <w:rPr>
                <w:rFonts w:cs="Arial"/>
                <w:sz w:val="20"/>
              </w:rPr>
            </w:pPr>
            <w:r w:rsidRPr="002065D5">
              <w:rPr>
                <w:rFonts w:cs="Arial"/>
                <w:sz w:val="20"/>
              </w:rPr>
              <w:t>III.</w:t>
            </w:r>
          </w:p>
        </w:tc>
      </w:tr>
      <w:tr w:rsidR="002065D5" w:rsidRPr="002065D5" w14:paraId="5759D26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F91B5EB"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CC5C6" w14:textId="77777777" w:rsidR="002065D5" w:rsidRPr="002065D5" w:rsidRDefault="002065D5" w:rsidP="002065D5">
            <w:pPr>
              <w:jc w:val="left"/>
              <w:rPr>
                <w:rFonts w:cs="Arial"/>
                <w:sz w:val="20"/>
              </w:rPr>
            </w:pPr>
            <w:r w:rsidRPr="002065D5">
              <w:rPr>
                <w:rFonts w:cs="Arial"/>
                <w:sz w:val="20"/>
              </w:rPr>
              <w:t>Lokalitet Veliko polje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3C08C3"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8CD6C" w14:textId="77777777" w:rsidR="002065D5" w:rsidRPr="002065D5" w:rsidRDefault="002065D5" w:rsidP="002065D5">
            <w:pPr>
              <w:jc w:val="left"/>
              <w:rPr>
                <w:rFonts w:cs="Arial"/>
                <w:sz w:val="20"/>
              </w:rPr>
            </w:pPr>
            <w:r w:rsidRPr="002065D5">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055D8500" w14:textId="77777777" w:rsidR="002065D5" w:rsidRPr="002065D5" w:rsidRDefault="002065D5" w:rsidP="002065D5">
            <w:pPr>
              <w:jc w:val="left"/>
              <w:rPr>
                <w:rFonts w:cs="Arial"/>
                <w:sz w:val="18"/>
                <w:szCs w:val="18"/>
              </w:rPr>
            </w:pPr>
            <w:r w:rsidRPr="002065D5">
              <w:rPr>
                <w:rFonts w:cs="Arial"/>
                <w:sz w:val="18"/>
                <w:szCs w:val="18"/>
              </w:rPr>
              <w:t>319/1, 320/3-5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41688"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0A14ED3" w14:textId="77777777" w:rsidR="002065D5" w:rsidRPr="002065D5" w:rsidRDefault="002065D5" w:rsidP="002065D5">
            <w:pPr>
              <w:jc w:val="center"/>
              <w:rPr>
                <w:rFonts w:cs="Arial"/>
                <w:sz w:val="20"/>
              </w:rPr>
            </w:pPr>
            <w:r w:rsidRPr="002065D5">
              <w:rPr>
                <w:rFonts w:cs="Arial"/>
                <w:sz w:val="20"/>
              </w:rPr>
              <w:t>III.</w:t>
            </w:r>
          </w:p>
        </w:tc>
      </w:tr>
      <w:tr w:rsidR="002065D5" w:rsidRPr="002065D5" w14:paraId="25B8EF5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2BE902B9"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A361F"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Piretis</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AFE9A"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654C1"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3B8E3EDD" w14:textId="77777777" w:rsidR="002065D5" w:rsidRPr="002065D5" w:rsidRDefault="002065D5" w:rsidP="002065D5">
            <w:pPr>
              <w:jc w:val="left"/>
              <w:rPr>
                <w:rFonts w:cs="Arial"/>
                <w:sz w:val="18"/>
                <w:szCs w:val="18"/>
              </w:rPr>
            </w:pPr>
            <w:r w:rsidRPr="002065D5">
              <w:rPr>
                <w:rFonts w:cs="Arial"/>
                <w:sz w:val="18"/>
                <w:szCs w:val="18"/>
              </w:rPr>
              <w:t>7071/1, 7075, 7076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0E7A74" w14:textId="77777777" w:rsidR="002065D5" w:rsidRPr="002065D5" w:rsidRDefault="002065D5" w:rsidP="002065D5">
            <w:pPr>
              <w:jc w:val="center"/>
              <w:rPr>
                <w:rFonts w:cs="Arial"/>
                <w:sz w:val="20"/>
              </w:rPr>
            </w:pPr>
            <w:r w:rsidRPr="002065D5">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557C89A2" w14:textId="77777777" w:rsidR="002065D5" w:rsidRPr="002065D5" w:rsidRDefault="002065D5" w:rsidP="002065D5">
            <w:pPr>
              <w:jc w:val="center"/>
              <w:rPr>
                <w:rFonts w:cs="Arial"/>
                <w:sz w:val="20"/>
              </w:rPr>
            </w:pPr>
            <w:r w:rsidRPr="002065D5">
              <w:rPr>
                <w:rFonts w:cs="Arial"/>
                <w:sz w:val="20"/>
              </w:rPr>
              <w:t>I.</w:t>
            </w:r>
          </w:p>
        </w:tc>
      </w:tr>
      <w:tr w:rsidR="002065D5" w:rsidRPr="002065D5" w14:paraId="39795CB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2C3584A"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1EEDBE"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936A37"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E91CD"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1D0C4CCD" w14:textId="77777777" w:rsidR="002065D5" w:rsidRPr="002065D5" w:rsidRDefault="002065D5" w:rsidP="002065D5">
            <w:pPr>
              <w:jc w:val="left"/>
              <w:rPr>
                <w:rFonts w:cs="Arial"/>
                <w:sz w:val="18"/>
                <w:szCs w:val="18"/>
              </w:rPr>
            </w:pPr>
            <w:r w:rsidRPr="002065D5">
              <w:rPr>
                <w:rFonts w:cs="Arial"/>
                <w:sz w:val="18"/>
                <w:szCs w:val="18"/>
              </w:rPr>
              <w:t>6983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EB1A74"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562C702" w14:textId="77777777" w:rsidR="002065D5" w:rsidRPr="002065D5" w:rsidRDefault="002065D5" w:rsidP="002065D5">
            <w:pPr>
              <w:jc w:val="center"/>
              <w:rPr>
                <w:rFonts w:cs="Arial"/>
                <w:sz w:val="20"/>
              </w:rPr>
            </w:pPr>
            <w:r w:rsidRPr="002065D5">
              <w:rPr>
                <w:rFonts w:cs="Arial"/>
                <w:sz w:val="20"/>
              </w:rPr>
              <w:t>VI.</w:t>
            </w:r>
          </w:p>
        </w:tc>
      </w:tr>
      <w:tr w:rsidR="002065D5" w:rsidRPr="002065D5" w14:paraId="6FCC171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FE77D4C"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EC71D"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E9A324"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245C71"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12FB3604" w14:textId="77777777" w:rsidR="002065D5" w:rsidRPr="002065D5" w:rsidRDefault="002065D5" w:rsidP="002065D5">
            <w:pPr>
              <w:jc w:val="left"/>
              <w:rPr>
                <w:rFonts w:cs="Arial"/>
                <w:sz w:val="18"/>
                <w:szCs w:val="18"/>
              </w:rPr>
            </w:pPr>
            <w:r w:rsidRPr="002065D5">
              <w:rPr>
                <w:rFonts w:cs="Arial"/>
                <w:sz w:val="18"/>
                <w:szCs w:val="18"/>
              </w:rPr>
              <w:t>6984, 7136/4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53FE8F"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3599C41" w14:textId="77777777" w:rsidR="002065D5" w:rsidRPr="002065D5" w:rsidRDefault="002065D5" w:rsidP="002065D5">
            <w:pPr>
              <w:jc w:val="center"/>
              <w:rPr>
                <w:rFonts w:cs="Arial"/>
                <w:sz w:val="20"/>
              </w:rPr>
            </w:pPr>
            <w:r w:rsidRPr="002065D5">
              <w:rPr>
                <w:rFonts w:cs="Arial"/>
                <w:sz w:val="20"/>
              </w:rPr>
              <w:t>III.</w:t>
            </w:r>
          </w:p>
        </w:tc>
      </w:tr>
      <w:tr w:rsidR="002065D5" w:rsidRPr="002065D5" w14:paraId="00C7D38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39ED761"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947D3"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57493"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5D5E3"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5FB3EEE" w14:textId="77777777" w:rsidR="002065D5" w:rsidRPr="002065D5" w:rsidRDefault="002065D5" w:rsidP="002065D5">
            <w:pPr>
              <w:jc w:val="left"/>
              <w:rPr>
                <w:rFonts w:cs="Arial"/>
                <w:sz w:val="18"/>
                <w:szCs w:val="18"/>
              </w:rPr>
            </w:pPr>
            <w:r w:rsidRPr="002065D5">
              <w:rPr>
                <w:rFonts w:cs="Arial"/>
                <w:sz w:val="18"/>
                <w:szCs w:val="18"/>
              </w:rPr>
              <w:t>7151/1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AA1CA8"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31A3DF5" w14:textId="77777777" w:rsidR="002065D5" w:rsidRPr="002065D5" w:rsidRDefault="002065D5" w:rsidP="002065D5">
            <w:pPr>
              <w:jc w:val="center"/>
              <w:rPr>
                <w:rFonts w:cs="Arial"/>
                <w:sz w:val="20"/>
              </w:rPr>
            </w:pPr>
            <w:r w:rsidRPr="002065D5">
              <w:rPr>
                <w:rFonts w:cs="Arial"/>
                <w:sz w:val="20"/>
              </w:rPr>
              <w:t>III.</w:t>
            </w:r>
          </w:p>
        </w:tc>
      </w:tr>
      <w:tr w:rsidR="002065D5" w:rsidRPr="002065D5" w14:paraId="79791D0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D0B58C9"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9CFF8"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8C1DD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2BBC1"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0BC9C51A" w14:textId="77777777" w:rsidR="002065D5" w:rsidRPr="002065D5" w:rsidRDefault="002065D5" w:rsidP="002065D5">
            <w:pPr>
              <w:jc w:val="left"/>
              <w:rPr>
                <w:rFonts w:cs="Arial"/>
                <w:sz w:val="18"/>
                <w:szCs w:val="18"/>
              </w:rPr>
            </w:pPr>
            <w:r w:rsidRPr="002065D5">
              <w:rPr>
                <w:rFonts w:cs="Arial"/>
                <w:sz w:val="18"/>
                <w:szCs w:val="18"/>
              </w:rPr>
              <w:t>7128, 7129, 7130, 7131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9B3A7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C1F57D4" w14:textId="77777777" w:rsidR="002065D5" w:rsidRPr="002065D5" w:rsidRDefault="002065D5" w:rsidP="002065D5">
            <w:pPr>
              <w:jc w:val="center"/>
              <w:rPr>
                <w:rFonts w:cs="Arial"/>
                <w:sz w:val="20"/>
              </w:rPr>
            </w:pPr>
            <w:r w:rsidRPr="002065D5">
              <w:rPr>
                <w:rFonts w:cs="Arial"/>
                <w:sz w:val="20"/>
              </w:rPr>
              <w:t>III.</w:t>
            </w:r>
          </w:p>
        </w:tc>
      </w:tr>
      <w:tr w:rsidR="002065D5" w:rsidRPr="002065D5" w14:paraId="159B172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65AAA06"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968FE"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7DB6AE"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D62C52"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686F09F9" w14:textId="77777777" w:rsidR="002065D5" w:rsidRPr="002065D5" w:rsidRDefault="002065D5" w:rsidP="002065D5">
            <w:pPr>
              <w:jc w:val="left"/>
              <w:rPr>
                <w:rFonts w:cs="Arial"/>
                <w:sz w:val="18"/>
                <w:szCs w:val="18"/>
              </w:rPr>
            </w:pPr>
            <w:r w:rsidRPr="002065D5">
              <w:rPr>
                <w:rFonts w:cs="Arial"/>
                <w:sz w:val="18"/>
                <w:szCs w:val="18"/>
              </w:rPr>
              <w:t>6997, 6980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E7A8A"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00FB4E2" w14:textId="77777777" w:rsidR="002065D5" w:rsidRPr="002065D5" w:rsidRDefault="002065D5" w:rsidP="002065D5">
            <w:pPr>
              <w:jc w:val="center"/>
              <w:rPr>
                <w:rFonts w:cs="Arial"/>
                <w:sz w:val="20"/>
              </w:rPr>
            </w:pPr>
            <w:r w:rsidRPr="002065D5">
              <w:rPr>
                <w:rFonts w:cs="Arial"/>
                <w:sz w:val="20"/>
              </w:rPr>
              <w:t>III.</w:t>
            </w:r>
          </w:p>
        </w:tc>
      </w:tr>
      <w:tr w:rsidR="002065D5" w:rsidRPr="002065D5" w14:paraId="7B207ED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9D3C67F" w14:textId="77777777" w:rsidR="002065D5" w:rsidRPr="002065D5" w:rsidRDefault="002065D5" w:rsidP="0074638B">
            <w:pPr>
              <w:numPr>
                <w:ilvl w:val="0"/>
                <w:numId w:val="199"/>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2F118"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6</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980267"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11DB6"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9FD7EFF" w14:textId="77777777" w:rsidR="002065D5" w:rsidRPr="002065D5" w:rsidRDefault="002065D5" w:rsidP="002065D5">
            <w:pPr>
              <w:jc w:val="left"/>
              <w:rPr>
                <w:rFonts w:cs="Arial"/>
                <w:sz w:val="18"/>
                <w:szCs w:val="18"/>
              </w:rPr>
            </w:pPr>
            <w:r w:rsidRPr="002065D5">
              <w:rPr>
                <w:rFonts w:cs="Arial"/>
                <w:sz w:val="18"/>
                <w:szCs w:val="18"/>
              </w:rPr>
              <w:t>7107/1, 7114, 7115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DD91A"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17E7377" w14:textId="77777777" w:rsidR="002065D5" w:rsidRPr="002065D5" w:rsidRDefault="002065D5" w:rsidP="002065D5">
            <w:pPr>
              <w:jc w:val="center"/>
              <w:rPr>
                <w:rFonts w:cs="Arial"/>
                <w:sz w:val="20"/>
              </w:rPr>
            </w:pPr>
            <w:r w:rsidRPr="002065D5">
              <w:rPr>
                <w:rFonts w:cs="Arial"/>
                <w:sz w:val="20"/>
              </w:rPr>
              <w:t>III.</w:t>
            </w:r>
          </w:p>
        </w:tc>
      </w:tr>
      <w:tr w:rsidR="002065D5" w:rsidRPr="002065D5" w14:paraId="18DFFC3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8AEB315"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8F04A"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C7218C"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EC975"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1D635FED" w14:textId="77777777" w:rsidR="002065D5" w:rsidRPr="002065D5" w:rsidRDefault="002065D5" w:rsidP="002065D5">
            <w:pPr>
              <w:jc w:val="left"/>
              <w:rPr>
                <w:rFonts w:cs="Arial"/>
                <w:sz w:val="18"/>
                <w:szCs w:val="18"/>
              </w:rPr>
            </w:pPr>
            <w:r w:rsidRPr="002065D5">
              <w:rPr>
                <w:rFonts w:cs="Arial"/>
                <w:sz w:val="18"/>
                <w:szCs w:val="18"/>
              </w:rPr>
              <w:t>7174, 7177, 7178, 7179, 7180, 7181, 7182, 7183, 7184, 7185, 7186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3D973"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999B5CA" w14:textId="77777777" w:rsidR="002065D5" w:rsidRPr="002065D5" w:rsidRDefault="002065D5" w:rsidP="002065D5">
            <w:pPr>
              <w:jc w:val="center"/>
              <w:rPr>
                <w:rFonts w:cs="Arial"/>
                <w:sz w:val="20"/>
              </w:rPr>
            </w:pPr>
            <w:r w:rsidRPr="002065D5">
              <w:rPr>
                <w:rFonts w:cs="Arial"/>
                <w:sz w:val="20"/>
              </w:rPr>
              <w:t>III.</w:t>
            </w:r>
          </w:p>
        </w:tc>
      </w:tr>
      <w:tr w:rsidR="002065D5" w:rsidRPr="002065D5" w14:paraId="3C3DA5B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3DCCC16"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E419C"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8</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77BA70"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84071"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790CFC4C" w14:textId="77777777" w:rsidR="002065D5" w:rsidRPr="002065D5" w:rsidRDefault="002065D5" w:rsidP="002065D5">
            <w:pPr>
              <w:jc w:val="left"/>
              <w:rPr>
                <w:rFonts w:cs="Arial"/>
                <w:sz w:val="18"/>
                <w:szCs w:val="18"/>
              </w:rPr>
            </w:pPr>
            <w:r w:rsidRPr="002065D5">
              <w:rPr>
                <w:rFonts w:cs="Arial"/>
                <w:sz w:val="18"/>
                <w:szCs w:val="18"/>
              </w:rPr>
              <w:t>7187/1, 7190, 7991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37FA3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8875E69" w14:textId="77777777" w:rsidR="002065D5" w:rsidRPr="002065D5" w:rsidRDefault="002065D5" w:rsidP="002065D5">
            <w:pPr>
              <w:jc w:val="center"/>
              <w:rPr>
                <w:rFonts w:cs="Arial"/>
                <w:sz w:val="20"/>
              </w:rPr>
            </w:pPr>
            <w:r w:rsidRPr="002065D5">
              <w:rPr>
                <w:rFonts w:cs="Arial"/>
                <w:sz w:val="20"/>
              </w:rPr>
              <w:t>III.</w:t>
            </w:r>
          </w:p>
        </w:tc>
      </w:tr>
      <w:tr w:rsidR="002065D5" w:rsidRPr="002065D5" w14:paraId="135E121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40BE1A2"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BD080"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DAB7BB"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77D3E"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E1C741D" w14:textId="77777777" w:rsidR="002065D5" w:rsidRPr="002065D5" w:rsidRDefault="002065D5" w:rsidP="002065D5">
            <w:pPr>
              <w:jc w:val="left"/>
              <w:rPr>
                <w:rFonts w:cs="Arial"/>
                <w:sz w:val="18"/>
                <w:szCs w:val="18"/>
              </w:rPr>
            </w:pPr>
            <w:r w:rsidRPr="002065D5">
              <w:rPr>
                <w:rFonts w:cs="Arial"/>
                <w:sz w:val="18"/>
                <w:szCs w:val="18"/>
              </w:rPr>
              <w:t>6867, 6968/1-6, 6970, 6971, 6972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9F460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D4ECEBE" w14:textId="77777777" w:rsidR="002065D5" w:rsidRPr="002065D5" w:rsidRDefault="002065D5" w:rsidP="002065D5">
            <w:pPr>
              <w:jc w:val="center"/>
              <w:rPr>
                <w:rFonts w:cs="Arial"/>
                <w:sz w:val="20"/>
              </w:rPr>
            </w:pPr>
            <w:r w:rsidRPr="002065D5">
              <w:rPr>
                <w:rFonts w:cs="Arial"/>
                <w:sz w:val="20"/>
              </w:rPr>
              <w:t>III.</w:t>
            </w:r>
          </w:p>
        </w:tc>
      </w:tr>
      <w:tr w:rsidR="002065D5" w:rsidRPr="002065D5" w14:paraId="18410CE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AE89F46"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30CA1"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87246" w14:textId="77777777" w:rsidR="002065D5" w:rsidRPr="002065D5" w:rsidRDefault="002065D5" w:rsidP="002065D5">
            <w:pPr>
              <w:rPr>
                <w:rFonts w:cs="Arial"/>
                <w:sz w:val="20"/>
              </w:rPr>
            </w:pPr>
            <w:r w:rsidRPr="002065D5">
              <w:rPr>
                <w:rFonts w:cs="Arial"/>
                <w:sz w:val="20"/>
              </w:rPr>
              <w:t>Obronci Bilogore iznad oranica i livada u ravnici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4D5F3"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vAlign w:val="center"/>
          </w:tcPr>
          <w:p w14:paraId="5B50A20B"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6566DF"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02861EA" w14:textId="77777777" w:rsidR="002065D5" w:rsidRPr="002065D5" w:rsidRDefault="002065D5" w:rsidP="002065D5">
            <w:pPr>
              <w:jc w:val="center"/>
              <w:rPr>
                <w:rFonts w:cs="Arial"/>
                <w:sz w:val="20"/>
              </w:rPr>
            </w:pPr>
            <w:r w:rsidRPr="002065D5">
              <w:rPr>
                <w:rFonts w:cs="Arial"/>
                <w:sz w:val="20"/>
              </w:rPr>
              <w:t>VI.</w:t>
            </w:r>
          </w:p>
        </w:tc>
      </w:tr>
      <w:tr w:rsidR="002065D5" w:rsidRPr="002065D5" w14:paraId="0771C4A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297B010"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4A229D"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xml:space="preserve"> P</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1EC1D8"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FF4906"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09A11E96" w14:textId="77777777" w:rsidR="002065D5" w:rsidRPr="002065D5" w:rsidRDefault="002065D5" w:rsidP="002065D5">
            <w:pPr>
              <w:jc w:val="left"/>
              <w:rPr>
                <w:rFonts w:cs="Arial"/>
                <w:sz w:val="18"/>
                <w:szCs w:val="18"/>
              </w:rPr>
            </w:pPr>
            <w:r w:rsidRPr="002065D5">
              <w:rPr>
                <w:rFonts w:cs="Arial"/>
                <w:sz w:val="18"/>
                <w:szCs w:val="18"/>
              </w:rPr>
              <w:t>7073, 7077/1, 7077/2, 7078/1, 7078/2, 7079, 7080, 7081, 7082, 7083/1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F04D6"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2093CE4" w14:textId="77777777" w:rsidR="002065D5" w:rsidRPr="002065D5" w:rsidRDefault="002065D5" w:rsidP="002065D5">
            <w:pPr>
              <w:jc w:val="center"/>
              <w:rPr>
                <w:rFonts w:cs="Arial"/>
                <w:sz w:val="20"/>
              </w:rPr>
            </w:pPr>
            <w:r w:rsidRPr="002065D5">
              <w:rPr>
                <w:rFonts w:cs="Arial"/>
                <w:sz w:val="20"/>
              </w:rPr>
              <w:t>II.</w:t>
            </w:r>
          </w:p>
        </w:tc>
      </w:tr>
      <w:tr w:rsidR="002065D5" w:rsidRPr="002065D5" w14:paraId="2B12A85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293167C"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D273A1"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Farkašić</w:t>
            </w:r>
            <w:proofErr w:type="spellEnd"/>
            <w:r w:rsidRPr="002065D5">
              <w:rPr>
                <w:rFonts w:cs="Arial"/>
                <w:sz w:val="20"/>
              </w:rPr>
              <w:t>, Stari bunar</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AC67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DDC43"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5647E648" w14:textId="77777777" w:rsidR="002065D5" w:rsidRPr="002065D5" w:rsidRDefault="002065D5" w:rsidP="002065D5">
            <w:pPr>
              <w:jc w:val="left"/>
              <w:rPr>
                <w:rFonts w:cs="Arial"/>
                <w:sz w:val="18"/>
                <w:szCs w:val="18"/>
              </w:rPr>
            </w:pPr>
            <w:r w:rsidRPr="002065D5">
              <w:rPr>
                <w:rFonts w:cs="Arial"/>
                <w:sz w:val="18"/>
                <w:szCs w:val="18"/>
              </w:rPr>
              <w:t>7667/2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5A403C"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45EFCBC" w14:textId="77777777" w:rsidR="002065D5" w:rsidRPr="002065D5" w:rsidRDefault="002065D5" w:rsidP="002065D5">
            <w:pPr>
              <w:jc w:val="center"/>
              <w:rPr>
                <w:rFonts w:cs="Arial"/>
                <w:sz w:val="20"/>
              </w:rPr>
            </w:pPr>
            <w:r w:rsidRPr="002065D5">
              <w:rPr>
                <w:rFonts w:cs="Arial"/>
                <w:sz w:val="20"/>
              </w:rPr>
              <w:t>II.</w:t>
            </w:r>
          </w:p>
        </w:tc>
      </w:tr>
      <w:tr w:rsidR="002065D5" w:rsidRPr="002065D5" w14:paraId="669AE89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5CFF41C"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490FE" w14:textId="77777777" w:rsidR="002065D5" w:rsidRPr="002065D5" w:rsidRDefault="002065D5" w:rsidP="002065D5">
            <w:pPr>
              <w:jc w:val="left"/>
              <w:rPr>
                <w:rFonts w:cs="Arial"/>
                <w:sz w:val="20"/>
              </w:rPr>
            </w:pPr>
            <w:r w:rsidRPr="002065D5">
              <w:rPr>
                <w:rFonts w:cs="Arial"/>
                <w:sz w:val="20"/>
              </w:rPr>
              <w:t>Drvena kapela Svetog Vida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B2A4E" w14:textId="77777777" w:rsidR="002065D5" w:rsidRPr="002065D5" w:rsidRDefault="002065D5" w:rsidP="002065D5">
            <w:pPr>
              <w:jc w:val="left"/>
              <w:rPr>
                <w:rFonts w:cs="Arial"/>
                <w:sz w:val="20"/>
              </w:rPr>
            </w:pPr>
            <w:r w:rsidRPr="002065D5">
              <w:rPr>
                <w:rFonts w:cs="Arial"/>
                <w:sz w:val="20"/>
              </w:rPr>
              <w:t>Na brežuljku Pribislavec</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22B780" w14:textId="77777777" w:rsidR="002065D5" w:rsidRPr="002065D5" w:rsidRDefault="002065D5" w:rsidP="002065D5">
            <w:pPr>
              <w:jc w:val="center"/>
              <w:rPr>
                <w:rFonts w:cs="Arial"/>
                <w:sz w:val="20"/>
              </w:rPr>
            </w:pPr>
            <w:r w:rsidRPr="002065D5">
              <w:rPr>
                <w:rFonts w:cs="Arial"/>
                <w:sz w:val="20"/>
              </w:rPr>
              <w:t>----</w:t>
            </w:r>
          </w:p>
        </w:tc>
        <w:tc>
          <w:tcPr>
            <w:tcW w:w="850" w:type="dxa"/>
            <w:tcBorders>
              <w:top w:val="single" w:sz="8" w:space="0" w:color="000000"/>
              <w:left w:val="single" w:sz="8" w:space="0" w:color="000000"/>
              <w:bottom w:val="single" w:sz="8" w:space="0" w:color="000000"/>
              <w:right w:val="single" w:sz="8" w:space="0" w:color="000000"/>
            </w:tcBorders>
            <w:vAlign w:val="center"/>
          </w:tcPr>
          <w:p w14:paraId="4DE64FB7"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8CEB63"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42EE885" w14:textId="77777777" w:rsidR="002065D5" w:rsidRPr="002065D5" w:rsidRDefault="002065D5" w:rsidP="002065D5">
            <w:pPr>
              <w:jc w:val="center"/>
              <w:rPr>
                <w:rFonts w:cs="Arial"/>
                <w:sz w:val="20"/>
              </w:rPr>
            </w:pPr>
            <w:r w:rsidRPr="002065D5">
              <w:rPr>
                <w:rFonts w:cs="Arial"/>
                <w:sz w:val="20"/>
              </w:rPr>
              <w:t>III.</w:t>
            </w:r>
          </w:p>
        </w:tc>
      </w:tr>
      <w:tr w:rsidR="002065D5" w:rsidRPr="002065D5" w14:paraId="5E0C8C1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FD9E47C"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1F5E03" w14:textId="77777777" w:rsidR="002065D5" w:rsidRPr="002065D5" w:rsidRDefault="002065D5" w:rsidP="002065D5">
            <w:pPr>
              <w:jc w:val="left"/>
              <w:rPr>
                <w:rFonts w:cs="Arial"/>
                <w:sz w:val="20"/>
              </w:rPr>
            </w:pPr>
            <w:r w:rsidRPr="002065D5">
              <w:rPr>
                <w:rFonts w:cs="Arial"/>
                <w:sz w:val="20"/>
              </w:rPr>
              <w:t>Lokalitet Brijeg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666152"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06485" w14:textId="77777777" w:rsidR="002065D5" w:rsidRPr="002065D5" w:rsidRDefault="002065D5" w:rsidP="002065D5">
            <w:pPr>
              <w:jc w:val="left"/>
              <w:rPr>
                <w:rFonts w:cs="Arial"/>
                <w:sz w:val="20"/>
              </w:rPr>
            </w:pPr>
            <w:proofErr w:type="spellStart"/>
            <w:r w:rsidRPr="002065D5">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0B0D4B70" w14:textId="77777777" w:rsidR="002065D5" w:rsidRPr="002065D5" w:rsidRDefault="002065D5" w:rsidP="002065D5">
            <w:pPr>
              <w:jc w:val="left"/>
              <w:rPr>
                <w:rFonts w:cs="Arial"/>
                <w:sz w:val="18"/>
                <w:szCs w:val="18"/>
              </w:rPr>
            </w:pPr>
            <w:r w:rsidRPr="002065D5">
              <w:rPr>
                <w:rFonts w:cs="Arial"/>
                <w:sz w:val="18"/>
                <w:szCs w:val="18"/>
              </w:rPr>
              <w:t>61-67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13CAC0"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A55F108" w14:textId="77777777" w:rsidR="002065D5" w:rsidRPr="002065D5" w:rsidRDefault="002065D5" w:rsidP="002065D5">
            <w:pPr>
              <w:jc w:val="center"/>
              <w:rPr>
                <w:rFonts w:cs="Arial"/>
                <w:sz w:val="20"/>
              </w:rPr>
            </w:pPr>
            <w:r w:rsidRPr="002065D5">
              <w:rPr>
                <w:rFonts w:cs="Arial"/>
                <w:sz w:val="20"/>
              </w:rPr>
              <w:t>II.</w:t>
            </w:r>
          </w:p>
        </w:tc>
      </w:tr>
      <w:tr w:rsidR="002065D5" w:rsidRPr="002065D5" w14:paraId="780C3E5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267DD99"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CFEBE" w14:textId="77777777" w:rsidR="002065D5" w:rsidRPr="002065D5" w:rsidRDefault="002065D5" w:rsidP="002065D5">
            <w:pPr>
              <w:jc w:val="left"/>
              <w:rPr>
                <w:rFonts w:cs="Arial"/>
                <w:sz w:val="20"/>
              </w:rPr>
            </w:pPr>
            <w:r w:rsidRPr="002065D5">
              <w:rPr>
                <w:rFonts w:cs="Arial"/>
                <w:sz w:val="20"/>
              </w:rPr>
              <w:t>Lokalitet Đurice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B56F6D"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08F79" w14:textId="77777777" w:rsidR="002065D5" w:rsidRPr="002065D5" w:rsidRDefault="002065D5" w:rsidP="002065D5">
            <w:pPr>
              <w:jc w:val="left"/>
              <w:rPr>
                <w:rFonts w:cs="Arial"/>
                <w:sz w:val="20"/>
              </w:rPr>
            </w:pPr>
            <w:proofErr w:type="spellStart"/>
            <w:r w:rsidRPr="002065D5">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360CFDDC" w14:textId="77777777" w:rsidR="002065D5" w:rsidRPr="002065D5" w:rsidRDefault="002065D5" w:rsidP="002065D5">
            <w:pPr>
              <w:jc w:val="left"/>
              <w:rPr>
                <w:rFonts w:cs="Arial"/>
                <w:sz w:val="18"/>
                <w:szCs w:val="18"/>
              </w:rPr>
            </w:pPr>
            <w:r w:rsidRPr="002065D5">
              <w:rPr>
                <w:rFonts w:cs="Arial"/>
                <w:sz w:val="18"/>
                <w:szCs w:val="18"/>
              </w:rPr>
              <w:t>180, 181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739FCA"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DC5CB13" w14:textId="77777777" w:rsidR="002065D5" w:rsidRPr="002065D5" w:rsidRDefault="002065D5" w:rsidP="002065D5">
            <w:pPr>
              <w:jc w:val="center"/>
              <w:rPr>
                <w:rFonts w:cs="Arial"/>
                <w:sz w:val="20"/>
              </w:rPr>
            </w:pPr>
            <w:r w:rsidRPr="002065D5">
              <w:rPr>
                <w:rFonts w:cs="Arial"/>
                <w:sz w:val="20"/>
              </w:rPr>
              <w:t>IV.</w:t>
            </w:r>
          </w:p>
        </w:tc>
      </w:tr>
      <w:tr w:rsidR="002065D5" w:rsidRPr="002065D5" w14:paraId="31F4D39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8C0706B"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5600F"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Ograd</w:t>
            </w:r>
            <w:proofErr w:type="spellEnd"/>
            <w:r w:rsidRPr="002065D5">
              <w:rPr>
                <w:rFonts w:cs="Arial"/>
                <w:sz w:val="20"/>
              </w:rPr>
              <w:t xml:space="preserve"> II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62F937"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F7DAF" w14:textId="77777777" w:rsidR="002065D5" w:rsidRPr="002065D5" w:rsidRDefault="002065D5" w:rsidP="002065D5">
            <w:pPr>
              <w:jc w:val="left"/>
              <w:rPr>
                <w:rFonts w:cs="Arial"/>
                <w:sz w:val="20"/>
              </w:rPr>
            </w:pPr>
            <w:proofErr w:type="spellStart"/>
            <w:r w:rsidRPr="002065D5">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2F858016" w14:textId="77777777" w:rsidR="002065D5" w:rsidRPr="002065D5" w:rsidRDefault="002065D5" w:rsidP="002065D5">
            <w:pPr>
              <w:jc w:val="left"/>
              <w:rPr>
                <w:rFonts w:cs="Arial"/>
                <w:sz w:val="18"/>
                <w:szCs w:val="18"/>
              </w:rPr>
            </w:pPr>
            <w:r w:rsidRPr="002065D5">
              <w:rPr>
                <w:rFonts w:cs="Arial"/>
                <w:sz w:val="18"/>
                <w:szCs w:val="18"/>
              </w:rPr>
              <w:t>153, 154, 155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8F99D8"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30DC2BE" w14:textId="77777777" w:rsidR="002065D5" w:rsidRPr="002065D5" w:rsidRDefault="002065D5" w:rsidP="002065D5">
            <w:pPr>
              <w:jc w:val="center"/>
              <w:rPr>
                <w:rFonts w:cs="Arial"/>
                <w:sz w:val="20"/>
              </w:rPr>
            </w:pPr>
            <w:r w:rsidRPr="002065D5">
              <w:rPr>
                <w:rFonts w:cs="Arial"/>
                <w:sz w:val="20"/>
              </w:rPr>
              <w:t>III.</w:t>
            </w:r>
          </w:p>
        </w:tc>
      </w:tr>
      <w:tr w:rsidR="002065D5" w:rsidRPr="002065D5" w14:paraId="63EA974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866C052"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CC98E" w14:textId="77777777" w:rsidR="002065D5" w:rsidRPr="002065D5" w:rsidRDefault="002065D5" w:rsidP="002065D5">
            <w:pPr>
              <w:jc w:val="left"/>
              <w:rPr>
                <w:rFonts w:cs="Arial"/>
                <w:sz w:val="20"/>
              </w:rPr>
            </w:pPr>
            <w:r w:rsidRPr="002065D5">
              <w:rPr>
                <w:rFonts w:cs="Arial"/>
                <w:sz w:val="20"/>
              </w:rPr>
              <w:t xml:space="preserve">Lokalitet Kamenica - </w:t>
            </w:r>
            <w:proofErr w:type="spellStart"/>
            <w:r w:rsidRPr="002065D5">
              <w:rPr>
                <w:rFonts w:cs="Arial"/>
                <w:sz w:val="20"/>
              </w:rPr>
              <w:t>Selir</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FD162A"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83154"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32996F42" w14:textId="77777777" w:rsidR="002065D5" w:rsidRPr="002065D5" w:rsidRDefault="002065D5" w:rsidP="002065D5">
            <w:pPr>
              <w:jc w:val="left"/>
              <w:rPr>
                <w:rFonts w:cs="Arial"/>
                <w:sz w:val="18"/>
                <w:szCs w:val="18"/>
              </w:rPr>
            </w:pPr>
            <w:r w:rsidRPr="002065D5">
              <w:rPr>
                <w:rFonts w:cs="Arial"/>
                <w:sz w:val="18"/>
                <w:szCs w:val="18"/>
              </w:rPr>
              <w:t>2453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4E07AD"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3894361" w14:textId="77777777" w:rsidR="002065D5" w:rsidRPr="002065D5" w:rsidRDefault="002065D5" w:rsidP="002065D5">
            <w:pPr>
              <w:jc w:val="center"/>
              <w:rPr>
                <w:rFonts w:cs="Arial"/>
                <w:sz w:val="20"/>
              </w:rPr>
            </w:pPr>
            <w:r w:rsidRPr="002065D5">
              <w:rPr>
                <w:rFonts w:cs="Arial"/>
                <w:sz w:val="20"/>
              </w:rPr>
              <w:t>II.</w:t>
            </w:r>
          </w:p>
        </w:tc>
      </w:tr>
      <w:tr w:rsidR="002065D5" w:rsidRPr="002065D5" w14:paraId="60514B3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39BB9EF2"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D7D4F" w14:textId="77777777" w:rsidR="002065D5" w:rsidRPr="002065D5" w:rsidRDefault="002065D5" w:rsidP="002065D5">
            <w:pPr>
              <w:jc w:val="left"/>
              <w:rPr>
                <w:rFonts w:cs="Arial"/>
                <w:sz w:val="20"/>
              </w:rPr>
            </w:pPr>
            <w:r w:rsidRPr="002065D5">
              <w:rPr>
                <w:rFonts w:cs="Arial"/>
                <w:sz w:val="20"/>
              </w:rPr>
              <w:t>Lokalitet kod poklonca</w:t>
            </w:r>
          </w:p>
          <w:p w14:paraId="7F4D1FE7"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Kunovec</w:t>
            </w:r>
            <w:proofErr w:type="spellEnd"/>
            <w:r w:rsidRPr="002065D5">
              <w:rPr>
                <w:rFonts w:cs="Arial"/>
                <w:sz w:val="20"/>
              </w:rPr>
              <w:t xml:space="preserve"> Breg)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CDE9D0"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FA503" w14:textId="77777777" w:rsidR="002065D5" w:rsidRPr="002065D5" w:rsidRDefault="002065D5" w:rsidP="002065D5">
            <w:pPr>
              <w:jc w:val="left"/>
              <w:rPr>
                <w:rFonts w:cs="Arial"/>
                <w:sz w:val="20"/>
              </w:rPr>
            </w:pPr>
            <w:proofErr w:type="spellStart"/>
            <w:r w:rsidRPr="002065D5">
              <w:rPr>
                <w:rFonts w:cs="Arial"/>
                <w:sz w:val="20"/>
              </w:rPr>
              <w:t>Kunovec</w:t>
            </w:r>
            <w:proofErr w:type="spellEnd"/>
            <w:r w:rsidRPr="002065D5">
              <w:rPr>
                <w:rFonts w:cs="Arial"/>
                <w:sz w:val="20"/>
              </w:rPr>
              <w:t xml:space="preserve"> Breg</w:t>
            </w:r>
          </w:p>
        </w:tc>
        <w:tc>
          <w:tcPr>
            <w:tcW w:w="850" w:type="dxa"/>
            <w:tcBorders>
              <w:top w:val="single" w:sz="8" w:space="0" w:color="000000"/>
              <w:left w:val="single" w:sz="8" w:space="0" w:color="000000"/>
              <w:bottom w:val="single" w:sz="8" w:space="0" w:color="000000"/>
              <w:right w:val="single" w:sz="8" w:space="0" w:color="000000"/>
            </w:tcBorders>
          </w:tcPr>
          <w:p w14:paraId="2BBA0C67" w14:textId="77777777" w:rsidR="002065D5" w:rsidRPr="002065D5" w:rsidRDefault="002065D5" w:rsidP="002065D5">
            <w:pPr>
              <w:jc w:val="left"/>
              <w:rPr>
                <w:rFonts w:cs="Arial"/>
                <w:sz w:val="18"/>
                <w:szCs w:val="18"/>
              </w:rPr>
            </w:pPr>
            <w:r w:rsidRPr="002065D5">
              <w:rPr>
                <w:rFonts w:cs="Arial"/>
                <w:sz w:val="18"/>
                <w:szCs w:val="18"/>
              </w:rPr>
              <w:t>97, 99-102, 506, 514, 523, 525, 526, 605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7A9A9F" w14:textId="77777777" w:rsidR="002065D5" w:rsidRPr="002065D5" w:rsidRDefault="002065D5" w:rsidP="002065D5">
            <w:pPr>
              <w:jc w:val="center"/>
              <w:rPr>
                <w:rFonts w:cs="Arial"/>
                <w:sz w:val="20"/>
              </w:rPr>
            </w:pPr>
            <w:r w:rsidRPr="002065D5">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498A7903" w14:textId="77777777" w:rsidR="002065D5" w:rsidRPr="002065D5" w:rsidRDefault="002065D5" w:rsidP="002065D5">
            <w:pPr>
              <w:jc w:val="center"/>
              <w:rPr>
                <w:rFonts w:cs="Arial"/>
                <w:sz w:val="20"/>
              </w:rPr>
            </w:pPr>
            <w:r w:rsidRPr="002065D5">
              <w:rPr>
                <w:rFonts w:cs="Arial"/>
                <w:sz w:val="20"/>
              </w:rPr>
              <w:t>II.</w:t>
            </w:r>
          </w:p>
        </w:tc>
      </w:tr>
      <w:tr w:rsidR="002065D5" w:rsidRPr="002065D5" w14:paraId="1B835A0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9BF8919"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B512F" w14:textId="77777777" w:rsidR="002065D5" w:rsidRPr="002065D5" w:rsidRDefault="002065D5" w:rsidP="002065D5">
            <w:pPr>
              <w:jc w:val="left"/>
              <w:rPr>
                <w:rFonts w:cs="Arial"/>
                <w:sz w:val="20"/>
              </w:rPr>
            </w:pPr>
            <w:r w:rsidRPr="002065D5">
              <w:rPr>
                <w:rFonts w:cs="Arial"/>
                <w:sz w:val="20"/>
              </w:rPr>
              <w:t xml:space="preserve">Lokalitet Kuća </w:t>
            </w:r>
            <w:proofErr w:type="spellStart"/>
            <w:r w:rsidRPr="002065D5">
              <w:rPr>
                <w:rFonts w:cs="Arial"/>
                <w:sz w:val="20"/>
              </w:rPr>
              <w:t>Balaško</w:t>
            </w:r>
            <w:proofErr w:type="spellEnd"/>
            <w:r w:rsidRPr="002065D5">
              <w:rPr>
                <w:rFonts w:cs="Arial"/>
                <w:sz w:val="20"/>
              </w:rPr>
              <w:t xml:space="preserve"> Barice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64E64" w14:textId="77777777" w:rsidR="002065D5" w:rsidRPr="002065D5" w:rsidRDefault="002065D5" w:rsidP="002065D5">
            <w:pPr>
              <w:jc w:val="left"/>
              <w:rPr>
                <w:rFonts w:cs="Arial"/>
                <w:sz w:val="20"/>
              </w:rPr>
            </w:pPr>
            <w:r w:rsidRPr="002065D5">
              <w:rPr>
                <w:rFonts w:cs="Arial"/>
                <w:sz w:val="20"/>
              </w:rPr>
              <w:t>Južno od ceste Koprivnica – Ludbreg</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DA35C2" w14:textId="77777777" w:rsidR="002065D5" w:rsidRPr="002065D5" w:rsidRDefault="002065D5" w:rsidP="002065D5">
            <w:pPr>
              <w:jc w:val="center"/>
              <w:rPr>
                <w:rFonts w:cs="Arial"/>
                <w:sz w:val="20"/>
              </w:rPr>
            </w:pPr>
            <w:r w:rsidRPr="002065D5">
              <w:rPr>
                <w:rFonts w:cs="Arial"/>
                <w:sz w:val="20"/>
              </w:rPr>
              <w:t>----</w:t>
            </w:r>
          </w:p>
        </w:tc>
        <w:tc>
          <w:tcPr>
            <w:tcW w:w="850" w:type="dxa"/>
            <w:tcBorders>
              <w:top w:val="single" w:sz="8" w:space="0" w:color="000000"/>
              <w:left w:val="single" w:sz="8" w:space="0" w:color="000000"/>
              <w:bottom w:val="single" w:sz="8" w:space="0" w:color="000000"/>
              <w:right w:val="single" w:sz="8" w:space="0" w:color="000000"/>
            </w:tcBorders>
            <w:vAlign w:val="center"/>
          </w:tcPr>
          <w:p w14:paraId="044D2EBE"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6EBA5"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48ACA65" w14:textId="77777777" w:rsidR="002065D5" w:rsidRPr="002065D5" w:rsidRDefault="002065D5" w:rsidP="002065D5">
            <w:pPr>
              <w:jc w:val="center"/>
              <w:rPr>
                <w:rFonts w:cs="Arial"/>
                <w:sz w:val="20"/>
              </w:rPr>
            </w:pPr>
            <w:r w:rsidRPr="002065D5">
              <w:rPr>
                <w:rFonts w:cs="Arial"/>
                <w:sz w:val="20"/>
              </w:rPr>
              <w:t>III.</w:t>
            </w:r>
          </w:p>
        </w:tc>
      </w:tr>
      <w:tr w:rsidR="002065D5" w:rsidRPr="002065D5" w14:paraId="32EE1C1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21E0D7"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B5C37" w14:textId="77777777" w:rsidR="002065D5" w:rsidRPr="002065D5" w:rsidRDefault="002065D5" w:rsidP="002065D5">
            <w:pPr>
              <w:jc w:val="left"/>
              <w:rPr>
                <w:rFonts w:cs="Arial"/>
                <w:b/>
                <w:bCs/>
                <w:sz w:val="20"/>
              </w:rPr>
            </w:pPr>
            <w:r w:rsidRPr="002065D5">
              <w:rPr>
                <w:rFonts w:cs="Arial"/>
                <w:sz w:val="20"/>
              </w:rPr>
              <w:t xml:space="preserve">Lokalitet Kuća Kovač </w:t>
            </w:r>
            <w:proofErr w:type="spellStart"/>
            <w:r w:rsidRPr="002065D5">
              <w:rPr>
                <w:rFonts w:cs="Arial"/>
                <w:sz w:val="20"/>
              </w:rPr>
              <w:t>Perlog</w:t>
            </w:r>
            <w:proofErr w:type="spellEnd"/>
            <w:r w:rsidRPr="002065D5">
              <w:rPr>
                <w:rFonts w:cs="Arial"/>
                <w:sz w:val="20"/>
              </w:rPr>
              <w:t xml:space="preserve"> Milice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D8818" w14:textId="77777777" w:rsidR="002065D5" w:rsidRPr="002065D5" w:rsidRDefault="002065D5" w:rsidP="002065D5">
            <w:pPr>
              <w:rPr>
                <w:rFonts w:cs="Arial"/>
                <w:sz w:val="20"/>
              </w:rPr>
            </w:pPr>
            <w:r w:rsidRPr="002065D5">
              <w:rPr>
                <w:rFonts w:cs="Arial"/>
                <w:sz w:val="20"/>
              </w:rPr>
              <w:t xml:space="preserve">Kuća Milice Kovač </w:t>
            </w:r>
            <w:proofErr w:type="spellStart"/>
            <w:r w:rsidRPr="002065D5">
              <w:rPr>
                <w:rFonts w:cs="Arial"/>
                <w:sz w:val="20"/>
              </w:rPr>
              <w:t>Perlog</w:t>
            </w:r>
            <w:proofErr w:type="spellEnd"/>
            <w:r w:rsidRPr="002065D5">
              <w:rPr>
                <w:rFonts w:cs="Arial"/>
                <w:sz w:val="20"/>
              </w:rPr>
              <w:t xml:space="preserve">, istočno od Ulice </w:t>
            </w:r>
            <w:proofErr w:type="spellStart"/>
            <w:r w:rsidRPr="002065D5">
              <w:rPr>
                <w:rFonts w:cs="Arial"/>
                <w:sz w:val="20"/>
              </w:rPr>
              <w:t>Leptana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EAB997" w14:textId="77777777" w:rsidR="002065D5" w:rsidRPr="002065D5" w:rsidRDefault="002065D5" w:rsidP="002065D5">
            <w:pPr>
              <w:jc w:val="center"/>
              <w:rPr>
                <w:rFonts w:cs="Arial"/>
                <w:sz w:val="20"/>
              </w:rPr>
            </w:pPr>
            <w:r w:rsidRPr="002065D5">
              <w:rPr>
                <w:rFonts w:cs="Arial"/>
                <w:sz w:val="20"/>
              </w:rPr>
              <w:t>----</w:t>
            </w:r>
          </w:p>
        </w:tc>
        <w:tc>
          <w:tcPr>
            <w:tcW w:w="850" w:type="dxa"/>
            <w:tcBorders>
              <w:top w:val="single" w:sz="8" w:space="0" w:color="000000"/>
              <w:left w:val="single" w:sz="8" w:space="0" w:color="000000"/>
              <w:bottom w:val="single" w:sz="8" w:space="0" w:color="000000"/>
              <w:right w:val="single" w:sz="8" w:space="0" w:color="000000"/>
            </w:tcBorders>
            <w:vAlign w:val="center"/>
          </w:tcPr>
          <w:p w14:paraId="1FDEAA87"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40BA43"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A365F2E" w14:textId="77777777" w:rsidR="002065D5" w:rsidRPr="002065D5" w:rsidRDefault="002065D5" w:rsidP="002065D5">
            <w:pPr>
              <w:jc w:val="center"/>
              <w:rPr>
                <w:rFonts w:cs="Arial"/>
                <w:sz w:val="20"/>
              </w:rPr>
            </w:pPr>
            <w:r w:rsidRPr="002065D5">
              <w:rPr>
                <w:rFonts w:cs="Arial"/>
                <w:sz w:val="20"/>
              </w:rPr>
              <w:t>III.</w:t>
            </w:r>
          </w:p>
        </w:tc>
      </w:tr>
      <w:tr w:rsidR="002065D5" w:rsidRPr="002065D5" w14:paraId="7E90B22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3B8508E"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74C41"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Šterc</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35060C" w14:textId="77777777" w:rsidR="002065D5" w:rsidRPr="002065D5" w:rsidRDefault="002065D5" w:rsidP="002065D5">
            <w:pPr>
              <w:jc w:val="left"/>
              <w:rPr>
                <w:rFonts w:cs="Arial"/>
                <w:sz w:val="20"/>
              </w:rPr>
            </w:pPr>
            <w:r w:rsidRPr="002065D5">
              <w:rPr>
                <w:rFonts w:cs="Arial"/>
                <w:sz w:val="20"/>
              </w:rPr>
              <w:t>Sjeverne padine Kalničkog gorja, južno od ceste Koprivnica – Ludbreg</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5C92F" w14:textId="77777777" w:rsidR="002065D5" w:rsidRPr="002065D5" w:rsidRDefault="002065D5" w:rsidP="002065D5">
            <w:pPr>
              <w:jc w:val="center"/>
              <w:rPr>
                <w:rFonts w:cs="Arial"/>
                <w:sz w:val="20"/>
              </w:rPr>
            </w:pPr>
            <w:r w:rsidRPr="002065D5">
              <w:rPr>
                <w:rFonts w:cs="Arial"/>
                <w:sz w:val="20"/>
              </w:rPr>
              <w:t>----</w:t>
            </w:r>
          </w:p>
        </w:tc>
        <w:tc>
          <w:tcPr>
            <w:tcW w:w="850" w:type="dxa"/>
            <w:tcBorders>
              <w:top w:val="single" w:sz="8" w:space="0" w:color="000000"/>
              <w:left w:val="single" w:sz="8" w:space="0" w:color="000000"/>
              <w:bottom w:val="single" w:sz="8" w:space="0" w:color="000000"/>
              <w:right w:val="single" w:sz="8" w:space="0" w:color="000000"/>
            </w:tcBorders>
            <w:vAlign w:val="center"/>
          </w:tcPr>
          <w:p w14:paraId="5D73F8B6"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193E2D"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47318F0" w14:textId="77777777" w:rsidR="002065D5" w:rsidRPr="002065D5" w:rsidRDefault="002065D5" w:rsidP="002065D5">
            <w:pPr>
              <w:jc w:val="center"/>
              <w:rPr>
                <w:rFonts w:cs="Arial"/>
                <w:sz w:val="20"/>
              </w:rPr>
            </w:pPr>
            <w:r w:rsidRPr="002065D5">
              <w:rPr>
                <w:rFonts w:cs="Arial"/>
                <w:sz w:val="20"/>
              </w:rPr>
              <w:t>III.</w:t>
            </w:r>
          </w:p>
        </w:tc>
      </w:tr>
      <w:tr w:rsidR="002065D5" w:rsidRPr="002065D5" w14:paraId="314B68F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00FBC38"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4646B" w14:textId="77777777" w:rsidR="002065D5" w:rsidRPr="002065D5" w:rsidRDefault="002065D5" w:rsidP="002065D5">
            <w:pPr>
              <w:jc w:val="left"/>
              <w:rPr>
                <w:rFonts w:cs="Arial"/>
                <w:b/>
                <w:bCs/>
                <w:sz w:val="20"/>
              </w:rPr>
            </w:pPr>
            <w:r w:rsidRPr="002065D5">
              <w:rPr>
                <w:rFonts w:cs="Arial"/>
                <w:sz w:val="20"/>
              </w:rPr>
              <w:t>Lokalitet Bare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17D3FEE"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A45E3"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5E27C053" w14:textId="77777777" w:rsidR="002065D5" w:rsidRPr="002065D5" w:rsidRDefault="002065D5" w:rsidP="002065D5">
            <w:pPr>
              <w:jc w:val="left"/>
              <w:rPr>
                <w:rFonts w:cs="Arial"/>
                <w:sz w:val="18"/>
                <w:szCs w:val="18"/>
              </w:rPr>
            </w:pPr>
            <w:r w:rsidRPr="002065D5">
              <w:rPr>
                <w:rFonts w:cs="Arial"/>
                <w:sz w:val="18"/>
                <w:szCs w:val="18"/>
              </w:rPr>
              <w:t>1613/1, 1626/2,3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0A061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998ADAC" w14:textId="77777777" w:rsidR="002065D5" w:rsidRPr="002065D5" w:rsidRDefault="002065D5" w:rsidP="002065D5">
            <w:pPr>
              <w:jc w:val="center"/>
              <w:rPr>
                <w:rFonts w:cs="Arial"/>
                <w:sz w:val="20"/>
              </w:rPr>
            </w:pPr>
            <w:r w:rsidRPr="002065D5">
              <w:rPr>
                <w:rFonts w:cs="Arial"/>
                <w:sz w:val="20"/>
              </w:rPr>
              <w:t>II.</w:t>
            </w:r>
          </w:p>
        </w:tc>
      </w:tr>
      <w:tr w:rsidR="002065D5" w:rsidRPr="002065D5" w14:paraId="25E1187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5079305"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FE9E0" w14:textId="77777777" w:rsidR="002065D5" w:rsidRPr="002065D5" w:rsidRDefault="002065D5" w:rsidP="002065D5">
            <w:pPr>
              <w:jc w:val="left"/>
              <w:rPr>
                <w:rFonts w:cs="Arial"/>
                <w:b/>
                <w:bCs/>
                <w:sz w:val="20"/>
              </w:rPr>
            </w:pPr>
            <w:r w:rsidRPr="002065D5">
              <w:rPr>
                <w:rFonts w:cs="Arial"/>
                <w:sz w:val="20"/>
              </w:rPr>
              <w:t>Lokalitet Donje polje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DC2604"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AB5A2B"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FAF00FB" w14:textId="77777777" w:rsidR="002065D5" w:rsidRPr="002065D5" w:rsidRDefault="002065D5" w:rsidP="002065D5">
            <w:pPr>
              <w:jc w:val="left"/>
              <w:rPr>
                <w:rFonts w:cs="Arial"/>
                <w:sz w:val="18"/>
                <w:szCs w:val="18"/>
              </w:rPr>
            </w:pPr>
            <w:r w:rsidRPr="002065D5">
              <w:rPr>
                <w:rFonts w:cs="Arial"/>
                <w:sz w:val="18"/>
                <w:szCs w:val="18"/>
              </w:rPr>
              <w:t>691, 692, 704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C58377"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F511D62" w14:textId="77777777" w:rsidR="002065D5" w:rsidRPr="002065D5" w:rsidRDefault="002065D5" w:rsidP="002065D5">
            <w:pPr>
              <w:jc w:val="center"/>
              <w:rPr>
                <w:rFonts w:cs="Arial"/>
                <w:sz w:val="20"/>
              </w:rPr>
            </w:pPr>
            <w:r w:rsidRPr="002065D5">
              <w:rPr>
                <w:rFonts w:cs="Arial"/>
                <w:sz w:val="20"/>
              </w:rPr>
              <w:t>IV.</w:t>
            </w:r>
          </w:p>
        </w:tc>
      </w:tr>
      <w:tr w:rsidR="002065D5" w:rsidRPr="002065D5" w14:paraId="60C3D58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7734060"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98BDA" w14:textId="77777777" w:rsidR="002065D5" w:rsidRPr="002065D5" w:rsidRDefault="002065D5" w:rsidP="002065D5">
            <w:pPr>
              <w:jc w:val="left"/>
              <w:rPr>
                <w:rFonts w:cs="Arial"/>
                <w:sz w:val="20"/>
              </w:rPr>
            </w:pPr>
            <w:r w:rsidRPr="002065D5">
              <w:rPr>
                <w:rFonts w:cs="Arial"/>
                <w:sz w:val="20"/>
              </w:rPr>
              <w:t>Lokalitet Donje polje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F6F007"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32179"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207EC36" w14:textId="77777777" w:rsidR="002065D5" w:rsidRPr="002065D5" w:rsidRDefault="002065D5" w:rsidP="002065D5">
            <w:pPr>
              <w:jc w:val="left"/>
              <w:rPr>
                <w:rFonts w:cs="Arial"/>
                <w:sz w:val="18"/>
                <w:szCs w:val="18"/>
              </w:rPr>
            </w:pPr>
            <w:r w:rsidRPr="002065D5">
              <w:rPr>
                <w:rFonts w:cs="Arial"/>
                <w:sz w:val="18"/>
                <w:szCs w:val="18"/>
              </w:rPr>
              <w:t>151/1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FD9182"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EC4036B" w14:textId="77777777" w:rsidR="002065D5" w:rsidRPr="002065D5" w:rsidRDefault="002065D5" w:rsidP="002065D5">
            <w:pPr>
              <w:jc w:val="center"/>
              <w:rPr>
                <w:rFonts w:cs="Arial"/>
                <w:sz w:val="20"/>
              </w:rPr>
            </w:pPr>
            <w:r w:rsidRPr="002065D5">
              <w:rPr>
                <w:rFonts w:cs="Arial"/>
                <w:sz w:val="20"/>
              </w:rPr>
              <w:t>III.</w:t>
            </w:r>
          </w:p>
        </w:tc>
      </w:tr>
      <w:tr w:rsidR="002065D5" w:rsidRPr="002065D5" w14:paraId="06FCCF8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3E32B41"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F3195" w14:textId="77777777" w:rsidR="002065D5" w:rsidRPr="002065D5" w:rsidRDefault="002065D5" w:rsidP="002065D5">
            <w:pPr>
              <w:jc w:val="left"/>
              <w:rPr>
                <w:rFonts w:cs="Arial"/>
                <w:sz w:val="20"/>
              </w:rPr>
            </w:pPr>
            <w:r w:rsidRPr="002065D5">
              <w:rPr>
                <w:rFonts w:cs="Arial"/>
                <w:sz w:val="20"/>
              </w:rPr>
              <w:t>Lokalitet Donje polje 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1DFA37"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50F10"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34EF8EB0" w14:textId="77777777" w:rsidR="002065D5" w:rsidRPr="002065D5" w:rsidRDefault="002065D5" w:rsidP="002065D5">
            <w:pPr>
              <w:jc w:val="left"/>
              <w:rPr>
                <w:rFonts w:cs="Arial"/>
                <w:sz w:val="18"/>
                <w:szCs w:val="18"/>
              </w:rPr>
            </w:pPr>
            <w:r w:rsidRPr="002065D5">
              <w:rPr>
                <w:rFonts w:cs="Arial"/>
                <w:sz w:val="18"/>
                <w:szCs w:val="18"/>
              </w:rPr>
              <w:t>209/1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41C06A"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67F917A" w14:textId="77777777" w:rsidR="002065D5" w:rsidRPr="002065D5" w:rsidRDefault="002065D5" w:rsidP="002065D5">
            <w:pPr>
              <w:jc w:val="center"/>
              <w:rPr>
                <w:rFonts w:cs="Arial"/>
                <w:sz w:val="20"/>
              </w:rPr>
            </w:pPr>
            <w:r w:rsidRPr="002065D5">
              <w:rPr>
                <w:rFonts w:cs="Arial"/>
                <w:sz w:val="20"/>
              </w:rPr>
              <w:t>IV.</w:t>
            </w:r>
          </w:p>
        </w:tc>
      </w:tr>
      <w:tr w:rsidR="002065D5" w:rsidRPr="002065D5" w14:paraId="1E85F99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BB288EC"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B8A84"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Jagnjedovačko</w:t>
            </w:r>
            <w:proofErr w:type="spellEnd"/>
            <w:r w:rsidRPr="002065D5">
              <w:rPr>
                <w:rFonts w:cs="Arial"/>
                <w:sz w:val="20"/>
              </w:rPr>
              <w:t xml:space="preserve"> polje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3DE06A"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72316"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E6A085E" w14:textId="77777777" w:rsidR="002065D5" w:rsidRPr="002065D5" w:rsidRDefault="002065D5" w:rsidP="002065D5">
            <w:pPr>
              <w:jc w:val="left"/>
              <w:rPr>
                <w:rFonts w:cs="Arial"/>
                <w:sz w:val="18"/>
                <w:szCs w:val="18"/>
              </w:rPr>
            </w:pPr>
            <w:r w:rsidRPr="002065D5">
              <w:rPr>
                <w:rFonts w:cs="Arial"/>
                <w:sz w:val="18"/>
                <w:szCs w:val="18"/>
              </w:rPr>
              <w:t>576, 577, 611, 612, 615/1, 616/1, 617, 618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CFBDE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0B58397" w14:textId="77777777" w:rsidR="002065D5" w:rsidRPr="002065D5" w:rsidRDefault="002065D5" w:rsidP="002065D5">
            <w:pPr>
              <w:jc w:val="center"/>
              <w:rPr>
                <w:rFonts w:cs="Arial"/>
                <w:sz w:val="20"/>
              </w:rPr>
            </w:pPr>
            <w:r w:rsidRPr="002065D5">
              <w:rPr>
                <w:rFonts w:cs="Arial"/>
                <w:sz w:val="20"/>
              </w:rPr>
              <w:t>III.</w:t>
            </w:r>
          </w:p>
        </w:tc>
      </w:tr>
      <w:tr w:rsidR="002065D5" w:rsidRPr="002065D5" w14:paraId="529F5AA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4C414FB"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5AAD7"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Jagnjedovačko</w:t>
            </w:r>
            <w:proofErr w:type="spellEnd"/>
            <w:r w:rsidRPr="002065D5">
              <w:rPr>
                <w:rFonts w:cs="Arial"/>
                <w:sz w:val="20"/>
              </w:rPr>
              <w:t xml:space="preserve"> polje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57C2C8"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D87A33"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3CD4E6FF" w14:textId="77777777" w:rsidR="002065D5" w:rsidRPr="002065D5" w:rsidRDefault="002065D5" w:rsidP="002065D5">
            <w:pPr>
              <w:jc w:val="left"/>
              <w:rPr>
                <w:rFonts w:cs="Arial"/>
                <w:sz w:val="18"/>
                <w:szCs w:val="18"/>
              </w:rPr>
            </w:pPr>
            <w:r w:rsidRPr="002065D5">
              <w:rPr>
                <w:rFonts w:cs="Arial"/>
                <w:sz w:val="18"/>
                <w:szCs w:val="18"/>
              </w:rPr>
              <w:t>619, 620, 626, 627, 639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E90C3"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9F477A9" w14:textId="77777777" w:rsidR="002065D5" w:rsidRPr="002065D5" w:rsidRDefault="002065D5" w:rsidP="002065D5">
            <w:pPr>
              <w:jc w:val="center"/>
              <w:rPr>
                <w:rFonts w:cs="Arial"/>
                <w:sz w:val="20"/>
              </w:rPr>
            </w:pPr>
            <w:r w:rsidRPr="002065D5">
              <w:rPr>
                <w:rFonts w:cs="Arial"/>
                <w:sz w:val="20"/>
              </w:rPr>
              <w:t>III.</w:t>
            </w:r>
          </w:p>
        </w:tc>
      </w:tr>
      <w:tr w:rsidR="002065D5" w:rsidRPr="002065D5" w14:paraId="2B6B78C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6664EE0"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ECD1C6"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Jagnjedovačko</w:t>
            </w:r>
            <w:proofErr w:type="spellEnd"/>
            <w:r w:rsidRPr="002065D5">
              <w:rPr>
                <w:rFonts w:cs="Arial"/>
                <w:sz w:val="20"/>
              </w:rPr>
              <w:t xml:space="preserve"> polje 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387012"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045E5"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FF6367C" w14:textId="77777777" w:rsidR="002065D5" w:rsidRPr="002065D5" w:rsidRDefault="002065D5" w:rsidP="002065D5">
            <w:pPr>
              <w:jc w:val="left"/>
              <w:rPr>
                <w:rFonts w:cs="Arial"/>
                <w:sz w:val="18"/>
                <w:szCs w:val="18"/>
              </w:rPr>
            </w:pPr>
            <w:r w:rsidRPr="002065D5">
              <w:rPr>
                <w:rFonts w:cs="Arial"/>
                <w:sz w:val="18"/>
                <w:szCs w:val="18"/>
              </w:rPr>
              <w:t>652, 653, 664, 665, 676, 678, 679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951A26"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A18FB3E" w14:textId="77777777" w:rsidR="002065D5" w:rsidRPr="002065D5" w:rsidRDefault="002065D5" w:rsidP="002065D5">
            <w:pPr>
              <w:jc w:val="center"/>
              <w:rPr>
                <w:rFonts w:cs="Arial"/>
                <w:sz w:val="20"/>
              </w:rPr>
            </w:pPr>
            <w:r w:rsidRPr="002065D5">
              <w:rPr>
                <w:rFonts w:cs="Arial"/>
                <w:sz w:val="20"/>
              </w:rPr>
              <w:t>II.</w:t>
            </w:r>
          </w:p>
        </w:tc>
      </w:tr>
      <w:tr w:rsidR="002065D5" w:rsidRPr="002065D5" w14:paraId="1C68F0E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5044813"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4DD114"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Jagnjedovečko</w:t>
            </w:r>
            <w:proofErr w:type="spellEnd"/>
            <w:r w:rsidRPr="002065D5">
              <w:rPr>
                <w:rFonts w:cs="Arial"/>
                <w:sz w:val="20"/>
              </w:rPr>
              <w:t xml:space="preserve"> polje 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5AAD60"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A3629"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53BC8727" w14:textId="77777777" w:rsidR="002065D5" w:rsidRPr="002065D5" w:rsidRDefault="002065D5" w:rsidP="002065D5">
            <w:pPr>
              <w:jc w:val="left"/>
              <w:rPr>
                <w:rFonts w:cs="Arial"/>
                <w:sz w:val="18"/>
                <w:szCs w:val="18"/>
              </w:rPr>
            </w:pPr>
            <w:r w:rsidRPr="002065D5">
              <w:rPr>
                <w:rFonts w:cs="Arial"/>
                <w:sz w:val="18"/>
                <w:szCs w:val="18"/>
              </w:rPr>
              <w:t>666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99CF38"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1AF47F8" w14:textId="77777777" w:rsidR="002065D5" w:rsidRPr="002065D5" w:rsidRDefault="002065D5" w:rsidP="002065D5">
            <w:pPr>
              <w:jc w:val="center"/>
              <w:rPr>
                <w:rFonts w:cs="Arial"/>
                <w:sz w:val="20"/>
              </w:rPr>
            </w:pPr>
            <w:r w:rsidRPr="002065D5">
              <w:rPr>
                <w:rFonts w:cs="Arial"/>
                <w:sz w:val="20"/>
              </w:rPr>
              <w:t>IV.</w:t>
            </w:r>
          </w:p>
        </w:tc>
      </w:tr>
      <w:tr w:rsidR="002065D5" w:rsidRPr="002065D5" w14:paraId="32F54A0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0EDB4EB"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2524B"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Jagnjedovečko</w:t>
            </w:r>
            <w:proofErr w:type="spellEnd"/>
            <w:r w:rsidRPr="002065D5">
              <w:rPr>
                <w:rFonts w:cs="Arial"/>
                <w:sz w:val="20"/>
              </w:rPr>
              <w:t xml:space="preserve"> polje 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5BE68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8BCAF"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95B8362" w14:textId="77777777" w:rsidR="002065D5" w:rsidRPr="002065D5" w:rsidRDefault="002065D5" w:rsidP="002065D5">
            <w:pPr>
              <w:jc w:val="left"/>
              <w:rPr>
                <w:rFonts w:cs="Arial"/>
                <w:sz w:val="18"/>
                <w:szCs w:val="18"/>
              </w:rPr>
            </w:pPr>
            <w:r w:rsidRPr="002065D5">
              <w:rPr>
                <w:rFonts w:cs="Arial"/>
                <w:sz w:val="18"/>
                <w:szCs w:val="18"/>
              </w:rPr>
              <w:t>662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CBF91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A20449F" w14:textId="77777777" w:rsidR="002065D5" w:rsidRPr="002065D5" w:rsidRDefault="002065D5" w:rsidP="002065D5">
            <w:pPr>
              <w:jc w:val="center"/>
              <w:rPr>
                <w:rFonts w:cs="Arial"/>
                <w:sz w:val="20"/>
              </w:rPr>
            </w:pPr>
            <w:r w:rsidRPr="002065D5">
              <w:rPr>
                <w:rFonts w:cs="Arial"/>
                <w:sz w:val="20"/>
              </w:rPr>
              <w:t>III.</w:t>
            </w:r>
          </w:p>
        </w:tc>
      </w:tr>
      <w:tr w:rsidR="002065D5" w:rsidRPr="002065D5" w14:paraId="1EF2540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724AB5C"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E953B" w14:textId="77777777" w:rsidR="002065D5" w:rsidRPr="002065D5" w:rsidRDefault="002065D5" w:rsidP="002065D5">
            <w:pPr>
              <w:jc w:val="left"/>
              <w:rPr>
                <w:rFonts w:cs="Arial"/>
                <w:sz w:val="20"/>
              </w:rPr>
            </w:pPr>
            <w:r w:rsidRPr="002065D5">
              <w:rPr>
                <w:rFonts w:cs="Arial"/>
                <w:sz w:val="20"/>
              </w:rPr>
              <w:t>Lokalitet Lovački dom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3FC3BD"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44F231"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90C150C" w14:textId="77777777" w:rsidR="002065D5" w:rsidRPr="002065D5" w:rsidRDefault="002065D5" w:rsidP="002065D5">
            <w:pPr>
              <w:jc w:val="left"/>
              <w:rPr>
                <w:rFonts w:cs="Arial"/>
                <w:sz w:val="18"/>
                <w:szCs w:val="18"/>
              </w:rPr>
            </w:pPr>
            <w:r w:rsidRPr="002065D5">
              <w:rPr>
                <w:rFonts w:cs="Arial"/>
                <w:sz w:val="18"/>
                <w:szCs w:val="18"/>
              </w:rPr>
              <w:t>130/1, 131/1, 132/1, 133/1, 134/1, 135/1, 136/1, 137/1, 155/1, 780/1-3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903FA1"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BE5EE42" w14:textId="77777777" w:rsidR="002065D5" w:rsidRPr="002065D5" w:rsidRDefault="002065D5" w:rsidP="002065D5">
            <w:pPr>
              <w:jc w:val="center"/>
              <w:rPr>
                <w:rFonts w:cs="Arial"/>
                <w:sz w:val="20"/>
              </w:rPr>
            </w:pPr>
            <w:r w:rsidRPr="002065D5">
              <w:rPr>
                <w:rFonts w:cs="Arial"/>
                <w:sz w:val="20"/>
              </w:rPr>
              <w:t>II.</w:t>
            </w:r>
          </w:p>
        </w:tc>
      </w:tr>
      <w:tr w:rsidR="002065D5" w:rsidRPr="002065D5" w14:paraId="7EC8AFE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18EB2FD"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565F4" w14:textId="77777777" w:rsidR="002065D5" w:rsidRPr="002065D5" w:rsidRDefault="002065D5" w:rsidP="002065D5">
            <w:pPr>
              <w:jc w:val="left"/>
              <w:rPr>
                <w:rFonts w:cs="Arial"/>
                <w:sz w:val="20"/>
              </w:rPr>
            </w:pPr>
            <w:r w:rsidRPr="002065D5">
              <w:rPr>
                <w:rFonts w:cs="Arial"/>
                <w:sz w:val="20"/>
              </w:rPr>
              <w:t>Lokalitet Kapetanov most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D53DD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B373FE" w14:textId="77777777" w:rsidR="002065D5" w:rsidRPr="002065D5" w:rsidRDefault="002065D5" w:rsidP="002065D5">
            <w:pPr>
              <w:jc w:val="left"/>
              <w:rPr>
                <w:rFonts w:cs="Arial"/>
                <w:sz w:val="20"/>
              </w:rPr>
            </w:pPr>
            <w:r w:rsidRPr="002065D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675CB43" w14:textId="77777777" w:rsidR="002065D5" w:rsidRPr="002065D5" w:rsidRDefault="002065D5" w:rsidP="002065D5">
            <w:pPr>
              <w:jc w:val="left"/>
              <w:rPr>
                <w:rFonts w:cs="Arial"/>
                <w:sz w:val="18"/>
                <w:szCs w:val="18"/>
              </w:rPr>
            </w:pPr>
            <w:r w:rsidRPr="002065D5">
              <w:rPr>
                <w:rFonts w:cs="Arial"/>
                <w:sz w:val="18"/>
                <w:szCs w:val="18"/>
              </w:rPr>
              <w:t>712, 729, 730, 731/1,2, 744-746,748, 750, 751, 752/1,2, 765, 766, 767/1, 768/1,2, 781/1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03AA13"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7A0617D" w14:textId="77777777" w:rsidR="002065D5" w:rsidRPr="002065D5" w:rsidRDefault="002065D5" w:rsidP="002065D5">
            <w:pPr>
              <w:jc w:val="center"/>
              <w:rPr>
                <w:rFonts w:cs="Arial"/>
                <w:sz w:val="20"/>
              </w:rPr>
            </w:pPr>
            <w:r w:rsidRPr="002065D5">
              <w:rPr>
                <w:rFonts w:cs="Arial"/>
                <w:sz w:val="20"/>
              </w:rPr>
              <w:t>II.</w:t>
            </w:r>
          </w:p>
        </w:tc>
      </w:tr>
      <w:tr w:rsidR="002065D5" w:rsidRPr="002065D5" w14:paraId="095DCD5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4122E26"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816F32" w14:textId="77777777" w:rsidR="002065D5" w:rsidRPr="002065D5" w:rsidRDefault="002065D5" w:rsidP="002065D5">
            <w:pPr>
              <w:jc w:val="left"/>
              <w:rPr>
                <w:rFonts w:cs="Arial"/>
                <w:sz w:val="20"/>
              </w:rPr>
            </w:pPr>
            <w:r w:rsidRPr="002065D5">
              <w:rPr>
                <w:rFonts w:cs="Arial"/>
                <w:sz w:val="20"/>
              </w:rPr>
              <w:t>Lokalitet Drugi slap / Ledave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93DA10"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145E4"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68330DE" w14:textId="77777777" w:rsidR="002065D5" w:rsidRPr="002065D5" w:rsidRDefault="002065D5" w:rsidP="002065D5">
            <w:pPr>
              <w:jc w:val="left"/>
              <w:rPr>
                <w:rFonts w:cs="Arial"/>
                <w:sz w:val="18"/>
                <w:szCs w:val="18"/>
              </w:rPr>
            </w:pPr>
            <w:r w:rsidRPr="002065D5">
              <w:rPr>
                <w:rFonts w:cs="Arial"/>
                <w:sz w:val="18"/>
                <w:szCs w:val="18"/>
              </w:rPr>
              <w:t>8386, 8387, 8388/1-3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F68400"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932B530" w14:textId="77777777" w:rsidR="002065D5" w:rsidRPr="002065D5" w:rsidRDefault="002065D5" w:rsidP="002065D5">
            <w:pPr>
              <w:jc w:val="center"/>
              <w:rPr>
                <w:rFonts w:cs="Arial"/>
                <w:sz w:val="20"/>
              </w:rPr>
            </w:pPr>
            <w:r w:rsidRPr="002065D5">
              <w:rPr>
                <w:rFonts w:cs="Arial"/>
                <w:sz w:val="20"/>
              </w:rPr>
              <w:t>III.</w:t>
            </w:r>
          </w:p>
        </w:tc>
      </w:tr>
      <w:tr w:rsidR="002065D5" w:rsidRPr="002065D5" w14:paraId="318DF92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E9ACFA7"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D2617" w14:textId="77777777" w:rsidR="002065D5" w:rsidRPr="002065D5" w:rsidRDefault="002065D5" w:rsidP="002065D5">
            <w:pPr>
              <w:jc w:val="left"/>
              <w:rPr>
                <w:rFonts w:cs="Arial"/>
                <w:sz w:val="20"/>
              </w:rPr>
            </w:pPr>
            <w:r w:rsidRPr="002065D5">
              <w:rPr>
                <w:rFonts w:cs="Arial"/>
                <w:sz w:val="20"/>
              </w:rPr>
              <w:t>Lokalitet Ledave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4B13E7"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74CB3"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E564951" w14:textId="77777777" w:rsidR="002065D5" w:rsidRPr="002065D5" w:rsidRDefault="002065D5" w:rsidP="002065D5">
            <w:pPr>
              <w:jc w:val="left"/>
              <w:rPr>
                <w:rFonts w:cs="Arial"/>
                <w:sz w:val="18"/>
                <w:szCs w:val="18"/>
              </w:rPr>
            </w:pPr>
            <w:r w:rsidRPr="002065D5">
              <w:rPr>
                <w:rFonts w:cs="Arial"/>
                <w:sz w:val="18"/>
                <w:szCs w:val="18"/>
              </w:rPr>
              <w:t>8470, 8475-8478, 8480/1-3, 8484, 8482, 8483/2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477D8B"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4A82486" w14:textId="77777777" w:rsidR="002065D5" w:rsidRPr="002065D5" w:rsidRDefault="002065D5" w:rsidP="002065D5">
            <w:pPr>
              <w:jc w:val="center"/>
              <w:rPr>
                <w:rFonts w:cs="Arial"/>
                <w:sz w:val="20"/>
              </w:rPr>
            </w:pPr>
            <w:r w:rsidRPr="002065D5">
              <w:rPr>
                <w:rFonts w:cs="Arial"/>
                <w:sz w:val="20"/>
              </w:rPr>
              <w:t>IV.</w:t>
            </w:r>
          </w:p>
        </w:tc>
      </w:tr>
      <w:tr w:rsidR="002065D5" w:rsidRPr="002065D5" w14:paraId="06F3FDC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E9C2A28"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0A03F8" w14:textId="77777777" w:rsidR="002065D5" w:rsidRPr="002065D5" w:rsidRDefault="002065D5" w:rsidP="002065D5">
            <w:pPr>
              <w:jc w:val="left"/>
              <w:rPr>
                <w:rFonts w:cs="Arial"/>
                <w:sz w:val="20"/>
              </w:rPr>
            </w:pPr>
            <w:r w:rsidRPr="002065D5">
              <w:rPr>
                <w:rFonts w:cs="Arial"/>
                <w:sz w:val="20"/>
              </w:rPr>
              <w:t>Lokalitet Ledave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4706D9"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EB729"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9254AFB" w14:textId="77777777" w:rsidR="002065D5" w:rsidRPr="002065D5" w:rsidRDefault="002065D5" w:rsidP="002065D5">
            <w:pPr>
              <w:jc w:val="left"/>
              <w:rPr>
                <w:rFonts w:cs="Arial"/>
                <w:sz w:val="18"/>
                <w:szCs w:val="18"/>
              </w:rPr>
            </w:pPr>
            <w:r w:rsidRPr="002065D5">
              <w:rPr>
                <w:rFonts w:cs="Arial"/>
                <w:sz w:val="18"/>
                <w:szCs w:val="18"/>
              </w:rPr>
              <w:t>8402-8404, 8406, 8407, 8408, 8409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BA43AC"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2C2D1B7" w14:textId="77777777" w:rsidR="002065D5" w:rsidRPr="002065D5" w:rsidRDefault="002065D5" w:rsidP="002065D5">
            <w:pPr>
              <w:jc w:val="center"/>
              <w:rPr>
                <w:rFonts w:cs="Arial"/>
                <w:sz w:val="20"/>
              </w:rPr>
            </w:pPr>
            <w:r w:rsidRPr="002065D5">
              <w:rPr>
                <w:rFonts w:cs="Arial"/>
                <w:sz w:val="20"/>
              </w:rPr>
              <w:t>II. - III.</w:t>
            </w:r>
          </w:p>
        </w:tc>
      </w:tr>
      <w:tr w:rsidR="002065D5" w:rsidRPr="002065D5" w14:paraId="3EDEBBA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95A5EEE"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8B96C"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Gergeljev</w:t>
            </w:r>
            <w:proofErr w:type="spellEnd"/>
            <w:r w:rsidRPr="002065D5">
              <w:rPr>
                <w:rFonts w:cs="Arial"/>
                <w:sz w:val="20"/>
              </w:rPr>
              <w:t xml:space="preserve"> mlin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EE6783"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5C90E"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BFF0E55" w14:textId="77777777" w:rsidR="002065D5" w:rsidRPr="002065D5" w:rsidRDefault="002065D5" w:rsidP="002065D5">
            <w:pPr>
              <w:jc w:val="left"/>
              <w:rPr>
                <w:rFonts w:cs="Arial"/>
                <w:sz w:val="18"/>
                <w:szCs w:val="18"/>
              </w:rPr>
            </w:pPr>
            <w:r w:rsidRPr="002065D5">
              <w:rPr>
                <w:rFonts w:cs="Arial"/>
                <w:sz w:val="18"/>
                <w:szCs w:val="18"/>
              </w:rPr>
              <w:t>67-69, 72—77, 85/1, 86, 87, 98/1, 99, 101, 111/1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D58A41"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5259C01" w14:textId="77777777" w:rsidR="002065D5" w:rsidRPr="002065D5" w:rsidRDefault="002065D5" w:rsidP="002065D5">
            <w:pPr>
              <w:jc w:val="center"/>
              <w:rPr>
                <w:rFonts w:cs="Arial"/>
                <w:sz w:val="20"/>
              </w:rPr>
            </w:pPr>
            <w:r w:rsidRPr="002065D5">
              <w:rPr>
                <w:rFonts w:cs="Arial"/>
                <w:sz w:val="20"/>
              </w:rPr>
              <w:t>IV.</w:t>
            </w:r>
          </w:p>
        </w:tc>
      </w:tr>
      <w:tr w:rsidR="002065D5" w:rsidRPr="002065D5" w14:paraId="62C28E8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1D13E00"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43B0C"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Gergeljev</w:t>
            </w:r>
            <w:proofErr w:type="spellEnd"/>
            <w:r w:rsidRPr="002065D5">
              <w:rPr>
                <w:rFonts w:cs="Arial"/>
                <w:sz w:val="20"/>
              </w:rPr>
              <w:t xml:space="preserve"> mlin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9A2C46"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1865E"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 xml:space="preserve"> – Grad</w:t>
            </w:r>
          </w:p>
          <w:p w14:paraId="23ACB79D" w14:textId="77777777" w:rsidR="002065D5" w:rsidRPr="002065D5" w:rsidRDefault="002065D5" w:rsidP="002065D5">
            <w:pPr>
              <w:jc w:val="left"/>
              <w:rPr>
                <w:rFonts w:cs="Arial"/>
                <w:sz w:val="20"/>
              </w:rPr>
            </w:pPr>
            <w:r w:rsidRPr="002065D5">
              <w:rPr>
                <w:rFonts w:cs="Arial"/>
                <w:sz w:val="20"/>
              </w:rPr>
              <w:t>/ Koprivnica</w:t>
            </w:r>
          </w:p>
        </w:tc>
        <w:tc>
          <w:tcPr>
            <w:tcW w:w="850" w:type="dxa"/>
            <w:tcBorders>
              <w:top w:val="single" w:sz="8" w:space="0" w:color="000000"/>
              <w:left w:val="single" w:sz="8" w:space="0" w:color="000000"/>
              <w:bottom w:val="single" w:sz="8" w:space="0" w:color="000000"/>
              <w:right w:val="single" w:sz="8" w:space="0" w:color="000000"/>
            </w:tcBorders>
          </w:tcPr>
          <w:p w14:paraId="340CD85B" w14:textId="77777777" w:rsidR="002065D5" w:rsidRPr="002065D5" w:rsidRDefault="002065D5" w:rsidP="002065D5">
            <w:pPr>
              <w:jc w:val="left"/>
              <w:rPr>
                <w:rFonts w:cs="Arial"/>
                <w:sz w:val="18"/>
                <w:szCs w:val="18"/>
              </w:rPr>
            </w:pPr>
            <w:r w:rsidRPr="002065D5">
              <w:rPr>
                <w:rFonts w:cs="Arial"/>
                <w:sz w:val="18"/>
                <w:szCs w:val="18"/>
              </w:rPr>
              <w:t>70</w:t>
            </w:r>
          </w:p>
          <w:p w14:paraId="6BD4D81F" w14:textId="77777777" w:rsidR="002065D5" w:rsidRPr="002065D5" w:rsidRDefault="002065D5" w:rsidP="002065D5">
            <w:pPr>
              <w:jc w:val="left"/>
              <w:rPr>
                <w:rFonts w:cs="Arial"/>
                <w:sz w:val="18"/>
                <w:szCs w:val="18"/>
              </w:rPr>
            </w:pPr>
          </w:p>
          <w:p w14:paraId="5F741EE3" w14:textId="77777777" w:rsidR="002065D5" w:rsidRPr="002065D5" w:rsidRDefault="002065D5" w:rsidP="002065D5">
            <w:pPr>
              <w:jc w:val="left"/>
              <w:rPr>
                <w:rFonts w:cs="Arial"/>
                <w:sz w:val="18"/>
                <w:szCs w:val="18"/>
              </w:rPr>
            </w:pPr>
            <w:r w:rsidRPr="002065D5">
              <w:rPr>
                <w:rFonts w:cs="Arial"/>
                <w:sz w:val="18"/>
                <w:szCs w:val="18"/>
              </w:rPr>
              <w:t>8241 – 8245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D1CD9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FC925F8" w14:textId="77777777" w:rsidR="002065D5" w:rsidRPr="002065D5" w:rsidRDefault="002065D5" w:rsidP="002065D5">
            <w:pPr>
              <w:jc w:val="center"/>
              <w:rPr>
                <w:rFonts w:cs="Arial"/>
                <w:sz w:val="20"/>
              </w:rPr>
            </w:pPr>
            <w:r w:rsidRPr="002065D5">
              <w:rPr>
                <w:rFonts w:cs="Arial"/>
                <w:sz w:val="20"/>
              </w:rPr>
              <w:t>IV.</w:t>
            </w:r>
          </w:p>
        </w:tc>
      </w:tr>
      <w:tr w:rsidR="002065D5" w:rsidRPr="002065D5" w14:paraId="0C41B98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CE3DA57"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3C2601"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Gergeljev</w:t>
            </w:r>
            <w:proofErr w:type="spellEnd"/>
            <w:r w:rsidRPr="002065D5">
              <w:rPr>
                <w:rFonts w:cs="Arial"/>
                <w:sz w:val="20"/>
              </w:rPr>
              <w:t xml:space="preserve"> mlin 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8ACB82"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ADF738" w14:textId="77777777" w:rsidR="002065D5" w:rsidRPr="002065D5" w:rsidRDefault="002065D5" w:rsidP="002065D5">
            <w:pPr>
              <w:jc w:val="left"/>
              <w:rPr>
                <w:rFonts w:cs="Arial"/>
                <w:sz w:val="20"/>
              </w:rPr>
            </w:pPr>
            <w:r w:rsidRPr="002065D5">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01F1F3A4" w14:textId="77777777" w:rsidR="002065D5" w:rsidRPr="002065D5" w:rsidRDefault="002065D5" w:rsidP="002065D5">
            <w:pPr>
              <w:jc w:val="left"/>
              <w:rPr>
                <w:rFonts w:cs="Arial"/>
                <w:sz w:val="18"/>
                <w:szCs w:val="18"/>
              </w:rPr>
            </w:pPr>
            <w:r w:rsidRPr="002065D5">
              <w:rPr>
                <w:rFonts w:cs="Arial"/>
                <w:sz w:val="18"/>
                <w:szCs w:val="18"/>
              </w:rPr>
              <w:t>8246, 8255/1-3, 8251/4, 8252, 8253,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1C9B51"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67F49DE" w14:textId="77777777" w:rsidR="002065D5" w:rsidRPr="002065D5" w:rsidRDefault="002065D5" w:rsidP="002065D5">
            <w:pPr>
              <w:jc w:val="center"/>
              <w:rPr>
                <w:rFonts w:cs="Arial"/>
                <w:sz w:val="20"/>
              </w:rPr>
            </w:pPr>
            <w:r w:rsidRPr="002065D5">
              <w:rPr>
                <w:rFonts w:cs="Arial"/>
                <w:sz w:val="20"/>
              </w:rPr>
              <w:t>III.</w:t>
            </w:r>
          </w:p>
        </w:tc>
      </w:tr>
      <w:tr w:rsidR="002065D5" w:rsidRPr="002065D5" w14:paraId="4B1C5AC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076DE22"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4AEBE"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Kamengrad</w:t>
            </w:r>
            <w:proofErr w:type="spellEnd"/>
            <w:r w:rsidRPr="002065D5">
              <w:rPr>
                <w:rFonts w:cs="Arial"/>
                <w:sz w:val="20"/>
              </w:rPr>
              <w:t>, Zakleti breg</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209A8C"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D5B984"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723AA975" w14:textId="77777777" w:rsidR="002065D5" w:rsidRPr="002065D5" w:rsidRDefault="002065D5" w:rsidP="002065D5">
            <w:pPr>
              <w:jc w:val="left"/>
              <w:rPr>
                <w:rFonts w:cs="Arial"/>
                <w:sz w:val="18"/>
                <w:szCs w:val="18"/>
              </w:rPr>
            </w:pPr>
            <w:r w:rsidRPr="002065D5">
              <w:rPr>
                <w:rFonts w:cs="Arial"/>
                <w:sz w:val="18"/>
                <w:szCs w:val="18"/>
              </w:rPr>
              <w:t>1825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83E9A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2A7D17D" w14:textId="77777777" w:rsidR="002065D5" w:rsidRPr="002065D5" w:rsidRDefault="002065D5" w:rsidP="002065D5">
            <w:pPr>
              <w:jc w:val="center"/>
              <w:rPr>
                <w:rFonts w:cs="Arial"/>
                <w:sz w:val="20"/>
              </w:rPr>
            </w:pPr>
            <w:r w:rsidRPr="002065D5">
              <w:rPr>
                <w:rFonts w:cs="Arial"/>
                <w:sz w:val="20"/>
              </w:rPr>
              <w:t>II.</w:t>
            </w:r>
          </w:p>
        </w:tc>
      </w:tr>
      <w:tr w:rsidR="002065D5" w:rsidRPr="002065D5" w14:paraId="19E19F4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D2C714"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C14BF"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Pelačice</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4ABF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7097D"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363CE90" w14:textId="77777777" w:rsidR="002065D5" w:rsidRPr="002065D5" w:rsidRDefault="002065D5" w:rsidP="002065D5">
            <w:pPr>
              <w:jc w:val="left"/>
              <w:rPr>
                <w:rFonts w:cs="Arial"/>
                <w:sz w:val="18"/>
                <w:szCs w:val="18"/>
              </w:rPr>
            </w:pPr>
            <w:r w:rsidRPr="002065D5">
              <w:rPr>
                <w:rFonts w:cs="Arial"/>
                <w:sz w:val="18"/>
                <w:szCs w:val="18"/>
              </w:rPr>
              <w:t xml:space="preserve">Nekadašnje </w:t>
            </w:r>
            <w:proofErr w:type="spellStart"/>
            <w:r w:rsidRPr="002065D5">
              <w:rPr>
                <w:rFonts w:cs="Arial"/>
                <w:sz w:val="18"/>
                <w:szCs w:val="18"/>
              </w:rPr>
              <w:t>k.č</w:t>
            </w:r>
            <w:proofErr w:type="spellEnd"/>
            <w:r w:rsidRPr="002065D5">
              <w:rPr>
                <w:rFonts w:cs="Arial"/>
                <w:sz w:val="18"/>
                <w:szCs w:val="18"/>
              </w:rPr>
              <w:t>.: 1239/2, 1239/3, 1239/a/2, 1239/1, 1239/a/1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F82F18"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A33A22F" w14:textId="77777777" w:rsidR="002065D5" w:rsidRPr="002065D5" w:rsidRDefault="002065D5" w:rsidP="002065D5">
            <w:pPr>
              <w:jc w:val="center"/>
              <w:rPr>
                <w:rFonts w:cs="Arial"/>
                <w:sz w:val="20"/>
              </w:rPr>
            </w:pPr>
            <w:r w:rsidRPr="002065D5">
              <w:rPr>
                <w:rFonts w:cs="Arial"/>
                <w:sz w:val="20"/>
              </w:rPr>
              <w:t>II.</w:t>
            </w:r>
          </w:p>
        </w:tc>
      </w:tr>
      <w:tr w:rsidR="002065D5" w:rsidRPr="002065D5" w14:paraId="02B6B9D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FA8DF40"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bookmarkStart w:id="1049" w:name="_Hlk137471410"/>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89A6BE"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Piljevo</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E90AE"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12BE4"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5E4DAB02" w14:textId="77777777" w:rsidR="002065D5" w:rsidRPr="002065D5" w:rsidRDefault="002065D5" w:rsidP="002065D5">
            <w:pPr>
              <w:jc w:val="left"/>
              <w:rPr>
                <w:rFonts w:cs="Arial"/>
                <w:sz w:val="18"/>
                <w:szCs w:val="18"/>
              </w:rPr>
            </w:pPr>
            <w:r w:rsidRPr="002065D5">
              <w:rPr>
                <w:rFonts w:cs="Arial"/>
                <w:sz w:val="18"/>
                <w:szCs w:val="18"/>
              </w:rPr>
              <w:t>106, 116, 192, 200, 1559, 1566, 1568-1574, 1603, 1607, 1617/1, 1618/1, 1621, 1645, 1654, 1656, 1795-1798, 1807-1810, 2886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A65C1E"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D28D66B" w14:textId="77777777" w:rsidR="002065D5" w:rsidRPr="002065D5" w:rsidRDefault="002065D5" w:rsidP="002065D5">
            <w:pPr>
              <w:jc w:val="center"/>
              <w:rPr>
                <w:rFonts w:cs="Arial"/>
                <w:sz w:val="20"/>
              </w:rPr>
            </w:pPr>
            <w:r w:rsidRPr="002065D5">
              <w:rPr>
                <w:rFonts w:cs="Arial"/>
                <w:sz w:val="20"/>
              </w:rPr>
              <w:t>III.</w:t>
            </w:r>
          </w:p>
        </w:tc>
      </w:tr>
      <w:tr w:rsidR="002065D5" w:rsidRPr="002065D5" w14:paraId="57FB394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7032C77"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DAB26" w14:textId="77777777" w:rsidR="002065D5" w:rsidRPr="002065D5" w:rsidRDefault="002065D5" w:rsidP="002065D5">
            <w:pPr>
              <w:jc w:val="left"/>
              <w:rPr>
                <w:rFonts w:cs="Arial"/>
                <w:sz w:val="20"/>
              </w:rPr>
            </w:pPr>
            <w:r w:rsidRPr="002065D5">
              <w:rPr>
                <w:rFonts w:cs="Arial"/>
                <w:sz w:val="20"/>
              </w:rPr>
              <w:t>Lokalitet Starigrad</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B9A15" w14:textId="77777777" w:rsidR="002065D5" w:rsidRPr="002065D5" w:rsidRDefault="002065D5" w:rsidP="002065D5">
            <w:pPr>
              <w:jc w:val="left"/>
              <w:rPr>
                <w:rFonts w:cs="Arial"/>
                <w:sz w:val="20"/>
              </w:rPr>
            </w:pPr>
            <w:r w:rsidRPr="002065D5">
              <w:rPr>
                <w:rFonts w:cs="Arial"/>
                <w:sz w:val="20"/>
              </w:rPr>
              <w:t>Prvi obronci Bilogore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30A33" w14:textId="77777777" w:rsidR="002065D5" w:rsidRPr="002065D5" w:rsidRDefault="002065D5" w:rsidP="002065D5">
            <w:pPr>
              <w:jc w:val="center"/>
              <w:rPr>
                <w:rFonts w:cs="Arial"/>
                <w:sz w:val="20"/>
              </w:rPr>
            </w:pPr>
            <w:r w:rsidRPr="002065D5">
              <w:rPr>
                <w:rFonts w:cs="Arial"/>
                <w:sz w:val="20"/>
              </w:rPr>
              <w:t>----</w:t>
            </w:r>
          </w:p>
        </w:tc>
        <w:tc>
          <w:tcPr>
            <w:tcW w:w="850" w:type="dxa"/>
            <w:tcBorders>
              <w:top w:val="single" w:sz="8" w:space="0" w:color="000000"/>
              <w:left w:val="single" w:sz="8" w:space="0" w:color="000000"/>
              <w:bottom w:val="single" w:sz="8" w:space="0" w:color="000000"/>
              <w:right w:val="single" w:sz="8" w:space="0" w:color="000000"/>
            </w:tcBorders>
          </w:tcPr>
          <w:p w14:paraId="6C6AEF96" w14:textId="77777777" w:rsidR="002065D5" w:rsidRPr="002065D5" w:rsidRDefault="002065D5" w:rsidP="002065D5">
            <w:pPr>
              <w:jc w:val="center"/>
              <w:rPr>
                <w:rFonts w:cs="Arial"/>
                <w:sz w:val="18"/>
                <w:szCs w:val="18"/>
              </w:rPr>
            </w:pPr>
            <w:r w:rsidRPr="002065D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63C03"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BE915EF" w14:textId="77777777" w:rsidR="002065D5" w:rsidRPr="002065D5" w:rsidRDefault="002065D5" w:rsidP="002065D5">
            <w:pPr>
              <w:jc w:val="center"/>
              <w:rPr>
                <w:rFonts w:cs="Arial"/>
                <w:sz w:val="20"/>
              </w:rPr>
            </w:pPr>
            <w:r w:rsidRPr="002065D5">
              <w:rPr>
                <w:rFonts w:cs="Arial"/>
                <w:sz w:val="20"/>
              </w:rPr>
              <w:t>II.</w:t>
            </w:r>
          </w:p>
        </w:tc>
      </w:tr>
      <w:tr w:rsidR="002065D5" w:rsidRPr="002065D5" w14:paraId="4C6547C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BD24A1D"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722024" w14:textId="77777777" w:rsidR="002065D5" w:rsidRPr="002065D5" w:rsidRDefault="002065D5" w:rsidP="002065D5">
            <w:pPr>
              <w:jc w:val="left"/>
              <w:rPr>
                <w:rFonts w:cs="Arial"/>
                <w:sz w:val="20"/>
              </w:rPr>
            </w:pPr>
            <w:r w:rsidRPr="002065D5">
              <w:rPr>
                <w:rFonts w:cs="Arial"/>
                <w:sz w:val="20"/>
              </w:rPr>
              <w:t>Lokalitet sv. Emerik (Mirko)</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47C43F"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05D15"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2A3FD150" w14:textId="77777777" w:rsidR="002065D5" w:rsidRPr="002065D5" w:rsidRDefault="002065D5" w:rsidP="002065D5">
            <w:pPr>
              <w:jc w:val="left"/>
              <w:rPr>
                <w:rFonts w:cs="Arial"/>
                <w:sz w:val="18"/>
                <w:szCs w:val="18"/>
              </w:rPr>
            </w:pPr>
            <w:r w:rsidRPr="002065D5">
              <w:rPr>
                <w:rFonts w:cs="Arial"/>
                <w:sz w:val="18"/>
                <w:szCs w:val="18"/>
              </w:rPr>
              <w:t>1825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4DA614"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6E93A0F" w14:textId="77777777" w:rsidR="002065D5" w:rsidRPr="002065D5" w:rsidRDefault="002065D5" w:rsidP="002065D5">
            <w:pPr>
              <w:jc w:val="center"/>
              <w:rPr>
                <w:rFonts w:cs="Arial"/>
                <w:sz w:val="20"/>
              </w:rPr>
            </w:pPr>
            <w:r w:rsidRPr="002065D5">
              <w:rPr>
                <w:rFonts w:cs="Arial"/>
                <w:sz w:val="20"/>
              </w:rPr>
              <w:t>II.</w:t>
            </w:r>
          </w:p>
        </w:tc>
      </w:tr>
      <w:tr w:rsidR="002065D5" w:rsidRPr="002065D5" w14:paraId="02D0892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47ED669"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45A6D" w14:textId="77777777" w:rsidR="002065D5" w:rsidRPr="002065D5" w:rsidRDefault="002065D5" w:rsidP="002065D5">
            <w:pPr>
              <w:jc w:val="left"/>
              <w:rPr>
                <w:rFonts w:cs="Arial"/>
                <w:sz w:val="20"/>
              </w:rPr>
            </w:pPr>
            <w:r w:rsidRPr="002065D5">
              <w:rPr>
                <w:rFonts w:cs="Arial"/>
                <w:sz w:val="20"/>
              </w:rPr>
              <w:t>Lokalitet Trafostanica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DF118"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71C55"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0E6B0F7" w14:textId="77777777" w:rsidR="002065D5" w:rsidRPr="002065D5" w:rsidRDefault="002065D5" w:rsidP="002065D5">
            <w:pPr>
              <w:jc w:val="left"/>
              <w:rPr>
                <w:rFonts w:cs="Arial"/>
                <w:sz w:val="18"/>
                <w:szCs w:val="18"/>
              </w:rPr>
            </w:pPr>
            <w:r w:rsidRPr="002065D5">
              <w:rPr>
                <w:rFonts w:cs="Arial"/>
                <w:sz w:val="18"/>
                <w:szCs w:val="18"/>
              </w:rPr>
              <w:t>172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1F9D2A"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0DD3F41" w14:textId="77777777" w:rsidR="002065D5" w:rsidRPr="002065D5" w:rsidRDefault="002065D5" w:rsidP="002065D5">
            <w:pPr>
              <w:jc w:val="center"/>
              <w:rPr>
                <w:rFonts w:cs="Arial"/>
                <w:sz w:val="20"/>
              </w:rPr>
            </w:pPr>
            <w:r w:rsidRPr="002065D5">
              <w:rPr>
                <w:rFonts w:cs="Arial"/>
                <w:sz w:val="20"/>
              </w:rPr>
              <w:t>II.</w:t>
            </w:r>
          </w:p>
        </w:tc>
      </w:tr>
      <w:tr w:rsidR="002065D5" w:rsidRPr="002065D5" w14:paraId="328FD40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529EC78"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616887" w14:textId="77777777" w:rsidR="002065D5" w:rsidRPr="002065D5" w:rsidRDefault="002065D5" w:rsidP="002065D5">
            <w:pPr>
              <w:jc w:val="left"/>
              <w:rPr>
                <w:rFonts w:cs="Arial"/>
                <w:sz w:val="20"/>
              </w:rPr>
            </w:pPr>
            <w:r w:rsidRPr="002065D5">
              <w:rPr>
                <w:rFonts w:cs="Arial"/>
                <w:sz w:val="20"/>
              </w:rPr>
              <w:t>Lokalitet Trafostanica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F3BE9D"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45005" w14:textId="77777777" w:rsidR="002065D5" w:rsidRPr="002065D5" w:rsidRDefault="002065D5" w:rsidP="002065D5">
            <w:pPr>
              <w:jc w:val="left"/>
              <w:rPr>
                <w:rFonts w:cs="Arial"/>
                <w:sz w:val="20"/>
              </w:rPr>
            </w:pPr>
            <w:proofErr w:type="spellStart"/>
            <w:r w:rsidRPr="002065D5">
              <w:rPr>
                <w:rFonts w:cs="Arial"/>
                <w:sz w:val="20"/>
              </w:rPr>
              <w:t>Jagnjedovec</w:t>
            </w:r>
            <w:proofErr w:type="spellEnd"/>
            <w:r w:rsidRPr="002065D5">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6DDEB87D" w14:textId="77777777" w:rsidR="002065D5" w:rsidRPr="002065D5" w:rsidRDefault="002065D5" w:rsidP="002065D5">
            <w:pPr>
              <w:jc w:val="left"/>
              <w:rPr>
                <w:rFonts w:cs="Arial"/>
                <w:sz w:val="18"/>
                <w:szCs w:val="18"/>
              </w:rPr>
            </w:pPr>
            <w:r w:rsidRPr="002065D5">
              <w:rPr>
                <w:rFonts w:cs="Arial"/>
                <w:sz w:val="18"/>
                <w:szCs w:val="18"/>
              </w:rPr>
              <w:t>171, 172, 184, 1450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588A19"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3B6B022" w14:textId="77777777" w:rsidR="002065D5" w:rsidRPr="002065D5" w:rsidRDefault="002065D5" w:rsidP="002065D5">
            <w:pPr>
              <w:jc w:val="center"/>
              <w:rPr>
                <w:rFonts w:cs="Arial"/>
                <w:sz w:val="20"/>
              </w:rPr>
            </w:pPr>
            <w:r w:rsidRPr="002065D5">
              <w:rPr>
                <w:rFonts w:cs="Arial"/>
                <w:sz w:val="20"/>
              </w:rPr>
              <w:t>III.</w:t>
            </w:r>
          </w:p>
        </w:tc>
      </w:tr>
      <w:tr w:rsidR="002065D5" w:rsidRPr="002065D5" w14:paraId="36D4B57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2C5FBEA"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E2504" w14:textId="77777777" w:rsidR="002065D5" w:rsidRPr="002065D5" w:rsidRDefault="002065D5" w:rsidP="002065D5">
            <w:pPr>
              <w:jc w:val="left"/>
              <w:rPr>
                <w:rFonts w:cs="Arial"/>
                <w:b/>
                <w:bCs/>
                <w:sz w:val="20"/>
              </w:rPr>
            </w:pPr>
            <w:r w:rsidRPr="002065D5">
              <w:rPr>
                <w:rFonts w:cs="Arial"/>
                <w:sz w:val="20"/>
              </w:rPr>
              <w:t xml:space="preserve">Lokalitet </w:t>
            </w:r>
            <w:proofErr w:type="spellStart"/>
            <w:r w:rsidRPr="002065D5">
              <w:rPr>
                <w:rFonts w:cs="Arial"/>
                <w:sz w:val="20"/>
              </w:rPr>
              <w:t>Miholjansko</w:t>
            </w:r>
            <w:proofErr w:type="spellEnd"/>
            <w:r w:rsidRPr="002065D5">
              <w:rPr>
                <w:rFonts w:cs="Arial"/>
                <w:sz w:val="20"/>
              </w:rPr>
              <w:t xml:space="preserve"> polje 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BEB83D"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EAEF6" w14:textId="77777777" w:rsidR="002065D5" w:rsidRPr="002065D5" w:rsidRDefault="002065D5" w:rsidP="002065D5">
            <w:pPr>
              <w:jc w:val="left"/>
              <w:rPr>
                <w:rFonts w:cs="Arial"/>
                <w:sz w:val="20"/>
              </w:rPr>
            </w:pPr>
            <w:r w:rsidRPr="002065D5">
              <w:rPr>
                <w:rFonts w:cs="Arial"/>
                <w:sz w:val="20"/>
              </w:rPr>
              <w:t xml:space="preserve">Koprivnički </w:t>
            </w:r>
            <w:proofErr w:type="spellStart"/>
            <w:r w:rsidRPr="002065D5">
              <w:rPr>
                <w:rFonts w:cs="Arial"/>
                <w:sz w:val="20"/>
              </w:rPr>
              <w:t>Bregi</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117AF30E" w14:textId="77777777" w:rsidR="002065D5" w:rsidRPr="002065D5" w:rsidRDefault="002065D5" w:rsidP="002065D5">
            <w:pPr>
              <w:jc w:val="left"/>
              <w:rPr>
                <w:rFonts w:cs="Arial"/>
                <w:sz w:val="18"/>
                <w:szCs w:val="18"/>
              </w:rPr>
            </w:pPr>
            <w:r w:rsidRPr="002065D5">
              <w:rPr>
                <w:rFonts w:cs="Arial"/>
                <w:sz w:val="18"/>
                <w:szCs w:val="18"/>
              </w:rPr>
              <w:t>211/2-3, 212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CB11D7"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D782FF5" w14:textId="77777777" w:rsidR="002065D5" w:rsidRPr="002065D5" w:rsidRDefault="002065D5" w:rsidP="002065D5">
            <w:pPr>
              <w:jc w:val="center"/>
              <w:rPr>
                <w:rFonts w:cs="Arial"/>
                <w:sz w:val="20"/>
              </w:rPr>
            </w:pPr>
            <w:r w:rsidRPr="002065D5">
              <w:rPr>
                <w:rFonts w:cs="Arial"/>
                <w:sz w:val="20"/>
              </w:rPr>
              <w:t>II.</w:t>
            </w:r>
          </w:p>
        </w:tc>
      </w:tr>
      <w:tr w:rsidR="002065D5" w:rsidRPr="002065D5" w14:paraId="6582671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41E8E7" w14:textId="77777777" w:rsidR="002065D5" w:rsidRPr="002065D5" w:rsidRDefault="002065D5" w:rsidP="0074638B">
            <w:pPr>
              <w:numPr>
                <w:ilvl w:val="0"/>
                <w:numId w:val="19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09D85" w14:textId="77777777" w:rsidR="002065D5" w:rsidRPr="002065D5" w:rsidRDefault="002065D5" w:rsidP="002065D5">
            <w:pPr>
              <w:jc w:val="left"/>
              <w:rPr>
                <w:rFonts w:cs="Arial"/>
                <w:sz w:val="20"/>
              </w:rPr>
            </w:pPr>
            <w:r w:rsidRPr="002065D5">
              <w:rPr>
                <w:rFonts w:cs="Arial"/>
                <w:sz w:val="20"/>
              </w:rPr>
              <w:t xml:space="preserve">Lokalitet </w:t>
            </w:r>
            <w:proofErr w:type="spellStart"/>
            <w:r w:rsidRPr="002065D5">
              <w:rPr>
                <w:rFonts w:cs="Arial"/>
                <w:sz w:val="20"/>
              </w:rPr>
              <w:t>Miholjansko</w:t>
            </w:r>
            <w:proofErr w:type="spellEnd"/>
            <w:r w:rsidRPr="002065D5">
              <w:rPr>
                <w:rFonts w:cs="Arial"/>
                <w:sz w:val="20"/>
              </w:rPr>
              <w:t xml:space="preserve"> polje 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7A241" w14:textId="77777777" w:rsidR="002065D5" w:rsidRPr="002065D5" w:rsidRDefault="002065D5" w:rsidP="002065D5">
            <w:pPr>
              <w:jc w:val="center"/>
              <w:rPr>
                <w:rFonts w:cs="Arial"/>
                <w:sz w:val="20"/>
              </w:rPr>
            </w:pPr>
            <w:r w:rsidRPr="002065D5">
              <w:rPr>
                <w:rFonts w:cs="Arial"/>
                <w:sz w:val="20"/>
              </w:rPr>
              <w:t>----</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84E29" w14:textId="77777777" w:rsidR="002065D5" w:rsidRPr="002065D5" w:rsidRDefault="002065D5" w:rsidP="002065D5">
            <w:pPr>
              <w:jc w:val="left"/>
              <w:rPr>
                <w:rFonts w:cs="Arial"/>
                <w:sz w:val="20"/>
              </w:rPr>
            </w:pPr>
            <w:r w:rsidRPr="002065D5">
              <w:rPr>
                <w:rFonts w:cs="Arial"/>
                <w:sz w:val="20"/>
              </w:rPr>
              <w:t xml:space="preserve">Koprivnički </w:t>
            </w:r>
            <w:proofErr w:type="spellStart"/>
            <w:r w:rsidRPr="002065D5">
              <w:rPr>
                <w:rFonts w:cs="Arial"/>
                <w:sz w:val="20"/>
              </w:rPr>
              <w:t>Bregi</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007B5DBB" w14:textId="77777777" w:rsidR="002065D5" w:rsidRPr="002065D5" w:rsidRDefault="002065D5" w:rsidP="002065D5">
            <w:pPr>
              <w:jc w:val="left"/>
              <w:rPr>
                <w:rFonts w:cs="Arial"/>
                <w:sz w:val="18"/>
                <w:szCs w:val="18"/>
              </w:rPr>
            </w:pPr>
            <w:r w:rsidRPr="002065D5">
              <w:rPr>
                <w:rFonts w:cs="Arial"/>
                <w:sz w:val="18"/>
                <w:szCs w:val="18"/>
              </w:rPr>
              <w:t>198, 199, 200, 210, 209/1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77274" w14:textId="77777777" w:rsidR="002065D5" w:rsidRPr="002065D5" w:rsidRDefault="002065D5" w:rsidP="002065D5">
            <w:pPr>
              <w:jc w:val="center"/>
              <w:rPr>
                <w:rFonts w:cs="Arial"/>
                <w:sz w:val="20"/>
              </w:rPr>
            </w:pPr>
            <w:r w:rsidRPr="002065D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97E835D" w14:textId="77777777" w:rsidR="002065D5" w:rsidRPr="002065D5" w:rsidRDefault="002065D5" w:rsidP="002065D5">
            <w:pPr>
              <w:jc w:val="center"/>
              <w:rPr>
                <w:rFonts w:cs="Arial"/>
                <w:sz w:val="20"/>
              </w:rPr>
            </w:pPr>
            <w:r w:rsidRPr="002065D5">
              <w:rPr>
                <w:rFonts w:cs="Arial"/>
                <w:sz w:val="20"/>
              </w:rPr>
              <w:t>III.</w:t>
            </w:r>
          </w:p>
        </w:tc>
      </w:tr>
      <w:bookmarkEnd w:id="1049"/>
    </w:tbl>
    <w:p w14:paraId="56BA5092" w14:textId="77777777" w:rsidR="002065D5" w:rsidRPr="002065D5" w:rsidRDefault="002065D5" w:rsidP="00166864">
      <w:pPr>
        <w:widowControl w:val="0"/>
        <w:ind w:right="153"/>
        <w:rPr>
          <w:rFonts w:eastAsia="Calibri" w:cs="Arial"/>
          <w:spacing w:val="-1"/>
          <w:szCs w:val="22"/>
        </w:rPr>
      </w:pPr>
    </w:p>
    <w:p w14:paraId="44B1E21B" w14:textId="77777777" w:rsidR="002065D5" w:rsidRPr="002065D5" w:rsidRDefault="002065D5" w:rsidP="002065D5">
      <w:pPr>
        <w:widowControl w:val="0"/>
        <w:spacing w:line="276" w:lineRule="auto"/>
        <w:ind w:right="153"/>
        <w:rPr>
          <w:rFonts w:eastAsia="Calibri" w:cs="Arial"/>
          <w:spacing w:val="-1"/>
          <w:szCs w:val="22"/>
        </w:rPr>
      </w:pPr>
      <w:r w:rsidRPr="002065D5">
        <w:rPr>
          <w:rFonts w:eastAsia="Calibri" w:cs="Arial"/>
          <w:spacing w:val="-1"/>
          <w:szCs w:val="22"/>
        </w:rPr>
        <w:t xml:space="preserve">(2) </w:t>
      </w:r>
      <w:r w:rsidRPr="002065D5">
        <w:rPr>
          <w:rFonts w:eastAsia="Calibri" w:cs="Arial"/>
          <w:b/>
          <w:bCs/>
          <w:spacing w:val="-1"/>
          <w:szCs w:val="22"/>
        </w:rPr>
        <w:t>Mjere zaštite arheoloških lokaliteta i zona:</w:t>
      </w:r>
    </w:p>
    <w:p w14:paraId="773C0351" w14:textId="77777777" w:rsidR="002065D5" w:rsidRPr="002065D5" w:rsidRDefault="002065D5" w:rsidP="0074638B">
      <w:pPr>
        <w:widowControl w:val="0"/>
        <w:numPr>
          <w:ilvl w:val="0"/>
          <w:numId w:val="198"/>
        </w:numPr>
        <w:spacing w:after="200" w:line="276" w:lineRule="auto"/>
        <w:ind w:left="284" w:right="153" w:hanging="284"/>
        <w:contextualSpacing/>
        <w:rPr>
          <w:rFonts w:eastAsia="Calibri" w:cs="Arial"/>
          <w:spacing w:val="-1"/>
          <w:szCs w:val="22"/>
        </w:rPr>
      </w:pPr>
      <w:r w:rsidRPr="002065D5">
        <w:rPr>
          <w:rFonts w:eastAsia="Calibri" w:cs="Arial"/>
          <w:szCs w:val="22"/>
        </w:rPr>
        <w:t xml:space="preserve">Unutar granice kulturnog dobra arheoloških lokaliteta i zona ne dozvoljavaju se nikakvi građevinski zahvati izuzev prezentacije arheoloških nalaza, </w:t>
      </w:r>
      <w:proofErr w:type="spellStart"/>
      <w:r w:rsidRPr="002065D5">
        <w:rPr>
          <w:rFonts w:eastAsia="Calibri" w:cs="Arial"/>
          <w:szCs w:val="22"/>
        </w:rPr>
        <w:t>parternog</w:t>
      </w:r>
      <w:proofErr w:type="spellEnd"/>
      <w:r w:rsidRPr="002065D5">
        <w:rPr>
          <w:rFonts w:eastAsia="Calibri" w:cs="Arial"/>
          <w:szCs w:val="22"/>
        </w:rPr>
        <w:t xml:space="preserve"> uređenja i izvedbe propusta za važniju infrastrukturu, koji se trebaju izvoditi prema posebnim uvjetima i uz neprestani nadzor nadležnog Konzervatorskog odjela.</w:t>
      </w:r>
    </w:p>
    <w:p w14:paraId="54582EA3" w14:textId="77777777" w:rsidR="002065D5" w:rsidRPr="002065D5" w:rsidRDefault="002065D5" w:rsidP="0074638B">
      <w:pPr>
        <w:widowControl w:val="0"/>
        <w:numPr>
          <w:ilvl w:val="0"/>
          <w:numId w:val="198"/>
        </w:numPr>
        <w:spacing w:after="200" w:line="276" w:lineRule="auto"/>
        <w:ind w:left="284" w:right="153" w:hanging="284"/>
        <w:contextualSpacing/>
        <w:rPr>
          <w:rFonts w:eastAsia="Calibri" w:cs="Arial"/>
          <w:spacing w:val="-1"/>
          <w:szCs w:val="22"/>
        </w:rPr>
      </w:pPr>
      <w:r w:rsidRPr="002065D5">
        <w:rPr>
          <w:rFonts w:eastAsia="Calibri" w:cs="Arial"/>
          <w:spacing w:val="-1"/>
          <w:szCs w:val="22"/>
        </w:rPr>
        <w:t>Prije izvođenja većih infrastrukturnih zahvata (rekonstrukcija željezničke pruge, plinovoda i slično) potrebno je provesti mjere zaštite arheoloških lokaliteta i zona što uključuje arheološki terenski pregled, probna i zaštitna istraživanja u skladu sa smjernicama i uvjetima nadležnog Konzervatorskog odjela.</w:t>
      </w:r>
    </w:p>
    <w:p w14:paraId="560218ED" w14:textId="77777777" w:rsidR="002065D5" w:rsidRPr="002065D5" w:rsidRDefault="002065D5" w:rsidP="0074638B">
      <w:pPr>
        <w:widowControl w:val="0"/>
        <w:numPr>
          <w:ilvl w:val="0"/>
          <w:numId w:val="198"/>
        </w:numPr>
        <w:spacing w:after="200" w:line="276" w:lineRule="auto"/>
        <w:ind w:left="284" w:right="153" w:hanging="284"/>
        <w:contextualSpacing/>
        <w:rPr>
          <w:rFonts w:eastAsia="Calibri" w:cs="Arial"/>
          <w:spacing w:val="-1"/>
          <w:szCs w:val="22"/>
        </w:rPr>
      </w:pPr>
      <w:r w:rsidRPr="002065D5">
        <w:rPr>
          <w:rFonts w:eastAsia="Calibri" w:cs="Arial"/>
          <w:szCs w:val="22"/>
        </w:rPr>
        <w:t>Ako se pri izvođenju građevinskih ili bilo kojih drugih radova koji se obavljaju na površini ili ispod površine tla naiđe na arheološko nalazište ili nalaze, osoba koja izvodi radove dužna je prekinuti radove i o nalazu bez odgađanja obavijestiti nadležni Konzervatorski odjel.</w:t>
      </w:r>
    </w:p>
    <w:p w14:paraId="298323A6" w14:textId="77777777" w:rsidR="002065D5" w:rsidRPr="002065D5" w:rsidRDefault="002065D5" w:rsidP="0074638B">
      <w:pPr>
        <w:widowControl w:val="0"/>
        <w:numPr>
          <w:ilvl w:val="0"/>
          <w:numId w:val="198"/>
        </w:numPr>
        <w:spacing w:after="200" w:line="276" w:lineRule="auto"/>
        <w:ind w:left="284" w:right="153" w:hanging="284"/>
        <w:contextualSpacing/>
        <w:rPr>
          <w:rFonts w:eastAsia="Calibri" w:cs="Arial"/>
          <w:spacing w:val="-1"/>
          <w:szCs w:val="22"/>
        </w:rPr>
      </w:pPr>
      <w:r w:rsidRPr="002065D5">
        <w:rPr>
          <w:rFonts w:eastAsia="Calibri" w:cs="Arial"/>
          <w:szCs w:val="22"/>
        </w:rPr>
        <w:t>Arheološka iskapanja i istraživanja mogu se obavljati samo na temelju odobrenja koje rješenjem daje nadležni Konzervatorski odjel.</w:t>
      </w:r>
    </w:p>
    <w:p w14:paraId="26FB7232" w14:textId="1C8D6F5B" w:rsidR="002065D5" w:rsidRPr="002065D5" w:rsidRDefault="002065D5" w:rsidP="0074638B">
      <w:pPr>
        <w:widowControl w:val="0"/>
        <w:numPr>
          <w:ilvl w:val="0"/>
          <w:numId w:val="198"/>
        </w:numPr>
        <w:spacing w:line="276" w:lineRule="auto"/>
        <w:ind w:left="284" w:right="153" w:hanging="284"/>
        <w:contextualSpacing/>
        <w:rPr>
          <w:rFonts w:eastAsia="Calibri" w:cs="Arial"/>
          <w:spacing w:val="-1"/>
          <w:szCs w:val="22"/>
        </w:rPr>
      </w:pPr>
      <w:r w:rsidRPr="002065D5">
        <w:rPr>
          <w:rFonts w:eastAsia="Calibri" w:cs="Arial"/>
          <w:szCs w:val="22"/>
        </w:rPr>
        <w:t>Prilikom izrade  tehničke dokumentacije za infrastrukturne sustave položene na površinu ili ispod površine tla, potrebno je provesti  terenska istraživanja radi utvrđivanja potencijalnih arheoloških lokaliteta, odnosno probna sondažna arheološka istraživanja radi potvrde lokacije i opsega rasprostiranja arheološkog lokaliteta. Istraživanja je potrebno adekvatno dokumentirati i elaborirati. Elaborat zaštite arheološke baštine sastavni je dio tehničke dokumentacije za ishođenje akta kojim se dozvoljava gradnja infrastrukturnih sustava.</w:t>
      </w:r>
    </w:p>
    <w:p w14:paraId="1758A84E" w14:textId="77777777" w:rsidR="002065D5" w:rsidRPr="002065D5" w:rsidRDefault="002065D5" w:rsidP="002065D5">
      <w:pPr>
        <w:jc w:val="left"/>
        <w:rPr>
          <w:rFonts w:cs="Arial"/>
          <w:snapToGrid w:val="0"/>
          <w:szCs w:val="22"/>
        </w:rPr>
      </w:pPr>
    </w:p>
    <w:p w14:paraId="788D6523" w14:textId="77777777" w:rsidR="00166864" w:rsidRPr="00166864" w:rsidRDefault="00166864" w:rsidP="00166864">
      <w:pPr>
        <w:pStyle w:val="Naslov4"/>
        <w:spacing w:before="0"/>
      </w:pPr>
      <w:bookmarkStart w:id="1050" w:name="_Toc167697630"/>
      <w:r w:rsidRPr="00166864">
        <w:t>3. Sakralne građevine</w:t>
      </w:r>
      <w:bookmarkEnd w:id="1050"/>
    </w:p>
    <w:p w14:paraId="636DFAEE" w14:textId="77777777" w:rsidR="00166864" w:rsidRPr="00166864" w:rsidRDefault="00166864" w:rsidP="00166864">
      <w:pPr>
        <w:rPr>
          <w:rFonts w:cs="Arial"/>
          <w:snapToGrid w:val="0"/>
          <w:szCs w:val="22"/>
          <w:lang w:eastAsia="en-US"/>
        </w:rPr>
      </w:pPr>
    </w:p>
    <w:p w14:paraId="0D40692F" w14:textId="77777777" w:rsidR="00166864" w:rsidRPr="00166864" w:rsidRDefault="00166864" w:rsidP="00166864">
      <w:pPr>
        <w:jc w:val="center"/>
        <w:rPr>
          <w:rFonts w:cs="Arial"/>
          <w:b/>
          <w:bCs/>
          <w:snapToGrid w:val="0"/>
          <w:szCs w:val="22"/>
          <w:lang w:eastAsia="en-US"/>
        </w:rPr>
      </w:pPr>
      <w:bookmarkStart w:id="1051" w:name="_Toc164947628"/>
      <w:r w:rsidRPr="00166864">
        <w:rPr>
          <w:rFonts w:cs="Arial"/>
          <w:b/>
          <w:bCs/>
          <w:snapToGrid w:val="0"/>
          <w:szCs w:val="22"/>
          <w:lang w:eastAsia="en-US"/>
        </w:rPr>
        <w:t>Članak 143.</w:t>
      </w:r>
      <w:bookmarkEnd w:id="1051"/>
    </w:p>
    <w:p w14:paraId="269BFF66" w14:textId="77777777" w:rsidR="002065D5" w:rsidRDefault="002065D5" w:rsidP="002065D5">
      <w:pPr>
        <w:rPr>
          <w:rFonts w:cs="Arial"/>
          <w:snapToGrid w:val="0"/>
          <w:szCs w:val="22"/>
        </w:rPr>
      </w:pPr>
    </w:p>
    <w:p w14:paraId="00E6C05E" w14:textId="6AC20408" w:rsidR="0022562B" w:rsidRPr="0022562B" w:rsidRDefault="0022562B" w:rsidP="0022562B">
      <w:pPr>
        <w:rPr>
          <w:rFonts w:cs="Arial"/>
          <w:snapToGrid w:val="0"/>
          <w:szCs w:val="22"/>
        </w:rPr>
      </w:pPr>
      <w:r w:rsidRPr="0022562B">
        <w:rPr>
          <w:rFonts w:cs="Arial"/>
          <w:snapToGrid w:val="0"/>
          <w:szCs w:val="22"/>
        </w:rPr>
        <w:t>(1) Sakralne građevine na području Grada Koprivnice prikazane su u sljedećoj tablici:</w:t>
      </w:r>
    </w:p>
    <w:p w14:paraId="2F6E8D99" w14:textId="77777777" w:rsidR="0022562B" w:rsidRPr="0022562B" w:rsidRDefault="0022562B" w:rsidP="0022562B">
      <w:pPr>
        <w:tabs>
          <w:tab w:val="left" w:pos="426"/>
        </w:tabs>
        <w:rPr>
          <w:rFonts w:cs="Arial"/>
          <w:szCs w:val="22"/>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22562B" w:rsidRPr="0022562B" w14:paraId="522DB334"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3F3AE9F2" w14:textId="77777777" w:rsidR="0022562B" w:rsidRPr="0022562B" w:rsidRDefault="0022562B" w:rsidP="0022562B">
            <w:pPr>
              <w:jc w:val="left"/>
              <w:rPr>
                <w:rFonts w:cs="Arial"/>
                <w:sz w:val="20"/>
              </w:rPr>
            </w:pPr>
            <w:r w:rsidRPr="0022562B">
              <w:rPr>
                <w:rFonts w:cs="Arial"/>
                <w:sz w:val="20"/>
              </w:rPr>
              <w:t>SAKRALNE GRAĐEVINE</w:t>
            </w:r>
          </w:p>
        </w:tc>
      </w:tr>
      <w:tr w:rsidR="0022562B" w:rsidRPr="0022562B" w14:paraId="5575AF29"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3E40C295" w14:textId="77777777" w:rsidR="0022562B" w:rsidRPr="0022562B" w:rsidRDefault="0022562B" w:rsidP="0022562B">
            <w:pPr>
              <w:jc w:val="left"/>
              <w:rPr>
                <w:rFonts w:cs="Arial"/>
                <w:sz w:val="20"/>
              </w:rPr>
            </w:pPr>
            <w:r w:rsidRPr="0022562B">
              <w:rPr>
                <w:rFonts w:cs="Arial"/>
                <w:sz w:val="20"/>
              </w:rPr>
              <w:t>CRKVE I KAPELE</w:t>
            </w:r>
          </w:p>
        </w:tc>
      </w:tr>
      <w:tr w:rsidR="0022562B" w:rsidRPr="0022562B" w14:paraId="5F5DA7C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1ECD9A5A" w14:textId="77777777" w:rsidR="0022562B" w:rsidRPr="0022562B" w:rsidRDefault="0022562B" w:rsidP="0022562B">
            <w:pPr>
              <w:jc w:val="center"/>
              <w:rPr>
                <w:rFonts w:cs="Arial"/>
                <w:sz w:val="18"/>
                <w:szCs w:val="18"/>
              </w:rPr>
            </w:pPr>
            <w:r w:rsidRPr="0022562B">
              <w:rPr>
                <w:rFonts w:cs="Arial"/>
                <w:sz w:val="18"/>
                <w:szCs w:val="18"/>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0A73C18" w14:textId="77777777" w:rsidR="0022562B" w:rsidRPr="0022562B" w:rsidRDefault="0022562B" w:rsidP="0022562B">
            <w:pPr>
              <w:jc w:val="center"/>
              <w:rPr>
                <w:rFonts w:cs="Arial"/>
                <w:sz w:val="18"/>
                <w:szCs w:val="18"/>
              </w:rPr>
            </w:pPr>
            <w:r w:rsidRPr="0022562B">
              <w:rPr>
                <w:rFonts w:cs="Arial"/>
                <w:sz w:val="18"/>
                <w:szCs w:val="18"/>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AB956E9" w14:textId="77777777" w:rsidR="0022562B" w:rsidRPr="0022562B" w:rsidRDefault="0022562B" w:rsidP="0022562B">
            <w:pPr>
              <w:jc w:val="center"/>
              <w:rPr>
                <w:rFonts w:cs="Arial"/>
                <w:sz w:val="18"/>
                <w:szCs w:val="18"/>
              </w:rPr>
            </w:pPr>
            <w:r w:rsidRPr="0022562B">
              <w:rPr>
                <w:rFonts w:cs="Arial"/>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347FB96" w14:textId="77777777" w:rsidR="0022562B" w:rsidRPr="0022562B" w:rsidRDefault="0022562B" w:rsidP="0022562B">
            <w:pPr>
              <w:jc w:val="center"/>
              <w:rPr>
                <w:rFonts w:cs="Arial"/>
                <w:sz w:val="18"/>
                <w:szCs w:val="18"/>
              </w:rPr>
            </w:pPr>
            <w:r w:rsidRPr="0022562B">
              <w:rPr>
                <w:rFonts w:cs="Arial"/>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2B8BAC9E" w14:textId="77777777" w:rsidR="0022562B" w:rsidRPr="0022562B" w:rsidRDefault="0022562B" w:rsidP="0022562B">
            <w:pPr>
              <w:jc w:val="center"/>
              <w:rPr>
                <w:rFonts w:cs="Arial"/>
                <w:sz w:val="18"/>
                <w:szCs w:val="18"/>
              </w:rPr>
            </w:pPr>
            <w:proofErr w:type="spellStart"/>
            <w:r w:rsidRPr="0022562B">
              <w:rPr>
                <w:rFonts w:cs="Arial"/>
                <w:sz w:val="18"/>
                <w:szCs w:val="18"/>
              </w:rPr>
              <w:t>k.č</w:t>
            </w:r>
            <w:proofErr w:type="spellEnd"/>
            <w:r w:rsidRPr="0022562B">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2869FE72" w14:textId="77777777" w:rsidR="0022562B" w:rsidRPr="0022562B" w:rsidRDefault="0022562B" w:rsidP="0022562B">
            <w:pPr>
              <w:jc w:val="center"/>
              <w:rPr>
                <w:rFonts w:cs="Arial"/>
                <w:sz w:val="18"/>
                <w:szCs w:val="18"/>
              </w:rPr>
            </w:pPr>
            <w:r w:rsidRPr="0022562B">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553151D" w14:textId="77777777" w:rsidR="0022562B" w:rsidRPr="0022562B" w:rsidRDefault="0022562B" w:rsidP="0022562B">
            <w:pPr>
              <w:jc w:val="center"/>
              <w:rPr>
                <w:rFonts w:cs="Arial"/>
                <w:sz w:val="18"/>
                <w:szCs w:val="18"/>
              </w:rPr>
            </w:pPr>
            <w:r w:rsidRPr="0022562B">
              <w:rPr>
                <w:rFonts w:cs="Arial"/>
                <w:sz w:val="18"/>
                <w:szCs w:val="18"/>
              </w:rPr>
              <w:t>Ocjena</w:t>
            </w:r>
          </w:p>
        </w:tc>
      </w:tr>
      <w:tr w:rsidR="0022562B" w:rsidRPr="0022562B" w14:paraId="4B9350E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vAlign w:val="center"/>
          </w:tcPr>
          <w:p w14:paraId="26F9E6D1" w14:textId="77777777" w:rsidR="0022562B" w:rsidRPr="0022562B" w:rsidRDefault="0022562B" w:rsidP="0074638B">
            <w:pPr>
              <w:numPr>
                <w:ilvl w:val="0"/>
                <w:numId w:val="203"/>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18A6E2" w14:textId="77777777" w:rsidR="0022562B" w:rsidRPr="0022562B" w:rsidRDefault="0022562B" w:rsidP="0022562B">
            <w:pPr>
              <w:jc w:val="left"/>
              <w:rPr>
                <w:rFonts w:cs="Arial"/>
                <w:sz w:val="20"/>
              </w:rPr>
            </w:pPr>
            <w:r w:rsidRPr="0022562B">
              <w:rPr>
                <w:rFonts w:cs="Arial"/>
                <w:sz w:val="20"/>
              </w:rPr>
              <w:t>Crkva Uznesenja Blažene Djevice Marije</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8C70677" w14:textId="77777777" w:rsidR="0022562B" w:rsidRPr="0022562B" w:rsidRDefault="0022562B" w:rsidP="0022562B">
            <w:pPr>
              <w:rPr>
                <w:rFonts w:cs="Arial"/>
                <w:sz w:val="20"/>
              </w:rPr>
            </w:pPr>
            <w:proofErr w:type="spellStart"/>
            <w:r w:rsidRPr="0022562B">
              <w:rPr>
                <w:rFonts w:cs="Arial"/>
                <w:sz w:val="20"/>
              </w:rPr>
              <w:t>Močilski</w:t>
            </w:r>
            <w:proofErr w:type="spellEnd"/>
            <w:r w:rsidRPr="0022562B">
              <w:rPr>
                <w:rFonts w:cs="Arial"/>
                <w:sz w:val="20"/>
              </w:rPr>
              <w:t xml:space="preserve"> vinogradi 40, Koprivnica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4FDF51" w14:textId="77777777" w:rsidR="0022562B" w:rsidRPr="0022562B" w:rsidRDefault="0022562B" w:rsidP="0022562B">
            <w:pPr>
              <w:jc w:val="left"/>
              <w:rPr>
                <w:rFonts w:cs="Arial"/>
                <w:sz w:val="20"/>
              </w:rPr>
            </w:pPr>
            <w:r w:rsidRPr="0022562B">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1370956" w14:textId="77777777" w:rsidR="0022562B" w:rsidRPr="0022562B" w:rsidRDefault="0022562B" w:rsidP="0022562B">
            <w:pPr>
              <w:jc w:val="left"/>
              <w:rPr>
                <w:rFonts w:cs="Arial"/>
                <w:sz w:val="20"/>
              </w:rPr>
            </w:pPr>
            <w:r w:rsidRPr="0022562B">
              <w:rPr>
                <w:rFonts w:cs="Arial"/>
                <w:sz w:val="20"/>
              </w:rPr>
              <w:t>12861/1, 12863/1-2, 12914/1-2, 13015/1-2</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6DD2BA" w14:textId="77777777" w:rsidR="0022562B" w:rsidRPr="0022562B" w:rsidRDefault="0022562B" w:rsidP="0022562B">
            <w:pPr>
              <w:jc w:val="center"/>
              <w:rPr>
                <w:rFonts w:cs="Arial"/>
                <w:sz w:val="20"/>
              </w:rPr>
            </w:pPr>
            <w:r w:rsidRPr="0022562B">
              <w:rPr>
                <w:rFonts w:cs="Arial"/>
                <w:sz w:val="20"/>
              </w:rPr>
              <w:t>Z-2796</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3A030A" w14:textId="77777777" w:rsidR="0022562B" w:rsidRPr="0022562B" w:rsidRDefault="0022562B" w:rsidP="0022562B">
            <w:pPr>
              <w:jc w:val="center"/>
              <w:rPr>
                <w:rFonts w:cs="Arial"/>
                <w:sz w:val="20"/>
              </w:rPr>
            </w:pPr>
            <w:r w:rsidRPr="0022562B">
              <w:rPr>
                <w:rFonts w:cs="Arial"/>
                <w:sz w:val="20"/>
              </w:rPr>
              <w:t>I.</w:t>
            </w:r>
          </w:p>
        </w:tc>
      </w:tr>
      <w:tr w:rsidR="0022562B" w:rsidRPr="0022562B" w14:paraId="16E2D73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6D947A13" w14:textId="77777777" w:rsidR="0022562B" w:rsidRPr="0022562B" w:rsidRDefault="0022562B" w:rsidP="0074638B">
            <w:pPr>
              <w:numPr>
                <w:ilvl w:val="0"/>
                <w:numId w:val="203"/>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41C0CE8" w14:textId="77777777" w:rsidR="0022562B" w:rsidRPr="0022562B" w:rsidRDefault="0022562B" w:rsidP="0022562B">
            <w:pPr>
              <w:jc w:val="left"/>
              <w:rPr>
                <w:rFonts w:cs="Arial"/>
                <w:sz w:val="20"/>
              </w:rPr>
            </w:pPr>
            <w:r w:rsidRPr="0022562B">
              <w:rPr>
                <w:rFonts w:cs="Arial"/>
                <w:sz w:val="20"/>
              </w:rPr>
              <w:t>Kapela sv. Vida s raspelom i kipovima svetaca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3281099" w14:textId="77777777" w:rsidR="0022562B" w:rsidRPr="0022562B" w:rsidRDefault="0022562B" w:rsidP="0022562B">
            <w:pPr>
              <w:jc w:val="left"/>
              <w:rPr>
                <w:rFonts w:cs="Arial"/>
                <w:sz w:val="20"/>
              </w:rPr>
            </w:pPr>
            <w:r w:rsidRPr="0022562B">
              <w:rPr>
                <w:rFonts w:cs="Arial"/>
                <w:sz w:val="20"/>
              </w:rPr>
              <w:t xml:space="preserve">Ulica sv. Vida, </w:t>
            </w:r>
            <w:proofErr w:type="spellStart"/>
            <w:r w:rsidRPr="0022562B">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311A235"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688C95C" w14:textId="77777777" w:rsidR="0022562B" w:rsidRPr="0022562B" w:rsidRDefault="0022562B" w:rsidP="0022562B">
            <w:pPr>
              <w:jc w:val="left"/>
              <w:rPr>
                <w:rFonts w:cs="Arial"/>
                <w:sz w:val="20"/>
              </w:rPr>
            </w:pPr>
            <w:r w:rsidRPr="0022562B">
              <w:rPr>
                <w:rFonts w:cs="Arial"/>
                <w:sz w:val="20"/>
              </w:rPr>
              <w:t>966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8A19CCC"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B0917CD" w14:textId="77777777" w:rsidR="0022562B" w:rsidRPr="0022562B" w:rsidRDefault="0022562B" w:rsidP="0022562B">
            <w:pPr>
              <w:jc w:val="center"/>
              <w:rPr>
                <w:rFonts w:cs="Arial"/>
                <w:sz w:val="20"/>
              </w:rPr>
            </w:pPr>
            <w:r w:rsidRPr="0022562B">
              <w:rPr>
                <w:rFonts w:cs="Arial"/>
                <w:sz w:val="20"/>
              </w:rPr>
              <w:t>III.</w:t>
            </w:r>
          </w:p>
        </w:tc>
      </w:tr>
      <w:tr w:rsidR="0022562B" w:rsidRPr="0022562B" w14:paraId="68C0B57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1766EDE3" w14:textId="77777777" w:rsidR="0022562B" w:rsidRPr="0022562B" w:rsidRDefault="0022562B" w:rsidP="0074638B">
            <w:pPr>
              <w:numPr>
                <w:ilvl w:val="0"/>
                <w:numId w:val="203"/>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2C0EAF0" w14:textId="77777777" w:rsidR="0022562B" w:rsidRPr="0022562B" w:rsidRDefault="0022562B" w:rsidP="0022562B">
            <w:pPr>
              <w:jc w:val="left"/>
              <w:rPr>
                <w:rFonts w:cs="Arial"/>
                <w:sz w:val="20"/>
              </w:rPr>
            </w:pPr>
            <w:r w:rsidRPr="0022562B">
              <w:rPr>
                <w:rFonts w:cs="Arial"/>
                <w:sz w:val="20"/>
              </w:rPr>
              <w:t>Kapela Presvetog Trojstva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E01F259" w14:textId="77777777" w:rsidR="0022562B" w:rsidRPr="0022562B" w:rsidRDefault="0022562B" w:rsidP="0022562B">
            <w:pPr>
              <w:jc w:val="left"/>
              <w:rPr>
                <w:rFonts w:cs="Arial"/>
                <w:sz w:val="20"/>
              </w:rPr>
            </w:pPr>
            <w:r w:rsidRPr="0022562B">
              <w:rPr>
                <w:rFonts w:cs="Arial"/>
                <w:sz w:val="20"/>
              </w:rPr>
              <w:t xml:space="preserve">Ulica hrvatske državnosti, </w:t>
            </w:r>
            <w:proofErr w:type="spellStart"/>
            <w:r w:rsidRPr="0022562B">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BBB0F28" w14:textId="77777777" w:rsidR="0022562B" w:rsidRPr="0022562B" w:rsidRDefault="0022562B" w:rsidP="0022562B">
            <w:pPr>
              <w:jc w:val="left"/>
              <w:rPr>
                <w:rFonts w:cs="Arial"/>
                <w:sz w:val="20"/>
              </w:rPr>
            </w:pPr>
            <w:proofErr w:type="spellStart"/>
            <w:r w:rsidRPr="0022562B">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2414EAA" w14:textId="77777777" w:rsidR="0022562B" w:rsidRPr="0022562B" w:rsidRDefault="0022562B" w:rsidP="0022562B">
            <w:pPr>
              <w:jc w:val="left"/>
              <w:rPr>
                <w:rFonts w:cs="Arial"/>
                <w:sz w:val="20"/>
              </w:rPr>
            </w:pPr>
            <w:r w:rsidRPr="0022562B">
              <w:rPr>
                <w:rFonts w:cs="Arial"/>
                <w:sz w:val="20"/>
              </w:rPr>
              <w:t>346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E73C77D"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AB910A7" w14:textId="77777777" w:rsidR="0022562B" w:rsidRPr="0022562B" w:rsidRDefault="0022562B" w:rsidP="0022562B">
            <w:pPr>
              <w:jc w:val="center"/>
              <w:rPr>
                <w:rFonts w:cs="Arial"/>
                <w:sz w:val="20"/>
              </w:rPr>
            </w:pPr>
            <w:r w:rsidRPr="0022562B">
              <w:rPr>
                <w:rFonts w:cs="Arial"/>
                <w:sz w:val="20"/>
              </w:rPr>
              <w:t>II.</w:t>
            </w:r>
          </w:p>
        </w:tc>
      </w:tr>
      <w:tr w:rsidR="0022562B" w:rsidRPr="0022562B" w14:paraId="3FE8A3F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vAlign w:val="center"/>
          </w:tcPr>
          <w:p w14:paraId="43FDF45D" w14:textId="77777777" w:rsidR="0022562B" w:rsidRPr="0022562B" w:rsidRDefault="0022562B" w:rsidP="0074638B">
            <w:pPr>
              <w:numPr>
                <w:ilvl w:val="0"/>
                <w:numId w:val="203"/>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09469BB" w14:textId="77777777" w:rsidR="0022562B" w:rsidRPr="0022562B" w:rsidRDefault="0022562B" w:rsidP="0022562B">
            <w:pPr>
              <w:jc w:val="left"/>
              <w:rPr>
                <w:rFonts w:cs="Arial"/>
                <w:sz w:val="20"/>
              </w:rPr>
            </w:pPr>
            <w:r w:rsidRPr="0022562B">
              <w:rPr>
                <w:rFonts w:cs="Arial"/>
                <w:sz w:val="20"/>
              </w:rPr>
              <w:t>Crkva sv. Andrije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8A8EB85"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 xml:space="preserve"> 62, </w:t>
            </w:r>
            <w:proofErr w:type="spellStart"/>
            <w:r w:rsidRPr="0022562B">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3603D2F"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E1820A4" w14:textId="77777777" w:rsidR="0022562B" w:rsidRPr="0022562B" w:rsidRDefault="0022562B" w:rsidP="0022562B">
            <w:pPr>
              <w:jc w:val="left"/>
              <w:rPr>
                <w:rFonts w:cs="Arial"/>
                <w:sz w:val="20"/>
              </w:rPr>
            </w:pPr>
            <w:r w:rsidRPr="0022562B">
              <w:rPr>
                <w:rFonts w:cs="Arial"/>
                <w:sz w:val="20"/>
              </w:rPr>
              <w:t>2510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EA93B58" w14:textId="77777777" w:rsidR="0022562B" w:rsidRPr="0022562B" w:rsidRDefault="0022562B" w:rsidP="0022562B">
            <w:pPr>
              <w:jc w:val="center"/>
              <w:rPr>
                <w:rFonts w:cs="Arial"/>
                <w:sz w:val="20"/>
              </w:rPr>
            </w:pPr>
            <w:r w:rsidRPr="0022562B">
              <w:rPr>
                <w:rFonts w:cs="Arial"/>
                <w:sz w:val="20"/>
              </w:rPr>
              <w:t>Z-2760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D56A444" w14:textId="77777777" w:rsidR="0022562B" w:rsidRPr="0022562B" w:rsidRDefault="0022562B" w:rsidP="0022562B">
            <w:pPr>
              <w:jc w:val="center"/>
              <w:rPr>
                <w:rFonts w:cs="Arial"/>
                <w:sz w:val="20"/>
              </w:rPr>
            </w:pPr>
            <w:r w:rsidRPr="0022562B">
              <w:rPr>
                <w:rFonts w:cs="Arial"/>
                <w:sz w:val="20"/>
              </w:rPr>
              <w:t>II.</w:t>
            </w:r>
          </w:p>
        </w:tc>
      </w:tr>
      <w:tr w:rsidR="0022562B" w:rsidRPr="0022562B" w14:paraId="35DBB37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tcMar>
              <w:left w:w="108" w:type="dxa"/>
              <w:right w:w="108" w:type="dxa"/>
            </w:tcMar>
            <w:vAlign w:val="center"/>
          </w:tcPr>
          <w:p w14:paraId="5AE602DB" w14:textId="77777777" w:rsidR="0022562B" w:rsidRPr="0022562B" w:rsidRDefault="0022562B" w:rsidP="0074638B">
            <w:pPr>
              <w:numPr>
                <w:ilvl w:val="0"/>
                <w:numId w:val="203"/>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5086F23" w14:textId="77777777" w:rsidR="0022562B" w:rsidRPr="0022562B" w:rsidRDefault="0022562B" w:rsidP="0022562B">
            <w:pPr>
              <w:jc w:val="left"/>
              <w:rPr>
                <w:rFonts w:cs="Arial"/>
                <w:sz w:val="20"/>
              </w:rPr>
            </w:pPr>
            <w:r w:rsidRPr="0022562B">
              <w:rPr>
                <w:rFonts w:cs="Arial"/>
                <w:sz w:val="20"/>
              </w:rPr>
              <w:t>Crkva Presvetog Trojstva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F9C7AE9" w14:textId="77777777" w:rsidR="0022562B" w:rsidRPr="0022562B" w:rsidRDefault="0022562B" w:rsidP="0022562B">
            <w:pPr>
              <w:jc w:val="left"/>
              <w:rPr>
                <w:rFonts w:cs="Arial"/>
                <w:sz w:val="20"/>
              </w:rPr>
            </w:pPr>
            <w:r w:rsidRPr="0022562B">
              <w:rPr>
                <w:rFonts w:cs="Arial"/>
                <w:sz w:val="20"/>
              </w:rPr>
              <w:t>Raskrižje Trga Ljudevita Gaja i Kolodvorske, Reka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1243DBF"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661A107" w14:textId="77777777" w:rsidR="0022562B" w:rsidRPr="0022562B" w:rsidRDefault="0022562B" w:rsidP="0022562B">
            <w:pPr>
              <w:jc w:val="left"/>
              <w:rPr>
                <w:rFonts w:cs="Arial"/>
                <w:sz w:val="20"/>
              </w:rPr>
            </w:pPr>
            <w:r w:rsidRPr="0022562B">
              <w:rPr>
                <w:rFonts w:cs="Arial"/>
                <w:sz w:val="20"/>
              </w:rPr>
              <w:t>421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2A6B5ED0" w14:textId="77777777" w:rsidR="0022562B" w:rsidRPr="0022562B" w:rsidRDefault="0022562B" w:rsidP="0022562B">
            <w:pPr>
              <w:jc w:val="center"/>
              <w:rPr>
                <w:rFonts w:cs="Arial"/>
                <w:sz w:val="20"/>
              </w:rPr>
            </w:pPr>
            <w:r w:rsidRPr="0022562B">
              <w:rPr>
                <w:rFonts w:cs="Arial"/>
                <w:sz w:val="20"/>
              </w:rPr>
              <w:t>Z-3199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74212029" w14:textId="77777777" w:rsidR="0022562B" w:rsidRPr="0022562B" w:rsidRDefault="0022562B" w:rsidP="0022562B">
            <w:pPr>
              <w:jc w:val="center"/>
              <w:rPr>
                <w:rFonts w:cs="Arial"/>
                <w:sz w:val="20"/>
              </w:rPr>
            </w:pPr>
            <w:r w:rsidRPr="0022562B">
              <w:rPr>
                <w:rFonts w:cs="Arial"/>
                <w:sz w:val="20"/>
              </w:rPr>
              <w:t>I.</w:t>
            </w:r>
          </w:p>
        </w:tc>
      </w:tr>
      <w:tr w:rsidR="0022562B" w:rsidRPr="0022562B" w14:paraId="2FE98E33"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4881A025" w14:textId="77777777" w:rsidR="0022562B" w:rsidRPr="0022562B" w:rsidRDefault="0022562B" w:rsidP="0022562B">
            <w:pPr>
              <w:jc w:val="left"/>
              <w:rPr>
                <w:rFonts w:cs="Arial"/>
                <w:bCs/>
                <w:sz w:val="20"/>
              </w:rPr>
            </w:pPr>
            <w:r w:rsidRPr="0022562B">
              <w:rPr>
                <w:rFonts w:cs="Arial"/>
                <w:sz w:val="20"/>
              </w:rPr>
              <w:t>POKLONCI</w:t>
            </w:r>
          </w:p>
        </w:tc>
      </w:tr>
      <w:tr w:rsidR="0022562B" w:rsidRPr="0022562B" w14:paraId="0380503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2E00FD71" w14:textId="77777777" w:rsidR="0022562B" w:rsidRPr="0022562B" w:rsidRDefault="0022562B" w:rsidP="0074638B">
            <w:pPr>
              <w:numPr>
                <w:ilvl w:val="0"/>
                <w:numId w:val="204"/>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079364" w14:textId="77777777" w:rsidR="0022562B" w:rsidRPr="0022562B" w:rsidRDefault="0022562B" w:rsidP="0022562B">
            <w:pPr>
              <w:jc w:val="left"/>
              <w:rPr>
                <w:rFonts w:cs="Arial"/>
                <w:sz w:val="20"/>
              </w:rPr>
            </w:pPr>
            <w:r w:rsidRPr="0022562B">
              <w:rPr>
                <w:rFonts w:cs="Arial"/>
                <w:sz w:val="20"/>
              </w:rPr>
              <w:t>Poklonac Srce Marijino i Srce Isusovo</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8AE5E22" w14:textId="77777777" w:rsidR="0022562B" w:rsidRPr="0022562B" w:rsidRDefault="0022562B" w:rsidP="0022562B">
            <w:pPr>
              <w:rPr>
                <w:rFonts w:cs="Arial"/>
                <w:sz w:val="20"/>
              </w:rPr>
            </w:pPr>
            <w:r w:rsidRPr="0022562B">
              <w:rPr>
                <w:rFonts w:cs="Arial"/>
                <w:sz w:val="20"/>
              </w:rPr>
              <w:t xml:space="preserve">Koprivnička ulica 85, </w:t>
            </w:r>
            <w:proofErr w:type="spellStart"/>
            <w:r w:rsidRPr="0022562B">
              <w:rPr>
                <w:rFonts w:cs="Arial"/>
                <w:sz w:val="20"/>
              </w:rPr>
              <w:t>Kunovec</w:t>
            </w:r>
            <w:proofErr w:type="spellEnd"/>
            <w:r w:rsidRPr="0022562B">
              <w:rPr>
                <w:rFonts w:cs="Arial"/>
                <w:sz w:val="20"/>
              </w:rPr>
              <w:t xml:space="preserve"> Breg</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5E3377" w14:textId="77777777" w:rsidR="0022562B" w:rsidRPr="0022562B" w:rsidRDefault="0022562B" w:rsidP="0022562B">
            <w:pPr>
              <w:jc w:val="left"/>
              <w:rPr>
                <w:rFonts w:cs="Arial"/>
                <w:sz w:val="20"/>
              </w:rPr>
            </w:pPr>
            <w:proofErr w:type="spellStart"/>
            <w:r w:rsidRPr="0022562B">
              <w:rPr>
                <w:rFonts w:cs="Arial"/>
                <w:sz w:val="20"/>
              </w:rPr>
              <w:t>Kunovec</w:t>
            </w:r>
            <w:proofErr w:type="spellEnd"/>
            <w:r w:rsidRPr="0022562B">
              <w:rPr>
                <w:rFonts w:cs="Arial"/>
                <w:sz w:val="20"/>
              </w:rPr>
              <w:t xml:space="preserve"> Breg</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E93279" w14:textId="77777777" w:rsidR="0022562B" w:rsidRPr="0022562B" w:rsidRDefault="0022562B" w:rsidP="0022562B">
            <w:pPr>
              <w:jc w:val="left"/>
              <w:rPr>
                <w:rFonts w:cs="Arial"/>
                <w:sz w:val="20"/>
              </w:rPr>
            </w:pPr>
            <w:r w:rsidRPr="0022562B">
              <w:rPr>
                <w:rFonts w:cs="Arial"/>
                <w:sz w:val="20"/>
              </w:rPr>
              <w:t>97</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42286B"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157041" w14:textId="77777777" w:rsidR="0022562B" w:rsidRPr="0022562B" w:rsidRDefault="0022562B" w:rsidP="0022562B">
            <w:pPr>
              <w:jc w:val="center"/>
              <w:rPr>
                <w:rFonts w:cs="Arial"/>
                <w:sz w:val="20"/>
              </w:rPr>
            </w:pPr>
            <w:r w:rsidRPr="0022562B">
              <w:rPr>
                <w:rFonts w:cs="Arial"/>
                <w:sz w:val="20"/>
              </w:rPr>
              <w:t>V.</w:t>
            </w:r>
          </w:p>
        </w:tc>
      </w:tr>
      <w:tr w:rsidR="0022562B" w:rsidRPr="0022562B" w14:paraId="7B2FC0F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6C924FAE" w14:textId="77777777" w:rsidR="0022562B" w:rsidRPr="0022562B" w:rsidRDefault="0022562B" w:rsidP="0074638B">
            <w:pPr>
              <w:numPr>
                <w:ilvl w:val="0"/>
                <w:numId w:val="204"/>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07B029" w14:textId="77777777" w:rsidR="0022562B" w:rsidRPr="0022562B" w:rsidRDefault="0022562B" w:rsidP="0022562B">
            <w:pPr>
              <w:jc w:val="left"/>
              <w:rPr>
                <w:rFonts w:cs="Arial"/>
                <w:sz w:val="20"/>
              </w:rPr>
            </w:pPr>
            <w:r w:rsidRPr="0022562B">
              <w:rPr>
                <w:rFonts w:cs="Arial"/>
                <w:sz w:val="20"/>
              </w:rPr>
              <w:t>Poklonac</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FDE8BC" w14:textId="77777777" w:rsidR="0022562B" w:rsidRPr="0022562B" w:rsidRDefault="0022562B" w:rsidP="0022562B">
            <w:pPr>
              <w:rPr>
                <w:rFonts w:cs="Arial"/>
                <w:sz w:val="20"/>
              </w:rPr>
            </w:pPr>
            <w:proofErr w:type="spellStart"/>
            <w:r w:rsidRPr="0022562B">
              <w:rPr>
                <w:rFonts w:cs="Arial"/>
                <w:sz w:val="20"/>
              </w:rPr>
              <w:t>Botinovečki</w:t>
            </w:r>
            <w:proofErr w:type="spellEnd"/>
            <w:r w:rsidRPr="0022562B">
              <w:rPr>
                <w:rFonts w:cs="Arial"/>
                <w:sz w:val="20"/>
              </w:rPr>
              <w:t xml:space="preserve"> </w:t>
            </w:r>
            <w:proofErr w:type="spellStart"/>
            <w:r w:rsidRPr="0022562B">
              <w:rPr>
                <w:rFonts w:cs="Arial"/>
                <w:sz w:val="20"/>
              </w:rPr>
              <w:t>jarek</w:t>
            </w:r>
            <w:proofErr w:type="spellEnd"/>
            <w:r w:rsidRPr="0022562B">
              <w:rPr>
                <w:rFonts w:cs="Arial"/>
                <w:sz w:val="20"/>
              </w:rPr>
              <w:t xml:space="preserve">, </w:t>
            </w:r>
            <w:proofErr w:type="spellStart"/>
            <w:r w:rsidRPr="0022562B">
              <w:rPr>
                <w:rFonts w:cs="Arial"/>
                <w:sz w:val="20"/>
              </w:rPr>
              <w:t>Kunovec</w:t>
            </w:r>
            <w:proofErr w:type="spellEnd"/>
            <w:r w:rsidRPr="0022562B">
              <w:rPr>
                <w:rFonts w:cs="Arial"/>
                <w:sz w:val="20"/>
              </w:rPr>
              <w:t xml:space="preserve"> Breg</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8D67E51" w14:textId="77777777" w:rsidR="0022562B" w:rsidRPr="0022562B" w:rsidRDefault="0022562B" w:rsidP="0022562B">
            <w:pPr>
              <w:jc w:val="left"/>
              <w:rPr>
                <w:rFonts w:cs="Arial"/>
                <w:sz w:val="20"/>
              </w:rPr>
            </w:pPr>
            <w:proofErr w:type="spellStart"/>
            <w:r w:rsidRPr="0022562B">
              <w:rPr>
                <w:rFonts w:cs="Arial"/>
                <w:sz w:val="20"/>
              </w:rPr>
              <w:t>Kunovec</w:t>
            </w:r>
            <w:proofErr w:type="spellEnd"/>
            <w:r w:rsidRPr="0022562B">
              <w:rPr>
                <w:rFonts w:cs="Arial"/>
                <w:sz w:val="20"/>
              </w:rPr>
              <w:t xml:space="preserve"> Breg</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B8B361" w14:textId="77777777" w:rsidR="0022562B" w:rsidRPr="0022562B" w:rsidRDefault="0022562B" w:rsidP="0022562B">
            <w:pPr>
              <w:jc w:val="left"/>
              <w:rPr>
                <w:rFonts w:cs="Arial"/>
                <w:sz w:val="20"/>
              </w:rPr>
            </w:pPr>
            <w:r w:rsidRPr="0022562B">
              <w:rPr>
                <w:rFonts w:cs="Arial"/>
                <w:sz w:val="20"/>
              </w:rPr>
              <w:t>303</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C674CC"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7B6072" w14:textId="77777777" w:rsidR="0022562B" w:rsidRPr="0022562B" w:rsidRDefault="0022562B" w:rsidP="0022562B">
            <w:pPr>
              <w:jc w:val="center"/>
              <w:rPr>
                <w:rFonts w:cs="Arial"/>
                <w:sz w:val="20"/>
              </w:rPr>
            </w:pPr>
            <w:r w:rsidRPr="0022562B">
              <w:rPr>
                <w:rFonts w:cs="Arial"/>
                <w:sz w:val="20"/>
              </w:rPr>
              <w:t>IV.</w:t>
            </w:r>
          </w:p>
        </w:tc>
      </w:tr>
      <w:tr w:rsidR="0022562B" w:rsidRPr="0022562B" w14:paraId="669A497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7209BAFC" w14:textId="77777777" w:rsidR="0022562B" w:rsidRPr="0022562B" w:rsidRDefault="0022562B" w:rsidP="0074638B">
            <w:pPr>
              <w:numPr>
                <w:ilvl w:val="0"/>
                <w:numId w:val="204"/>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5742DD" w14:textId="77777777" w:rsidR="0022562B" w:rsidRPr="0022562B" w:rsidRDefault="0022562B" w:rsidP="0022562B">
            <w:pPr>
              <w:jc w:val="left"/>
              <w:rPr>
                <w:rFonts w:cs="Arial"/>
                <w:sz w:val="20"/>
              </w:rPr>
            </w:pPr>
            <w:r w:rsidRPr="0022562B">
              <w:rPr>
                <w:rFonts w:cs="Arial"/>
                <w:sz w:val="20"/>
              </w:rPr>
              <w:t>Kip sv. Florijana</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AD1917" w14:textId="77777777" w:rsidR="0022562B" w:rsidRPr="0022562B" w:rsidRDefault="0022562B" w:rsidP="0022562B">
            <w:pPr>
              <w:rPr>
                <w:rFonts w:cs="Arial"/>
                <w:sz w:val="20"/>
              </w:rPr>
            </w:pPr>
            <w:r w:rsidRPr="0022562B">
              <w:rPr>
                <w:rFonts w:cs="Arial"/>
                <w:sz w:val="20"/>
              </w:rPr>
              <w:t>Ulica Stjepana Radića 17, Reka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A84420"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14A3F04" w14:textId="77777777" w:rsidR="0022562B" w:rsidRPr="0022562B" w:rsidRDefault="0022562B" w:rsidP="0022562B">
            <w:pPr>
              <w:jc w:val="left"/>
              <w:rPr>
                <w:rFonts w:cs="Arial"/>
                <w:sz w:val="20"/>
              </w:rPr>
            </w:pPr>
            <w:r w:rsidRPr="0022562B">
              <w:rPr>
                <w:rFonts w:cs="Arial"/>
                <w:sz w:val="20"/>
              </w:rPr>
              <w:t>9/1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60550F"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ABDF18" w14:textId="77777777" w:rsidR="0022562B" w:rsidRPr="0022562B" w:rsidRDefault="0022562B" w:rsidP="0022562B">
            <w:pPr>
              <w:jc w:val="center"/>
              <w:rPr>
                <w:rFonts w:cs="Arial"/>
                <w:sz w:val="20"/>
              </w:rPr>
            </w:pPr>
            <w:r w:rsidRPr="0022562B">
              <w:rPr>
                <w:rFonts w:cs="Arial"/>
                <w:sz w:val="20"/>
              </w:rPr>
              <w:t>IV.</w:t>
            </w:r>
          </w:p>
        </w:tc>
      </w:tr>
      <w:tr w:rsidR="0022562B" w:rsidRPr="0022562B" w14:paraId="02B68A3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48028CAA" w14:textId="77777777" w:rsidR="0022562B" w:rsidRPr="0022562B" w:rsidRDefault="0022562B" w:rsidP="0074638B">
            <w:pPr>
              <w:numPr>
                <w:ilvl w:val="0"/>
                <w:numId w:val="204"/>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DB3571" w14:textId="77777777" w:rsidR="0022562B" w:rsidRPr="0022562B" w:rsidRDefault="0022562B" w:rsidP="0022562B">
            <w:pPr>
              <w:jc w:val="left"/>
              <w:rPr>
                <w:rFonts w:cs="Arial"/>
                <w:sz w:val="20"/>
              </w:rPr>
            </w:pPr>
            <w:r w:rsidRPr="0022562B">
              <w:rPr>
                <w:rFonts w:cs="Arial"/>
                <w:sz w:val="20"/>
              </w:rPr>
              <w:t>Križni put</w:t>
            </w:r>
          </w:p>
        </w:tc>
        <w:tc>
          <w:tcPr>
            <w:tcW w:w="226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89E082C" w14:textId="77777777" w:rsidR="0022562B" w:rsidRPr="0022562B" w:rsidRDefault="0022562B" w:rsidP="0022562B">
            <w:pPr>
              <w:jc w:val="left"/>
              <w:rPr>
                <w:rFonts w:cs="Arial"/>
                <w:sz w:val="20"/>
              </w:rPr>
            </w:pPr>
            <w:r w:rsidRPr="0022562B">
              <w:rPr>
                <w:rFonts w:cs="Arial"/>
                <w:sz w:val="20"/>
              </w:rPr>
              <w:t>Raskrižje Trga Ljudevita Gaja i Kolodvorske ulice, Reka</w:t>
            </w:r>
          </w:p>
        </w:tc>
        <w:tc>
          <w:tcPr>
            <w:tcW w:w="113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1AC247A"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002168" w14:textId="77777777" w:rsidR="0022562B" w:rsidRPr="0022562B" w:rsidRDefault="0022562B" w:rsidP="0022562B">
            <w:pPr>
              <w:jc w:val="left"/>
              <w:rPr>
                <w:rFonts w:cs="Arial"/>
                <w:sz w:val="20"/>
              </w:rPr>
            </w:pPr>
            <w:r w:rsidRPr="0022562B">
              <w:rPr>
                <w:rFonts w:cs="Arial"/>
                <w:sz w:val="20"/>
              </w:rPr>
              <w:t>243/1</w:t>
            </w:r>
          </w:p>
        </w:tc>
        <w:tc>
          <w:tcPr>
            <w:tcW w:w="1418"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0E5865"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61C45A" w14:textId="77777777" w:rsidR="0022562B" w:rsidRPr="0022562B" w:rsidRDefault="0022562B" w:rsidP="0022562B">
            <w:pPr>
              <w:jc w:val="center"/>
              <w:rPr>
                <w:rFonts w:cs="Arial"/>
                <w:sz w:val="20"/>
              </w:rPr>
            </w:pPr>
            <w:r w:rsidRPr="0022562B">
              <w:rPr>
                <w:rFonts w:cs="Arial"/>
                <w:sz w:val="20"/>
              </w:rPr>
              <w:t>IV.</w:t>
            </w:r>
          </w:p>
        </w:tc>
      </w:tr>
      <w:tr w:rsidR="0022562B" w:rsidRPr="0022562B" w14:paraId="0B8BCFE2"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2FE1FBF6" w14:textId="77777777" w:rsidR="0022562B" w:rsidRPr="0022562B" w:rsidRDefault="0022562B" w:rsidP="0022562B">
            <w:pPr>
              <w:jc w:val="left"/>
              <w:rPr>
                <w:rFonts w:cs="Arial"/>
                <w:sz w:val="20"/>
              </w:rPr>
            </w:pPr>
            <w:r w:rsidRPr="0022562B">
              <w:rPr>
                <w:rFonts w:cs="Arial"/>
                <w:sz w:val="20"/>
              </w:rPr>
              <w:t>RASPELA</w:t>
            </w:r>
          </w:p>
        </w:tc>
      </w:tr>
      <w:tr w:rsidR="0022562B" w:rsidRPr="0022562B" w14:paraId="449F8D4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DB2CE79"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4" w:space="0" w:color="auto"/>
              <w:right w:val="single" w:sz="8" w:space="0" w:color="000000"/>
            </w:tcBorders>
            <w:shd w:val="clear" w:color="auto" w:fill="auto"/>
          </w:tcPr>
          <w:p w14:paraId="1FA7A25E" w14:textId="77777777" w:rsidR="0022562B" w:rsidRPr="0022562B" w:rsidRDefault="0022562B" w:rsidP="0022562B">
            <w:pPr>
              <w:jc w:val="left"/>
              <w:rPr>
                <w:rFonts w:cs="Arial"/>
                <w:sz w:val="20"/>
              </w:rPr>
            </w:pPr>
            <w:r w:rsidRPr="0022562B">
              <w:rPr>
                <w:rFonts w:cs="Arial"/>
                <w:sz w:val="20"/>
              </w:rPr>
              <w:t>Raspelo u Bjelovarskoj 2</w:t>
            </w:r>
          </w:p>
        </w:tc>
        <w:tc>
          <w:tcPr>
            <w:tcW w:w="2268" w:type="dxa"/>
            <w:tcBorders>
              <w:top w:val="single" w:sz="8" w:space="0" w:color="000000"/>
              <w:left w:val="single" w:sz="8" w:space="0" w:color="000000"/>
              <w:bottom w:val="single" w:sz="4" w:space="0" w:color="auto"/>
              <w:right w:val="single" w:sz="8" w:space="0" w:color="000000"/>
            </w:tcBorders>
            <w:shd w:val="clear" w:color="auto" w:fill="auto"/>
          </w:tcPr>
          <w:p w14:paraId="7D0CC2A4" w14:textId="77777777" w:rsidR="0022562B" w:rsidRPr="0022562B" w:rsidRDefault="0022562B" w:rsidP="0022562B">
            <w:pPr>
              <w:rPr>
                <w:rFonts w:cs="Arial"/>
                <w:sz w:val="20"/>
              </w:rPr>
            </w:pPr>
            <w:r w:rsidRPr="0022562B">
              <w:rPr>
                <w:rFonts w:cs="Arial"/>
                <w:sz w:val="20"/>
              </w:rPr>
              <w:t xml:space="preserve">Bjelovarska cesta kod </w:t>
            </w:r>
            <w:proofErr w:type="spellStart"/>
            <w:r w:rsidRPr="0022562B">
              <w:rPr>
                <w:rFonts w:cs="Arial"/>
                <w:sz w:val="20"/>
              </w:rPr>
              <w:t>Vahtarnice</w:t>
            </w:r>
            <w:proofErr w:type="spellEnd"/>
            <w:r w:rsidRPr="0022562B">
              <w:rPr>
                <w:rFonts w:cs="Arial"/>
                <w:sz w:val="20"/>
              </w:rPr>
              <w:t>, Koprivnica</w:t>
            </w:r>
          </w:p>
        </w:tc>
        <w:tc>
          <w:tcPr>
            <w:tcW w:w="1134" w:type="dxa"/>
            <w:tcBorders>
              <w:top w:val="single" w:sz="8" w:space="0" w:color="000000"/>
              <w:left w:val="single" w:sz="8" w:space="0" w:color="000000"/>
              <w:bottom w:val="single" w:sz="4" w:space="0" w:color="auto"/>
              <w:right w:val="single" w:sz="8" w:space="0" w:color="000000"/>
            </w:tcBorders>
            <w:shd w:val="clear" w:color="auto" w:fill="auto"/>
          </w:tcPr>
          <w:p w14:paraId="6D940D41" w14:textId="77777777" w:rsidR="0022562B" w:rsidRPr="0022562B" w:rsidRDefault="0022562B" w:rsidP="0022562B">
            <w:pPr>
              <w:jc w:val="left"/>
              <w:rPr>
                <w:rFonts w:cs="Arial"/>
                <w:sz w:val="20"/>
              </w:rPr>
            </w:pPr>
            <w:proofErr w:type="spellStart"/>
            <w:r w:rsidRPr="0022562B">
              <w:rPr>
                <w:rFonts w:cs="Arial"/>
                <w:sz w:val="20"/>
              </w:rPr>
              <w:t>KoprIV.nički</w:t>
            </w:r>
            <w:proofErr w:type="spellEnd"/>
            <w:r w:rsidRPr="0022562B">
              <w:rPr>
                <w:rFonts w:cs="Arial"/>
                <w:sz w:val="20"/>
              </w:rPr>
              <w:t xml:space="preserve"> </w:t>
            </w:r>
            <w:proofErr w:type="spellStart"/>
            <w:r w:rsidRPr="0022562B">
              <w:rPr>
                <w:rFonts w:cs="Arial"/>
                <w:sz w:val="20"/>
              </w:rPr>
              <w:t>Bregi</w:t>
            </w:r>
            <w:proofErr w:type="spellEnd"/>
          </w:p>
        </w:tc>
        <w:tc>
          <w:tcPr>
            <w:tcW w:w="850" w:type="dxa"/>
            <w:tcBorders>
              <w:top w:val="single" w:sz="8" w:space="0" w:color="000000"/>
              <w:left w:val="single" w:sz="8" w:space="0" w:color="000000"/>
              <w:bottom w:val="single" w:sz="4" w:space="0" w:color="auto"/>
              <w:right w:val="single" w:sz="8" w:space="0" w:color="000000"/>
            </w:tcBorders>
            <w:shd w:val="clear" w:color="auto" w:fill="auto"/>
          </w:tcPr>
          <w:p w14:paraId="63CD643B" w14:textId="77777777" w:rsidR="0022562B" w:rsidRPr="0022562B" w:rsidRDefault="0022562B" w:rsidP="0022562B">
            <w:pPr>
              <w:jc w:val="left"/>
              <w:rPr>
                <w:rFonts w:cs="Arial"/>
                <w:sz w:val="20"/>
              </w:rPr>
            </w:pPr>
            <w:r w:rsidRPr="0022562B">
              <w:rPr>
                <w:rFonts w:cs="Arial"/>
                <w:sz w:val="20"/>
              </w:rPr>
              <w:t>216/2</w:t>
            </w:r>
          </w:p>
        </w:tc>
        <w:tc>
          <w:tcPr>
            <w:tcW w:w="1418" w:type="dxa"/>
            <w:tcBorders>
              <w:top w:val="single" w:sz="8" w:space="0" w:color="000000"/>
              <w:left w:val="single" w:sz="8" w:space="0" w:color="000000"/>
              <w:bottom w:val="single" w:sz="4" w:space="0" w:color="auto"/>
              <w:right w:val="single" w:sz="8" w:space="0" w:color="000000"/>
            </w:tcBorders>
            <w:shd w:val="clear" w:color="auto" w:fill="auto"/>
            <w:vAlign w:val="center"/>
          </w:tcPr>
          <w:p w14:paraId="598B21BE"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4" w:space="0" w:color="auto"/>
              <w:right w:val="single" w:sz="8" w:space="0" w:color="000000"/>
            </w:tcBorders>
            <w:shd w:val="clear" w:color="auto" w:fill="auto"/>
            <w:vAlign w:val="center"/>
          </w:tcPr>
          <w:p w14:paraId="499A6EF5" w14:textId="77777777" w:rsidR="0022562B" w:rsidRPr="0022562B" w:rsidRDefault="0022562B" w:rsidP="0022562B">
            <w:pPr>
              <w:jc w:val="center"/>
              <w:rPr>
                <w:rFonts w:cs="Arial"/>
                <w:sz w:val="20"/>
              </w:rPr>
            </w:pPr>
            <w:r w:rsidRPr="0022562B">
              <w:rPr>
                <w:rFonts w:cs="Arial"/>
                <w:sz w:val="20"/>
              </w:rPr>
              <w:t>IV.</w:t>
            </w:r>
          </w:p>
        </w:tc>
      </w:tr>
      <w:tr w:rsidR="0022562B" w:rsidRPr="0022562B" w14:paraId="687204E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7FC1305"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5C727710" w14:textId="77777777" w:rsidR="0022562B" w:rsidRPr="0022562B" w:rsidRDefault="0022562B" w:rsidP="0022562B">
            <w:pPr>
              <w:jc w:val="left"/>
              <w:rPr>
                <w:rFonts w:cs="Arial"/>
                <w:sz w:val="20"/>
              </w:rPr>
            </w:pPr>
            <w:r w:rsidRPr="0022562B">
              <w:rPr>
                <w:rFonts w:cs="Arial"/>
                <w:sz w:val="20"/>
              </w:rPr>
              <w:t xml:space="preserve">Raspelo u </w:t>
            </w:r>
            <w:proofErr w:type="spellStart"/>
            <w:r w:rsidRPr="0022562B">
              <w:rPr>
                <w:rFonts w:cs="Arial"/>
                <w:sz w:val="20"/>
              </w:rPr>
              <w:t>Močilama</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2E4E8F42" w14:textId="77777777" w:rsidR="0022562B" w:rsidRPr="0022562B" w:rsidRDefault="0022562B" w:rsidP="0022562B">
            <w:pPr>
              <w:rPr>
                <w:rFonts w:cs="Arial"/>
                <w:sz w:val="20"/>
              </w:rPr>
            </w:pPr>
            <w:r w:rsidRPr="0022562B">
              <w:rPr>
                <w:rFonts w:cs="Arial"/>
                <w:sz w:val="20"/>
              </w:rPr>
              <w:t>Varaždinska ulica, Koprivnica</w:t>
            </w:r>
          </w:p>
        </w:tc>
        <w:tc>
          <w:tcPr>
            <w:tcW w:w="1134" w:type="dxa"/>
            <w:tcBorders>
              <w:top w:val="single" w:sz="8" w:space="0" w:color="000000"/>
              <w:left w:val="single" w:sz="8" w:space="0" w:color="000000"/>
              <w:bottom w:val="single" w:sz="8" w:space="0" w:color="000000"/>
              <w:right w:val="single" w:sz="8" w:space="0" w:color="000000"/>
            </w:tcBorders>
          </w:tcPr>
          <w:p w14:paraId="16DAA6C7" w14:textId="77777777" w:rsidR="0022562B" w:rsidRPr="0022562B" w:rsidRDefault="0022562B" w:rsidP="0022562B">
            <w:pPr>
              <w:jc w:val="left"/>
              <w:rPr>
                <w:rFonts w:cs="Arial"/>
                <w:sz w:val="20"/>
              </w:rPr>
            </w:pPr>
            <w:r w:rsidRPr="0022562B">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5D3CE4ED" w14:textId="77777777" w:rsidR="0022562B" w:rsidRPr="0022562B" w:rsidRDefault="0022562B" w:rsidP="0022562B">
            <w:pPr>
              <w:jc w:val="left"/>
              <w:rPr>
                <w:rFonts w:cs="Arial"/>
                <w:sz w:val="20"/>
              </w:rPr>
            </w:pPr>
            <w:r w:rsidRPr="0022562B">
              <w:rPr>
                <w:rFonts w:cs="Arial"/>
                <w:sz w:val="20"/>
              </w:rPr>
              <w:t>12860/2</w:t>
            </w:r>
          </w:p>
        </w:tc>
        <w:tc>
          <w:tcPr>
            <w:tcW w:w="1418" w:type="dxa"/>
            <w:tcBorders>
              <w:top w:val="single" w:sz="8" w:space="0" w:color="000000"/>
              <w:left w:val="single" w:sz="8" w:space="0" w:color="000000"/>
              <w:bottom w:val="single" w:sz="8" w:space="0" w:color="000000"/>
              <w:right w:val="single" w:sz="8" w:space="0" w:color="000000"/>
            </w:tcBorders>
            <w:vAlign w:val="center"/>
          </w:tcPr>
          <w:p w14:paraId="042740A0"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0E6FC82" w14:textId="77777777" w:rsidR="0022562B" w:rsidRPr="0022562B" w:rsidRDefault="0022562B" w:rsidP="0022562B">
            <w:pPr>
              <w:jc w:val="center"/>
              <w:rPr>
                <w:rFonts w:cs="Arial"/>
                <w:sz w:val="20"/>
              </w:rPr>
            </w:pPr>
            <w:r w:rsidRPr="0022562B">
              <w:rPr>
                <w:rFonts w:cs="Arial"/>
                <w:sz w:val="20"/>
              </w:rPr>
              <w:t>IV.</w:t>
            </w:r>
          </w:p>
        </w:tc>
      </w:tr>
      <w:tr w:rsidR="0022562B" w:rsidRPr="0022562B" w14:paraId="49FD687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9321D1A"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29367D5" w14:textId="77777777" w:rsidR="0022562B" w:rsidRPr="0022562B" w:rsidRDefault="0022562B" w:rsidP="0022562B">
            <w:pPr>
              <w:jc w:val="left"/>
              <w:rPr>
                <w:rFonts w:cs="Arial"/>
                <w:sz w:val="20"/>
              </w:rPr>
            </w:pPr>
            <w:r w:rsidRPr="0022562B">
              <w:rPr>
                <w:rFonts w:cs="Arial"/>
                <w:sz w:val="20"/>
              </w:rPr>
              <w:t>Raspelo na Vinici 1</w:t>
            </w:r>
          </w:p>
        </w:tc>
        <w:tc>
          <w:tcPr>
            <w:tcW w:w="2268" w:type="dxa"/>
            <w:tcBorders>
              <w:top w:val="single" w:sz="8" w:space="0" w:color="000000"/>
              <w:left w:val="single" w:sz="8" w:space="0" w:color="000000"/>
              <w:bottom w:val="single" w:sz="8" w:space="0" w:color="000000"/>
              <w:right w:val="single" w:sz="8" w:space="0" w:color="000000"/>
            </w:tcBorders>
          </w:tcPr>
          <w:p w14:paraId="3C0313BF" w14:textId="77777777" w:rsidR="0022562B" w:rsidRPr="0022562B" w:rsidRDefault="0022562B" w:rsidP="0022562B">
            <w:pPr>
              <w:rPr>
                <w:rFonts w:cs="Arial"/>
                <w:sz w:val="20"/>
              </w:rPr>
            </w:pPr>
            <w:r w:rsidRPr="0022562B">
              <w:rPr>
                <w:rFonts w:cs="Arial"/>
                <w:sz w:val="20"/>
              </w:rPr>
              <w:t>Ulica dr. Nikole Sertića 61, Koprivnica</w:t>
            </w:r>
          </w:p>
        </w:tc>
        <w:tc>
          <w:tcPr>
            <w:tcW w:w="1134" w:type="dxa"/>
            <w:tcBorders>
              <w:top w:val="single" w:sz="8" w:space="0" w:color="000000"/>
              <w:left w:val="single" w:sz="8" w:space="0" w:color="000000"/>
              <w:bottom w:val="single" w:sz="8" w:space="0" w:color="000000"/>
              <w:right w:val="single" w:sz="8" w:space="0" w:color="000000"/>
            </w:tcBorders>
          </w:tcPr>
          <w:p w14:paraId="5D195728" w14:textId="77777777" w:rsidR="0022562B" w:rsidRPr="0022562B" w:rsidRDefault="0022562B" w:rsidP="0022562B">
            <w:pPr>
              <w:jc w:val="left"/>
              <w:rPr>
                <w:rFonts w:cs="Arial"/>
                <w:sz w:val="20"/>
              </w:rPr>
            </w:pPr>
            <w:r w:rsidRPr="0022562B">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30319264" w14:textId="77777777" w:rsidR="0022562B" w:rsidRPr="0022562B" w:rsidRDefault="0022562B" w:rsidP="0022562B">
            <w:pPr>
              <w:jc w:val="left"/>
              <w:rPr>
                <w:rFonts w:cs="Arial"/>
                <w:sz w:val="20"/>
              </w:rPr>
            </w:pPr>
            <w:r w:rsidRPr="0022562B">
              <w:rPr>
                <w:rFonts w:cs="Arial"/>
                <w:sz w:val="20"/>
              </w:rPr>
              <w:t>11524/1</w:t>
            </w:r>
          </w:p>
        </w:tc>
        <w:tc>
          <w:tcPr>
            <w:tcW w:w="1418" w:type="dxa"/>
            <w:tcBorders>
              <w:top w:val="single" w:sz="8" w:space="0" w:color="000000"/>
              <w:left w:val="single" w:sz="8" w:space="0" w:color="000000"/>
              <w:bottom w:val="single" w:sz="8" w:space="0" w:color="000000"/>
              <w:right w:val="single" w:sz="8" w:space="0" w:color="000000"/>
            </w:tcBorders>
            <w:vAlign w:val="center"/>
          </w:tcPr>
          <w:p w14:paraId="78C9DFA4"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3958432" w14:textId="77777777" w:rsidR="0022562B" w:rsidRPr="0022562B" w:rsidRDefault="0022562B" w:rsidP="0022562B">
            <w:pPr>
              <w:jc w:val="center"/>
              <w:rPr>
                <w:rFonts w:cs="Arial"/>
                <w:sz w:val="20"/>
              </w:rPr>
            </w:pPr>
            <w:r w:rsidRPr="0022562B">
              <w:rPr>
                <w:rFonts w:cs="Arial"/>
                <w:sz w:val="20"/>
              </w:rPr>
              <w:t>IV.</w:t>
            </w:r>
          </w:p>
        </w:tc>
      </w:tr>
      <w:tr w:rsidR="0022562B" w:rsidRPr="0022562B" w14:paraId="2EC6313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9DE2F8"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591904FB" w14:textId="77777777" w:rsidR="0022562B" w:rsidRPr="0022562B" w:rsidRDefault="0022562B" w:rsidP="0022562B">
            <w:pPr>
              <w:jc w:val="left"/>
              <w:rPr>
                <w:rFonts w:cs="Arial"/>
                <w:sz w:val="20"/>
              </w:rPr>
            </w:pPr>
            <w:r w:rsidRPr="0022562B">
              <w:rPr>
                <w:rFonts w:cs="Arial"/>
                <w:sz w:val="20"/>
              </w:rPr>
              <w:t xml:space="preserve">Raspelo na </w:t>
            </w:r>
            <w:proofErr w:type="spellStart"/>
            <w:r w:rsidRPr="0022562B">
              <w:rPr>
                <w:rFonts w:cs="Arial"/>
                <w:sz w:val="20"/>
              </w:rPr>
              <w:t>Zvirišću</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2FE0F690" w14:textId="77777777" w:rsidR="0022562B" w:rsidRPr="0022562B" w:rsidRDefault="0022562B" w:rsidP="0022562B">
            <w:pPr>
              <w:jc w:val="left"/>
              <w:rPr>
                <w:rFonts w:cs="Arial"/>
                <w:sz w:val="20"/>
              </w:rPr>
            </w:pPr>
            <w:r w:rsidRPr="0022562B">
              <w:rPr>
                <w:rFonts w:cs="Arial"/>
                <w:sz w:val="20"/>
              </w:rPr>
              <w:t>U nastavku Ulice dr. Nikole Sertića, Koprivnica</w:t>
            </w:r>
          </w:p>
        </w:tc>
        <w:tc>
          <w:tcPr>
            <w:tcW w:w="1134" w:type="dxa"/>
            <w:tcBorders>
              <w:top w:val="single" w:sz="8" w:space="0" w:color="000000"/>
              <w:left w:val="single" w:sz="8" w:space="0" w:color="000000"/>
              <w:bottom w:val="single" w:sz="8" w:space="0" w:color="000000"/>
              <w:right w:val="single" w:sz="8" w:space="0" w:color="000000"/>
            </w:tcBorders>
          </w:tcPr>
          <w:p w14:paraId="645FC2EF" w14:textId="77777777" w:rsidR="0022562B" w:rsidRPr="0022562B" w:rsidRDefault="0022562B" w:rsidP="0022562B">
            <w:pPr>
              <w:jc w:val="left"/>
              <w:rPr>
                <w:rFonts w:cs="Arial"/>
                <w:sz w:val="20"/>
              </w:rPr>
            </w:pPr>
            <w:r w:rsidRPr="0022562B">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48C635BF" w14:textId="77777777" w:rsidR="0022562B" w:rsidRPr="0022562B" w:rsidRDefault="0022562B" w:rsidP="0022562B">
            <w:pPr>
              <w:jc w:val="left"/>
              <w:rPr>
                <w:rFonts w:cs="Arial"/>
                <w:sz w:val="20"/>
              </w:rPr>
            </w:pPr>
            <w:r w:rsidRPr="0022562B">
              <w:rPr>
                <w:rFonts w:cs="Arial"/>
                <w:sz w:val="20"/>
              </w:rPr>
              <w:t>9573</w:t>
            </w:r>
          </w:p>
        </w:tc>
        <w:tc>
          <w:tcPr>
            <w:tcW w:w="1418" w:type="dxa"/>
            <w:tcBorders>
              <w:top w:val="single" w:sz="8" w:space="0" w:color="000000"/>
              <w:left w:val="single" w:sz="8" w:space="0" w:color="000000"/>
              <w:bottom w:val="single" w:sz="8" w:space="0" w:color="000000"/>
              <w:right w:val="single" w:sz="8" w:space="0" w:color="000000"/>
            </w:tcBorders>
            <w:vAlign w:val="center"/>
          </w:tcPr>
          <w:p w14:paraId="7708C1F1"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605276C" w14:textId="77777777" w:rsidR="0022562B" w:rsidRPr="0022562B" w:rsidRDefault="0022562B" w:rsidP="0022562B">
            <w:pPr>
              <w:jc w:val="center"/>
              <w:rPr>
                <w:rFonts w:cs="Arial"/>
                <w:sz w:val="20"/>
              </w:rPr>
            </w:pPr>
            <w:r w:rsidRPr="0022562B">
              <w:rPr>
                <w:rFonts w:cs="Arial"/>
                <w:sz w:val="20"/>
              </w:rPr>
              <w:t>IV.</w:t>
            </w:r>
          </w:p>
        </w:tc>
      </w:tr>
      <w:tr w:rsidR="0022562B" w:rsidRPr="0022562B" w14:paraId="61BEC04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45B537E"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3E9EBEF2" w14:textId="77777777" w:rsidR="0022562B" w:rsidRPr="0022562B" w:rsidRDefault="0022562B" w:rsidP="0022562B">
            <w:pPr>
              <w:jc w:val="left"/>
              <w:rPr>
                <w:rFonts w:cs="Arial"/>
                <w:sz w:val="20"/>
              </w:rPr>
            </w:pPr>
            <w:r w:rsidRPr="0022562B">
              <w:rPr>
                <w:rFonts w:cs="Arial"/>
                <w:sz w:val="20"/>
              </w:rPr>
              <w:t xml:space="preserve">Raspelo, </w:t>
            </w:r>
            <w:proofErr w:type="spellStart"/>
            <w:r w:rsidRPr="0022562B">
              <w:rPr>
                <w:rFonts w:cs="Arial"/>
                <w:sz w:val="20"/>
              </w:rPr>
              <w:t>Rečka</w:t>
            </w:r>
            <w:proofErr w:type="spellEnd"/>
            <w:r w:rsidRPr="0022562B">
              <w:rPr>
                <w:rFonts w:cs="Arial"/>
                <w:sz w:val="20"/>
              </w:rPr>
              <w:t xml:space="preserve"> poljana</w:t>
            </w:r>
          </w:p>
        </w:tc>
        <w:tc>
          <w:tcPr>
            <w:tcW w:w="2268" w:type="dxa"/>
            <w:tcBorders>
              <w:top w:val="single" w:sz="8" w:space="0" w:color="000000"/>
              <w:left w:val="single" w:sz="8" w:space="0" w:color="000000"/>
              <w:bottom w:val="single" w:sz="8" w:space="0" w:color="000000"/>
              <w:right w:val="single" w:sz="8" w:space="0" w:color="000000"/>
            </w:tcBorders>
          </w:tcPr>
          <w:p w14:paraId="6B103044" w14:textId="77777777" w:rsidR="0022562B" w:rsidRPr="0022562B" w:rsidRDefault="0022562B" w:rsidP="0022562B">
            <w:pPr>
              <w:rPr>
                <w:rFonts w:cs="Arial"/>
                <w:sz w:val="20"/>
              </w:rPr>
            </w:pPr>
            <w:proofErr w:type="spellStart"/>
            <w:r w:rsidRPr="0022562B">
              <w:rPr>
                <w:rFonts w:cs="Arial"/>
                <w:sz w:val="20"/>
              </w:rPr>
              <w:t>Rečko</w:t>
            </w:r>
            <w:proofErr w:type="spellEnd"/>
            <w:r w:rsidRPr="0022562B">
              <w:rPr>
                <w:rFonts w:cs="Arial"/>
                <w:sz w:val="20"/>
              </w:rPr>
              <w:t xml:space="preserve"> Polje, Reka</w:t>
            </w:r>
          </w:p>
        </w:tc>
        <w:tc>
          <w:tcPr>
            <w:tcW w:w="1134" w:type="dxa"/>
            <w:tcBorders>
              <w:top w:val="single" w:sz="8" w:space="0" w:color="000000"/>
              <w:left w:val="single" w:sz="8" w:space="0" w:color="000000"/>
              <w:bottom w:val="single" w:sz="8" w:space="0" w:color="000000"/>
              <w:right w:val="single" w:sz="8" w:space="0" w:color="000000"/>
            </w:tcBorders>
          </w:tcPr>
          <w:p w14:paraId="67187F30"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31D4303A" w14:textId="77777777" w:rsidR="0022562B" w:rsidRPr="0022562B" w:rsidRDefault="0022562B" w:rsidP="0022562B">
            <w:pPr>
              <w:jc w:val="left"/>
              <w:rPr>
                <w:rFonts w:cs="Arial"/>
                <w:sz w:val="20"/>
              </w:rPr>
            </w:pPr>
            <w:r w:rsidRPr="0022562B">
              <w:rPr>
                <w:rFonts w:cs="Arial"/>
                <w:sz w:val="20"/>
              </w:rPr>
              <w:t>1371/2</w:t>
            </w:r>
          </w:p>
        </w:tc>
        <w:tc>
          <w:tcPr>
            <w:tcW w:w="1418" w:type="dxa"/>
            <w:tcBorders>
              <w:top w:val="single" w:sz="8" w:space="0" w:color="000000"/>
              <w:left w:val="single" w:sz="8" w:space="0" w:color="000000"/>
              <w:bottom w:val="single" w:sz="8" w:space="0" w:color="000000"/>
              <w:right w:val="single" w:sz="8" w:space="0" w:color="000000"/>
            </w:tcBorders>
            <w:vAlign w:val="center"/>
          </w:tcPr>
          <w:p w14:paraId="344AE81A"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8B70EC7" w14:textId="77777777" w:rsidR="0022562B" w:rsidRPr="0022562B" w:rsidRDefault="0022562B" w:rsidP="0022562B">
            <w:pPr>
              <w:jc w:val="center"/>
              <w:rPr>
                <w:rFonts w:cs="Arial"/>
                <w:sz w:val="20"/>
              </w:rPr>
            </w:pPr>
            <w:r w:rsidRPr="0022562B">
              <w:rPr>
                <w:rFonts w:cs="Arial"/>
                <w:sz w:val="20"/>
              </w:rPr>
              <w:t>IV.</w:t>
            </w:r>
          </w:p>
        </w:tc>
      </w:tr>
      <w:tr w:rsidR="0022562B" w:rsidRPr="0022562B" w14:paraId="158F1AD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DE28741"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266BBC4E"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0E23C133" w14:textId="77777777" w:rsidR="0022562B" w:rsidRPr="0022562B" w:rsidRDefault="0022562B" w:rsidP="0022562B">
            <w:pPr>
              <w:jc w:val="left"/>
              <w:rPr>
                <w:rFonts w:cs="Arial"/>
                <w:sz w:val="20"/>
              </w:rPr>
            </w:pPr>
            <w:r w:rsidRPr="0022562B">
              <w:rPr>
                <w:rFonts w:cs="Arial"/>
                <w:sz w:val="20"/>
              </w:rPr>
              <w:t xml:space="preserve">Vinogradska ulica, </w:t>
            </w:r>
            <w:proofErr w:type="spellStart"/>
            <w:r w:rsidRPr="0022562B">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CB7723C" w14:textId="77777777" w:rsidR="0022562B" w:rsidRPr="0022562B" w:rsidRDefault="0022562B" w:rsidP="0022562B">
            <w:pPr>
              <w:jc w:val="left"/>
              <w:rPr>
                <w:rFonts w:cs="Arial"/>
                <w:sz w:val="20"/>
              </w:rPr>
            </w:pPr>
            <w:proofErr w:type="spellStart"/>
            <w:r w:rsidRPr="0022562B">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74A61DD1" w14:textId="77777777" w:rsidR="0022562B" w:rsidRPr="0022562B" w:rsidRDefault="0022562B" w:rsidP="0022562B">
            <w:pPr>
              <w:jc w:val="left"/>
              <w:rPr>
                <w:rFonts w:cs="Arial"/>
                <w:sz w:val="20"/>
              </w:rPr>
            </w:pPr>
            <w:r w:rsidRPr="0022562B">
              <w:rPr>
                <w:rFonts w:cs="Arial"/>
                <w:sz w:val="20"/>
              </w:rPr>
              <w:t>230</w:t>
            </w:r>
          </w:p>
        </w:tc>
        <w:tc>
          <w:tcPr>
            <w:tcW w:w="1418" w:type="dxa"/>
            <w:tcBorders>
              <w:top w:val="single" w:sz="8" w:space="0" w:color="000000"/>
              <w:left w:val="single" w:sz="8" w:space="0" w:color="000000"/>
              <w:bottom w:val="single" w:sz="8" w:space="0" w:color="000000"/>
              <w:right w:val="single" w:sz="8" w:space="0" w:color="000000"/>
            </w:tcBorders>
            <w:vAlign w:val="center"/>
          </w:tcPr>
          <w:p w14:paraId="23D2D9B5"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AF6B51D" w14:textId="77777777" w:rsidR="0022562B" w:rsidRPr="0022562B" w:rsidRDefault="0022562B" w:rsidP="0022562B">
            <w:pPr>
              <w:jc w:val="center"/>
              <w:rPr>
                <w:rFonts w:cs="Arial"/>
                <w:sz w:val="20"/>
              </w:rPr>
            </w:pPr>
            <w:r w:rsidRPr="0022562B">
              <w:rPr>
                <w:rFonts w:cs="Arial"/>
                <w:sz w:val="20"/>
              </w:rPr>
              <w:t>IV.</w:t>
            </w:r>
          </w:p>
        </w:tc>
      </w:tr>
      <w:tr w:rsidR="0022562B" w:rsidRPr="0022562B" w14:paraId="14073D1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E06578B"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44593F5F" w14:textId="77777777" w:rsidR="0022562B" w:rsidRPr="0022562B" w:rsidRDefault="0022562B" w:rsidP="0022562B">
            <w:pPr>
              <w:jc w:val="left"/>
              <w:rPr>
                <w:rFonts w:cs="Arial"/>
                <w:sz w:val="20"/>
              </w:rPr>
            </w:pPr>
            <w:r w:rsidRPr="0022562B">
              <w:rPr>
                <w:rFonts w:cs="Arial"/>
                <w:sz w:val="20"/>
              </w:rPr>
              <w:t>Raspelo na groblju</w:t>
            </w:r>
          </w:p>
        </w:tc>
        <w:tc>
          <w:tcPr>
            <w:tcW w:w="2268" w:type="dxa"/>
            <w:tcBorders>
              <w:top w:val="single" w:sz="8" w:space="0" w:color="000000"/>
              <w:left w:val="single" w:sz="8" w:space="0" w:color="000000"/>
              <w:bottom w:val="single" w:sz="8" w:space="0" w:color="000000"/>
              <w:right w:val="single" w:sz="8" w:space="0" w:color="000000"/>
            </w:tcBorders>
          </w:tcPr>
          <w:p w14:paraId="2EE0EB1E" w14:textId="77777777" w:rsidR="0022562B" w:rsidRPr="0022562B" w:rsidRDefault="0022562B" w:rsidP="0022562B">
            <w:pPr>
              <w:jc w:val="left"/>
              <w:rPr>
                <w:rFonts w:cs="Arial"/>
                <w:sz w:val="20"/>
                <w:highlight w:val="green"/>
              </w:rPr>
            </w:pPr>
            <w:r w:rsidRPr="0022562B">
              <w:rPr>
                <w:rFonts w:cs="Arial"/>
                <w:sz w:val="20"/>
              </w:rPr>
              <w:t xml:space="preserve">Bilogorska 2, </w:t>
            </w:r>
            <w:proofErr w:type="spellStart"/>
            <w:r w:rsidRPr="0022562B">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5A89BF1" w14:textId="77777777" w:rsidR="0022562B" w:rsidRPr="0022562B" w:rsidRDefault="0022562B" w:rsidP="0022562B">
            <w:pPr>
              <w:jc w:val="left"/>
              <w:rPr>
                <w:rFonts w:cs="Arial"/>
                <w:sz w:val="20"/>
              </w:rPr>
            </w:pPr>
            <w:proofErr w:type="spellStart"/>
            <w:r w:rsidRPr="0022562B">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30732F50" w14:textId="77777777" w:rsidR="0022562B" w:rsidRPr="0022562B" w:rsidRDefault="0022562B" w:rsidP="0022562B">
            <w:pPr>
              <w:jc w:val="left"/>
              <w:rPr>
                <w:rFonts w:cs="Arial"/>
                <w:sz w:val="20"/>
              </w:rPr>
            </w:pPr>
            <w:r w:rsidRPr="0022562B">
              <w:rPr>
                <w:rFonts w:cs="Arial"/>
                <w:sz w:val="20"/>
              </w:rPr>
              <w:t>76</w:t>
            </w:r>
          </w:p>
        </w:tc>
        <w:tc>
          <w:tcPr>
            <w:tcW w:w="1418" w:type="dxa"/>
            <w:tcBorders>
              <w:top w:val="single" w:sz="8" w:space="0" w:color="000000"/>
              <w:left w:val="single" w:sz="8" w:space="0" w:color="000000"/>
              <w:bottom w:val="single" w:sz="8" w:space="0" w:color="000000"/>
              <w:right w:val="single" w:sz="8" w:space="0" w:color="000000"/>
            </w:tcBorders>
            <w:vAlign w:val="center"/>
          </w:tcPr>
          <w:p w14:paraId="4DEAE3D5"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7333F11" w14:textId="77777777" w:rsidR="0022562B" w:rsidRPr="0022562B" w:rsidRDefault="0022562B" w:rsidP="0022562B">
            <w:pPr>
              <w:jc w:val="center"/>
              <w:rPr>
                <w:rFonts w:cs="Arial"/>
                <w:sz w:val="20"/>
              </w:rPr>
            </w:pPr>
            <w:r w:rsidRPr="0022562B">
              <w:rPr>
                <w:rFonts w:cs="Arial"/>
                <w:sz w:val="20"/>
              </w:rPr>
              <w:t>IV.</w:t>
            </w:r>
          </w:p>
        </w:tc>
      </w:tr>
      <w:tr w:rsidR="0022562B" w:rsidRPr="0022562B" w14:paraId="7254CAE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4BFE4AF"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00B51067"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3D42F897" w14:textId="77777777" w:rsidR="0022562B" w:rsidRPr="0022562B" w:rsidRDefault="0022562B" w:rsidP="0022562B">
            <w:pPr>
              <w:jc w:val="left"/>
              <w:rPr>
                <w:rFonts w:cs="Arial"/>
                <w:sz w:val="20"/>
              </w:rPr>
            </w:pPr>
            <w:r w:rsidRPr="0022562B">
              <w:rPr>
                <w:rFonts w:cs="Arial"/>
                <w:sz w:val="20"/>
              </w:rPr>
              <w:t xml:space="preserve">Ulica sv. Vida, </w:t>
            </w:r>
            <w:proofErr w:type="spellStart"/>
            <w:r w:rsidRPr="0022562B">
              <w:rPr>
                <w:rFonts w:cs="Arial"/>
                <w:sz w:val="20"/>
              </w:rPr>
              <w:t>Toplakov</w:t>
            </w:r>
            <w:proofErr w:type="spellEnd"/>
            <w:r w:rsidRPr="0022562B">
              <w:rPr>
                <w:rFonts w:cs="Arial"/>
                <w:sz w:val="20"/>
              </w:rPr>
              <w:t xml:space="preserve"> brijeg, </w:t>
            </w:r>
            <w:proofErr w:type="spellStart"/>
            <w:r w:rsidRPr="0022562B">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D478309"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4B7ACED4" w14:textId="77777777" w:rsidR="0022562B" w:rsidRPr="0022562B" w:rsidRDefault="0022562B" w:rsidP="0022562B">
            <w:pPr>
              <w:jc w:val="left"/>
              <w:rPr>
                <w:rFonts w:cs="Arial"/>
                <w:sz w:val="20"/>
              </w:rPr>
            </w:pPr>
            <w:r w:rsidRPr="0022562B">
              <w:rPr>
                <w:rFonts w:cs="Arial"/>
                <w:sz w:val="20"/>
              </w:rPr>
              <w:t>1037</w:t>
            </w:r>
          </w:p>
        </w:tc>
        <w:tc>
          <w:tcPr>
            <w:tcW w:w="1418" w:type="dxa"/>
            <w:tcBorders>
              <w:top w:val="single" w:sz="8" w:space="0" w:color="000000"/>
              <w:left w:val="single" w:sz="8" w:space="0" w:color="000000"/>
              <w:bottom w:val="single" w:sz="8" w:space="0" w:color="000000"/>
              <w:right w:val="single" w:sz="8" w:space="0" w:color="000000"/>
            </w:tcBorders>
            <w:vAlign w:val="center"/>
          </w:tcPr>
          <w:p w14:paraId="415D7DB2"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AABF7F8" w14:textId="77777777" w:rsidR="0022562B" w:rsidRPr="0022562B" w:rsidRDefault="0022562B" w:rsidP="0022562B">
            <w:pPr>
              <w:jc w:val="center"/>
              <w:rPr>
                <w:rFonts w:cs="Arial"/>
                <w:sz w:val="20"/>
              </w:rPr>
            </w:pPr>
            <w:r w:rsidRPr="0022562B">
              <w:rPr>
                <w:rFonts w:cs="Arial"/>
                <w:sz w:val="20"/>
              </w:rPr>
              <w:t>-</w:t>
            </w:r>
          </w:p>
        </w:tc>
      </w:tr>
      <w:tr w:rsidR="0022562B" w:rsidRPr="0022562B" w14:paraId="58C0A0B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9F993CE"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36A8182F"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69B48E73" w14:textId="77777777" w:rsidR="0022562B" w:rsidRPr="0022562B" w:rsidRDefault="0022562B" w:rsidP="0022562B">
            <w:pPr>
              <w:jc w:val="left"/>
              <w:rPr>
                <w:rFonts w:cs="Arial"/>
                <w:sz w:val="20"/>
              </w:rPr>
            </w:pPr>
            <w:r w:rsidRPr="0022562B">
              <w:rPr>
                <w:rFonts w:cs="Arial"/>
                <w:sz w:val="20"/>
              </w:rPr>
              <w:t xml:space="preserve">Ulica hrvatske državnosti, </w:t>
            </w:r>
            <w:proofErr w:type="spellStart"/>
            <w:r w:rsidRPr="0022562B">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4EC9C7A4" w14:textId="77777777" w:rsidR="0022562B" w:rsidRPr="0022562B" w:rsidRDefault="0022562B" w:rsidP="0022562B">
            <w:pPr>
              <w:jc w:val="left"/>
              <w:rPr>
                <w:rFonts w:cs="Arial"/>
                <w:sz w:val="20"/>
              </w:rPr>
            </w:pPr>
            <w:proofErr w:type="spellStart"/>
            <w:r w:rsidRPr="0022562B">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2DFCADB4" w14:textId="77777777" w:rsidR="0022562B" w:rsidRPr="0022562B" w:rsidRDefault="0022562B" w:rsidP="0022562B">
            <w:pPr>
              <w:jc w:val="left"/>
              <w:rPr>
                <w:rFonts w:cs="Arial"/>
                <w:sz w:val="20"/>
              </w:rPr>
            </w:pPr>
            <w:r w:rsidRPr="0022562B">
              <w:rPr>
                <w:rFonts w:cs="Arial"/>
                <w:sz w:val="20"/>
              </w:rPr>
              <w:t>382</w:t>
            </w:r>
          </w:p>
        </w:tc>
        <w:tc>
          <w:tcPr>
            <w:tcW w:w="1418" w:type="dxa"/>
            <w:tcBorders>
              <w:top w:val="single" w:sz="8" w:space="0" w:color="000000"/>
              <w:left w:val="single" w:sz="8" w:space="0" w:color="000000"/>
              <w:bottom w:val="single" w:sz="8" w:space="0" w:color="000000"/>
              <w:right w:val="single" w:sz="8" w:space="0" w:color="000000"/>
            </w:tcBorders>
            <w:vAlign w:val="center"/>
          </w:tcPr>
          <w:p w14:paraId="51A0A509"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AE83186" w14:textId="77777777" w:rsidR="0022562B" w:rsidRPr="0022562B" w:rsidRDefault="0022562B" w:rsidP="0022562B">
            <w:pPr>
              <w:jc w:val="center"/>
              <w:rPr>
                <w:rFonts w:cs="Arial"/>
                <w:sz w:val="20"/>
              </w:rPr>
            </w:pPr>
            <w:r w:rsidRPr="0022562B">
              <w:rPr>
                <w:rFonts w:cs="Arial"/>
                <w:sz w:val="20"/>
              </w:rPr>
              <w:t>IV.</w:t>
            </w:r>
          </w:p>
        </w:tc>
      </w:tr>
      <w:tr w:rsidR="0022562B" w:rsidRPr="0022562B" w14:paraId="6032D25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0E19D49"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A5BE472" w14:textId="77777777" w:rsidR="0022562B" w:rsidRPr="0022562B" w:rsidRDefault="0022562B" w:rsidP="0022562B">
            <w:pPr>
              <w:jc w:val="left"/>
              <w:rPr>
                <w:rFonts w:cs="Arial"/>
                <w:sz w:val="20"/>
              </w:rPr>
            </w:pPr>
            <w:r w:rsidRPr="0022562B">
              <w:rPr>
                <w:rFonts w:cs="Arial"/>
                <w:sz w:val="20"/>
              </w:rPr>
              <w:t>Raspelo na groblju</w:t>
            </w:r>
          </w:p>
        </w:tc>
        <w:tc>
          <w:tcPr>
            <w:tcW w:w="2268" w:type="dxa"/>
            <w:tcBorders>
              <w:top w:val="single" w:sz="8" w:space="0" w:color="000000"/>
              <w:left w:val="single" w:sz="8" w:space="0" w:color="000000"/>
              <w:bottom w:val="single" w:sz="8" w:space="0" w:color="000000"/>
              <w:right w:val="single" w:sz="8" w:space="0" w:color="000000"/>
            </w:tcBorders>
          </w:tcPr>
          <w:p w14:paraId="5257A4AE" w14:textId="77777777" w:rsidR="0022562B" w:rsidRPr="0022562B" w:rsidRDefault="0022562B" w:rsidP="0022562B">
            <w:pPr>
              <w:jc w:val="left"/>
              <w:rPr>
                <w:rFonts w:cs="Arial"/>
                <w:sz w:val="20"/>
              </w:rPr>
            </w:pPr>
            <w:r w:rsidRPr="0022562B">
              <w:rPr>
                <w:rFonts w:cs="Arial"/>
                <w:sz w:val="20"/>
              </w:rPr>
              <w:t xml:space="preserve">Koprivnička ulica, </w:t>
            </w:r>
            <w:proofErr w:type="spellStart"/>
            <w:r w:rsidRPr="0022562B">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7559B0E" w14:textId="77777777" w:rsidR="0022562B" w:rsidRPr="0022562B" w:rsidRDefault="0022562B" w:rsidP="0022562B">
            <w:pPr>
              <w:jc w:val="left"/>
              <w:rPr>
                <w:rFonts w:cs="Arial"/>
                <w:sz w:val="20"/>
              </w:rPr>
            </w:pPr>
            <w:proofErr w:type="spellStart"/>
            <w:r w:rsidRPr="0022562B">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7A2A1484" w14:textId="77777777" w:rsidR="0022562B" w:rsidRPr="0022562B" w:rsidRDefault="0022562B" w:rsidP="0022562B">
            <w:pPr>
              <w:jc w:val="left"/>
              <w:rPr>
                <w:rFonts w:cs="Arial"/>
                <w:sz w:val="20"/>
              </w:rPr>
            </w:pPr>
            <w:r w:rsidRPr="0022562B">
              <w:rPr>
                <w:rFonts w:cs="Arial"/>
                <w:sz w:val="20"/>
              </w:rPr>
              <w:t>609</w:t>
            </w:r>
          </w:p>
        </w:tc>
        <w:tc>
          <w:tcPr>
            <w:tcW w:w="1418" w:type="dxa"/>
            <w:tcBorders>
              <w:top w:val="single" w:sz="8" w:space="0" w:color="000000"/>
              <w:left w:val="single" w:sz="8" w:space="0" w:color="000000"/>
              <w:bottom w:val="single" w:sz="8" w:space="0" w:color="000000"/>
              <w:right w:val="single" w:sz="8" w:space="0" w:color="000000"/>
            </w:tcBorders>
            <w:vAlign w:val="center"/>
          </w:tcPr>
          <w:p w14:paraId="3B620124"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9D29F37" w14:textId="77777777" w:rsidR="0022562B" w:rsidRPr="0022562B" w:rsidRDefault="0022562B" w:rsidP="0022562B">
            <w:pPr>
              <w:jc w:val="center"/>
              <w:rPr>
                <w:rFonts w:cs="Arial"/>
                <w:sz w:val="20"/>
              </w:rPr>
            </w:pPr>
            <w:r w:rsidRPr="0022562B">
              <w:rPr>
                <w:rFonts w:cs="Arial"/>
                <w:sz w:val="20"/>
              </w:rPr>
              <w:t>IV.</w:t>
            </w:r>
          </w:p>
        </w:tc>
      </w:tr>
      <w:tr w:rsidR="0022562B" w:rsidRPr="0022562B" w14:paraId="16A8235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8BCAA94"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8E8A81D" w14:textId="77777777" w:rsidR="0022562B" w:rsidRPr="0022562B" w:rsidRDefault="0022562B" w:rsidP="0022562B">
            <w:pPr>
              <w:jc w:val="left"/>
              <w:rPr>
                <w:rFonts w:cs="Arial"/>
                <w:sz w:val="20"/>
              </w:rPr>
            </w:pPr>
            <w:r w:rsidRPr="0022562B">
              <w:rPr>
                <w:rFonts w:cs="Arial"/>
                <w:sz w:val="20"/>
              </w:rPr>
              <w:t>Raspelo, groblje</w:t>
            </w:r>
          </w:p>
        </w:tc>
        <w:tc>
          <w:tcPr>
            <w:tcW w:w="2268" w:type="dxa"/>
            <w:tcBorders>
              <w:top w:val="single" w:sz="8" w:space="0" w:color="000000"/>
              <w:left w:val="single" w:sz="8" w:space="0" w:color="000000"/>
              <w:bottom w:val="single" w:sz="8" w:space="0" w:color="000000"/>
              <w:right w:val="single" w:sz="8" w:space="0" w:color="000000"/>
            </w:tcBorders>
          </w:tcPr>
          <w:p w14:paraId="30862ACA"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 xml:space="preserve"> bb, </w:t>
            </w:r>
            <w:proofErr w:type="spellStart"/>
            <w:r w:rsidRPr="0022562B">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26246173"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5CBB38FD" w14:textId="77777777" w:rsidR="0022562B" w:rsidRPr="0022562B" w:rsidRDefault="0022562B" w:rsidP="0022562B">
            <w:pPr>
              <w:jc w:val="left"/>
              <w:rPr>
                <w:rFonts w:cs="Arial"/>
                <w:sz w:val="20"/>
              </w:rPr>
            </w:pPr>
            <w:r w:rsidRPr="0022562B">
              <w:rPr>
                <w:rFonts w:cs="Arial"/>
                <w:sz w:val="20"/>
              </w:rPr>
              <w:t>2607</w:t>
            </w:r>
          </w:p>
        </w:tc>
        <w:tc>
          <w:tcPr>
            <w:tcW w:w="1418" w:type="dxa"/>
            <w:tcBorders>
              <w:top w:val="single" w:sz="8" w:space="0" w:color="000000"/>
              <w:left w:val="single" w:sz="8" w:space="0" w:color="000000"/>
              <w:bottom w:val="single" w:sz="8" w:space="0" w:color="000000"/>
              <w:right w:val="single" w:sz="8" w:space="0" w:color="000000"/>
            </w:tcBorders>
            <w:vAlign w:val="center"/>
          </w:tcPr>
          <w:p w14:paraId="1586354D"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8B79A52" w14:textId="77777777" w:rsidR="0022562B" w:rsidRPr="0022562B" w:rsidRDefault="0022562B" w:rsidP="0022562B">
            <w:pPr>
              <w:jc w:val="center"/>
              <w:rPr>
                <w:rFonts w:cs="Arial"/>
                <w:sz w:val="20"/>
              </w:rPr>
            </w:pPr>
            <w:r w:rsidRPr="0022562B">
              <w:rPr>
                <w:rFonts w:cs="Arial"/>
                <w:sz w:val="20"/>
              </w:rPr>
              <w:t>IV.</w:t>
            </w:r>
          </w:p>
        </w:tc>
      </w:tr>
      <w:tr w:rsidR="0022562B" w:rsidRPr="0022562B" w14:paraId="6E617BC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B609B7E"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543A1746"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539BC4DA"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 xml:space="preserve"> 35, </w:t>
            </w:r>
            <w:proofErr w:type="spellStart"/>
            <w:r w:rsidRPr="0022562B">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19DBB2AB"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C620AF0" w14:textId="77777777" w:rsidR="0022562B" w:rsidRPr="0022562B" w:rsidRDefault="0022562B" w:rsidP="0022562B">
            <w:pPr>
              <w:jc w:val="left"/>
              <w:rPr>
                <w:rFonts w:cs="Arial"/>
                <w:sz w:val="20"/>
              </w:rPr>
            </w:pPr>
            <w:r w:rsidRPr="0022562B">
              <w:rPr>
                <w:rFonts w:cs="Arial"/>
                <w:sz w:val="20"/>
              </w:rPr>
              <w:t>2295</w:t>
            </w:r>
          </w:p>
        </w:tc>
        <w:tc>
          <w:tcPr>
            <w:tcW w:w="1418" w:type="dxa"/>
            <w:tcBorders>
              <w:top w:val="single" w:sz="8" w:space="0" w:color="000000"/>
              <w:left w:val="single" w:sz="8" w:space="0" w:color="000000"/>
              <w:bottom w:val="single" w:sz="8" w:space="0" w:color="000000"/>
              <w:right w:val="single" w:sz="8" w:space="0" w:color="000000"/>
            </w:tcBorders>
            <w:vAlign w:val="center"/>
          </w:tcPr>
          <w:p w14:paraId="784A513B"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61B3F8A" w14:textId="77777777" w:rsidR="0022562B" w:rsidRPr="0022562B" w:rsidRDefault="0022562B" w:rsidP="0022562B">
            <w:pPr>
              <w:jc w:val="center"/>
              <w:rPr>
                <w:rFonts w:cs="Arial"/>
                <w:sz w:val="20"/>
              </w:rPr>
            </w:pPr>
            <w:r w:rsidRPr="0022562B">
              <w:rPr>
                <w:rFonts w:cs="Arial"/>
                <w:sz w:val="20"/>
              </w:rPr>
              <w:t>IV.</w:t>
            </w:r>
          </w:p>
        </w:tc>
      </w:tr>
      <w:tr w:rsidR="0022562B" w:rsidRPr="0022562B" w14:paraId="2A94B60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CD58729"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6AF070A"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53ADC7A0" w14:textId="77777777" w:rsidR="0022562B" w:rsidRPr="0022562B" w:rsidRDefault="0022562B" w:rsidP="0022562B">
            <w:pPr>
              <w:jc w:val="left"/>
              <w:rPr>
                <w:rFonts w:cs="Arial"/>
                <w:sz w:val="20"/>
              </w:rPr>
            </w:pPr>
            <w:r w:rsidRPr="0022562B">
              <w:rPr>
                <w:rFonts w:cs="Arial"/>
                <w:sz w:val="20"/>
              </w:rPr>
              <w:t xml:space="preserve">Vinogradska ulica, </w:t>
            </w:r>
            <w:proofErr w:type="spellStart"/>
            <w:r w:rsidRPr="0022562B">
              <w:rPr>
                <w:rFonts w:cs="Arial"/>
                <w:sz w:val="20"/>
              </w:rPr>
              <w:t>Kunovec</w:t>
            </w:r>
            <w:proofErr w:type="spellEnd"/>
            <w:r w:rsidRPr="0022562B">
              <w:rPr>
                <w:rFonts w:cs="Arial"/>
                <w:sz w:val="20"/>
              </w:rPr>
              <w:t xml:space="preserve"> Breg</w:t>
            </w:r>
          </w:p>
        </w:tc>
        <w:tc>
          <w:tcPr>
            <w:tcW w:w="1134" w:type="dxa"/>
            <w:tcBorders>
              <w:top w:val="single" w:sz="8" w:space="0" w:color="000000"/>
              <w:left w:val="single" w:sz="8" w:space="0" w:color="000000"/>
              <w:bottom w:val="single" w:sz="8" w:space="0" w:color="000000"/>
              <w:right w:val="single" w:sz="8" w:space="0" w:color="000000"/>
            </w:tcBorders>
          </w:tcPr>
          <w:p w14:paraId="4CD0196B" w14:textId="77777777" w:rsidR="0022562B" w:rsidRPr="0022562B" w:rsidRDefault="0022562B" w:rsidP="0022562B">
            <w:pPr>
              <w:jc w:val="left"/>
              <w:rPr>
                <w:rFonts w:cs="Arial"/>
                <w:sz w:val="20"/>
              </w:rPr>
            </w:pPr>
            <w:proofErr w:type="spellStart"/>
            <w:r w:rsidRPr="0022562B">
              <w:rPr>
                <w:rFonts w:cs="Arial"/>
                <w:sz w:val="20"/>
              </w:rPr>
              <w:t>Kunovec</w:t>
            </w:r>
            <w:proofErr w:type="spellEnd"/>
            <w:r w:rsidRPr="0022562B">
              <w:rPr>
                <w:rFonts w:cs="Arial"/>
                <w:sz w:val="20"/>
              </w:rPr>
              <w:t xml:space="preserve"> Breg</w:t>
            </w:r>
          </w:p>
        </w:tc>
        <w:tc>
          <w:tcPr>
            <w:tcW w:w="850" w:type="dxa"/>
            <w:tcBorders>
              <w:top w:val="single" w:sz="8" w:space="0" w:color="000000"/>
              <w:left w:val="single" w:sz="8" w:space="0" w:color="000000"/>
              <w:bottom w:val="single" w:sz="8" w:space="0" w:color="000000"/>
              <w:right w:val="single" w:sz="8" w:space="0" w:color="000000"/>
            </w:tcBorders>
          </w:tcPr>
          <w:p w14:paraId="666C04F8" w14:textId="77777777" w:rsidR="0022562B" w:rsidRPr="0022562B" w:rsidRDefault="0022562B" w:rsidP="0022562B">
            <w:pPr>
              <w:jc w:val="left"/>
              <w:rPr>
                <w:rFonts w:cs="Arial"/>
                <w:sz w:val="20"/>
              </w:rPr>
            </w:pPr>
            <w:r w:rsidRPr="0022562B">
              <w:rPr>
                <w:rFonts w:cs="Arial"/>
                <w:sz w:val="20"/>
              </w:rPr>
              <w:t>1749</w:t>
            </w:r>
          </w:p>
        </w:tc>
        <w:tc>
          <w:tcPr>
            <w:tcW w:w="1418" w:type="dxa"/>
            <w:tcBorders>
              <w:top w:val="single" w:sz="8" w:space="0" w:color="000000"/>
              <w:left w:val="single" w:sz="8" w:space="0" w:color="000000"/>
              <w:bottom w:val="single" w:sz="8" w:space="0" w:color="000000"/>
              <w:right w:val="single" w:sz="8" w:space="0" w:color="000000"/>
            </w:tcBorders>
            <w:vAlign w:val="center"/>
          </w:tcPr>
          <w:p w14:paraId="59079BE6"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3F49F6C" w14:textId="77777777" w:rsidR="0022562B" w:rsidRPr="0022562B" w:rsidRDefault="0022562B" w:rsidP="0022562B">
            <w:pPr>
              <w:jc w:val="center"/>
              <w:rPr>
                <w:rFonts w:cs="Arial"/>
                <w:sz w:val="20"/>
              </w:rPr>
            </w:pPr>
            <w:r w:rsidRPr="0022562B">
              <w:rPr>
                <w:rFonts w:cs="Arial"/>
                <w:sz w:val="20"/>
              </w:rPr>
              <w:t>IV.</w:t>
            </w:r>
          </w:p>
        </w:tc>
      </w:tr>
      <w:tr w:rsidR="0022562B" w:rsidRPr="0022562B" w14:paraId="06BD1BB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618AC99"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BA232F0"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3888F45C" w14:textId="77777777" w:rsidR="0022562B" w:rsidRPr="0022562B" w:rsidRDefault="0022562B" w:rsidP="0022562B">
            <w:pPr>
              <w:jc w:val="left"/>
              <w:rPr>
                <w:rFonts w:cs="Arial"/>
                <w:sz w:val="20"/>
              </w:rPr>
            </w:pPr>
            <w:r w:rsidRPr="0022562B">
              <w:rPr>
                <w:rFonts w:cs="Arial"/>
                <w:sz w:val="20"/>
              </w:rPr>
              <w:t xml:space="preserve">Vinogradska ulica, </w:t>
            </w:r>
            <w:proofErr w:type="spellStart"/>
            <w:r w:rsidRPr="0022562B">
              <w:rPr>
                <w:rFonts w:cs="Arial"/>
                <w:sz w:val="20"/>
              </w:rPr>
              <w:t>Kunovec</w:t>
            </w:r>
            <w:proofErr w:type="spellEnd"/>
            <w:r w:rsidRPr="0022562B">
              <w:rPr>
                <w:rFonts w:cs="Arial"/>
                <w:sz w:val="20"/>
              </w:rPr>
              <w:t xml:space="preserve"> Breg</w:t>
            </w:r>
          </w:p>
        </w:tc>
        <w:tc>
          <w:tcPr>
            <w:tcW w:w="1134" w:type="dxa"/>
            <w:tcBorders>
              <w:top w:val="single" w:sz="8" w:space="0" w:color="000000"/>
              <w:left w:val="single" w:sz="8" w:space="0" w:color="000000"/>
              <w:bottom w:val="single" w:sz="8" w:space="0" w:color="000000"/>
              <w:right w:val="single" w:sz="8" w:space="0" w:color="000000"/>
            </w:tcBorders>
          </w:tcPr>
          <w:p w14:paraId="791338B9" w14:textId="77777777" w:rsidR="0022562B" w:rsidRPr="0022562B" w:rsidRDefault="0022562B" w:rsidP="0022562B">
            <w:pPr>
              <w:jc w:val="left"/>
              <w:rPr>
                <w:rFonts w:cs="Arial"/>
                <w:sz w:val="20"/>
              </w:rPr>
            </w:pPr>
            <w:proofErr w:type="spellStart"/>
            <w:r w:rsidRPr="0022562B">
              <w:rPr>
                <w:rFonts w:cs="Arial"/>
                <w:sz w:val="20"/>
              </w:rPr>
              <w:t>Kunovec</w:t>
            </w:r>
            <w:proofErr w:type="spellEnd"/>
            <w:r w:rsidRPr="0022562B">
              <w:rPr>
                <w:rFonts w:cs="Arial"/>
                <w:sz w:val="20"/>
              </w:rPr>
              <w:t xml:space="preserve"> Breg</w:t>
            </w:r>
          </w:p>
        </w:tc>
        <w:tc>
          <w:tcPr>
            <w:tcW w:w="850" w:type="dxa"/>
            <w:tcBorders>
              <w:top w:val="single" w:sz="8" w:space="0" w:color="000000"/>
              <w:left w:val="single" w:sz="8" w:space="0" w:color="000000"/>
              <w:bottom w:val="single" w:sz="8" w:space="0" w:color="000000"/>
              <w:right w:val="single" w:sz="8" w:space="0" w:color="000000"/>
            </w:tcBorders>
          </w:tcPr>
          <w:p w14:paraId="71740019" w14:textId="77777777" w:rsidR="0022562B" w:rsidRPr="0022562B" w:rsidRDefault="0022562B" w:rsidP="0022562B">
            <w:pPr>
              <w:jc w:val="left"/>
              <w:rPr>
                <w:rFonts w:cs="Arial"/>
                <w:sz w:val="20"/>
              </w:rPr>
            </w:pPr>
            <w:r w:rsidRPr="0022562B">
              <w:rPr>
                <w:rFonts w:cs="Arial"/>
                <w:sz w:val="20"/>
              </w:rPr>
              <w:t>1872</w:t>
            </w:r>
          </w:p>
        </w:tc>
        <w:tc>
          <w:tcPr>
            <w:tcW w:w="1418" w:type="dxa"/>
            <w:tcBorders>
              <w:top w:val="single" w:sz="8" w:space="0" w:color="000000"/>
              <w:left w:val="single" w:sz="8" w:space="0" w:color="000000"/>
              <w:bottom w:val="single" w:sz="8" w:space="0" w:color="000000"/>
              <w:right w:val="single" w:sz="8" w:space="0" w:color="000000"/>
            </w:tcBorders>
            <w:vAlign w:val="center"/>
          </w:tcPr>
          <w:p w14:paraId="0A34B8B2"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39E30A6" w14:textId="77777777" w:rsidR="0022562B" w:rsidRPr="0022562B" w:rsidRDefault="0022562B" w:rsidP="0022562B">
            <w:pPr>
              <w:jc w:val="center"/>
              <w:rPr>
                <w:rFonts w:cs="Arial"/>
                <w:sz w:val="20"/>
              </w:rPr>
            </w:pPr>
            <w:r w:rsidRPr="0022562B">
              <w:rPr>
                <w:rFonts w:cs="Arial"/>
                <w:sz w:val="20"/>
              </w:rPr>
              <w:t>IV.</w:t>
            </w:r>
          </w:p>
        </w:tc>
      </w:tr>
      <w:tr w:rsidR="0022562B" w:rsidRPr="0022562B" w14:paraId="0A653EB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FDBD813"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4FFD2007" w14:textId="77777777" w:rsidR="0022562B" w:rsidRPr="0022562B" w:rsidRDefault="0022562B" w:rsidP="0022562B">
            <w:pPr>
              <w:jc w:val="left"/>
              <w:rPr>
                <w:rFonts w:cs="Arial"/>
                <w:sz w:val="20"/>
              </w:rPr>
            </w:pPr>
            <w:r w:rsidRPr="0022562B">
              <w:rPr>
                <w:rFonts w:cs="Arial"/>
                <w:sz w:val="20"/>
              </w:rPr>
              <w:t>Raspelo na raskršću</w:t>
            </w:r>
          </w:p>
        </w:tc>
        <w:tc>
          <w:tcPr>
            <w:tcW w:w="2268" w:type="dxa"/>
            <w:tcBorders>
              <w:top w:val="single" w:sz="8" w:space="0" w:color="000000"/>
              <w:left w:val="single" w:sz="8" w:space="0" w:color="000000"/>
              <w:bottom w:val="single" w:sz="8" w:space="0" w:color="000000"/>
              <w:right w:val="single" w:sz="8" w:space="0" w:color="000000"/>
            </w:tcBorders>
          </w:tcPr>
          <w:p w14:paraId="3CC27F30" w14:textId="77777777" w:rsidR="0022562B" w:rsidRPr="0022562B" w:rsidRDefault="0022562B" w:rsidP="0022562B">
            <w:pPr>
              <w:jc w:val="left"/>
              <w:rPr>
                <w:rFonts w:cs="Arial"/>
                <w:sz w:val="20"/>
              </w:rPr>
            </w:pPr>
            <w:proofErr w:type="spellStart"/>
            <w:r w:rsidRPr="0022562B">
              <w:rPr>
                <w:rFonts w:cs="Arial"/>
                <w:sz w:val="20"/>
              </w:rPr>
              <w:t>Rečke</w:t>
            </w:r>
            <w:proofErr w:type="spellEnd"/>
            <w:r w:rsidRPr="0022562B">
              <w:rPr>
                <w:rFonts w:cs="Arial"/>
                <w:sz w:val="20"/>
              </w:rPr>
              <w:t xml:space="preserve"> gorice u Mesarici, Reka</w:t>
            </w:r>
          </w:p>
        </w:tc>
        <w:tc>
          <w:tcPr>
            <w:tcW w:w="1134" w:type="dxa"/>
            <w:tcBorders>
              <w:top w:val="single" w:sz="8" w:space="0" w:color="000000"/>
              <w:left w:val="single" w:sz="8" w:space="0" w:color="000000"/>
              <w:bottom w:val="single" w:sz="8" w:space="0" w:color="000000"/>
              <w:right w:val="single" w:sz="8" w:space="0" w:color="000000"/>
            </w:tcBorders>
          </w:tcPr>
          <w:p w14:paraId="0C963BB1"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7A7CB450" w14:textId="77777777" w:rsidR="0022562B" w:rsidRPr="0022562B" w:rsidRDefault="0022562B" w:rsidP="0022562B">
            <w:pPr>
              <w:jc w:val="left"/>
              <w:rPr>
                <w:rFonts w:cs="Arial"/>
                <w:sz w:val="20"/>
              </w:rPr>
            </w:pPr>
            <w:r w:rsidRPr="0022562B">
              <w:rPr>
                <w:rFonts w:cs="Arial"/>
                <w:sz w:val="20"/>
              </w:rPr>
              <w:t>956</w:t>
            </w:r>
          </w:p>
        </w:tc>
        <w:tc>
          <w:tcPr>
            <w:tcW w:w="1418" w:type="dxa"/>
            <w:tcBorders>
              <w:top w:val="single" w:sz="8" w:space="0" w:color="000000"/>
              <w:left w:val="single" w:sz="8" w:space="0" w:color="000000"/>
              <w:bottom w:val="single" w:sz="8" w:space="0" w:color="000000"/>
              <w:right w:val="single" w:sz="8" w:space="0" w:color="000000"/>
            </w:tcBorders>
            <w:vAlign w:val="center"/>
          </w:tcPr>
          <w:p w14:paraId="1D1E580D"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024AF49" w14:textId="77777777" w:rsidR="0022562B" w:rsidRPr="0022562B" w:rsidRDefault="0022562B" w:rsidP="0022562B">
            <w:pPr>
              <w:jc w:val="center"/>
              <w:rPr>
                <w:rFonts w:cs="Arial"/>
                <w:sz w:val="20"/>
              </w:rPr>
            </w:pPr>
            <w:r w:rsidRPr="0022562B">
              <w:rPr>
                <w:rFonts w:cs="Arial"/>
                <w:sz w:val="20"/>
              </w:rPr>
              <w:t>IV.</w:t>
            </w:r>
          </w:p>
        </w:tc>
      </w:tr>
      <w:tr w:rsidR="0022562B" w:rsidRPr="0022562B" w14:paraId="2B20F7F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923B8FC"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A7C98D4" w14:textId="77777777" w:rsidR="0022562B" w:rsidRPr="0022562B" w:rsidRDefault="0022562B" w:rsidP="0022562B">
            <w:pPr>
              <w:jc w:val="left"/>
              <w:rPr>
                <w:rFonts w:cs="Arial"/>
                <w:sz w:val="20"/>
              </w:rPr>
            </w:pPr>
            <w:r w:rsidRPr="0022562B">
              <w:rPr>
                <w:rFonts w:cs="Arial"/>
                <w:sz w:val="20"/>
              </w:rPr>
              <w:t>Raspelo kod Društvenog doma</w:t>
            </w:r>
          </w:p>
        </w:tc>
        <w:tc>
          <w:tcPr>
            <w:tcW w:w="2268" w:type="dxa"/>
            <w:tcBorders>
              <w:top w:val="single" w:sz="8" w:space="0" w:color="000000"/>
              <w:left w:val="single" w:sz="8" w:space="0" w:color="000000"/>
              <w:bottom w:val="single" w:sz="8" w:space="0" w:color="000000"/>
              <w:right w:val="single" w:sz="8" w:space="0" w:color="000000"/>
            </w:tcBorders>
          </w:tcPr>
          <w:p w14:paraId="38FFCB77" w14:textId="77777777" w:rsidR="0022562B" w:rsidRPr="0022562B" w:rsidRDefault="0022562B" w:rsidP="0022562B">
            <w:pPr>
              <w:rPr>
                <w:rFonts w:cs="Arial"/>
                <w:sz w:val="20"/>
              </w:rPr>
            </w:pPr>
            <w:r w:rsidRPr="0022562B">
              <w:rPr>
                <w:rFonts w:cs="Arial"/>
                <w:sz w:val="20"/>
              </w:rPr>
              <w:t>Ulica Stjepana Radića, Reka</w:t>
            </w:r>
          </w:p>
        </w:tc>
        <w:tc>
          <w:tcPr>
            <w:tcW w:w="1134" w:type="dxa"/>
            <w:tcBorders>
              <w:top w:val="single" w:sz="8" w:space="0" w:color="000000"/>
              <w:left w:val="single" w:sz="8" w:space="0" w:color="000000"/>
              <w:bottom w:val="single" w:sz="8" w:space="0" w:color="000000"/>
              <w:right w:val="single" w:sz="8" w:space="0" w:color="000000"/>
            </w:tcBorders>
          </w:tcPr>
          <w:p w14:paraId="482D74E3"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2EA0E72" w14:textId="77777777" w:rsidR="0022562B" w:rsidRPr="0022562B" w:rsidRDefault="0022562B" w:rsidP="0022562B">
            <w:pPr>
              <w:jc w:val="left"/>
              <w:rPr>
                <w:rFonts w:cs="Arial"/>
                <w:sz w:val="20"/>
              </w:rPr>
            </w:pPr>
            <w:r w:rsidRPr="0022562B">
              <w:rPr>
                <w:rFonts w:cs="Arial"/>
                <w:sz w:val="20"/>
              </w:rPr>
              <w:t>9/1</w:t>
            </w:r>
          </w:p>
        </w:tc>
        <w:tc>
          <w:tcPr>
            <w:tcW w:w="1418" w:type="dxa"/>
            <w:tcBorders>
              <w:top w:val="single" w:sz="8" w:space="0" w:color="000000"/>
              <w:left w:val="single" w:sz="8" w:space="0" w:color="000000"/>
              <w:bottom w:val="single" w:sz="8" w:space="0" w:color="000000"/>
              <w:right w:val="single" w:sz="8" w:space="0" w:color="000000"/>
            </w:tcBorders>
            <w:vAlign w:val="center"/>
          </w:tcPr>
          <w:p w14:paraId="3838E70F"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A04F466" w14:textId="77777777" w:rsidR="0022562B" w:rsidRPr="0022562B" w:rsidRDefault="0022562B" w:rsidP="0022562B">
            <w:pPr>
              <w:jc w:val="center"/>
              <w:rPr>
                <w:rFonts w:cs="Arial"/>
                <w:sz w:val="20"/>
              </w:rPr>
            </w:pPr>
            <w:r w:rsidRPr="0022562B">
              <w:rPr>
                <w:rFonts w:cs="Arial"/>
                <w:sz w:val="20"/>
              </w:rPr>
              <w:t>IV.</w:t>
            </w:r>
          </w:p>
        </w:tc>
      </w:tr>
      <w:tr w:rsidR="0022562B" w:rsidRPr="0022562B" w14:paraId="01EB219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AD5DC4E"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697175CC" w14:textId="77777777" w:rsidR="0022562B" w:rsidRPr="0022562B" w:rsidRDefault="0022562B" w:rsidP="0022562B">
            <w:pPr>
              <w:jc w:val="left"/>
              <w:rPr>
                <w:rFonts w:cs="Arial"/>
                <w:sz w:val="20"/>
              </w:rPr>
            </w:pPr>
            <w:r w:rsidRPr="0022562B">
              <w:rPr>
                <w:rFonts w:cs="Arial"/>
                <w:sz w:val="20"/>
              </w:rPr>
              <w:t>Raspelo na groblju, katolički dio</w:t>
            </w:r>
          </w:p>
        </w:tc>
        <w:tc>
          <w:tcPr>
            <w:tcW w:w="2268" w:type="dxa"/>
            <w:tcBorders>
              <w:top w:val="single" w:sz="8" w:space="0" w:color="000000"/>
              <w:left w:val="single" w:sz="8" w:space="0" w:color="000000"/>
              <w:bottom w:val="single" w:sz="8" w:space="0" w:color="000000"/>
              <w:right w:val="single" w:sz="8" w:space="0" w:color="000000"/>
            </w:tcBorders>
          </w:tcPr>
          <w:p w14:paraId="40C10EAB" w14:textId="77777777" w:rsidR="0022562B" w:rsidRPr="0022562B" w:rsidRDefault="0022562B" w:rsidP="0022562B">
            <w:pPr>
              <w:rPr>
                <w:rFonts w:cs="Arial"/>
                <w:sz w:val="20"/>
              </w:rPr>
            </w:pPr>
            <w:r w:rsidRPr="0022562B">
              <w:rPr>
                <w:rFonts w:cs="Arial"/>
                <w:sz w:val="20"/>
              </w:rPr>
              <w:t>Ulica Kralja Zvonimira 42, Reka</w:t>
            </w:r>
          </w:p>
        </w:tc>
        <w:tc>
          <w:tcPr>
            <w:tcW w:w="1134" w:type="dxa"/>
            <w:tcBorders>
              <w:top w:val="single" w:sz="8" w:space="0" w:color="000000"/>
              <w:left w:val="single" w:sz="8" w:space="0" w:color="000000"/>
              <w:bottom w:val="single" w:sz="8" w:space="0" w:color="000000"/>
              <w:right w:val="single" w:sz="8" w:space="0" w:color="000000"/>
            </w:tcBorders>
          </w:tcPr>
          <w:p w14:paraId="495C7DC1"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7C512176" w14:textId="77777777" w:rsidR="0022562B" w:rsidRPr="0022562B" w:rsidRDefault="0022562B" w:rsidP="0022562B">
            <w:pPr>
              <w:jc w:val="left"/>
              <w:rPr>
                <w:rFonts w:cs="Arial"/>
                <w:sz w:val="20"/>
              </w:rPr>
            </w:pPr>
            <w:r w:rsidRPr="0022562B">
              <w:rPr>
                <w:rFonts w:cs="Arial"/>
                <w:sz w:val="20"/>
              </w:rPr>
              <w:t>285/1</w:t>
            </w:r>
          </w:p>
        </w:tc>
        <w:tc>
          <w:tcPr>
            <w:tcW w:w="1418" w:type="dxa"/>
            <w:tcBorders>
              <w:top w:val="single" w:sz="8" w:space="0" w:color="000000"/>
              <w:left w:val="single" w:sz="8" w:space="0" w:color="000000"/>
              <w:bottom w:val="single" w:sz="8" w:space="0" w:color="000000"/>
              <w:right w:val="single" w:sz="8" w:space="0" w:color="000000"/>
            </w:tcBorders>
            <w:vAlign w:val="center"/>
          </w:tcPr>
          <w:p w14:paraId="4F7DAF97"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3C61A49" w14:textId="77777777" w:rsidR="0022562B" w:rsidRPr="0022562B" w:rsidRDefault="0022562B" w:rsidP="0022562B">
            <w:pPr>
              <w:jc w:val="center"/>
              <w:rPr>
                <w:rFonts w:cs="Arial"/>
                <w:sz w:val="20"/>
              </w:rPr>
            </w:pPr>
            <w:r w:rsidRPr="0022562B">
              <w:rPr>
                <w:rFonts w:cs="Arial"/>
                <w:sz w:val="20"/>
              </w:rPr>
              <w:t>IV.</w:t>
            </w:r>
          </w:p>
        </w:tc>
      </w:tr>
      <w:tr w:rsidR="0022562B" w:rsidRPr="0022562B" w14:paraId="16FB20E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4753544"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0F893226" w14:textId="77777777" w:rsidR="0022562B" w:rsidRPr="0022562B" w:rsidRDefault="0022562B" w:rsidP="0022562B">
            <w:pPr>
              <w:jc w:val="left"/>
              <w:rPr>
                <w:rFonts w:cs="Arial"/>
                <w:sz w:val="20"/>
              </w:rPr>
            </w:pPr>
            <w:r w:rsidRPr="0022562B">
              <w:rPr>
                <w:rFonts w:cs="Arial"/>
                <w:sz w:val="20"/>
              </w:rPr>
              <w:t>Raspelo na groblju, Pravoslavni dio</w:t>
            </w:r>
          </w:p>
        </w:tc>
        <w:tc>
          <w:tcPr>
            <w:tcW w:w="2268" w:type="dxa"/>
            <w:tcBorders>
              <w:top w:val="single" w:sz="8" w:space="0" w:color="000000"/>
              <w:left w:val="single" w:sz="8" w:space="0" w:color="000000"/>
              <w:bottom w:val="single" w:sz="8" w:space="0" w:color="000000"/>
              <w:right w:val="single" w:sz="8" w:space="0" w:color="000000"/>
            </w:tcBorders>
          </w:tcPr>
          <w:p w14:paraId="1D558804" w14:textId="77777777" w:rsidR="0022562B" w:rsidRPr="0022562B" w:rsidRDefault="0022562B" w:rsidP="0022562B">
            <w:pPr>
              <w:rPr>
                <w:rFonts w:cs="Arial"/>
                <w:sz w:val="20"/>
              </w:rPr>
            </w:pPr>
            <w:r w:rsidRPr="0022562B">
              <w:rPr>
                <w:rFonts w:cs="Arial"/>
                <w:sz w:val="20"/>
              </w:rPr>
              <w:t>Ulica Kralja Zvonimira 42, Reka</w:t>
            </w:r>
          </w:p>
        </w:tc>
        <w:tc>
          <w:tcPr>
            <w:tcW w:w="1134" w:type="dxa"/>
            <w:tcBorders>
              <w:top w:val="single" w:sz="8" w:space="0" w:color="000000"/>
              <w:left w:val="single" w:sz="8" w:space="0" w:color="000000"/>
              <w:bottom w:val="single" w:sz="8" w:space="0" w:color="000000"/>
              <w:right w:val="single" w:sz="8" w:space="0" w:color="000000"/>
            </w:tcBorders>
          </w:tcPr>
          <w:p w14:paraId="754FBB5F"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ED41504" w14:textId="77777777" w:rsidR="0022562B" w:rsidRPr="0022562B" w:rsidRDefault="0022562B" w:rsidP="0022562B">
            <w:pPr>
              <w:jc w:val="left"/>
              <w:rPr>
                <w:rFonts w:cs="Arial"/>
                <w:sz w:val="20"/>
              </w:rPr>
            </w:pPr>
            <w:r w:rsidRPr="0022562B">
              <w:rPr>
                <w:rFonts w:cs="Arial"/>
                <w:sz w:val="20"/>
              </w:rPr>
              <w:t>285/1</w:t>
            </w:r>
          </w:p>
        </w:tc>
        <w:tc>
          <w:tcPr>
            <w:tcW w:w="1418" w:type="dxa"/>
            <w:tcBorders>
              <w:top w:val="single" w:sz="8" w:space="0" w:color="000000"/>
              <w:left w:val="single" w:sz="8" w:space="0" w:color="000000"/>
              <w:bottom w:val="single" w:sz="8" w:space="0" w:color="000000"/>
              <w:right w:val="single" w:sz="8" w:space="0" w:color="000000"/>
            </w:tcBorders>
            <w:vAlign w:val="center"/>
          </w:tcPr>
          <w:p w14:paraId="7936E456"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9E2A5B0" w14:textId="77777777" w:rsidR="0022562B" w:rsidRPr="0022562B" w:rsidRDefault="0022562B" w:rsidP="0022562B">
            <w:pPr>
              <w:jc w:val="center"/>
              <w:rPr>
                <w:rFonts w:cs="Arial"/>
                <w:sz w:val="20"/>
              </w:rPr>
            </w:pPr>
            <w:r w:rsidRPr="0022562B">
              <w:rPr>
                <w:rFonts w:cs="Arial"/>
                <w:sz w:val="20"/>
              </w:rPr>
              <w:t>IV.</w:t>
            </w:r>
          </w:p>
        </w:tc>
      </w:tr>
      <w:tr w:rsidR="0022562B" w:rsidRPr="0022562B" w14:paraId="12EDEA0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B297709"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40C8748D"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652C2EB8" w14:textId="77777777" w:rsidR="0022562B" w:rsidRPr="0022562B" w:rsidRDefault="0022562B" w:rsidP="0022562B">
            <w:pPr>
              <w:rPr>
                <w:rFonts w:cs="Arial"/>
                <w:sz w:val="20"/>
              </w:rPr>
            </w:pPr>
            <w:r w:rsidRPr="0022562B">
              <w:rPr>
                <w:rFonts w:cs="Arial"/>
                <w:sz w:val="20"/>
              </w:rPr>
              <w:t>Ulica Stjepana Radića 42, Reka</w:t>
            </w:r>
          </w:p>
        </w:tc>
        <w:tc>
          <w:tcPr>
            <w:tcW w:w="1134" w:type="dxa"/>
            <w:tcBorders>
              <w:top w:val="single" w:sz="8" w:space="0" w:color="000000"/>
              <w:left w:val="single" w:sz="8" w:space="0" w:color="000000"/>
              <w:bottom w:val="single" w:sz="8" w:space="0" w:color="000000"/>
              <w:right w:val="single" w:sz="8" w:space="0" w:color="000000"/>
            </w:tcBorders>
          </w:tcPr>
          <w:p w14:paraId="6B093F74" w14:textId="77777777" w:rsidR="0022562B" w:rsidRPr="0022562B" w:rsidRDefault="0022562B" w:rsidP="0022562B">
            <w:pPr>
              <w:jc w:val="left"/>
              <w:rPr>
                <w:rFonts w:cs="Arial"/>
                <w:sz w:val="20"/>
              </w:rPr>
            </w:pPr>
            <w:r w:rsidRPr="0022562B">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5CD43395" w14:textId="77777777" w:rsidR="0022562B" w:rsidRPr="0022562B" w:rsidRDefault="0022562B" w:rsidP="0022562B">
            <w:pPr>
              <w:jc w:val="left"/>
              <w:rPr>
                <w:rFonts w:cs="Arial"/>
                <w:sz w:val="20"/>
              </w:rPr>
            </w:pPr>
            <w:r w:rsidRPr="0022562B">
              <w:rPr>
                <w:rFonts w:cs="Arial"/>
                <w:sz w:val="20"/>
              </w:rPr>
              <w:t>1218/2</w:t>
            </w:r>
          </w:p>
        </w:tc>
        <w:tc>
          <w:tcPr>
            <w:tcW w:w="1418" w:type="dxa"/>
            <w:tcBorders>
              <w:top w:val="single" w:sz="8" w:space="0" w:color="000000"/>
              <w:left w:val="single" w:sz="8" w:space="0" w:color="000000"/>
              <w:bottom w:val="single" w:sz="8" w:space="0" w:color="000000"/>
              <w:right w:val="single" w:sz="8" w:space="0" w:color="000000"/>
            </w:tcBorders>
            <w:vAlign w:val="center"/>
          </w:tcPr>
          <w:p w14:paraId="53CBD171"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D2EAE9F" w14:textId="77777777" w:rsidR="0022562B" w:rsidRPr="0022562B" w:rsidRDefault="0022562B" w:rsidP="0022562B">
            <w:pPr>
              <w:jc w:val="center"/>
              <w:rPr>
                <w:rFonts w:cs="Arial"/>
                <w:sz w:val="20"/>
              </w:rPr>
            </w:pPr>
            <w:r w:rsidRPr="0022562B">
              <w:rPr>
                <w:rFonts w:cs="Arial"/>
                <w:sz w:val="20"/>
              </w:rPr>
              <w:t>IV.</w:t>
            </w:r>
          </w:p>
        </w:tc>
      </w:tr>
      <w:tr w:rsidR="0022562B" w:rsidRPr="0022562B" w14:paraId="06BC5B1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C38917F"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31328563"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7A33EF0B" w14:textId="77777777" w:rsidR="0022562B" w:rsidRPr="0022562B" w:rsidRDefault="0022562B" w:rsidP="0022562B">
            <w:pPr>
              <w:rPr>
                <w:rFonts w:cs="Arial"/>
                <w:sz w:val="20"/>
              </w:rPr>
            </w:pPr>
            <w:r w:rsidRPr="0022562B">
              <w:rPr>
                <w:rFonts w:cs="Arial"/>
                <w:sz w:val="20"/>
              </w:rPr>
              <w:t>Koprivnička ulica, Starigrad</w:t>
            </w:r>
          </w:p>
        </w:tc>
        <w:tc>
          <w:tcPr>
            <w:tcW w:w="1134" w:type="dxa"/>
            <w:tcBorders>
              <w:top w:val="single" w:sz="8" w:space="0" w:color="000000"/>
              <w:left w:val="single" w:sz="8" w:space="0" w:color="000000"/>
              <w:bottom w:val="single" w:sz="8" w:space="0" w:color="000000"/>
              <w:right w:val="single" w:sz="8" w:space="0" w:color="000000"/>
            </w:tcBorders>
          </w:tcPr>
          <w:p w14:paraId="35666F29"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35C33C9B" w14:textId="77777777" w:rsidR="0022562B" w:rsidRPr="0022562B" w:rsidRDefault="0022562B" w:rsidP="0022562B">
            <w:pPr>
              <w:jc w:val="left"/>
              <w:rPr>
                <w:rFonts w:cs="Arial"/>
                <w:sz w:val="20"/>
              </w:rPr>
            </w:pPr>
            <w:r w:rsidRPr="0022562B">
              <w:rPr>
                <w:rFonts w:cs="Arial"/>
                <w:sz w:val="20"/>
              </w:rPr>
              <w:t>557</w:t>
            </w:r>
          </w:p>
        </w:tc>
        <w:tc>
          <w:tcPr>
            <w:tcW w:w="1418" w:type="dxa"/>
            <w:tcBorders>
              <w:top w:val="single" w:sz="8" w:space="0" w:color="000000"/>
              <w:left w:val="single" w:sz="8" w:space="0" w:color="000000"/>
              <w:bottom w:val="single" w:sz="8" w:space="0" w:color="000000"/>
              <w:right w:val="single" w:sz="8" w:space="0" w:color="000000"/>
            </w:tcBorders>
            <w:vAlign w:val="center"/>
          </w:tcPr>
          <w:p w14:paraId="1DF8CF71"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D3AE050" w14:textId="77777777" w:rsidR="0022562B" w:rsidRPr="0022562B" w:rsidRDefault="0022562B" w:rsidP="0022562B">
            <w:pPr>
              <w:jc w:val="center"/>
              <w:rPr>
                <w:rFonts w:cs="Arial"/>
                <w:sz w:val="20"/>
              </w:rPr>
            </w:pPr>
            <w:r w:rsidRPr="0022562B">
              <w:rPr>
                <w:rFonts w:cs="Arial"/>
                <w:sz w:val="20"/>
              </w:rPr>
              <w:t>IV.</w:t>
            </w:r>
          </w:p>
        </w:tc>
      </w:tr>
      <w:tr w:rsidR="0022562B" w:rsidRPr="0022562B" w14:paraId="0855440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2FF6F48" w14:textId="77777777" w:rsidR="0022562B" w:rsidRPr="0022562B" w:rsidRDefault="0022562B" w:rsidP="0074638B">
            <w:pPr>
              <w:numPr>
                <w:ilvl w:val="0"/>
                <w:numId w:val="205"/>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Pr>
          <w:p w14:paraId="1C5CBC2E" w14:textId="77777777" w:rsidR="0022562B" w:rsidRPr="0022562B" w:rsidRDefault="0022562B" w:rsidP="0022562B">
            <w:pPr>
              <w:jc w:val="left"/>
              <w:rPr>
                <w:rFonts w:cs="Arial"/>
                <w:sz w:val="20"/>
              </w:rPr>
            </w:pPr>
            <w:r w:rsidRPr="0022562B">
              <w:rPr>
                <w:rFonts w:cs="Arial"/>
                <w:sz w:val="20"/>
              </w:rPr>
              <w:t>Raspelo</w:t>
            </w:r>
          </w:p>
        </w:tc>
        <w:tc>
          <w:tcPr>
            <w:tcW w:w="2268" w:type="dxa"/>
            <w:tcBorders>
              <w:top w:val="single" w:sz="8" w:space="0" w:color="000000"/>
              <w:left w:val="single" w:sz="8" w:space="0" w:color="000000"/>
              <w:bottom w:val="single" w:sz="8" w:space="0" w:color="000000"/>
              <w:right w:val="single" w:sz="8" w:space="0" w:color="000000"/>
            </w:tcBorders>
          </w:tcPr>
          <w:p w14:paraId="2CABEBD5" w14:textId="77777777" w:rsidR="0022562B" w:rsidRPr="0022562B" w:rsidRDefault="0022562B" w:rsidP="0022562B">
            <w:pPr>
              <w:rPr>
                <w:rFonts w:cs="Arial"/>
                <w:sz w:val="20"/>
              </w:rPr>
            </w:pPr>
            <w:r w:rsidRPr="0022562B">
              <w:rPr>
                <w:rFonts w:cs="Arial"/>
                <w:sz w:val="20"/>
              </w:rPr>
              <w:t xml:space="preserve">Raskrižje Krešimirove, Mlinarske i </w:t>
            </w:r>
            <w:proofErr w:type="spellStart"/>
            <w:r w:rsidRPr="0022562B">
              <w:rPr>
                <w:rFonts w:cs="Arial"/>
                <w:sz w:val="20"/>
              </w:rPr>
              <w:t>Kamengradske</w:t>
            </w:r>
            <w:proofErr w:type="spellEnd"/>
            <w:r w:rsidRPr="0022562B">
              <w:rPr>
                <w:rFonts w:cs="Arial"/>
                <w:sz w:val="20"/>
              </w:rPr>
              <w:t xml:space="preserve"> ulice, Starigrad</w:t>
            </w:r>
          </w:p>
        </w:tc>
        <w:tc>
          <w:tcPr>
            <w:tcW w:w="1134" w:type="dxa"/>
            <w:tcBorders>
              <w:top w:val="single" w:sz="8" w:space="0" w:color="000000"/>
              <w:left w:val="single" w:sz="8" w:space="0" w:color="000000"/>
              <w:bottom w:val="single" w:sz="8" w:space="0" w:color="000000"/>
              <w:right w:val="single" w:sz="8" w:space="0" w:color="000000"/>
            </w:tcBorders>
          </w:tcPr>
          <w:p w14:paraId="5A8320EB" w14:textId="77777777" w:rsidR="0022562B" w:rsidRPr="0022562B" w:rsidRDefault="0022562B" w:rsidP="0022562B">
            <w:pPr>
              <w:jc w:val="left"/>
              <w:rPr>
                <w:rFonts w:cs="Arial"/>
                <w:sz w:val="20"/>
              </w:rPr>
            </w:pPr>
            <w:proofErr w:type="spellStart"/>
            <w:r w:rsidRPr="0022562B">
              <w:rPr>
                <w:rFonts w:cs="Arial"/>
                <w:sz w:val="20"/>
              </w:rPr>
              <w:t>Jagnjedovec</w:t>
            </w:r>
            <w:proofErr w:type="spellEnd"/>
            <w:r w:rsidRPr="0022562B">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7392CFB4" w14:textId="77777777" w:rsidR="0022562B" w:rsidRPr="0022562B" w:rsidRDefault="0022562B" w:rsidP="0022562B">
            <w:pPr>
              <w:jc w:val="left"/>
              <w:rPr>
                <w:rFonts w:cs="Arial"/>
                <w:sz w:val="20"/>
              </w:rPr>
            </w:pPr>
            <w:r w:rsidRPr="0022562B">
              <w:rPr>
                <w:rFonts w:cs="Arial"/>
                <w:sz w:val="20"/>
              </w:rPr>
              <w:t>84</w:t>
            </w:r>
          </w:p>
        </w:tc>
        <w:tc>
          <w:tcPr>
            <w:tcW w:w="1418" w:type="dxa"/>
            <w:tcBorders>
              <w:top w:val="single" w:sz="8" w:space="0" w:color="000000"/>
              <w:left w:val="single" w:sz="8" w:space="0" w:color="000000"/>
              <w:bottom w:val="single" w:sz="8" w:space="0" w:color="000000"/>
              <w:right w:val="single" w:sz="8" w:space="0" w:color="000000"/>
            </w:tcBorders>
            <w:vAlign w:val="center"/>
          </w:tcPr>
          <w:p w14:paraId="623721A7" w14:textId="77777777" w:rsidR="0022562B" w:rsidRPr="0022562B" w:rsidRDefault="0022562B" w:rsidP="0022562B">
            <w:pPr>
              <w:jc w:val="center"/>
              <w:rPr>
                <w:rFonts w:cs="Arial"/>
                <w:sz w:val="20"/>
              </w:rPr>
            </w:pPr>
            <w:r w:rsidRPr="0022562B">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812E7D8" w14:textId="77777777" w:rsidR="0022562B" w:rsidRPr="0022562B" w:rsidRDefault="0022562B" w:rsidP="0022562B">
            <w:pPr>
              <w:jc w:val="center"/>
              <w:rPr>
                <w:rFonts w:cs="Arial"/>
                <w:sz w:val="20"/>
              </w:rPr>
            </w:pPr>
            <w:r w:rsidRPr="0022562B">
              <w:rPr>
                <w:rFonts w:cs="Arial"/>
                <w:sz w:val="20"/>
              </w:rPr>
              <w:t>IV.</w:t>
            </w:r>
          </w:p>
        </w:tc>
      </w:tr>
    </w:tbl>
    <w:p w14:paraId="4A2086DB" w14:textId="77777777" w:rsidR="0022562B" w:rsidRPr="0022562B" w:rsidRDefault="0022562B" w:rsidP="0022562B">
      <w:pPr>
        <w:rPr>
          <w:rFonts w:cs="Arial"/>
          <w:snapToGrid w:val="0"/>
          <w:szCs w:val="22"/>
        </w:rPr>
      </w:pPr>
    </w:p>
    <w:p w14:paraId="5CE25B1F" w14:textId="77777777" w:rsidR="0022562B" w:rsidRPr="0022562B" w:rsidRDefault="0022562B" w:rsidP="0022562B">
      <w:pPr>
        <w:rPr>
          <w:rFonts w:cs="Arial"/>
          <w:snapToGrid w:val="0"/>
          <w:szCs w:val="22"/>
        </w:rPr>
      </w:pPr>
      <w:r w:rsidRPr="0022562B">
        <w:rPr>
          <w:rFonts w:cs="Arial"/>
          <w:snapToGrid w:val="0"/>
          <w:szCs w:val="22"/>
        </w:rPr>
        <w:t xml:space="preserve">(2) </w:t>
      </w:r>
      <w:r w:rsidRPr="0022562B">
        <w:rPr>
          <w:rFonts w:cs="Arial"/>
          <w:b/>
          <w:bCs/>
          <w:snapToGrid w:val="0"/>
          <w:szCs w:val="22"/>
        </w:rPr>
        <w:t>Mjere zaštite crkava i kapela:</w:t>
      </w:r>
    </w:p>
    <w:p w14:paraId="72CE8CC0" w14:textId="77777777" w:rsidR="0022562B" w:rsidRPr="0022562B" w:rsidRDefault="0022562B" w:rsidP="0074638B">
      <w:pPr>
        <w:numPr>
          <w:ilvl w:val="0"/>
          <w:numId w:val="200"/>
        </w:numPr>
        <w:spacing w:after="200" w:line="276" w:lineRule="auto"/>
        <w:ind w:left="284" w:hanging="284"/>
        <w:contextualSpacing/>
        <w:rPr>
          <w:rFonts w:eastAsia="Calibri" w:cs="Arial"/>
          <w:snapToGrid w:val="0"/>
          <w:szCs w:val="22"/>
        </w:rPr>
      </w:pPr>
      <w:r w:rsidRPr="0022562B">
        <w:rPr>
          <w:rFonts w:eastAsia="Calibri" w:cs="Arial"/>
          <w:snapToGrid w:val="0"/>
          <w:szCs w:val="22"/>
        </w:rPr>
        <w:t xml:space="preserve">U slučaju zahvata na zaštićenim crkvama i kapelama potreban je nadzor nadležnog Konzervatorskog odjela.  </w:t>
      </w:r>
    </w:p>
    <w:p w14:paraId="78FA8F71" w14:textId="77777777" w:rsidR="0022562B" w:rsidRPr="0022562B" w:rsidRDefault="0022562B" w:rsidP="0074638B">
      <w:pPr>
        <w:numPr>
          <w:ilvl w:val="0"/>
          <w:numId w:val="202"/>
        </w:numPr>
        <w:spacing w:line="276" w:lineRule="auto"/>
        <w:ind w:left="284" w:hanging="284"/>
        <w:contextualSpacing/>
        <w:rPr>
          <w:rFonts w:eastAsia="Calibri" w:cs="Arial"/>
          <w:szCs w:val="22"/>
        </w:rPr>
      </w:pPr>
      <w:r w:rsidRPr="0022562B">
        <w:rPr>
          <w:rFonts w:eastAsia="Calibri" w:cs="Arial"/>
          <w:snapToGrid w:val="0"/>
          <w:szCs w:val="22"/>
        </w:rPr>
        <w:t xml:space="preserve">U slučaju zahvata na građevinama </w:t>
      </w:r>
      <w:r w:rsidRPr="0022562B">
        <w:rPr>
          <w:rFonts w:eastAsia="Calibri" w:cs="Arial"/>
          <w:spacing w:val="-1"/>
          <w:szCs w:val="22"/>
        </w:rPr>
        <w:t>sa statusom evidentiranog dobra</w:t>
      </w:r>
      <w:r w:rsidRPr="0022562B">
        <w:rPr>
          <w:rFonts w:eastAsia="Calibri" w:cs="Arial"/>
          <w:b/>
          <w:bCs/>
          <w:spacing w:val="-1"/>
          <w:szCs w:val="22"/>
        </w:rPr>
        <w:t xml:space="preserve"> </w:t>
      </w:r>
      <w:r w:rsidRPr="0022562B">
        <w:rPr>
          <w:rFonts w:eastAsia="Calibri" w:cs="Arial"/>
          <w:snapToGrid w:val="0"/>
          <w:szCs w:val="22"/>
        </w:rPr>
        <w:t xml:space="preserve">(E) može se zatražiti stručno mišljenje nadležnog Konzervatorskog odjela, </w:t>
      </w:r>
      <w:r w:rsidRPr="0022562B">
        <w:rPr>
          <w:rFonts w:eastAsia="Calibri" w:cs="Arial"/>
          <w:szCs w:val="22"/>
        </w:rPr>
        <w:t>a uvjeti gradnje i uređenja građevne čestice i građevine određuju se sukladno mjerama zaštite određenim u ovom poglavlju te namjeni građevine odnosno cjeline i odgovarajućim odredbama za provedbu ovog Prostornog plana.</w:t>
      </w:r>
    </w:p>
    <w:p w14:paraId="3F5DDF42" w14:textId="77777777" w:rsidR="0022562B" w:rsidRPr="0022562B" w:rsidRDefault="0022562B" w:rsidP="0022562B">
      <w:pPr>
        <w:ind w:left="284"/>
        <w:contextualSpacing/>
        <w:rPr>
          <w:rFonts w:eastAsia="Calibri" w:cs="Arial"/>
          <w:szCs w:val="22"/>
        </w:rPr>
      </w:pPr>
    </w:p>
    <w:p w14:paraId="0F4AAE89" w14:textId="77777777" w:rsidR="0022562B" w:rsidRPr="0022562B" w:rsidRDefault="0022562B" w:rsidP="0022562B">
      <w:pPr>
        <w:rPr>
          <w:rFonts w:cs="Arial"/>
          <w:snapToGrid w:val="0"/>
          <w:szCs w:val="22"/>
        </w:rPr>
      </w:pPr>
      <w:r w:rsidRPr="0022562B">
        <w:rPr>
          <w:rFonts w:cs="Arial"/>
          <w:snapToGrid w:val="0"/>
          <w:szCs w:val="22"/>
        </w:rPr>
        <w:t xml:space="preserve">(3) </w:t>
      </w:r>
      <w:r w:rsidRPr="0022562B">
        <w:rPr>
          <w:rFonts w:cs="Arial"/>
          <w:b/>
          <w:bCs/>
          <w:snapToGrid w:val="0"/>
          <w:szCs w:val="22"/>
        </w:rPr>
        <w:t>Mjere zaštite poklonaca:</w:t>
      </w:r>
    </w:p>
    <w:p w14:paraId="3F168327" w14:textId="77777777" w:rsidR="0022562B" w:rsidRPr="0022562B" w:rsidRDefault="0022562B" w:rsidP="0074638B">
      <w:pPr>
        <w:widowControl w:val="0"/>
        <w:numPr>
          <w:ilvl w:val="0"/>
          <w:numId w:val="200"/>
        </w:numPr>
        <w:spacing w:after="200" w:line="276" w:lineRule="auto"/>
        <w:ind w:left="284" w:right="153" w:hanging="284"/>
        <w:contextualSpacing/>
        <w:rPr>
          <w:rFonts w:eastAsia="Calibri" w:cs="Arial"/>
          <w:spacing w:val="-1"/>
          <w:szCs w:val="22"/>
        </w:rPr>
      </w:pPr>
      <w:r w:rsidRPr="0022562B">
        <w:rPr>
          <w:rFonts w:eastAsia="Calibri" w:cs="Arial"/>
          <w:spacing w:val="-1"/>
          <w:szCs w:val="22"/>
        </w:rPr>
        <w:t>Za postojeće poklonce sa statusom evidentiranog dobra</w:t>
      </w:r>
      <w:r w:rsidRPr="0022562B">
        <w:rPr>
          <w:rFonts w:eastAsia="Calibri" w:cs="Arial"/>
          <w:b/>
          <w:bCs/>
          <w:spacing w:val="-1"/>
          <w:szCs w:val="22"/>
        </w:rPr>
        <w:t xml:space="preserve"> </w:t>
      </w:r>
      <w:r w:rsidRPr="0022562B">
        <w:rPr>
          <w:rFonts w:eastAsia="Calibri" w:cs="Arial"/>
          <w:spacing w:val="-1"/>
          <w:szCs w:val="22"/>
        </w:rPr>
        <w:t>(E), propisuje se održavanje i sanacija prema potrebi te redovno održavanje pripadajućeg okoliša.</w:t>
      </w:r>
    </w:p>
    <w:p w14:paraId="5DB250A6" w14:textId="77777777" w:rsidR="0022562B" w:rsidRPr="0022562B" w:rsidRDefault="0022562B" w:rsidP="0074638B">
      <w:pPr>
        <w:widowControl w:val="0"/>
        <w:numPr>
          <w:ilvl w:val="0"/>
          <w:numId w:val="200"/>
        </w:numPr>
        <w:spacing w:after="200" w:line="276" w:lineRule="auto"/>
        <w:ind w:left="284" w:right="153" w:hanging="284"/>
        <w:contextualSpacing/>
        <w:rPr>
          <w:rFonts w:eastAsia="Calibri" w:cs="Arial"/>
          <w:spacing w:val="-1"/>
          <w:szCs w:val="22"/>
        </w:rPr>
      </w:pPr>
      <w:r w:rsidRPr="0022562B">
        <w:rPr>
          <w:rFonts w:eastAsia="Calibri" w:cs="Arial"/>
          <w:spacing w:val="-1"/>
          <w:szCs w:val="22"/>
        </w:rPr>
        <w:t>Kod izgradnje i postavljanja novih poklonca preporučuje se usklađivanje s tradicijom ovog prostora te poštivanje tradicionalnog načina izrade.</w:t>
      </w:r>
    </w:p>
    <w:p w14:paraId="1CCCD636" w14:textId="77777777" w:rsidR="0022562B" w:rsidRPr="0022562B" w:rsidRDefault="0022562B" w:rsidP="0022562B">
      <w:pPr>
        <w:widowControl w:val="0"/>
        <w:spacing w:after="200"/>
        <w:ind w:left="284" w:right="153"/>
        <w:contextualSpacing/>
        <w:rPr>
          <w:rFonts w:eastAsia="Calibri" w:cs="Arial"/>
          <w:spacing w:val="-1"/>
          <w:szCs w:val="22"/>
        </w:rPr>
      </w:pPr>
    </w:p>
    <w:p w14:paraId="79428A4A" w14:textId="77777777" w:rsidR="0022562B" w:rsidRPr="0022562B" w:rsidRDefault="0022562B" w:rsidP="0022562B">
      <w:pPr>
        <w:rPr>
          <w:rFonts w:cs="Arial"/>
          <w:snapToGrid w:val="0"/>
          <w:szCs w:val="22"/>
        </w:rPr>
      </w:pPr>
      <w:r w:rsidRPr="0022562B">
        <w:rPr>
          <w:rFonts w:cs="Arial"/>
          <w:snapToGrid w:val="0"/>
          <w:szCs w:val="22"/>
        </w:rPr>
        <w:t xml:space="preserve">(4) </w:t>
      </w:r>
      <w:r w:rsidRPr="0022562B">
        <w:rPr>
          <w:rFonts w:cs="Arial"/>
          <w:b/>
          <w:bCs/>
          <w:snapToGrid w:val="0"/>
          <w:szCs w:val="22"/>
        </w:rPr>
        <w:t>Mjere zaštite raspela:</w:t>
      </w:r>
    </w:p>
    <w:p w14:paraId="08C02D53" w14:textId="77777777" w:rsidR="0022562B" w:rsidRPr="0022562B" w:rsidRDefault="0022562B" w:rsidP="0074638B">
      <w:pPr>
        <w:widowControl w:val="0"/>
        <w:numPr>
          <w:ilvl w:val="0"/>
          <w:numId w:val="201"/>
        </w:numPr>
        <w:spacing w:after="200" w:line="276" w:lineRule="auto"/>
        <w:ind w:left="284" w:right="153" w:hanging="284"/>
        <w:contextualSpacing/>
        <w:rPr>
          <w:rFonts w:eastAsia="Calibri" w:cs="Arial"/>
          <w:spacing w:val="-1"/>
          <w:szCs w:val="22"/>
        </w:rPr>
      </w:pPr>
      <w:r w:rsidRPr="0022562B">
        <w:rPr>
          <w:rFonts w:eastAsia="Calibri" w:cs="Arial"/>
          <w:spacing w:val="-1"/>
          <w:szCs w:val="22"/>
        </w:rPr>
        <w:t>Raspela odnosno križevi krajputaši spadaju u skupinu sitne sakralne arhitekture koja sadrži sakralnu skulpturu, osim svoje sakralne svrhe služe i kao orijentir u prostoru.</w:t>
      </w:r>
    </w:p>
    <w:p w14:paraId="4F97871E" w14:textId="77777777" w:rsidR="0022562B" w:rsidRPr="0022562B" w:rsidRDefault="0022562B" w:rsidP="0074638B">
      <w:pPr>
        <w:widowControl w:val="0"/>
        <w:numPr>
          <w:ilvl w:val="0"/>
          <w:numId w:val="200"/>
        </w:numPr>
        <w:spacing w:after="200" w:line="276" w:lineRule="auto"/>
        <w:ind w:left="284" w:right="153" w:hanging="284"/>
        <w:contextualSpacing/>
        <w:rPr>
          <w:rFonts w:eastAsia="Calibri" w:cs="Arial"/>
          <w:spacing w:val="-1"/>
          <w:szCs w:val="22"/>
        </w:rPr>
      </w:pPr>
      <w:r w:rsidRPr="0022562B">
        <w:rPr>
          <w:rFonts w:eastAsia="Calibri" w:cs="Arial"/>
          <w:spacing w:val="-1"/>
          <w:szCs w:val="22"/>
        </w:rPr>
        <w:t>Za postojeća raspela sa statusom evidentiranog dobra</w:t>
      </w:r>
      <w:r w:rsidRPr="0022562B">
        <w:rPr>
          <w:rFonts w:eastAsia="Calibri" w:cs="Arial"/>
          <w:b/>
          <w:bCs/>
          <w:spacing w:val="-1"/>
          <w:szCs w:val="22"/>
        </w:rPr>
        <w:t xml:space="preserve"> </w:t>
      </w:r>
      <w:r w:rsidRPr="0022562B">
        <w:rPr>
          <w:rFonts w:eastAsia="Calibri" w:cs="Arial"/>
          <w:spacing w:val="-1"/>
          <w:szCs w:val="22"/>
        </w:rPr>
        <w:t>(E) propisuje se održavanje i sanacija prema potrebi te redovno održavanje pripadajućeg okoliša.</w:t>
      </w:r>
    </w:p>
    <w:p w14:paraId="03276C0F" w14:textId="77777777" w:rsidR="0022562B" w:rsidRPr="0022562B" w:rsidRDefault="0022562B" w:rsidP="0074638B">
      <w:pPr>
        <w:widowControl w:val="0"/>
        <w:numPr>
          <w:ilvl w:val="0"/>
          <w:numId w:val="201"/>
        </w:numPr>
        <w:spacing w:after="200" w:line="276" w:lineRule="auto"/>
        <w:ind w:left="284" w:right="153" w:hanging="284"/>
        <w:contextualSpacing/>
        <w:rPr>
          <w:rFonts w:eastAsia="Calibri" w:cs="Arial"/>
          <w:spacing w:val="-1"/>
          <w:szCs w:val="22"/>
        </w:rPr>
      </w:pPr>
      <w:r w:rsidRPr="0022562B">
        <w:rPr>
          <w:rFonts w:eastAsia="Calibri" w:cs="Arial"/>
          <w:spacing w:val="-1"/>
          <w:szCs w:val="22"/>
        </w:rPr>
        <w:t xml:space="preserve">Obzirom na popularnost ali i značajan doprinos u urbanom i ruralnom prostoru potrebno je planski pristupiti podizanju novih odnosno izmještanju postojećih raspela. </w:t>
      </w:r>
    </w:p>
    <w:p w14:paraId="1A692CFB" w14:textId="623614F5" w:rsidR="0022562B" w:rsidRPr="0022562B" w:rsidRDefault="0022562B" w:rsidP="0074638B">
      <w:pPr>
        <w:widowControl w:val="0"/>
        <w:numPr>
          <w:ilvl w:val="0"/>
          <w:numId w:val="201"/>
        </w:numPr>
        <w:spacing w:line="276" w:lineRule="auto"/>
        <w:ind w:left="284" w:right="153" w:hanging="284"/>
        <w:contextualSpacing/>
        <w:rPr>
          <w:rFonts w:eastAsia="Calibri" w:cs="Arial"/>
          <w:spacing w:val="-1"/>
          <w:szCs w:val="22"/>
        </w:rPr>
      </w:pPr>
      <w:r w:rsidRPr="0022562B">
        <w:rPr>
          <w:rFonts w:eastAsia="Calibri" w:cs="Arial"/>
          <w:spacing w:val="-1"/>
          <w:szCs w:val="22"/>
        </w:rPr>
        <w:t>U slučaju podizanja novog raspela kao i u slučaju rekonstrukcije raskrižja na kojem se nalazi postojeće raspelo potrebno je voditi računa o tradiciji izrade.</w:t>
      </w:r>
    </w:p>
    <w:p w14:paraId="7DF0D5A6" w14:textId="77777777" w:rsidR="00166864" w:rsidRDefault="00166864" w:rsidP="009B6A13">
      <w:pPr>
        <w:rPr>
          <w:rFonts w:cs="Arial"/>
          <w:snapToGrid w:val="0"/>
          <w:szCs w:val="22"/>
        </w:rPr>
      </w:pPr>
    </w:p>
    <w:p w14:paraId="03BAD3A3" w14:textId="4FCED5AB" w:rsidR="0022562B" w:rsidRPr="0022562B" w:rsidRDefault="0022562B" w:rsidP="009B6A13">
      <w:pPr>
        <w:pStyle w:val="Naslov4"/>
        <w:spacing w:before="0"/>
      </w:pPr>
      <w:r w:rsidRPr="0022562B">
        <w:t>4. Povijesno-memorijalne cjeline, spomenici i spomen obilježja</w:t>
      </w:r>
    </w:p>
    <w:p w14:paraId="3155D1CF" w14:textId="77777777" w:rsidR="0022562B" w:rsidRPr="0022562B" w:rsidRDefault="0022562B" w:rsidP="0022562B">
      <w:pPr>
        <w:rPr>
          <w:rFonts w:cs="Arial"/>
          <w:snapToGrid w:val="0"/>
          <w:szCs w:val="22"/>
        </w:rPr>
      </w:pPr>
    </w:p>
    <w:p w14:paraId="445EB184" w14:textId="77777777" w:rsidR="0022562B" w:rsidRPr="0022562B" w:rsidRDefault="0022562B" w:rsidP="0022562B">
      <w:pPr>
        <w:jc w:val="center"/>
        <w:rPr>
          <w:rFonts w:cs="Arial"/>
          <w:b/>
          <w:bCs/>
          <w:snapToGrid w:val="0"/>
          <w:szCs w:val="22"/>
        </w:rPr>
      </w:pPr>
      <w:bookmarkStart w:id="1052" w:name="_Toc164947630"/>
      <w:r w:rsidRPr="0022562B">
        <w:rPr>
          <w:rFonts w:cs="Arial"/>
          <w:b/>
          <w:bCs/>
          <w:snapToGrid w:val="0"/>
          <w:szCs w:val="22"/>
        </w:rPr>
        <w:t>Članak 143.a</w:t>
      </w:r>
      <w:bookmarkEnd w:id="1052"/>
    </w:p>
    <w:p w14:paraId="7FCCDB15" w14:textId="77777777" w:rsidR="0022562B" w:rsidRPr="0022562B" w:rsidRDefault="0022562B" w:rsidP="0022562B">
      <w:pPr>
        <w:rPr>
          <w:rFonts w:cs="Arial"/>
          <w:snapToGrid w:val="0"/>
          <w:szCs w:val="22"/>
        </w:rPr>
      </w:pPr>
    </w:p>
    <w:p w14:paraId="70FDB56E" w14:textId="77777777" w:rsidR="0022562B" w:rsidRPr="0022562B" w:rsidRDefault="0022562B" w:rsidP="0022562B">
      <w:pPr>
        <w:rPr>
          <w:rFonts w:cs="Arial"/>
          <w:snapToGrid w:val="0"/>
          <w:szCs w:val="22"/>
        </w:rPr>
      </w:pPr>
      <w:r w:rsidRPr="0022562B">
        <w:rPr>
          <w:rFonts w:cs="Arial"/>
          <w:snapToGrid w:val="0"/>
          <w:szCs w:val="22"/>
        </w:rPr>
        <w:t>(1) Povijesno-memorijalne cjeline, spomenici i spomen obilježja na području Grada Koprivnice prikazani su u sljedećoj tablici:</w:t>
      </w:r>
    </w:p>
    <w:p w14:paraId="50262017" w14:textId="77777777" w:rsidR="0022562B" w:rsidRPr="0022562B" w:rsidRDefault="0022562B" w:rsidP="0022562B">
      <w:pPr>
        <w:rPr>
          <w:rFonts w:cs="Arial"/>
          <w:snapToGrid w:val="0"/>
          <w:szCs w:val="22"/>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22562B" w:rsidRPr="0022562B" w14:paraId="50A2F725"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61A9F82E" w14:textId="77777777" w:rsidR="0022562B" w:rsidRPr="0022562B" w:rsidRDefault="0022562B" w:rsidP="0022562B">
            <w:pPr>
              <w:widowControl w:val="0"/>
              <w:spacing w:line="276" w:lineRule="auto"/>
              <w:ind w:right="153"/>
              <w:jc w:val="left"/>
              <w:rPr>
                <w:rFonts w:eastAsia="Calibri" w:cs="Arial"/>
                <w:b/>
                <w:bCs/>
                <w:spacing w:val="-1"/>
                <w:sz w:val="20"/>
              </w:rPr>
            </w:pPr>
            <w:r w:rsidRPr="0022562B">
              <w:rPr>
                <w:rFonts w:eastAsia="Calibri" w:cs="Arial"/>
                <w:b/>
                <w:bCs/>
                <w:spacing w:val="-1"/>
                <w:sz w:val="20"/>
              </w:rPr>
              <w:lastRenderedPageBreak/>
              <w:t>POVIJESNO-MEMORIJALNE CJELINE, SPOMENICI I SPOMEN OBILJEŽJA</w:t>
            </w:r>
          </w:p>
        </w:tc>
      </w:tr>
      <w:tr w:rsidR="0022562B" w:rsidRPr="0022562B" w14:paraId="195A252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16F018A4" w14:textId="77777777" w:rsidR="0022562B" w:rsidRPr="0022562B" w:rsidRDefault="0022562B" w:rsidP="0022562B">
            <w:pPr>
              <w:widowControl w:val="0"/>
              <w:spacing w:line="276" w:lineRule="auto"/>
              <w:ind w:right="37"/>
              <w:jc w:val="center"/>
              <w:rPr>
                <w:rFonts w:eastAsia="Calibri" w:cs="Arial"/>
                <w:spacing w:val="-1"/>
                <w:sz w:val="18"/>
                <w:szCs w:val="18"/>
              </w:rPr>
            </w:pPr>
            <w:r w:rsidRPr="0022562B">
              <w:rPr>
                <w:rFonts w:eastAsia="Calibri" w:cs="Arial"/>
                <w:spacing w:val="-1"/>
                <w:sz w:val="18"/>
                <w:szCs w:val="18"/>
              </w:rPr>
              <w:t>R.br.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3EE0906" w14:textId="77777777" w:rsidR="0022562B" w:rsidRPr="0022562B" w:rsidRDefault="0022562B" w:rsidP="0022562B">
            <w:pPr>
              <w:widowControl w:val="0"/>
              <w:spacing w:line="276" w:lineRule="auto"/>
              <w:ind w:right="153"/>
              <w:jc w:val="center"/>
              <w:rPr>
                <w:rFonts w:eastAsia="Calibri" w:cs="Arial"/>
                <w:spacing w:val="-1"/>
                <w:sz w:val="18"/>
                <w:szCs w:val="18"/>
              </w:rPr>
            </w:pPr>
            <w:r w:rsidRPr="0022562B">
              <w:rPr>
                <w:rFonts w:eastAsia="Calibri" w:cs="Arial"/>
                <w:spacing w:val="-1"/>
                <w:sz w:val="18"/>
                <w:szCs w:val="18"/>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DDCDC8F" w14:textId="77777777" w:rsidR="0022562B" w:rsidRPr="0022562B" w:rsidRDefault="0022562B" w:rsidP="0022562B">
            <w:pPr>
              <w:widowControl w:val="0"/>
              <w:spacing w:line="276" w:lineRule="auto"/>
              <w:ind w:right="153"/>
              <w:jc w:val="center"/>
              <w:rPr>
                <w:rFonts w:eastAsia="Calibri" w:cs="Arial"/>
                <w:spacing w:val="-1"/>
                <w:sz w:val="18"/>
                <w:szCs w:val="18"/>
              </w:rPr>
            </w:pPr>
            <w:r w:rsidRPr="0022562B">
              <w:rPr>
                <w:rFonts w:eastAsia="Calibri" w:cs="Arial"/>
                <w:spacing w:val="-1"/>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062854" w14:textId="77777777" w:rsidR="0022562B" w:rsidRPr="0022562B" w:rsidRDefault="0022562B" w:rsidP="0022562B">
            <w:pPr>
              <w:widowControl w:val="0"/>
              <w:spacing w:line="276" w:lineRule="auto"/>
              <w:ind w:right="153"/>
              <w:jc w:val="center"/>
              <w:rPr>
                <w:rFonts w:eastAsia="Calibri" w:cs="Arial"/>
                <w:spacing w:val="-1"/>
                <w:sz w:val="18"/>
                <w:szCs w:val="18"/>
              </w:rPr>
            </w:pPr>
            <w:r w:rsidRPr="0022562B">
              <w:rPr>
                <w:rFonts w:eastAsia="Calibri" w:cs="Arial"/>
                <w:spacing w:val="-1"/>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045D1D8" w14:textId="77777777" w:rsidR="0022562B" w:rsidRPr="0022562B" w:rsidRDefault="0022562B" w:rsidP="0022562B">
            <w:pPr>
              <w:widowControl w:val="0"/>
              <w:spacing w:line="276" w:lineRule="auto"/>
              <w:ind w:right="153"/>
              <w:jc w:val="center"/>
              <w:rPr>
                <w:rFonts w:eastAsia="Calibri" w:cs="Arial"/>
                <w:spacing w:val="-1"/>
                <w:sz w:val="18"/>
                <w:szCs w:val="18"/>
              </w:rPr>
            </w:pPr>
            <w:proofErr w:type="spellStart"/>
            <w:r w:rsidRPr="0022562B">
              <w:rPr>
                <w:rFonts w:eastAsia="Calibri" w:cs="Arial"/>
                <w:spacing w:val="-1"/>
                <w:sz w:val="18"/>
                <w:szCs w:val="18"/>
              </w:rPr>
              <w:t>k.č</w:t>
            </w:r>
            <w:proofErr w:type="spellEnd"/>
            <w:r w:rsidRPr="0022562B">
              <w:rPr>
                <w:rFonts w:eastAsia="Calibri" w:cs="Arial"/>
                <w:spacing w:val="-1"/>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1900F34" w14:textId="77777777" w:rsidR="0022562B" w:rsidRPr="0022562B" w:rsidRDefault="0022562B" w:rsidP="0022562B">
            <w:pPr>
              <w:widowControl w:val="0"/>
              <w:spacing w:line="276" w:lineRule="auto"/>
              <w:ind w:right="153"/>
              <w:jc w:val="center"/>
              <w:rPr>
                <w:rFonts w:eastAsia="Calibri" w:cs="Arial"/>
                <w:spacing w:val="-1"/>
                <w:sz w:val="18"/>
                <w:szCs w:val="18"/>
              </w:rPr>
            </w:pPr>
            <w:r w:rsidRPr="0022562B">
              <w:rPr>
                <w:rFonts w:eastAsia="Calibri" w:cs="Arial"/>
                <w:spacing w:val="-1"/>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A41F86" w14:textId="77777777" w:rsidR="0022562B" w:rsidRPr="0022562B" w:rsidRDefault="0022562B" w:rsidP="0022562B">
            <w:pPr>
              <w:widowControl w:val="0"/>
              <w:spacing w:line="276" w:lineRule="auto"/>
              <w:ind w:right="42"/>
              <w:jc w:val="center"/>
              <w:rPr>
                <w:rFonts w:eastAsia="Calibri" w:cs="Arial"/>
                <w:spacing w:val="-1"/>
                <w:sz w:val="18"/>
                <w:szCs w:val="18"/>
              </w:rPr>
            </w:pPr>
            <w:r w:rsidRPr="0022562B">
              <w:rPr>
                <w:rFonts w:eastAsia="Calibri" w:cs="Arial"/>
                <w:spacing w:val="-1"/>
                <w:sz w:val="18"/>
                <w:szCs w:val="18"/>
              </w:rPr>
              <w:t>Ocjena</w:t>
            </w:r>
          </w:p>
        </w:tc>
      </w:tr>
      <w:tr w:rsidR="0022562B" w:rsidRPr="0022562B" w14:paraId="17E9046E" w14:textId="77777777" w:rsidTr="00B774FF">
        <w:trPr>
          <w:cantSplit/>
          <w:trHeight w:val="689"/>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2504254" w14:textId="77777777" w:rsidR="0022562B" w:rsidRPr="0022562B" w:rsidRDefault="0022562B" w:rsidP="0074638B">
            <w:pPr>
              <w:widowControl w:val="0"/>
              <w:numPr>
                <w:ilvl w:val="0"/>
                <w:numId w:val="206"/>
              </w:numPr>
              <w:spacing w:after="200" w:line="276" w:lineRule="auto"/>
              <w:ind w:right="153"/>
              <w:contextualSpacing/>
              <w:jc w:val="center"/>
              <w:rPr>
                <w:rFonts w:eastAsia="Calibri" w:cs="Arial"/>
                <w:spacing w:val="-1"/>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D5F57" w14:textId="77777777" w:rsidR="0022562B" w:rsidRPr="0022562B" w:rsidRDefault="0022562B" w:rsidP="0022562B">
            <w:pPr>
              <w:widowControl w:val="0"/>
              <w:spacing w:line="276" w:lineRule="auto"/>
              <w:ind w:right="153"/>
              <w:jc w:val="left"/>
              <w:rPr>
                <w:rFonts w:eastAsia="Calibri" w:cs="Arial"/>
                <w:spacing w:val="-1"/>
                <w:sz w:val="20"/>
              </w:rPr>
            </w:pPr>
            <w:r w:rsidRPr="0022562B">
              <w:rPr>
                <w:rFonts w:eastAsia="Calibri" w:cs="Arial"/>
                <w:spacing w:val="-1"/>
                <w:sz w:val="20"/>
              </w:rPr>
              <w:t>Raskrižje s bunarom, skulpturama i klupom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F69BE" w14:textId="77777777" w:rsidR="0022562B" w:rsidRPr="0022562B" w:rsidRDefault="0022562B" w:rsidP="0022562B">
            <w:pPr>
              <w:widowControl w:val="0"/>
              <w:spacing w:line="276" w:lineRule="auto"/>
              <w:ind w:right="153"/>
              <w:rPr>
                <w:rFonts w:eastAsia="Calibri" w:cs="Arial"/>
                <w:spacing w:val="-1"/>
                <w:sz w:val="20"/>
              </w:rPr>
            </w:pPr>
            <w:proofErr w:type="spellStart"/>
            <w:r w:rsidRPr="0022562B">
              <w:rPr>
                <w:rFonts w:eastAsia="Calibri" w:cs="Arial"/>
                <w:spacing w:val="-1"/>
                <w:sz w:val="20"/>
              </w:rPr>
              <w:t>Draganovec</w:t>
            </w:r>
            <w:proofErr w:type="spellEnd"/>
            <w:r w:rsidRPr="0022562B">
              <w:rPr>
                <w:rFonts w:eastAsia="Calibri" w:cs="Arial"/>
                <w:spacing w:val="-1"/>
                <w:sz w:val="20"/>
              </w:rPr>
              <w:t>, raskrižje, Ulica sv. Vida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86F65" w14:textId="77777777" w:rsidR="0022562B" w:rsidRPr="0022562B" w:rsidRDefault="0022562B" w:rsidP="0022562B">
            <w:pPr>
              <w:widowControl w:val="0"/>
              <w:spacing w:line="276" w:lineRule="auto"/>
              <w:ind w:right="153"/>
              <w:jc w:val="left"/>
              <w:rPr>
                <w:rFonts w:eastAsia="Calibri" w:cs="Arial"/>
                <w:spacing w:val="-1"/>
                <w:sz w:val="20"/>
              </w:rPr>
            </w:pPr>
            <w:proofErr w:type="spellStart"/>
            <w:r w:rsidRPr="0022562B">
              <w:rPr>
                <w:rFonts w:eastAsia="Calibri" w:cs="Arial"/>
                <w:spacing w:val="-1"/>
                <w:sz w:val="20"/>
              </w:rPr>
              <w:t>Jagnjedovec</w:t>
            </w:r>
            <w:proofErr w:type="spellEnd"/>
            <w:r w:rsidRPr="0022562B">
              <w:rPr>
                <w:rFonts w:eastAsia="Calibri" w:cs="Arial"/>
                <w:spacing w:val="-1"/>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55B65992" w14:textId="77777777" w:rsidR="0022562B" w:rsidRPr="0022562B" w:rsidRDefault="0022562B" w:rsidP="0022562B">
            <w:pPr>
              <w:widowControl w:val="0"/>
              <w:spacing w:line="276" w:lineRule="auto"/>
              <w:ind w:right="153"/>
              <w:jc w:val="left"/>
              <w:rPr>
                <w:rFonts w:eastAsia="Calibri" w:cs="Arial"/>
                <w:spacing w:val="-1"/>
                <w:sz w:val="20"/>
              </w:rPr>
            </w:pPr>
            <w:r w:rsidRPr="0022562B">
              <w:rPr>
                <w:rFonts w:eastAsia="Calibri" w:cs="Arial"/>
                <w:spacing w:val="-1"/>
                <w:sz w:val="20"/>
              </w:rPr>
              <w:t>929</w:t>
            </w:r>
          </w:p>
        </w:tc>
        <w:tc>
          <w:tcPr>
            <w:tcW w:w="1418" w:type="dxa"/>
            <w:tcBorders>
              <w:top w:val="single" w:sz="8" w:space="0" w:color="000000"/>
              <w:left w:val="single" w:sz="8" w:space="0" w:color="000000"/>
              <w:bottom w:val="single" w:sz="8" w:space="0" w:color="000000"/>
              <w:right w:val="single" w:sz="8" w:space="0" w:color="000000"/>
            </w:tcBorders>
            <w:vAlign w:val="center"/>
          </w:tcPr>
          <w:p w14:paraId="4F9714BF" w14:textId="77777777" w:rsidR="0022562B" w:rsidRPr="0022562B" w:rsidRDefault="0022562B" w:rsidP="0022562B">
            <w:pPr>
              <w:widowControl w:val="0"/>
              <w:spacing w:line="276" w:lineRule="auto"/>
              <w:ind w:right="153"/>
              <w:jc w:val="center"/>
              <w:rPr>
                <w:rFonts w:eastAsia="Calibri" w:cs="Arial"/>
                <w:spacing w:val="-1"/>
                <w:sz w:val="20"/>
              </w:rPr>
            </w:pPr>
            <w:r w:rsidRPr="0022562B">
              <w:rPr>
                <w:rFonts w:eastAsia="Calibri" w:cs="Arial"/>
                <w:spacing w:val="-1"/>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03D400" w14:textId="77777777" w:rsidR="0022562B" w:rsidRPr="0022562B" w:rsidRDefault="0022562B" w:rsidP="0022562B">
            <w:pPr>
              <w:widowControl w:val="0"/>
              <w:spacing w:line="276" w:lineRule="auto"/>
              <w:ind w:right="153"/>
              <w:jc w:val="center"/>
              <w:rPr>
                <w:rFonts w:eastAsia="Calibri" w:cs="Arial"/>
                <w:spacing w:val="-1"/>
                <w:sz w:val="20"/>
              </w:rPr>
            </w:pPr>
            <w:r w:rsidRPr="0022562B">
              <w:rPr>
                <w:rFonts w:eastAsia="Calibri" w:cs="Arial"/>
                <w:spacing w:val="-1"/>
                <w:sz w:val="20"/>
              </w:rPr>
              <w:t>IV.</w:t>
            </w:r>
          </w:p>
        </w:tc>
      </w:tr>
      <w:tr w:rsidR="0022562B" w:rsidRPr="0022562B" w14:paraId="362590A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vAlign w:val="center"/>
          </w:tcPr>
          <w:p w14:paraId="615BB053" w14:textId="77777777" w:rsidR="0022562B" w:rsidRPr="0022562B" w:rsidRDefault="0022562B" w:rsidP="0074638B">
            <w:pPr>
              <w:widowControl w:val="0"/>
              <w:numPr>
                <w:ilvl w:val="0"/>
                <w:numId w:val="206"/>
              </w:numPr>
              <w:spacing w:after="200" w:line="276" w:lineRule="auto"/>
              <w:ind w:right="153"/>
              <w:contextualSpacing/>
              <w:jc w:val="center"/>
              <w:rPr>
                <w:rFonts w:eastAsia="Calibri" w:cs="Arial"/>
                <w:spacing w:val="-1"/>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83B1E" w14:textId="77777777" w:rsidR="0022562B" w:rsidRPr="0022562B" w:rsidRDefault="0022562B" w:rsidP="0022562B">
            <w:pPr>
              <w:widowControl w:val="0"/>
              <w:spacing w:line="276" w:lineRule="auto"/>
              <w:ind w:right="153"/>
              <w:jc w:val="left"/>
              <w:rPr>
                <w:rFonts w:eastAsia="Calibri" w:cs="Arial"/>
                <w:spacing w:val="-1"/>
                <w:sz w:val="20"/>
              </w:rPr>
            </w:pPr>
            <w:r w:rsidRPr="0022562B">
              <w:rPr>
                <w:rFonts w:eastAsia="Calibri" w:cs="Arial"/>
                <w:spacing w:val="-1"/>
                <w:sz w:val="20"/>
              </w:rPr>
              <w:t>Groblje u Reci, pravoslavni dio</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0B502" w14:textId="77777777" w:rsidR="0022562B" w:rsidRPr="0022562B" w:rsidRDefault="0022562B" w:rsidP="0022562B">
            <w:pPr>
              <w:widowControl w:val="0"/>
              <w:spacing w:line="276" w:lineRule="auto"/>
              <w:ind w:right="153"/>
              <w:rPr>
                <w:rFonts w:eastAsia="Calibri" w:cs="Arial"/>
                <w:spacing w:val="-1"/>
                <w:sz w:val="20"/>
              </w:rPr>
            </w:pPr>
            <w:r w:rsidRPr="0022562B">
              <w:rPr>
                <w:rFonts w:eastAsia="Calibri" w:cs="Arial"/>
                <w:spacing w:val="-1"/>
                <w:sz w:val="20"/>
              </w:rPr>
              <w:t>Reka, Ulica kralja Zvonimira 42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CCFAB" w14:textId="77777777" w:rsidR="0022562B" w:rsidRPr="0022562B" w:rsidRDefault="0022562B" w:rsidP="0022562B">
            <w:pPr>
              <w:widowControl w:val="0"/>
              <w:spacing w:line="276" w:lineRule="auto"/>
              <w:ind w:right="153"/>
              <w:jc w:val="left"/>
              <w:rPr>
                <w:rFonts w:eastAsia="Calibri" w:cs="Arial"/>
                <w:spacing w:val="-1"/>
                <w:sz w:val="20"/>
              </w:rPr>
            </w:pPr>
            <w:r w:rsidRPr="0022562B">
              <w:rPr>
                <w:rFonts w:eastAsia="Calibri" w:cs="Arial"/>
                <w:spacing w:val="-1"/>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4F7809B" w14:textId="77777777" w:rsidR="0022562B" w:rsidRPr="0022562B" w:rsidRDefault="0022562B" w:rsidP="0022562B">
            <w:pPr>
              <w:widowControl w:val="0"/>
              <w:spacing w:line="276" w:lineRule="auto"/>
              <w:ind w:right="153"/>
              <w:jc w:val="left"/>
              <w:rPr>
                <w:rFonts w:eastAsia="Calibri" w:cs="Arial"/>
                <w:spacing w:val="-1"/>
                <w:sz w:val="20"/>
              </w:rPr>
            </w:pPr>
            <w:r w:rsidRPr="0022562B">
              <w:rPr>
                <w:rFonts w:eastAsia="Calibri" w:cs="Arial"/>
                <w:spacing w:val="-1"/>
                <w:sz w:val="20"/>
              </w:rPr>
              <w:t>285/1</w:t>
            </w:r>
          </w:p>
        </w:tc>
        <w:tc>
          <w:tcPr>
            <w:tcW w:w="1418" w:type="dxa"/>
            <w:tcBorders>
              <w:top w:val="single" w:sz="8" w:space="0" w:color="000000"/>
              <w:left w:val="single" w:sz="8" w:space="0" w:color="000000"/>
              <w:bottom w:val="single" w:sz="8" w:space="0" w:color="000000"/>
              <w:right w:val="single" w:sz="8" w:space="0" w:color="000000"/>
            </w:tcBorders>
            <w:vAlign w:val="center"/>
          </w:tcPr>
          <w:p w14:paraId="760D7799" w14:textId="77777777" w:rsidR="0022562B" w:rsidRPr="0022562B" w:rsidRDefault="0022562B" w:rsidP="0022562B">
            <w:pPr>
              <w:widowControl w:val="0"/>
              <w:spacing w:line="276" w:lineRule="auto"/>
              <w:ind w:right="153"/>
              <w:jc w:val="center"/>
              <w:rPr>
                <w:rFonts w:eastAsia="Calibri" w:cs="Arial"/>
                <w:spacing w:val="-1"/>
                <w:sz w:val="20"/>
              </w:rPr>
            </w:pPr>
            <w:r w:rsidRPr="0022562B">
              <w:rPr>
                <w:rFonts w:eastAsia="Calibri" w:cs="Arial"/>
                <w:spacing w:val="-1"/>
                <w:sz w:val="20"/>
              </w:rPr>
              <w:t>PZ</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2243F" w14:textId="77777777" w:rsidR="0022562B" w:rsidRPr="0022562B" w:rsidRDefault="0022562B" w:rsidP="0022562B">
            <w:pPr>
              <w:widowControl w:val="0"/>
              <w:spacing w:line="276" w:lineRule="auto"/>
              <w:ind w:right="153"/>
              <w:jc w:val="center"/>
              <w:rPr>
                <w:rFonts w:eastAsia="Calibri" w:cs="Arial"/>
                <w:spacing w:val="-1"/>
                <w:sz w:val="20"/>
              </w:rPr>
            </w:pPr>
            <w:r w:rsidRPr="0022562B">
              <w:rPr>
                <w:rFonts w:eastAsia="Calibri" w:cs="Arial"/>
                <w:spacing w:val="-1"/>
                <w:sz w:val="20"/>
              </w:rPr>
              <w:t>II.</w:t>
            </w:r>
          </w:p>
        </w:tc>
      </w:tr>
    </w:tbl>
    <w:p w14:paraId="5A2A412F" w14:textId="77777777" w:rsidR="0022562B" w:rsidRPr="0022562B" w:rsidRDefault="0022562B" w:rsidP="0022562B">
      <w:pPr>
        <w:rPr>
          <w:rFonts w:cs="Arial"/>
          <w:snapToGrid w:val="0"/>
          <w:szCs w:val="22"/>
        </w:rPr>
      </w:pPr>
    </w:p>
    <w:p w14:paraId="221399F8" w14:textId="77777777" w:rsidR="0022562B" w:rsidRPr="0022562B" w:rsidRDefault="0022562B" w:rsidP="0022562B">
      <w:pPr>
        <w:rPr>
          <w:rFonts w:cs="Arial"/>
          <w:b/>
          <w:bCs/>
          <w:szCs w:val="22"/>
        </w:rPr>
      </w:pPr>
      <w:r w:rsidRPr="0022562B">
        <w:rPr>
          <w:rFonts w:cs="Arial"/>
          <w:snapToGrid w:val="0"/>
          <w:szCs w:val="22"/>
        </w:rPr>
        <w:t xml:space="preserve">(2) </w:t>
      </w:r>
      <w:r w:rsidRPr="0022562B">
        <w:rPr>
          <w:rFonts w:cs="Arial"/>
          <w:b/>
          <w:bCs/>
          <w:snapToGrid w:val="0"/>
          <w:szCs w:val="22"/>
        </w:rPr>
        <w:t xml:space="preserve">Mjere zaštite </w:t>
      </w:r>
      <w:r w:rsidRPr="0022562B">
        <w:rPr>
          <w:rFonts w:cs="Arial"/>
          <w:b/>
          <w:bCs/>
          <w:szCs w:val="22"/>
        </w:rPr>
        <w:t>povijesno-memorijalnih cjelina, spomenika i spomen obilježja:</w:t>
      </w:r>
    </w:p>
    <w:p w14:paraId="6506762A" w14:textId="77777777" w:rsidR="0022562B" w:rsidRPr="0022562B" w:rsidRDefault="0022562B" w:rsidP="0074638B">
      <w:pPr>
        <w:numPr>
          <w:ilvl w:val="0"/>
          <w:numId w:val="202"/>
        </w:numPr>
        <w:spacing w:after="200" w:line="276" w:lineRule="auto"/>
        <w:ind w:left="284" w:hanging="284"/>
        <w:contextualSpacing/>
        <w:rPr>
          <w:rFonts w:eastAsia="Calibri" w:cs="Arial"/>
          <w:snapToGrid w:val="0"/>
          <w:szCs w:val="22"/>
        </w:rPr>
      </w:pPr>
      <w:r w:rsidRPr="0022562B">
        <w:rPr>
          <w:rFonts w:eastAsia="Calibri" w:cs="Arial"/>
          <w:spacing w:val="-1"/>
          <w:szCs w:val="22"/>
        </w:rPr>
        <w:t>Potrebno je održavanje i sanacija prema potrebi te redovno održavanje pripadajućeg okoliša.</w:t>
      </w:r>
    </w:p>
    <w:p w14:paraId="43F01681" w14:textId="77777777" w:rsidR="0022562B" w:rsidRPr="0022562B" w:rsidRDefault="0022562B" w:rsidP="0074638B">
      <w:pPr>
        <w:numPr>
          <w:ilvl w:val="0"/>
          <w:numId w:val="202"/>
        </w:numPr>
        <w:spacing w:after="200" w:line="276" w:lineRule="auto"/>
        <w:ind w:left="284" w:hanging="284"/>
        <w:contextualSpacing/>
        <w:rPr>
          <w:rFonts w:eastAsia="Calibri" w:cs="Arial"/>
          <w:szCs w:val="22"/>
        </w:rPr>
      </w:pPr>
      <w:r w:rsidRPr="0022562B">
        <w:rPr>
          <w:rFonts w:eastAsia="Calibri" w:cs="Arial"/>
          <w:szCs w:val="22"/>
        </w:rPr>
        <w:t>U slučaju zahvata na zaštićenim kulturnim dobrima (Z) i preventivno zaštićenim kulturnim dobrima (P) potrebno je prijaviti zahvate nadležnom Konzervatorskom odjelu.</w:t>
      </w:r>
    </w:p>
    <w:p w14:paraId="6C9C2642" w14:textId="748BAF43" w:rsidR="0022562B" w:rsidRPr="0022562B" w:rsidRDefault="0022562B" w:rsidP="0074638B">
      <w:pPr>
        <w:numPr>
          <w:ilvl w:val="0"/>
          <w:numId w:val="202"/>
        </w:numPr>
        <w:spacing w:line="276" w:lineRule="auto"/>
        <w:ind w:left="284" w:hanging="284"/>
        <w:contextualSpacing/>
        <w:rPr>
          <w:rFonts w:eastAsia="Calibri" w:cs="Arial"/>
          <w:szCs w:val="22"/>
        </w:rPr>
      </w:pPr>
      <w:r w:rsidRPr="0022562B">
        <w:rPr>
          <w:rFonts w:eastAsia="Calibri" w:cs="Arial"/>
          <w:szCs w:val="22"/>
        </w:rPr>
        <w:t>U slučaju zahvata na evidentiranim dobrima (E) i prijedlogu za pravnu zaštitu (PZ) može se zatražiti stručno mišljenje nadležnog Konzervatorskog odjela, a uvjeti gradnje i uređenja građevne čestice i građevine određuju se sukladno mjerama zaštite određenim u ovom poglavlju te namjeni građevine odnosno cjeline i odgovarajućim odredbama za provedbu ovog Prostornog plana.</w:t>
      </w:r>
    </w:p>
    <w:p w14:paraId="7193FFC6" w14:textId="77777777" w:rsidR="0022562B" w:rsidRDefault="0022562B" w:rsidP="0022562B">
      <w:pPr>
        <w:rPr>
          <w:rFonts w:cs="Arial"/>
          <w:snapToGrid w:val="0"/>
          <w:szCs w:val="22"/>
        </w:rPr>
      </w:pPr>
    </w:p>
    <w:p w14:paraId="0711D5C3" w14:textId="77777777" w:rsidR="00CB7529" w:rsidRPr="00CB7529" w:rsidRDefault="00CB7529" w:rsidP="00CB7529">
      <w:pPr>
        <w:pStyle w:val="Naslov4"/>
        <w:spacing w:before="0"/>
      </w:pPr>
      <w:bookmarkStart w:id="1053" w:name="_Toc167697632"/>
      <w:r w:rsidRPr="00CB7529">
        <w:t>5. Civilne građevine</w:t>
      </w:r>
      <w:bookmarkEnd w:id="1053"/>
    </w:p>
    <w:p w14:paraId="395C8E1D" w14:textId="77777777" w:rsidR="009B6A13" w:rsidRDefault="009B6A13" w:rsidP="00CB7529">
      <w:pPr>
        <w:rPr>
          <w:rFonts w:cs="Arial"/>
          <w:snapToGrid w:val="0"/>
          <w:szCs w:val="22"/>
        </w:rPr>
      </w:pPr>
    </w:p>
    <w:p w14:paraId="3F559A17" w14:textId="77777777" w:rsidR="00CB7529" w:rsidRPr="002B35F7" w:rsidRDefault="00CB7529" w:rsidP="00CB7529">
      <w:pPr>
        <w:jc w:val="center"/>
        <w:rPr>
          <w:b/>
          <w:bCs/>
          <w:snapToGrid w:val="0"/>
          <w:lang w:eastAsia="en-US"/>
        </w:rPr>
      </w:pPr>
      <w:bookmarkStart w:id="1054" w:name="_Toc146793318"/>
      <w:bookmarkStart w:id="1055" w:name="_Toc164947632"/>
      <w:r w:rsidRPr="002B35F7">
        <w:rPr>
          <w:b/>
          <w:bCs/>
          <w:snapToGrid w:val="0"/>
          <w:lang w:eastAsia="en-US"/>
        </w:rPr>
        <w:t>Članak 144.</w:t>
      </w:r>
      <w:bookmarkEnd w:id="1054"/>
      <w:bookmarkEnd w:id="1055"/>
    </w:p>
    <w:p w14:paraId="0A95C43F" w14:textId="77777777" w:rsidR="0022562B" w:rsidRPr="00987E13" w:rsidRDefault="0022562B" w:rsidP="0022562B">
      <w:pPr>
        <w:rPr>
          <w:rFonts w:cs="Arial"/>
          <w:snapToGrid w:val="0"/>
          <w:szCs w:val="22"/>
        </w:rPr>
      </w:pPr>
    </w:p>
    <w:p w14:paraId="0E634221" w14:textId="407E55C2" w:rsidR="00CB7529" w:rsidRPr="00CB7529" w:rsidRDefault="00CB7529" w:rsidP="00CB7529">
      <w:pPr>
        <w:rPr>
          <w:rFonts w:cs="Arial"/>
          <w:snapToGrid w:val="0"/>
          <w:szCs w:val="22"/>
        </w:rPr>
      </w:pPr>
      <w:r w:rsidRPr="00CB7529">
        <w:rPr>
          <w:rFonts w:cs="Arial"/>
          <w:snapToGrid w:val="0"/>
          <w:szCs w:val="22"/>
        </w:rPr>
        <w:t>(1) Civilne građevine na području Grada Koprivnice prikazane su u sljedećoj tablici:</w:t>
      </w:r>
    </w:p>
    <w:p w14:paraId="10EC9294" w14:textId="77777777" w:rsidR="00CB7529" w:rsidRPr="00CB7529" w:rsidRDefault="00CB7529" w:rsidP="00CB7529">
      <w:pPr>
        <w:tabs>
          <w:tab w:val="left" w:pos="426"/>
        </w:tabs>
        <w:spacing w:line="300" w:lineRule="exact"/>
        <w:rPr>
          <w:rFonts w:cs="Arial"/>
          <w:snapToGrid w:val="0"/>
          <w:szCs w:val="22"/>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CB7529" w:rsidRPr="00CB7529" w14:paraId="06D2771E"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5EC00025" w14:textId="77777777" w:rsidR="00CB7529" w:rsidRPr="00CB7529" w:rsidRDefault="00CB7529" w:rsidP="00CB7529">
            <w:pPr>
              <w:jc w:val="left"/>
              <w:rPr>
                <w:rFonts w:cs="Arial"/>
                <w:b/>
                <w:bCs/>
                <w:sz w:val="20"/>
              </w:rPr>
            </w:pPr>
            <w:r w:rsidRPr="00CB7529">
              <w:rPr>
                <w:rFonts w:cs="Arial"/>
                <w:b/>
                <w:bCs/>
                <w:sz w:val="20"/>
              </w:rPr>
              <w:t>CIVILNE GRAĐEVINE</w:t>
            </w:r>
          </w:p>
        </w:tc>
      </w:tr>
      <w:tr w:rsidR="00CB7529" w:rsidRPr="00CB7529" w14:paraId="03FAAC63"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53306E0C" w14:textId="77777777" w:rsidR="00CB7529" w:rsidRPr="00CB7529" w:rsidRDefault="00CB7529" w:rsidP="00CB7529">
            <w:pPr>
              <w:jc w:val="left"/>
              <w:rPr>
                <w:rFonts w:cs="Arial"/>
                <w:bCs/>
                <w:sz w:val="20"/>
              </w:rPr>
            </w:pPr>
            <w:r w:rsidRPr="00CB7529">
              <w:rPr>
                <w:rFonts w:cs="Arial"/>
                <w:sz w:val="20"/>
              </w:rPr>
              <w:t>GRAĐEVINE JAVNE NAMJENE</w:t>
            </w:r>
          </w:p>
        </w:tc>
      </w:tr>
      <w:tr w:rsidR="00CB7529" w:rsidRPr="00CB7529" w14:paraId="6B8EECD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42B40644" w14:textId="77777777" w:rsidR="00CB7529" w:rsidRPr="00CB7529" w:rsidRDefault="00CB7529" w:rsidP="00CB7529">
            <w:pPr>
              <w:jc w:val="center"/>
              <w:rPr>
                <w:rFonts w:cs="Arial"/>
                <w:sz w:val="18"/>
                <w:szCs w:val="18"/>
              </w:rPr>
            </w:pPr>
            <w:r w:rsidRPr="00CB7529">
              <w:rPr>
                <w:rFonts w:cs="Arial"/>
                <w:sz w:val="18"/>
                <w:szCs w:val="18"/>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61304E" w14:textId="77777777" w:rsidR="00CB7529" w:rsidRPr="00CB7529" w:rsidRDefault="00CB7529" w:rsidP="00CB7529">
            <w:pPr>
              <w:jc w:val="center"/>
              <w:rPr>
                <w:rFonts w:cs="Arial"/>
                <w:sz w:val="18"/>
                <w:szCs w:val="18"/>
              </w:rPr>
            </w:pPr>
            <w:r w:rsidRPr="00CB7529">
              <w:rPr>
                <w:rFonts w:cs="Arial"/>
                <w:sz w:val="18"/>
                <w:szCs w:val="18"/>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86CC65" w14:textId="77777777" w:rsidR="00CB7529" w:rsidRPr="00CB7529" w:rsidRDefault="00CB7529" w:rsidP="00CB7529">
            <w:pPr>
              <w:jc w:val="center"/>
              <w:rPr>
                <w:rFonts w:cs="Arial"/>
                <w:sz w:val="18"/>
                <w:szCs w:val="18"/>
              </w:rPr>
            </w:pPr>
            <w:r w:rsidRPr="00CB7529">
              <w:rPr>
                <w:rFonts w:cs="Arial"/>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5C110A" w14:textId="77777777" w:rsidR="00CB7529" w:rsidRPr="00CB7529" w:rsidRDefault="00CB7529" w:rsidP="00CB7529">
            <w:pPr>
              <w:jc w:val="center"/>
              <w:rPr>
                <w:rFonts w:cs="Arial"/>
                <w:sz w:val="18"/>
                <w:szCs w:val="18"/>
              </w:rPr>
            </w:pPr>
            <w:r w:rsidRPr="00CB7529">
              <w:rPr>
                <w:rFonts w:cs="Arial"/>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B067803" w14:textId="77777777" w:rsidR="00CB7529" w:rsidRPr="00CB7529" w:rsidRDefault="00CB7529" w:rsidP="00CB7529">
            <w:pPr>
              <w:jc w:val="center"/>
              <w:rPr>
                <w:rFonts w:cs="Arial"/>
                <w:sz w:val="18"/>
                <w:szCs w:val="18"/>
              </w:rPr>
            </w:pPr>
            <w:proofErr w:type="spellStart"/>
            <w:r w:rsidRPr="00CB7529">
              <w:rPr>
                <w:rFonts w:cs="Arial"/>
                <w:sz w:val="18"/>
                <w:szCs w:val="18"/>
              </w:rPr>
              <w:t>k.č</w:t>
            </w:r>
            <w:proofErr w:type="spellEnd"/>
            <w:r w:rsidRPr="00CB7529">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5236DA97" w14:textId="77777777" w:rsidR="00CB7529" w:rsidRPr="00CB7529" w:rsidRDefault="00CB7529" w:rsidP="00CB7529">
            <w:pPr>
              <w:jc w:val="center"/>
              <w:rPr>
                <w:rFonts w:cs="Arial"/>
                <w:sz w:val="18"/>
                <w:szCs w:val="18"/>
              </w:rPr>
            </w:pPr>
            <w:r w:rsidRPr="00CB7529">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D6CA1FB" w14:textId="77777777" w:rsidR="00CB7529" w:rsidRPr="00CB7529" w:rsidRDefault="00CB7529" w:rsidP="00CB7529">
            <w:pPr>
              <w:jc w:val="center"/>
              <w:rPr>
                <w:rFonts w:cs="Arial"/>
                <w:sz w:val="18"/>
                <w:szCs w:val="18"/>
              </w:rPr>
            </w:pPr>
            <w:r w:rsidRPr="00CB7529">
              <w:rPr>
                <w:rFonts w:cs="Arial"/>
                <w:sz w:val="18"/>
                <w:szCs w:val="18"/>
              </w:rPr>
              <w:t>Ocjena</w:t>
            </w:r>
          </w:p>
        </w:tc>
      </w:tr>
      <w:tr w:rsidR="00CB7529" w:rsidRPr="00CB7529" w14:paraId="14409FE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5206844" w14:textId="77777777" w:rsidR="00CB7529" w:rsidRPr="00CB7529" w:rsidRDefault="00CB7529" w:rsidP="0074638B">
            <w:pPr>
              <w:numPr>
                <w:ilvl w:val="0"/>
                <w:numId w:val="208"/>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4CDE3C" w14:textId="77777777" w:rsidR="00CB7529" w:rsidRPr="00CB7529" w:rsidRDefault="00CB7529" w:rsidP="002D1F0E">
            <w:pPr>
              <w:jc w:val="left"/>
              <w:rPr>
                <w:rFonts w:cs="Arial"/>
                <w:sz w:val="20"/>
              </w:rPr>
            </w:pPr>
            <w:r w:rsidRPr="00CB7529">
              <w:rPr>
                <w:rFonts w:cs="Arial"/>
                <w:sz w:val="20"/>
              </w:rPr>
              <w:t>Izletište šumarskog gospodarstva "Crna Gora"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65BFE" w14:textId="77777777" w:rsidR="00CB7529" w:rsidRPr="00CB7529" w:rsidRDefault="00CB7529" w:rsidP="00CB7529">
            <w:pPr>
              <w:jc w:val="left"/>
              <w:rPr>
                <w:rFonts w:cs="Arial"/>
                <w:sz w:val="20"/>
              </w:rPr>
            </w:pPr>
            <w:r w:rsidRPr="00CB7529">
              <w:rPr>
                <w:rFonts w:cs="Arial"/>
                <w:sz w:val="20"/>
              </w:rPr>
              <w:t>Ulica hrastova,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401F4" w14:textId="77777777" w:rsidR="00CB7529" w:rsidRPr="00CB7529" w:rsidRDefault="00CB7529" w:rsidP="00CB7529">
            <w:pPr>
              <w:jc w:val="left"/>
              <w:rPr>
                <w:rFonts w:cs="Arial"/>
                <w:sz w:val="20"/>
              </w:rPr>
            </w:pPr>
            <w:r w:rsidRPr="00CB7529">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E3BCFF3" w14:textId="77777777" w:rsidR="00CB7529" w:rsidRPr="00CB7529" w:rsidRDefault="00CB7529" w:rsidP="00CB7529">
            <w:pPr>
              <w:jc w:val="left"/>
              <w:rPr>
                <w:rFonts w:cs="Arial"/>
                <w:sz w:val="20"/>
              </w:rPr>
            </w:pPr>
            <w:r w:rsidRPr="00CB7529">
              <w:rPr>
                <w:rFonts w:cs="Arial"/>
                <w:sz w:val="20"/>
              </w:rPr>
              <w:t>9207/4</w:t>
            </w:r>
          </w:p>
        </w:tc>
        <w:tc>
          <w:tcPr>
            <w:tcW w:w="1418" w:type="dxa"/>
            <w:tcBorders>
              <w:top w:val="single" w:sz="8" w:space="0" w:color="000000"/>
              <w:left w:val="single" w:sz="8" w:space="0" w:color="000000"/>
              <w:bottom w:val="single" w:sz="8" w:space="0" w:color="000000"/>
              <w:right w:val="single" w:sz="8" w:space="0" w:color="000000"/>
            </w:tcBorders>
            <w:vAlign w:val="center"/>
          </w:tcPr>
          <w:p w14:paraId="47A55CBE"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E3B918" w14:textId="77777777" w:rsidR="00CB7529" w:rsidRPr="00CB7529" w:rsidRDefault="00CB7529" w:rsidP="00CB7529">
            <w:pPr>
              <w:jc w:val="center"/>
              <w:rPr>
                <w:rFonts w:cs="Arial"/>
                <w:sz w:val="20"/>
              </w:rPr>
            </w:pPr>
            <w:r w:rsidRPr="00CB7529">
              <w:rPr>
                <w:rFonts w:cs="Arial"/>
                <w:sz w:val="20"/>
              </w:rPr>
              <w:t>IV.</w:t>
            </w:r>
          </w:p>
        </w:tc>
      </w:tr>
      <w:tr w:rsidR="00CB7529" w:rsidRPr="00CB7529" w14:paraId="14CB1DD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E43B7D1" w14:textId="77777777" w:rsidR="00CB7529" w:rsidRPr="00CB7529" w:rsidRDefault="00CB7529" w:rsidP="0074638B">
            <w:pPr>
              <w:numPr>
                <w:ilvl w:val="0"/>
                <w:numId w:val="208"/>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F7E4D" w14:textId="77777777" w:rsidR="00CB7529" w:rsidRPr="00CB7529" w:rsidRDefault="00CB7529" w:rsidP="00CB7529">
            <w:pPr>
              <w:jc w:val="left"/>
              <w:rPr>
                <w:rFonts w:cs="Arial"/>
                <w:b/>
                <w:bCs/>
                <w:sz w:val="20"/>
              </w:rPr>
            </w:pPr>
            <w:r w:rsidRPr="00CB7529">
              <w:rPr>
                <w:rFonts w:cs="Arial"/>
                <w:sz w:val="20"/>
              </w:rPr>
              <w:t>Zgrada željezničkog kolodvora i stanice Mučna Reka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D44B6" w14:textId="77777777" w:rsidR="00CB7529" w:rsidRPr="00CB7529" w:rsidRDefault="00CB7529" w:rsidP="00CB7529">
            <w:pPr>
              <w:rPr>
                <w:rFonts w:cs="Arial"/>
                <w:b/>
                <w:bCs/>
                <w:sz w:val="20"/>
              </w:rPr>
            </w:pPr>
            <w:r w:rsidRPr="00CB7529">
              <w:rPr>
                <w:rFonts w:cs="Arial"/>
                <w:sz w:val="20"/>
              </w:rPr>
              <w:t>Kolodvorska ulica 38,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1D3CF" w14:textId="77777777" w:rsidR="00CB7529" w:rsidRPr="00CB7529" w:rsidRDefault="00CB7529" w:rsidP="00CB7529">
            <w:pPr>
              <w:jc w:val="left"/>
              <w:rPr>
                <w:rFonts w:cs="Arial"/>
                <w:b/>
                <w:bCs/>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71B76FEF" w14:textId="77777777" w:rsidR="00CB7529" w:rsidRPr="00CB7529" w:rsidRDefault="00CB7529" w:rsidP="00CB7529">
            <w:pPr>
              <w:jc w:val="left"/>
              <w:rPr>
                <w:rFonts w:cs="Arial"/>
                <w:b/>
                <w:bCs/>
                <w:sz w:val="20"/>
              </w:rPr>
            </w:pPr>
            <w:r w:rsidRPr="00CB7529">
              <w:rPr>
                <w:rFonts w:cs="Arial"/>
                <w:sz w:val="20"/>
              </w:rPr>
              <w:t>573/1</w:t>
            </w:r>
          </w:p>
        </w:tc>
        <w:tc>
          <w:tcPr>
            <w:tcW w:w="1418" w:type="dxa"/>
            <w:tcBorders>
              <w:top w:val="single" w:sz="8" w:space="0" w:color="000000"/>
              <w:left w:val="single" w:sz="8" w:space="0" w:color="000000"/>
              <w:bottom w:val="single" w:sz="8" w:space="0" w:color="000000"/>
              <w:right w:val="single" w:sz="8" w:space="0" w:color="000000"/>
            </w:tcBorders>
            <w:vAlign w:val="center"/>
          </w:tcPr>
          <w:p w14:paraId="254E0575"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34270E" w14:textId="77777777" w:rsidR="00CB7529" w:rsidRPr="00CB7529" w:rsidRDefault="00CB7529" w:rsidP="00CB7529">
            <w:pPr>
              <w:jc w:val="center"/>
              <w:rPr>
                <w:rFonts w:cs="Arial"/>
                <w:b/>
                <w:bCs/>
                <w:sz w:val="20"/>
              </w:rPr>
            </w:pPr>
            <w:r w:rsidRPr="00CB7529">
              <w:rPr>
                <w:rFonts w:cs="Arial"/>
                <w:sz w:val="20"/>
              </w:rPr>
              <w:t>IV.</w:t>
            </w:r>
          </w:p>
        </w:tc>
      </w:tr>
      <w:tr w:rsidR="00CB7529" w:rsidRPr="00CB7529" w14:paraId="6510BFA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F44FEE6" w14:textId="77777777" w:rsidR="00CB7529" w:rsidRPr="00CB7529" w:rsidRDefault="00CB7529" w:rsidP="0074638B">
            <w:pPr>
              <w:numPr>
                <w:ilvl w:val="0"/>
                <w:numId w:val="208"/>
              </w:numPr>
              <w:spacing w:after="200" w:line="276" w:lineRule="auto"/>
              <w:contextualSpacing/>
              <w:jc w:val="left"/>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39B11" w14:textId="77777777" w:rsidR="00CB7529" w:rsidRPr="00CB7529" w:rsidRDefault="00CB7529" w:rsidP="00CB7529">
            <w:pPr>
              <w:jc w:val="left"/>
              <w:rPr>
                <w:rFonts w:cs="Arial"/>
                <w:sz w:val="20"/>
              </w:rPr>
            </w:pPr>
            <w:r w:rsidRPr="00CB7529">
              <w:rPr>
                <w:rFonts w:cs="Arial"/>
                <w:sz w:val="20"/>
              </w:rPr>
              <w:t>Zgrada škole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0A907"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 xml:space="preserve"> 93, </w:t>
            </w:r>
            <w:proofErr w:type="spellStart"/>
            <w:r w:rsidRPr="00CB7529">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140D1"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3107283" w14:textId="77777777" w:rsidR="00CB7529" w:rsidRPr="00CB7529" w:rsidRDefault="00CB7529" w:rsidP="00CB7529">
            <w:pPr>
              <w:jc w:val="left"/>
              <w:rPr>
                <w:rFonts w:cs="Arial"/>
                <w:sz w:val="20"/>
              </w:rPr>
            </w:pPr>
            <w:r w:rsidRPr="00CB7529">
              <w:rPr>
                <w:rFonts w:cs="Arial"/>
                <w:sz w:val="20"/>
              </w:rPr>
              <w:t>2403</w:t>
            </w:r>
          </w:p>
        </w:tc>
        <w:tc>
          <w:tcPr>
            <w:tcW w:w="1418" w:type="dxa"/>
            <w:tcBorders>
              <w:top w:val="single" w:sz="8" w:space="0" w:color="000000"/>
              <w:left w:val="single" w:sz="8" w:space="0" w:color="000000"/>
              <w:bottom w:val="single" w:sz="8" w:space="0" w:color="000000"/>
              <w:right w:val="single" w:sz="8" w:space="0" w:color="000000"/>
            </w:tcBorders>
            <w:vAlign w:val="center"/>
          </w:tcPr>
          <w:p w14:paraId="2905C43D"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4617ED" w14:textId="77777777" w:rsidR="00CB7529" w:rsidRPr="00CB7529" w:rsidRDefault="00CB7529" w:rsidP="00CB7529">
            <w:pPr>
              <w:jc w:val="center"/>
              <w:rPr>
                <w:rFonts w:cs="Arial"/>
                <w:sz w:val="20"/>
              </w:rPr>
            </w:pPr>
            <w:r w:rsidRPr="00CB7529">
              <w:rPr>
                <w:rFonts w:cs="Arial"/>
                <w:sz w:val="20"/>
              </w:rPr>
              <w:t>III.</w:t>
            </w:r>
          </w:p>
        </w:tc>
      </w:tr>
      <w:tr w:rsidR="00CB7529" w:rsidRPr="00CB7529" w14:paraId="78502B78"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4E965538" w14:textId="77777777" w:rsidR="00CB7529" w:rsidRPr="00CB7529" w:rsidRDefault="00CB7529" w:rsidP="00CB7529">
            <w:pPr>
              <w:jc w:val="left"/>
              <w:rPr>
                <w:rFonts w:cs="Arial"/>
                <w:bCs/>
                <w:sz w:val="20"/>
              </w:rPr>
            </w:pPr>
            <w:bookmarkStart w:id="1056" w:name="bookmark=id.3dy6vkm" w:colFirst="0" w:colLast="0"/>
            <w:bookmarkEnd w:id="1056"/>
            <w:r w:rsidRPr="00CB7529">
              <w:rPr>
                <w:rFonts w:cs="Arial"/>
                <w:sz w:val="20"/>
              </w:rPr>
              <w:t>STAMBENE, STAMBENO-POSLOVNE I POSLOVNE GRAĐEVINE</w:t>
            </w:r>
          </w:p>
        </w:tc>
      </w:tr>
      <w:tr w:rsidR="00CB7529" w:rsidRPr="00CB7529" w14:paraId="4CC1C02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6A08A8A"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F91FF"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0B083" w14:textId="77777777" w:rsidR="00CB7529" w:rsidRPr="00CB7529" w:rsidRDefault="00CB7529" w:rsidP="00CB7529">
            <w:pPr>
              <w:rPr>
                <w:rFonts w:cs="Arial"/>
                <w:sz w:val="20"/>
              </w:rPr>
            </w:pPr>
            <w:r w:rsidRPr="00CB7529">
              <w:rPr>
                <w:rFonts w:cs="Arial"/>
                <w:sz w:val="20"/>
              </w:rPr>
              <w:t xml:space="preserve">Bilogorska ulica 43, </w:t>
            </w:r>
            <w:proofErr w:type="spellStart"/>
            <w:r w:rsidRPr="00CB7529">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40795E" w14:textId="77777777" w:rsidR="00CB7529" w:rsidRPr="00CB7529" w:rsidRDefault="00CB7529" w:rsidP="00CB7529">
            <w:pPr>
              <w:jc w:val="left"/>
              <w:rPr>
                <w:rFonts w:cs="Arial"/>
                <w:sz w:val="20"/>
              </w:rPr>
            </w:pPr>
            <w:proofErr w:type="spellStart"/>
            <w:r w:rsidRPr="00CB7529">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1F7CD495" w14:textId="77777777" w:rsidR="00CB7529" w:rsidRPr="00CB7529" w:rsidRDefault="00CB7529" w:rsidP="00CB7529">
            <w:pPr>
              <w:jc w:val="left"/>
              <w:rPr>
                <w:rFonts w:cs="Arial"/>
                <w:sz w:val="20"/>
              </w:rPr>
            </w:pPr>
            <w:r w:rsidRPr="00CB7529">
              <w:rPr>
                <w:rFonts w:cs="Arial"/>
                <w:sz w:val="20"/>
              </w:rPr>
              <w:t>118</w:t>
            </w:r>
          </w:p>
        </w:tc>
        <w:tc>
          <w:tcPr>
            <w:tcW w:w="1418" w:type="dxa"/>
            <w:tcBorders>
              <w:top w:val="single" w:sz="8" w:space="0" w:color="000000"/>
              <w:left w:val="single" w:sz="8" w:space="0" w:color="000000"/>
              <w:bottom w:val="single" w:sz="8" w:space="0" w:color="000000"/>
              <w:right w:val="single" w:sz="8" w:space="0" w:color="000000"/>
            </w:tcBorders>
            <w:vAlign w:val="center"/>
          </w:tcPr>
          <w:p w14:paraId="12F40BE8"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798A77" w14:textId="77777777" w:rsidR="00CB7529" w:rsidRPr="00CB7529" w:rsidRDefault="00CB7529" w:rsidP="00CB7529">
            <w:pPr>
              <w:jc w:val="center"/>
              <w:rPr>
                <w:rFonts w:cs="Arial"/>
                <w:sz w:val="20"/>
              </w:rPr>
            </w:pPr>
            <w:r w:rsidRPr="00CB7529">
              <w:rPr>
                <w:rFonts w:cs="Arial"/>
                <w:sz w:val="20"/>
              </w:rPr>
              <w:t>III.</w:t>
            </w:r>
          </w:p>
        </w:tc>
      </w:tr>
      <w:tr w:rsidR="00CB7529" w:rsidRPr="00CB7529" w14:paraId="56068EF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FF4CE70"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A082B8" w14:textId="77777777" w:rsidR="00CB7529" w:rsidRPr="00CB7529" w:rsidRDefault="00CB7529" w:rsidP="00CB7529">
            <w:pPr>
              <w:jc w:val="left"/>
              <w:rPr>
                <w:rFonts w:cs="Arial"/>
                <w:sz w:val="20"/>
              </w:rPr>
            </w:pPr>
            <w:proofErr w:type="spellStart"/>
            <w:r w:rsidRPr="00CB7529">
              <w:rPr>
                <w:rFonts w:cs="Arial"/>
                <w:sz w:val="20"/>
              </w:rPr>
              <w:t>Vincilirska</w:t>
            </w:r>
            <w:proofErr w:type="spellEnd"/>
            <w:r w:rsidRPr="00CB7529">
              <w:rPr>
                <w:rFonts w:cs="Arial"/>
                <w:sz w:val="20"/>
              </w:rPr>
              <w:t xml:space="preserve">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39321" w14:textId="77777777" w:rsidR="00CB7529" w:rsidRPr="00CB7529" w:rsidRDefault="00CB7529" w:rsidP="00CB7529">
            <w:pPr>
              <w:rPr>
                <w:rFonts w:cs="Arial"/>
                <w:sz w:val="20"/>
              </w:rPr>
            </w:pPr>
            <w:r w:rsidRPr="00CB7529">
              <w:rPr>
                <w:rFonts w:cs="Arial"/>
                <w:sz w:val="20"/>
              </w:rPr>
              <w:t xml:space="preserve">Bilogorska ulica 105, </w:t>
            </w:r>
            <w:proofErr w:type="spellStart"/>
            <w:r w:rsidRPr="00CB7529">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01B00" w14:textId="77777777" w:rsidR="00CB7529" w:rsidRPr="00CB7529" w:rsidRDefault="00CB7529" w:rsidP="00CB7529">
            <w:pPr>
              <w:jc w:val="left"/>
              <w:rPr>
                <w:rFonts w:cs="Arial"/>
                <w:sz w:val="20"/>
              </w:rPr>
            </w:pPr>
            <w:proofErr w:type="spellStart"/>
            <w:r w:rsidRPr="00CB7529">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0448A9D2" w14:textId="77777777" w:rsidR="00CB7529" w:rsidRPr="00CB7529" w:rsidRDefault="00CB7529" w:rsidP="00CB7529">
            <w:pPr>
              <w:jc w:val="left"/>
              <w:rPr>
                <w:rFonts w:cs="Arial"/>
                <w:sz w:val="20"/>
              </w:rPr>
            </w:pPr>
            <w:r w:rsidRPr="00CB7529">
              <w:rPr>
                <w:rFonts w:cs="Arial"/>
                <w:sz w:val="20"/>
              </w:rPr>
              <w:t>268</w:t>
            </w:r>
          </w:p>
        </w:tc>
        <w:tc>
          <w:tcPr>
            <w:tcW w:w="1418" w:type="dxa"/>
            <w:tcBorders>
              <w:top w:val="single" w:sz="8" w:space="0" w:color="000000"/>
              <w:left w:val="single" w:sz="8" w:space="0" w:color="000000"/>
              <w:bottom w:val="single" w:sz="8" w:space="0" w:color="000000"/>
              <w:right w:val="single" w:sz="8" w:space="0" w:color="000000"/>
            </w:tcBorders>
            <w:vAlign w:val="center"/>
          </w:tcPr>
          <w:p w14:paraId="72A78719"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F6B18F" w14:textId="77777777" w:rsidR="00CB7529" w:rsidRPr="00CB7529" w:rsidRDefault="00CB7529" w:rsidP="00CB7529">
            <w:pPr>
              <w:jc w:val="center"/>
              <w:rPr>
                <w:rFonts w:cs="Arial"/>
                <w:sz w:val="20"/>
              </w:rPr>
            </w:pPr>
            <w:r w:rsidRPr="00CB7529">
              <w:rPr>
                <w:rFonts w:cs="Arial"/>
                <w:sz w:val="20"/>
              </w:rPr>
              <w:t>III.</w:t>
            </w:r>
          </w:p>
        </w:tc>
      </w:tr>
      <w:tr w:rsidR="00CB7529" w:rsidRPr="00CB7529" w14:paraId="59A4C33B"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4A6A524"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A3E02" w14:textId="77777777" w:rsidR="00CB7529" w:rsidRPr="00CB7529" w:rsidRDefault="00CB7529" w:rsidP="00CB7529">
            <w:pPr>
              <w:jc w:val="left"/>
              <w:rPr>
                <w:rFonts w:cs="Arial"/>
                <w:sz w:val="20"/>
              </w:rPr>
            </w:pPr>
            <w:proofErr w:type="spellStart"/>
            <w:r w:rsidRPr="00CB7529">
              <w:rPr>
                <w:rFonts w:cs="Arial"/>
                <w:sz w:val="20"/>
              </w:rPr>
              <w:t>Vincilirska</w:t>
            </w:r>
            <w:proofErr w:type="spellEnd"/>
            <w:r w:rsidRPr="00CB7529">
              <w:rPr>
                <w:rFonts w:cs="Arial"/>
                <w:sz w:val="20"/>
              </w:rPr>
              <w:t xml:space="preserve">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983BB" w14:textId="77777777" w:rsidR="00CB7529" w:rsidRPr="00CB7529" w:rsidRDefault="00CB7529" w:rsidP="00CB7529">
            <w:pPr>
              <w:jc w:val="left"/>
              <w:rPr>
                <w:rFonts w:cs="Arial"/>
                <w:sz w:val="20"/>
              </w:rPr>
            </w:pPr>
            <w:r w:rsidRPr="00CB7529">
              <w:rPr>
                <w:rFonts w:cs="Arial"/>
                <w:sz w:val="20"/>
              </w:rPr>
              <w:t xml:space="preserve">Ulica sv. Vida 17, </w:t>
            </w:r>
            <w:proofErr w:type="spellStart"/>
            <w:r w:rsidRPr="00CB7529">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F6ED4"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32DBA950" w14:textId="77777777" w:rsidR="00CB7529" w:rsidRPr="00CB7529" w:rsidRDefault="00CB7529" w:rsidP="00CB7529">
            <w:pPr>
              <w:jc w:val="left"/>
              <w:rPr>
                <w:rFonts w:cs="Arial"/>
                <w:sz w:val="20"/>
              </w:rPr>
            </w:pPr>
            <w:r w:rsidRPr="00CB7529">
              <w:rPr>
                <w:rFonts w:cs="Arial"/>
                <w:sz w:val="20"/>
              </w:rPr>
              <w:t>1047</w:t>
            </w:r>
          </w:p>
        </w:tc>
        <w:tc>
          <w:tcPr>
            <w:tcW w:w="1418" w:type="dxa"/>
            <w:tcBorders>
              <w:top w:val="single" w:sz="8" w:space="0" w:color="000000"/>
              <w:left w:val="single" w:sz="8" w:space="0" w:color="000000"/>
              <w:bottom w:val="single" w:sz="8" w:space="0" w:color="000000"/>
              <w:right w:val="single" w:sz="8" w:space="0" w:color="000000"/>
            </w:tcBorders>
            <w:vAlign w:val="center"/>
          </w:tcPr>
          <w:p w14:paraId="2FFB23ED"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9E07F9" w14:textId="77777777" w:rsidR="00CB7529" w:rsidRPr="00CB7529" w:rsidRDefault="00CB7529" w:rsidP="00CB7529">
            <w:pPr>
              <w:jc w:val="center"/>
              <w:rPr>
                <w:rFonts w:cs="Arial"/>
                <w:sz w:val="20"/>
              </w:rPr>
            </w:pPr>
            <w:r w:rsidRPr="00CB7529">
              <w:rPr>
                <w:rFonts w:cs="Arial"/>
                <w:sz w:val="20"/>
              </w:rPr>
              <w:t>III.</w:t>
            </w:r>
          </w:p>
        </w:tc>
      </w:tr>
      <w:tr w:rsidR="00CB7529" w:rsidRPr="00CB7529" w14:paraId="3686BF9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0E29E3B"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CF136" w14:textId="77777777" w:rsidR="00CB7529" w:rsidRPr="00CB7529" w:rsidRDefault="00CB7529" w:rsidP="00CB7529">
            <w:pPr>
              <w:jc w:val="left"/>
              <w:rPr>
                <w:rFonts w:cs="Arial"/>
                <w:sz w:val="20"/>
              </w:rPr>
            </w:pPr>
            <w:proofErr w:type="spellStart"/>
            <w:r w:rsidRPr="00CB7529">
              <w:rPr>
                <w:rFonts w:cs="Arial"/>
                <w:sz w:val="20"/>
              </w:rPr>
              <w:t>Vincilirska</w:t>
            </w:r>
            <w:proofErr w:type="spellEnd"/>
            <w:r w:rsidRPr="00CB7529">
              <w:rPr>
                <w:rFonts w:cs="Arial"/>
                <w:sz w:val="20"/>
              </w:rPr>
              <w:t xml:space="preserve"> kuća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E6BCD" w14:textId="77777777" w:rsidR="00CB7529" w:rsidRPr="00CB7529" w:rsidRDefault="00CB7529" w:rsidP="00CB7529">
            <w:pPr>
              <w:rPr>
                <w:rFonts w:cs="Arial"/>
                <w:sz w:val="20"/>
              </w:rPr>
            </w:pPr>
            <w:proofErr w:type="spellStart"/>
            <w:r w:rsidRPr="00CB7529">
              <w:rPr>
                <w:rFonts w:cs="Arial"/>
                <w:sz w:val="20"/>
              </w:rPr>
              <w:t>Toplakov</w:t>
            </w:r>
            <w:proofErr w:type="spellEnd"/>
            <w:r w:rsidRPr="00CB7529">
              <w:rPr>
                <w:rFonts w:cs="Arial"/>
                <w:sz w:val="20"/>
              </w:rPr>
              <w:t xml:space="preserve"> brijeg 147, </w:t>
            </w:r>
            <w:proofErr w:type="spellStart"/>
            <w:r w:rsidRPr="00CB7529">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A6060"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6FF038F6" w14:textId="77777777" w:rsidR="00CB7529" w:rsidRPr="00CB7529" w:rsidRDefault="00CB7529" w:rsidP="00CB7529">
            <w:pPr>
              <w:jc w:val="left"/>
              <w:rPr>
                <w:rFonts w:cs="Arial"/>
                <w:sz w:val="20"/>
              </w:rPr>
            </w:pPr>
            <w:r w:rsidRPr="00CB7529">
              <w:rPr>
                <w:rFonts w:cs="Arial"/>
                <w:sz w:val="20"/>
              </w:rPr>
              <w:t>1037</w:t>
            </w:r>
          </w:p>
        </w:tc>
        <w:tc>
          <w:tcPr>
            <w:tcW w:w="1418" w:type="dxa"/>
            <w:tcBorders>
              <w:top w:val="single" w:sz="8" w:space="0" w:color="000000"/>
              <w:left w:val="single" w:sz="8" w:space="0" w:color="000000"/>
              <w:bottom w:val="single" w:sz="8" w:space="0" w:color="000000"/>
              <w:right w:val="single" w:sz="8" w:space="0" w:color="000000"/>
            </w:tcBorders>
            <w:vAlign w:val="center"/>
          </w:tcPr>
          <w:p w14:paraId="6DC61965"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C92469" w14:textId="77777777" w:rsidR="00CB7529" w:rsidRPr="00CB7529" w:rsidRDefault="00CB7529" w:rsidP="00CB7529">
            <w:pPr>
              <w:jc w:val="center"/>
              <w:rPr>
                <w:rFonts w:cs="Arial"/>
                <w:sz w:val="20"/>
              </w:rPr>
            </w:pPr>
            <w:r w:rsidRPr="00CB7529">
              <w:rPr>
                <w:rFonts w:cs="Arial"/>
                <w:sz w:val="20"/>
              </w:rPr>
              <w:t>III.</w:t>
            </w:r>
          </w:p>
        </w:tc>
      </w:tr>
      <w:tr w:rsidR="00CB7529" w:rsidRPr="00CB7529" w14:paraId="5D46D1A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A6FD4F8"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A303E"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9A7EB"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 xml:space="preserve"> 90, </w:t>
            </w:r>
            <w:proofErr w:type="spellStart"/>
            <w:r w:rsidRPr="00CB7529">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BC3B4"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352FA85C" w14:textId="77777777" w:rsidR="00CB7529" w:rsidRPr="00CB7529" w:rsidRDefault="00CB7529" w:rsidP="00CB7529">
            <w:pPr>
              <w:jc w:val="left"/>
              <w:rPr>
                <w:rFonts w:cs="Arial"/>
                <w:sz w:val="20"/>
              </w:rPr>
            </w:pPr>
            <w:r w:rsidRPr="00CB7529">
              <w:rPr>
                <w:rFonts w:cs="Arial"/>
                <w:sz w:val="20"/>
              </w:rPr>
              <w:t>2404</w:t>
            </w:r>
          </w:p>
        </w:tc>
        <w:tc>
          <w:tcPr>
            <w:tcW w:w="1418" w:type="dxa"/>
            <w:tcBorders>
              <w:top w:val="single" w:sz="8" w:space="0" w:color="000000"/>
              <w:left w:val="single" w:sz="8" w:space="0" w:color="000000"/>
              <w:bottom w:val="single" w:sz="8" w:space="0" w:color="000000"/>
              <w:right w:val="single" w:sz="8" w:space="0" w:color="000000"/>
            </w:tcBorders>
            <w:vAlign w:val="center"/>
          </w:tcPr>
          <w:p w14:paraId="005A8E58"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136CEF" w14:textId="77777777" w:rsidR="00CB7529" w:rsidRPr="00CB7529" w:rsidRDefault="00CB7529" w:rsidP="00CB7529">
            <w:pPr>
              <w:jc w:val="center"/>
              <w:rPr>
                <w:rFonts w:cs="Arial"/>
                <w:sz w:val="20"/>
              </w:rPr>
            </w:pPr>
            <w:r w:rsidRPr="00CB7529">
              <w:rPr>
                <w:rFonts w:cs="Arial"/>
                <w:sz w:val="20"/>
              </w:rPr>
              <w:t>III.</w:t>
            </w:r>
          </w:p>
        </w:tc>
      </w:tr>
      <w:tr w:rsidR="00CB7529" w:rsidRPr="00CB7529" w14:paraId="4DA256A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0E70C08"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C54023"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3A3F28"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 xml:space="preserve"> 89, </w:t>
            </w:r>
            <w:proofErr w:type="spellStart"/>
            <w:r w:rsidRPr="00CB7529">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95A891"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5707DA6" w14:textId="77777777" w:rsidR="00CB7529" w:rsidRPr="00CB7529" w:rsidRDefault="00CB7529" w:rsidP="00CB7529">
            <w:pPr>
              <w:jc w:val="left"/>
              <w:rPr>
                <w:rFonts w:cs="Arial"/>
                <w:sz w:val="20"/>
              </w:rPr>
            </w:pPr>
            <w:r w:rsidRPr="00CB7529">
              <w:rPr>
                <w:rFonts w:cs="Arial"/>
                <w:sz w:val="20"/>
              </w:rPr>
              <w:t>2612</w:t>
            </w:r>
          </w:p>
        </w:tc>
        <w:tc>
          <w:tcPr>
            <w:tcW w:w="1418" w:type="dxa"/>
            <w:tcBorders>
              <w:top w:val="single" w:sz="8" w:space="0" w:color="000000"/>
              <w:left w:val="single" w:sz="8" w:space="0" w:color="000000"/>
              <w:bottom w:val="single" w:sz="8" w:space="0" w:color="000000"/>
              <w:right w:val="single" w:sz="8" w:space="0" w:color="000000"/>
            </w:tcBorders>
            <w:vAlign w:val="center"/>
          </w:tcPr>
          <w:p w14:paraId="4790FAE8"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F67990" w14:textId="77777777" w:rsidR="00CB7529" w:rsidRPr="00CB7529" w:rsidRDefault="00CB7529" w:rsidP="00CB7529">
            <w:pPr>
              <w:jc w:val="center"/>
              <w:rPr>
                <w:rFonts w:cs="Arial"/>
                <w:sz w:val="20"/>
              </w:rPr>
            </w:pPr>
            <w:r w:rsidRPr="00CB7529">
              <w:rPr>
                <w:rFonts w:cs="Arial"/>
                <w:sz w:val="20"/>
              </w:rPr>
              <w:t>III.</w:t>
            </w:r>
          </w:p>
        </w:tc>
      </w:tr>
      <w:tr w:rsidR="00CB7529" w:rsidRPr="00CB7529" w14:paraId="1869F73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7E2966F"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21DC0"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C5181"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 xml:space="preserve"> 122, </w:t>
            </w:r>
            <w:proofErr w:type="spellStart"/>
            <w:r w:rsidRPr="00CB7529">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F73FE"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E519E9C" w14:textId="77777777" w:rsidR="00CB7529" w:rsidRPr="00CB7529" w:rsidRDefault="00CB7529" w:rsidP="00CB7529">
            <w:pPr>
              <w:jc w:val="left"/>
              <w:rPr>
                <w:rFonts w:cs="Arial"/>
                <w:sz w:val="20"/>
              </w:rPr>
            </w:pPr>
            <w:r w:rsidRPr="00CB7529">
              <w:rPr>
                <w:rFonts w:cs="Arial"/>
                <w:sz w:val="20"/>
              </w:rPr>
              <w:t>2447</w:t>
            </w:r>
          </w:p>
        </w:tc>
        <w:tc>
          <w:tcPr>
            <w:tcW w:w="1418" w:type="dxa"/>
            <w:tcBorders>
              <w:top w:val="single" w:sz="8" w:space="0" w:color="000000"/>
              <w:left w:val="single" w:sz="8" w:space="0" w:color="000000"/>
              <w:bottom w:val="single" w:sz="8" w:space="0" w:color="000000"/>
              <w:right w:val="single" w:sz="8" w:space="0" w:color="000000"/>
            </w:tcBorders>
            <w:vAlign w:val="center"/>
          </w:tcPr>
          <w:p w14:paraId="6C3E7726"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6DDAA7" w14:textId="77777777" w:rsidR="00CB7529" w:rsidRPr="00CB7529" w:rsidRDefault="00CB7529" w:rsidP="00CB7529">
            <w:pPr>
              <w:jc w:val="center"/>
              <w:rPr>
                <w:rFonts w:cs="Arial"/>
                <w:sz w:val="20"/>
              </w:rPr>
            </w:pPr>
            <w:r w:rsidRPr="00CB7529">
              <w:rPr>
                <w:rFonts w:cs="Arial"/>
                <w:sz w:val="20"/>
              </w:rPr>
              <w:t>III.</w:t>
            </w:r>
          </w:p>
        </w:tc>
      </w:tr>
      <w:tr w:rsidR="00CB7529" w:rsidRPr="00CB7529" w14:paraId="517970D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43E85F9"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A67EBE"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91E55"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 xml:space="preserve"> 38, </w:t>
            </w:r>
            <w:proofErr w:type="spellStart"/>
            <w:r w:rsidRPr="00CB7529">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D7E85"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21B6D6A" w14:textId="77777777" w:rsidR="00CB7529" w:rsidRPr="00CB7529" w:rsidRDefault="00CB7529" w:rsidP="00CB7529">
            <w:pPr>
              <w:jc w:val="left"/>
              <w:rPr>
                <w:rFonts w:cs="Arial"/>
                <w:sz w:val="20"/>
              </w:rPr>
            </w:pPr>
            <w:r w:rsidRPr="00CB7529">
              <w:rPr>
                <w:rFonts w:cs="Arial"/>
                <w:sz w:val="20"/>
              </w:rPr>
              <w:t>2291</w:t>
            </w:r>
          </w:p>
        </w:tc>
        <w:tc>
          <w:tcPr>
            <w:tcW w:w="1418" w:type="dxa"/>
            <w:tcBorders>
              <w:top w:val="single" w:sz="8" w:space="0" w:color="000000"/>
              <w:left w:val="single" w:sz="8" w:space="0" w:color="000000"/>
              <w:bottom w:val="single" w:sz="8" w:space="0" w:color="000000"/>
              <w:right w:val="single" w:sz="8" w:space="0" w:color="000000"/>
            </w:tcBorders>
            <w:vAlign w:val="center"/>
          </w:tcPr>
          <w:p w14:paraId="71413EB7"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FF00F" w14:textId="77777777" w:rsidR="00CB7529" w:rsidRPr="00CB7529" w:rsidRDefault="00CB7529" w:rsidP="00CB7529">
            <w:pPr>
              <w:jc w:val="center"/>
              <w:rPr>
                <w:rFonts w:cs="Arial"/>
                <w:sz w:val="20"/>
              </w:rPr>
            </w:pPr>
            <w:r w:rsidRPr="00CB7529">
              <w:rPr>
                <w:rFonts w:cs="Arial"/>
                <w:sz w:val="20"/>
              </w:rPr>
              <w:t>III.</w:t>
            </w:r>
          </w:p>
        </w:tc>
      </w:tr>
      <w:tr w:rsidR="00CB7529" w:rsidRPr="00CB7529" w14:paraId="7C8BEE2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AEB2959"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E001D" w14:textId="77777777" w:rsidR="00CB7529" w:rsidRPr="00CB7529" w:rsidRDefault="00CB7529" w:rsidP="00CB7529">
            <w:pPr>
              <w:jc w:val="left"/>
              <w:rPr>
                <w:rFonts w:cs="Arial"/>
                <w:sz w:val="20"/>
              </w:rPr>
            </w:pPr>
            <w:r w:rsidRPr="00CB7529">
              <w:rPr>
                <w:rFonts w:cs="Arial"/>
                <w:sz w:val="20"/>
              </w:rPr>
              <w:t>Župni dvor</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74EFF" w14:textId="77777777" w:rsidR="00CB7529" w:rsidRPr="00CB7529" w:rsidRDefault="00CB7529" w:rsidP="00CB7529">
            <w:pPr>
              <w:rPr>
                <w:rFonts w:cs="Arial"/>
                <w:sz w:val="20"/>
              </w:rPr>
            </w:pPr>
            <w:r w:rsidRPr="00CB7529">
              <w:rPr>
                <w:rFonts w:cs="Arial"/>
                <w:sz w:val="20"/>
              </w:rPr>
              <w:t>Trg Ljudevita Gaja 6,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1E6D25"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504DFC7B" w14:textId="77777777" w:rsidR="00CB7529" w:rsidRPr="00CB7529" w:rsidRDefault="00CB7529" w:rsidP="00CB7529">
            <w:pPr>
              <w:jc w:val="left"/>
              <w:rPr>
                <w:rFonts w:cs="Arial"/>
                <w:sz w:val="20"/>
              </w:rPr>
            </w:pPr>
            <w:r w:rsidRPr="00CB7529">
              <w:rPr>
                <w:rFonts w:cs="Arial"/>
                <w:sz w:val="20"/>
              </w:rPr>
              <w:t>243/1</w:t>
            </w:r>
          </w:p>
        </w:tc>
        <w:tc>
          <w:tcPr>
            <w:tcW w:w="1418" w:type="dxa"/>
            <w:tcBorders>
              <w:top w:val="single" w:sz="8" w:space="0" w:color="000000"/>
              <w:left w:val="single" w:sz="8" w:space="0" w:color="000000"/>
              <w:bottom w:val="single" w:sz="8" w:space="0" w:color="000000"/>
              <w:right w:val="single" w:sz="8" w:space="0" w:color="000000"/>
            </w:tcBorders>
            <w:vAlign w:val="center"/>
          </w:tcPr>
          <w:p w14:paraId="5ADBE4EE"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EA6E08" w14:textId="77777777" w:rsidR="00CB7529" w:rsidRPr="00CB7529" w:rsidRDefault="00CB7529" w:rsidP="00CB7529">
            <w:pPr>
              <w:jc w:val="center"/>
              <w:rPr>
                <w:rFonts w:cs="Arial"/>
                <w:sz w:val="20"/>
              </w:rPr>
            </w:pPr>
            <w:r w:rsidRPr="00CB7529">
              <w:rPr>
                <w:rFonts w:cs="Arial"/>
                <w:sz w:val="20"/>
              </w:rPr>
              <w:t>III.</w:t>
            </w:r>
          </w:p>
        </w:tc>
      </w:tr>
      <w:tr w:rsidR="00CB7529" w:rsidRPr="00CB7529" w14:paraId="491A8C4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F3BAEA0"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6F7FB" w14:textId="77777777" w:rsidR="00CB7529" w:rsidRPr="00CB7529" w:rsidRDefault="00CB7529" w:rsidP="00CB7529">
            <w:pPr>
              <w:jc w:val="left"/>
              <w:rPr>
                <w:rFonts w:cs="Arial"/>
                <w:sz w:val="20"/>
              </w:rPr>
            </w:pPr>
            <w:r w:rsidRPr="00CB7529">
              <w:rPr>
                <w:rFonts w:cs="Arial"/>
                <w:sz w:val="20"/>
              </w:rPr>
              <w:t xml:space="preserve">Povijesna zidanica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43971" w14:textId="77777777" w:rsidR="00CB7529" w:rsidRPr="00CB7529" w:rsidRDefault="00CB7529" w:rsidP="00CB7529">
            <w:pPr>
              <w:rPr>
                <w:rFonts w:cs="Arial"/>
                <w:sz w:val="20"/>
              </w:rPr>
            </w:pPr>
            <w:r w:rsidRPr="00CB7529">
              <w:rPr>
                <w:rFonts w:cs="Arial"/>
                <w:sz w:val="20"/>
              </w:rPr>
              <w:t>Mažuranićev trg 5,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C750D"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74334C3" w14:textId="77777777" w:rsidR="00CB7529" w:rsidRPr="00CB7529" w:rsidRDefault="00CB7529" w:rsidP="00CB7529">
            <w:pPr>
              <w:jc w:val="left"/>
              <w:rPr>
                <w:rFonts w:cs="Arial"/>
                <w:sz w:val="20"/>
              </w:rPr>
            </w:pPr>
            <w:r w:rsidRPr="00CB7529">
              <w:rPr>
                <w:rFonts w:cs="Arial"/>
                <w:sz w:val="20"/>
              </w:rPr>
              <w:t>16</w:t>
            </w:r>
          </w:p>
        </w:tc>
        <w:tc>
          <w:tcPr>
            <w:tcW w:w="1418" w:type="dxa"/>
            <w:tcBorders>
              <w:top w:val="single" w:sz="8" w:space="0" w:color="000000"/>
              <w:left w:val="single" w:sz="8" w:space="0" w:color="000000"/>
              <w:bottom w:val="single" w:sz="8" w:space="0" w:color="000000"/>
              <w:right w:val="single" w:sz="8" w:space="0" w:color="000000"/>
            </w:tcBorders>
            <w:vAlign w:val="center"/>
          </w:tcPr>
          <w:p w14:paraId="084BE9CC"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354D920" w14:textId="77777777" w:rsidR="00CB7529" w:rsidRPr="00CB7529" w:rsidRDefault="00CB7529" w:rsidP="00CB7529">
            <w:pPr>
              <w:jc w:val="center"/>
              <w:rPr>
                <w:rFonts w:cs="Arial"/>
                <w:sz w:val="20"/>
              </w:rPr>
            </w:pPr>
            <w:r w:rsidRPr="00CB7529">
              <w:rPr>
                <w:rFonts w:cs="Arial"/>
                <w:sz w:val="20"/>
              </w:rPr>
              <w:t>III.</w:t>
            </w:r>
          </w:p>
        </w:tc>
      </w:tr>
      <w:tr w:rsidR="00CB7529" w:rsidRPr="00CB7529" w14:paraId="6F0483E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A851A20"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80148"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62830" w14:textId="77777777" w:rsidR="00CB7529" w:rsidRPr="00CB7529" w:rsidRDefault="00CB7529" w:rsidP="00CB7529">
            <w:pPr>
              <w:rPr>
                <w:rFonts w:cs="Arial"/>
                <w:sz w:val="20"/>
              </w:rPr>
            </w:pPr>
            <w:r w:rsidRPr="00CB7529">
              <w:rPr>
                <w:rFonts w:cs="Arial"/>
                <w:sz w:val="20"/>
              </w:rPr>
              <w:t>Mažuranićev trg 9,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064D2"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3FC8ACA6" w14:textId="77777777" w:rsidR="00CB7529" w:rsidRPr="00CB7529" w:rsidRDefault="00CB7529" w:rsidP="00CB7529">
            <w:pPr>
              <w:jc w:val="left"/>
              <w:rPr>
                <w:rFonts w:cs="Arial"/>
                <w:sz w:val="20"/>
              </w:rPr>
            </w:pPr>
            <w:r w:rsidRPr="00CB7529">
              <w:rPr>
                <w:rFonts w:cs="Arial"/>
                <w:sz w:val="20"/>
              </w:rPr>
              <w:t>27</w:t>
            </w:r>
          </w:p>
        </w:tc>
        <w:tc>
          <w:tcPr>
            <w:tcW w:w="1418" w:type="dxa"/>
            <w:tcBorders>
              <w:top w:val="single" w:sz="8" w:space="0" w:color="000000"/>
              <w:left w:val="single" w:sz="8" w:space="0" w:color="000000"/>
              <w:bottom w:val="single" w:sz="8" w:space="0" w:color="000000"/>
              <w:right w:val="single" w:sz="8" w:space="0" w:color="000000"/>
            </w:tcBorders>
            <w:vAlign w:val="center"/>
          </w:tcPr>
          <w:p w14:paraId="10942669"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925646" w14:textId="77777777" w:rsidR="00CB7529" w:rsidRPr="00CB7529" w:rsidRDefault="00CB7529" w:rsidP="00CB7529">
            <w:pPr>
              <w:jc w:val="center"/>
              <w:rPr>
                <w:rFonts w:cs="Arial"/>
                <w:sz w:val="20"/>
              </w:rPr>
            </w:pPr>
            <w:r w:rsidRPr="00CB7529">
              <w:rPr>
                <w:rFonts w:cs="Arial"/>
                <w:sz w:val="20"/>
              </w:rPr>
              <w:t>III.</w:t>
            </w:r>
          </w:p>
        </w:tc>
      </w:tr>
      <w:tr w:rsidR="00CB7529" w:rsidRPr="00CB7529" w14:paraId="3FD51C0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B4467BF"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CBA91"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E1EA5" w14:textId="77777777" w:rsidR="00CB7529" w:rsidRPr="00CB7529" w:rsidRDefault="00CB7529" w:rsidP="00CB7529">
            <w:pPr>
              <w:rPr>
                <w:rFonts w:cs="Arial"/>
                <w:sz w:val="20"/>
              </w:rPr>
            </w:pPr>
            <w:r w:rsidRPr="00CB7529">
              <w:rPr>
                <w:rFonts w:cs="Arial"/>
                <w:sz w:val="20"/>
              </w:rPr>
              <w:t>Trg Ljudevita Gaja 9,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A9534"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660ACFFE" w14:textId="77777777" w:rsidR="00CB7529" w:rsidRPr="00CB7529" w:rsidRDefault="00CB7529" w:rsidP="00CB7529">
            <w:pPr>
              <w:jc w:val="left"/>
              <w:rPr>
                <w:rFonts w:cs="Arial"/>
                <w:sz w:val="20"/>
              </w:rPr>
            </w:pPr>
            <w:r w:rsidRPr="00CB7529">
              <w:rPr>
                <w:rFonts w:cs="Arial"/>
                <w:sz w:val="20"/>
              </w:rPr>
              <w:t>39</w:t>
            </w:r>
          </w:p>
        </w:tc>
        <w:tc>
          <w:tcPr>
            <w:tcW w:w="1418" w:type="dxa"/>
            <w:tcBorders>
              <w:top w:val="single" w:sz="8" w:space="0" w:color="000000"/>
              <w:left w:val="single" w:sz="8" w:space="0" w:color="000000"/>
              <w:bottom w:val="single" w:sz="8" w:space="0" w:color="000000"/>
              <w:right w:val="single" w:sz="8" w:space="0" w:color="000000"/>
            </w:tcBorders>
            <w:vAlign w:val="center"/>
          </w:tcPr>
          <w:p w14:paraId="47DA36E3"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7886B9" w14:textId="77777777" w:rsidR="00CB7529" w:rsidRPr="00CB7529" w:rsidRDefault="00CB7529" w:rsidP="00CB7529">
            <w:pPr>
              <w:jc w:val="center"/>
              <w:rPr>
                <w:rFonts w:cs="Arial"/>
                <w:sz w:val="20"/>
              </w:rPr>
            </w:pPr>
            <w:r w:rsidRPr="00CB7529">
              <w:rPr>
                <w:rFonts w:cs="Arial"/>
                <w:sz w:val="20"/>
              </w:rPr>
              <w:t>III.</w:t>
            </w:r>
          </w:p>
        </w:tc>
      </w:tr>
      <w:tr w:rsidR="00CB7529" w:rsidRPr="00CB7529" w14:paraId="5EF2402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DA13AEA"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E254F"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A1CBD" w14:textId="77777777" w:rsidR="00CB7529" w:rsidRPr="00CB7529" w:rsidRDefault="00CB7529" w:rsidP="00CB7529">
            <w:pPr>
              <w:rPr>
                <w:rFonts w:cs="Arial"/>
                <w:sz w:val="20"/>
              </w:rPr>
            </w:pPr>
            <w:r w:rsidRPr="00CB7529">
              <w:rPr>
                <w:rFonts w:cs="Arial"/>
                <w:sz w:val="20"/>
              </w:rPr>
              <w:t>Kolodvorska ulica 39,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D8516"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CA74B60" w14:textId="77777777" w:rsidR="00CB7529" w:rsidRPr="00CB7529" w:rsidRDefault="00CB7529" w:rsidP="00CB7529">
            <w:pPr>
              <w:jc w:val="left"/>
              <w:rPr>
                <w:rFonts w:cs="Arial"/>
                <w:sz w:val="20"/>
              </w:rPr>
            </w:pPr>
            <w:r w:rsidRPr="00CB7529">
              <w:rPr>
                <w:rFonts w:cs="Arial"/>
                <w:sz w:val="20"/>
              </w:rPr>
              <w:t>98/1</w:t>
            </w:r>
          </w:p>
        </w:tc>
        <w:tc>
          <w:tcPr>
            <w:tcW w:w="1418" w:type="dxa"/>
            <w:tcBorders>
              <w:top w:val="single" w:sz="8" w:space="0" w:color="000000"/>
              <w:left w:val="single" w:sz="8" w:space="0" w:color="000000"/>
              <w:bottom w:val="single" w:sz="8" w:space="0" w:color="000000"/>
              <w:right w:val="single" w:sz="8" w:space="0" w:color="000000"/>
            </w:tcBorders>
            <w:vAlign w:val="center"/>
          </w:tcPr>
          <w:p w14:paraId="09036610"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6F3287" w14:textId="77777777" w:rsidR="00CB7529" w:rsidRPr="00CB7529" w:rsidRDefault="00CB7529" w:rsidP="00CB7529">
            <w:pPr>
              <w:jc w:val="center"/>
              <w:rPr>
                <w:rFonts w:cs="Arial"/>
                <w:sz w:val="20"/>
              </w:rPr>
            </w:pPr>
            <w:r w:rsidRPr="00CB7529">
              <w:rPr>
                <w:rFonts w:cs="Arial"/>
                <w:sz w:val="20"/>
              </w:rPr>
              <w:t>III.</w:t>
            </w:r>
          </w:p>
        </w:tc>
      </w:tr>
      <w:tr w:rsidR="00CB7529" w:rsidRPr="00CB7529" w14:paraId="6230431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E941394"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BFCE75"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605977" w14:textId="77777777" w:rsidR="00CB7529" w:rsidRPr="00CB7529" w:rsidRDefault="00CB7529" w:rsidP="00CB7529">
            <w:pPr>
              <w:rPr>
                <w:rFonts w:cs="Arial"/>
                <w:sz w:val="20"/>
              </w:rPr>
            </w:pPr>
            <w:r w:rsidRPr="00CB7529">
              <w:rPr>
                <w:rFonts w:cs="Arial"/>
                <w:sz w:val="20"/>
              </w:rPr>
              <w:t>Kolodvorska ulica 19,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4E07B"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83495A5" w14:textId="77777777" w:rsidR="00CB7529" w:rsidRPr="00CB7529" w:rsidRDefault="00CB7529" w:rsidP="00CB7529">
            <w:pPr>
              <w:jc w:val="left"/>
              <w:rPr>
                <w:rFonts w:cs="Arial"/>
                <w:sz w:val="20"/>
              </w:rPr>
            </w:pPr>
            <w:r w:rsidRPr="00CB7529">
              <w:rPr>
                <w:rFonts w:cs="Arial"/>
                <w:sz w:val="20"/>
              </w:rPr>
              <w:t>84</w:t>
            </w:r>
          </w:p>
        </w:tc>
        <w:tc>
          <w:tcPr>
            <w:tcW w:w="1418" w:type="dxa"/>
            <w:tcBorders>
              <w:top w:val="single" w:sz="8" w:space="0" w:color="000000"/>
              <w:left w:val="single" w:sz="8" w:space="0" w:color="000000"/>
              <w:bottom w:val="single" w:sz="8" w:space="0" w:color="000000"/>
              <w:right w:val="single" w:sz="8" w:space="0" w:color="000000"/>
            </w:tcBorders>
            <w:vAlign w:val="center"/>
          </w:tcPr>
          <w:p w14:paraId="345D8EF1"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418FA4" w14:textId="77777777" w:rsidR="00CB7529" w:rsidRPr="00CB7529" w:rsidRDefault="00CB7529" w:rsidP="00CB7529">
            <w:pPr>
              <w:jc w:val="center"/>
              <w:rPr>
                <w:rFonts w:cs="Arial"/>
                <w:sz w:val="20"/>
              </w:rPr>
            </w:pPr>
            <w:r w:rsidRPr="00CB7529">
              <w:rPr>
                <w:rFonts w:cs="Arial"/>
                <w:sz w:val="20"/>
              </w:rPr>
              <w:t>III.</w:t>
            </w:r>
          </w:p>
        </w:tc>
      </w:tr>
      <w:tr w:rsidR="00CB7529" w:rsidRPr="00CB7529" w14:paraId="49CD450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08BCD1B"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884A3"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15368E" w14:textId="77777777" w:rsidR="00CB7529" w:rsidRPr="00CB7529" w:rsidRDefault="00CB7529" w:rsidP="00CB7529">
            <w:pPr>
              <w:rPr>
                <w:rFonts w:cs="Arial"/>
                <w:sz w:val="20"/>
              </w:rPr>
            </w:pPr>
            <w:r w:rsidRPr="00CB7529">
              <w:rPr>
                <w:rFonts w:cs="Arial"/>
                <w:sz w:val="20"/>
              </w:rPr>
              <w:t>Starogradska ulica 4,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AE184"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70A6F93" w14:textId="77777777" w:rsidR="00CB7529" w:rsidRPr="00CB7529" w:rsidRDefault="00CB7529" w:rsidP="00CB7529">
            <w:pPr>
              <w:jc w:val="left"/>
              <w:rPr>
                <w:rFonts w:cs="Arial"/>
                <w:sz w:val="20"/>
              </w:rPr>
            </w:pPr>
            <w:r w:rsidRPr="00CB7529">
              <w:rPr>
                <w:rFonts w:cs="Arial"/>
                <w:sz w:val="20"/>
              </w:rPr>
              <w:t>245/1</w:t>
            </w:r>
          </w:p>
        </w:tc>
        <w:tc>
          <w:tcPr>
            <w:tcW w:w="1418" w:type="dxa"/>
            <w:tcBorders>
              <w:top w:val="single" w:sz="8" w:space="0" w:color="000000"/>
              <w:left w:val="single" w:sz="8" w:space="0" w:color="000000"/>
              <w:bottom w:val="single" w:sz="8" w:space="0" w:color="000000"/>
              <w:right w:val="single" w:sz="8" w:space="0" w:color="000000"/>
            </w:tcBorders>
            <w:vAlign w:val="center"/>
          </w:tcPr>
          <w:p w14:paraId="76674685"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0960A3" w14:textId="77777777" w:rsidR="00CB7529" w:rsidRPr="00CB7529" w:rsidRDefault="00CB7529" w:rsidP="00CB7529">
            <w:pPr>
              <w:jc w:val="center"/>
              <w:rPr>
                <w:rFonts w:cs="Arial"/>
                <w:sz w:val="20"/>
              </w:rPr>
            </w:pPr>
            <w:r w:rsidRPr="00CB7529">
              <w:rPr>
                <w:rFonts w:cs="Arial"/>
                <w:sz w:val="20"/>
              </w:rPr>
              <w:t>III.</w:t>
            </w:r>
          </w:p>
        </w:tc>
      </w:tr>
      <w:tr w:rsidR="00CB7529" w:rsidRPr="00CB7529" w14:paraId="2078802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2DDE21A"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7E100"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FA9DE" w14:textId="77777777" w:rsidR="00CB7529" w:rsidRPr="00CB7529" w:rsidRDefault="00CB7529" w:rsidP="00CB7529">
            <w:pPr>
              <w:rPr>
                <w:rFonts w:cs="Arial"/>
                <w:sz w:val="20"/>
              </w:rPr>
            </w:pPr>
            <w:r w:rsidRPr="00CB7529">
              <w:rPr>
                <w:rFonts w:cs="Arial"/>
                <w:sz w:val="20"/>
              </w:rPr>
              <w:t>Kolodvorska 47,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4A702"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8E7A6DC" w14:textId="77777777" w:rsidR="00CB7529" w:rsidRPr="00CB7529" w:rsidRDefault="00CB7529" w:rsidP="00CB7529">
            <w:pPr>
              <w:jc w:val="left"/>
              <w:rPr>
                <w:rFonts w:cs="Arial"/>
                <w:sz w:val="20"/>
              </w:rPr>
            </w:pPr>
            <w:r w:rsidRPr="00CB7529">
              <w:rPr>
                <w:rFonts w:cs="Arial"/>
                <w:sz w:val="20"/>
              </w:rPr>
              <w:t>108/1</w:t>
            </w:r>
          </w:p>
        </w:tc>
        <w:tc>
          <w:tcPr>
            <w:tcW w:w="1418" w:type="dxa"/>
            <w:tcBorders>
              <w:top w:val="single" w:sz="8" w:space="0" w:color="000000"/>
              <w:left w:val="single" w:sz="8" w:space="0" w:color="000000"/>
              <w:bottom w:val="single" w:sz="8" w:space="0" w:color="000000"/>
              <w:right w:val="single" w:sz="8" w:space="0" w:color="000000"/>
            </w:tcBorders>
            <w:vAlign w:val="center"/>
          </w:tcPr>
          <w:p w14:paraId="09F90312"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F7760C" w14:textId="77777777" w:rsidR="00CB7529" w:rsidRPr="00CB7529" w:rsidRDefault="00CB7529" w:rsidP="00CB7529">
            <w:pPr>
              <w:jc w:val="center"/>
              <w:rPr>
                <w:rFonts w:cs="Arial"/>
                <w:sz w:val="20"/>
              </w:rPr>
            </w:pPr>
            <w:r w:rsidRPr="00CB7529">
              <w:rPr>
                <w:rFonts w:cs="Arial"/>
                <w:sz w:val="20"/>
              </w:rPr>
              <w:t>III.</w:t>
            </w:r>
          </w:p>
        </w:tc>
      </w:tr>
      <w:tr w:rsidR="00CB7529" w:rsidRPr="00CB7529" w14:paraId="0886574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9D9312F"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40A9D3"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FBDA6" w14:textId="77777777" w:rsidR="00CB7529" w:rsidRPr="00CB7529" w:rsidRDefault="00CB7529" w:rsidP="00CB7529">
            <w:pPr>
              <w:rPr>
                <w:rFonts w:cs="Arial"/>
                <w:sz w:val="20"/>
              </w:rPr>
            </w:pPr>
            <w:r w:rsidRPr="00CB7529">
              <w:rPr>
                <w:rFonts w:cs="Arial"/>
                <w:sz w:val="20"/>
              </w:rPr>
              <w:t>Starogradska ulica 12,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B5369"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761BAF45" w14:textId="77777777" w:rsidR="00CB7529" w:rsidRPr="00CB7529" w:rsidRDefault="00CB7529" w:rsidP="00CB7529">
            <w:pPr>
              <w:jc w:val="left"/>
              <w:rPr>
                <w:rFonts w:cs="Arial"/>
                <w:sz w:val="20"/>
              </w:rPr>
            </w:pPr>
            <w:r w:rsidRPr="00CB7529">
              <w:rPr>
                <w:rFonts w:cs="Arial"/>
                <w:sz w:val="20"/>
              </w:rPr>
              <w:t>229</w:t>
            </w:r>
          </w:p>
        </w:tc>
        <w:tc>
          <w:tcPr>
            <w:tcW w:w="1418" w:type="dxa"/>
            <w:tcBorders>
              <w:top w:val="single" w:sz="8" w:space="0" w:color="000000"/>
              <w:left w:val="single" w:sz="8" w:space="0" w:color="000000"/>
              <w:bottom w:val="single" w:sz="8" w:space="0" w:color="000000"/>
              <w:right w:val="single" w:sz="8" w:space="0" w:color="000000"/>
            </w:tcBorders>
            <w:vAlign w:val="center"/>
          </w:tcPr>
          <w:p w14:paraId="1F1FD8E3"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D048D2" w14:textId="77777777" w:rsidR="00CB7529" w:rsidRPr="00CB7529" w:rsidRDefault="00CB7529" w:rsidP="00CB7529">
            <w:pPr>
              <w:jc w:val="center"/>
              <w:rPr>
                <w:rFonts w:cs="Arial"/>
                <w:sz w:val="20"/>
              </w:rPr>
            </w:pPr>
            <w:r w:rsidRPr="00CB7529">
              <w:rPr>
                <w:rFonts w:cs="Arial"/>
                <w:sz w:val="20"/>
              </w:rPr>
              <w:t>III.</w:t>
            </w:r>
          </w:p>
        </w:tc>
      </w:tr>
      <w:tr w:rsidR="00CB7529" w:rsidRPr="00CB7529" w14:paraId="7565034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4CF71CC"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D76A0"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CB7F5" w14:textId="77777777" w:rsidR="00CB7529" w:rsidRPr="00CB7529" w:rsidRDefault="00CB7529" w:rsidP="00CB7529">
            <w:pPr>
              <w:rPr>
                <w:rFonts w:cs="Arial"/>
                <w:sz w:val="20"/>
              </w:rPr>
            </w:pPr>
            <w:r w:rsidRPr="00CB7529">
              <w:rPr>
                <w:rFonts w:cs="Arial"/>
                <w:sz w:val="20"/>
              </w:rPr>
              <w:t>Starogradska ulica 16,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BA180F"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6539BA0F" w14:textId="77777777" w:rsidR="00CB7529" w:rsidRPr="00CB7529" w:rsidRDefault="00CB7529" w:rsidP="00CB7529">
            <w:pPr>
              <w:jc w:val="left"/>
              <w:rPr>
                <w:rFonts w:cs="Arial"/>
                <w:sz w:val="20"/>
              </w:rPr>
            </w:pPr>
            <w:r w:rsidRPr="00CB7529">
              <w:rPr>
                <w:rFonts w:cs="Arial"/>
                <w:sz w:val="20"/>
              </w:rPr>
              <w:t>235/1</w:t>
            </w:r>
          </w:p>
        </w:tc>
        <w:tc>
          <w:tcPr>
            <w:tcW w:w="1418" w:type="dxa"/>
            <w:tcBorders>
              <w:top w:val="single" w:sz="8" w:space="0" w:color="000000"/>
              <w:left w:val="single" w:sz="8" w:space="0" w:color="000000"/>
              <w:bottom w:val="single" w:sz="8" w:space="0" w:color="000000"/>
              <w:right w:val="single" w:sz="8" w:space="0" w:color="000000"/>
            </w:tcBorders>
            <w:vAlign w:val="center"/>
          </w:tcPr>
          <w:p w14:paraId="72A3BDA5"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AF47E0" w14:textId="77777777" w:rsidR="00CB7529" w:rsidRPr="00CB7529" w:rsidRDefault="00CB7529" w:rsidP="00CB7529">
            <w:pPr>
              <w:jc w:val="center"/>
              <w:rPr>
                <w:rFonts w:cs="Arial"/>
                <w:sz w:val="20"/>
              </w:rPr>
            </w:pPr>
            <w:r w:rsidRPr="00CB7529">
              <w:rPr>
                <w:rFonts w:cs="Arial"/>
                <w:sz w:val="20"/>
              </w:rPr>
              <w:t>III.</w:t>
            </w:r>
          </w:p>
        </w:tc>
      </w:tr>
      <w:tr w:rsidR="00CB7529" w:rsidRPr="00CB7529" w14:paraId="69F65EF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3F3B0598"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2738E"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7F889" w14:textId="77777777" w:rsidR="00CB7529" w:rsidRPr="00CB7529" w:rsidRDefault="00CB7529" w:rsidP="00CB7529">
            <w:pPr>
              <w:rPr>
                <w:rFonts w:cs="Arial"/>
                <w:sz w:val="20"/>
              </w:rPr>
            </w:pPr>
            <w:r w:rsidRPr="00CB7529">
              <w:rPr>
                <w:rFonts w:cs="Arial"/>
                <w:sz w:val="20"/>
              </w:rPr>
              <w:t>Ulica Kralja Zvonimira 2,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67376"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673871F2" w14:textId="77777777" w:rsidR="00CB7529" w:rsidRPr="00CB7529" w:rsidRDefault="00CB7529" w:rsidP="00CB7529">
            <w:pPr>
              <w:jc w:val="left"/>
              <w:rPr>
                <w:rFonts w:cs="Arial"/>
                <w:sz w:val="20"/>
              </w:rPr>
            </w:pPr>
            <w:r w:rsidRPr="00CB7529">
              <w:rPr>
                <w:rFonts w:cs="Arial"/>
                <w:sz w:val="20"/>
              </w:rPr>
              <w:t>254</w:t>
            </w:r>
          </w:p>
        </w:tc>
        <w:tc>
          <w:tcPr>
            <w:tcW w:w="1418" w:type="dxa"/>
            <w:tcBorders>
              <w:top w:val="single" w:sz="8" w:space="0" w:color="000000"/>
              <w:left w:val="single" w:sz="8" w:space="0" w:color="000000"/>
              <w:bottom w:val="single" w:sz="8" w:space="0" w:color="000000"/>
              <w:right w:val="single" w:sz="8" w:space="0" w:color="000000"/>
            </w:tcBorders>
            <w:vAlign w:val="center"/>
          </w:tcPr>
          <w:p w14:paraId="7B784952"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A1CB05" w14:textId="77777777" w:rsidR="00CB7529" w:rsidRPr="00CB7529" w:rsidRDefault="00CB7529" w:rsidP="00CB7529">
            <w:pPr>
              <w:jc w:val="center"/>
              <w:rPr>
                <w:rFonts w:cs="Arial"/>
                <w:sz w:val="20"/>
              </w:rPr>
            </w:pPr>
            <w:r w:rsidRPr="00CB7529">
              <w:rPr>
                <w:rFonts w:cs="Arial"/>
                <w:sz w:val="20"/>
              </w:rPr>
              <w:t>III.</w:t>
            </w:r>
          </w:p>
        </w:tc>
      </w:tr>
      <w:tr w:rsidR="00CB7529" w:rsidRPr="00CB7529" w14:paraId="15A9AD1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BA56BD7"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6EF9A"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287E9" w14:textId="77777777" w:rsidR="00CB7529" w:rsidRPr="00CB7529" w:rsidRDefault="00CB7529" w:rsidP="00CB7529">
            <w:pPr>
              <w:rPr>
                <w:rFonts w:cs="Arial"/>
                <w:sz w:val="20"/>
              </w:rPr>
            </w:pPr>
            <w:r w:rsidRPr="00CB7529">
              <w:rPr>
                <w:rFonts w:cs="Arial"/>
                <w:sz w:val="20"/>
              </w:rPr>
              <w:t>Ulica Stjepana Radića 66,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F2DA"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B455CAE" w14:textId="77777777" w:rsidR="00CB7529" w:rsidRPr="00CB7529" w:rsidRDefault="00CB7529" w:rsidP="00CB7529">
            <w:pPr>
              <w:jc w:val="left"/>
              <w:rPr>
                <w:rFonts w:cs="Arial"/>
                <w:sz w:val="20"/>
              </w:rPr>
            </w:pPr>
            <w:r w:rsidRPr="00CB7529">
              <w:rPr>
                <w:rFonts w:cs="Arial"/>
                <w:sz w:val="20"/>
              </w:rPr>
              <w:t>514</w:t>
            </w:r>
          </w:p>
        </w:tc>
        <w:tc>
          <w:tcPr>
            <w:tcW w:w="1418" w:type="dxa"/>
            <w:tcBorders>
              <w:top w:val="single" w:sz="8" w:space="0" w:color="000000"/>
              <w:left w:val="single" w:sz="8" w:space="0" w:color="000000"/>
              <w:bottom w:val="single" w:sz="8" w:space="0" w:color="000000"/>
              <w:right w:val="single" w:sz="8" w:space="0" w:color="000000"/>
            </w:tcBorders>
            <w:vAlign w:val="center"/>
          </w:tcPr>
          <w:p w14:paraId="7F013D9F"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A608BA" w14:textId="77777777" w:rsidR="00CB7529" w:rsidRPr="00CB7529" w:rsidRDefault="00CB7529" w:rsidP="00CB7529">
            <w:pPr>
              <w:jc w:val="center"/>
              <w:rPr>
                <w:rFonts w:cs="Arial"/>
                <w:sz w:val="20"/>
              </w:rPr>
            </w:pPr>
            <w:r w:rsidRPr="00CB7529">
              <w:rPr>
                <w:rFonts w:cs="Arial"/>
                <w:sz w:val="20"/>
              </w:rPr>
              <w:t>III.</w:t>
            </w:r>
          </w:p>
        </w:tc>
      </w:tr>
      <w:tr w:rsidR="00CB7529" w:rsidRPr="00CB7529" w14:paraId="2616A07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96276B8"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13421"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9B42D" w14:textId="77777777" w:rsidR="00CB7529" w:rsidRPr="00CB7529" w:rsidRDefault="00CB7529" w:rsidP="00CB7529">
            <w:pPr>
              <w:jc w:val="left"/>
              <w:rPr>
                <w:rFonts w:cs="Arial"/>
                <w:sz w:val="20"/>
              </w:rPr>
            </w:pPr>
            <w:r w:rsidRPr="00CB7529">
              <w:rPr>
                <w:rFonts w:cs="Arial"/>
                <w:sz w:val="20"/>
              </w:rPr>
              <w:t>Starogradska – odvojak 43,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1E22F"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13F1BFD" w14:textId="77777777" w:rsidR="00CB7529" w:rsidRPr="00CB7529" w:rsidRDefault="00CB7529" w:rsidP="00CB7529">
            <w:pPr>
              <w:jc w:val="left"/>
              <w:rPr>
                <w:rFonts w:cs="Arial"/>
                <w:sz w:val="20"/>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D217680"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CBF22E" w14:textId="77777777" w:rsidR="00CB7529" w:rsidRPr="00CB7529" w:rsidRDefault="00CB7529" w:rsidP="00CB7529">
            <w:pPr>
              <w:jc w:val="center"/>
              <w:rPr>
                <w:rFonts w:cs="Arial"/>
                <w:sz w:val="20"/>
              </w:rPr>
            </w:pPr>
            <w:r w:rsidRPr="00CB7529">
              <w:rPr>
                <w:rFonts w:cs="Arial"/>
                <w:sz w:val="20"/>
              </w:rPr>
              <w:t>III.</w:t>
            </w:r>
          </w:p>
        </w:tc>
      </w:tr>
      <w:tr w:rsidR="00CB7529" w:rsidRPr="00CB7529" w14:paraId="68A21B2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D1688DC"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D5063"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1D874" w14:textId="77777777" w:rsidR="00CB7529" w:rsidRPr="00CB7529" w:rsidRDefault="00CB7529" w:rsidP="00CB7529">
            <w:pPr>
              <w:jc w:val="left"/>
              <w:rPr>
                <w:rFonts w:cs="Arial"/>
                <w:sz w:val="20"/>
              </w:rPr>
            </w:pPr>
            <w:r w:rsidRPr="00CB7529">
              <w:rPr>
                <w:rFonts w:cs="Arial"/>
                <w:sz w:val="20"/>
              </w:rPr>
              <w:t>Starogradska – odvojak 31,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9C8F6" w14:textId="77777777" w:rsidR="00CB7529" w:rsidRPr="00CB7529" w:rsidRDefault="00CB7529" w:rsidP="00CB7529">
            <w:pPr>
              <w:jc w:val="left"/>
              <w:rPr>
                <w:rFonts w:cs="Arial"/>
                <w:sz w:val="20"/>
              </w:rPr>
            </w:pPr>
            <w:r w:rsidRPr="00CB7529">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5CF51B9" w14:textId="77777777" w:rsidR="00CB7529" w:rsidRPr="00CB7529" w:rsidRDefault="00CB7529" w:rsidP="00CB7529">
            <w:pPr>
              <w:jc w:val="left"/>
              <w:rPr>
                <w:rFonts w:cs="Arial"/>
                <w:sz w:val="20"/>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4D7EDD34"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F8FA2C" w14:textId="77777777" w:rsidR="00CB7529" w:rsidRPr="00CB7529" w:rsidRDefault="00CB7529" w:rsidP="00CB7529">
            <w:pPr>
              <w:jc w:val="center"/>
              <w:rPr>
                <w:rFonts w:cs="Arial"/>
                <w:sz w:val="20"/>
              </w:rPr>
            </w:pPr>
            <w:r w:rsidRPr="00CB7529">
              <w:rPr>
                <w:rFonts w:cs="Arial"/>
                <w:sz w:val="20"/>
              </w:rPr>
              <w:t>III.</w:t>
            </w:r>
          </w:p>
        </w:tc>
      </w:tr>
      <w:tr w:rsidR="00CB7529" w:rsidRPr="00CB7529" w14:paraId="07E77D4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DF7ED8D"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F9EA" w14:textId="77777777" w:rsidR="00CB7529" w:rsidRPr="00CB7529" w:rsidRDefault="00CB7529" w:rsidP="00CB7529">
            <w:pPr>
              <w:jc w:val="left"/>
              <w:rPr>
                <w:rFonts w:cs="Arial"/>
                <w:sz w:val="20"/>
              </w:rPr>
            </w:pPr>
            <w:r w:rsidRPr="00CB7529">
              <w:rPr>
                <w:rFonts w:cs="Arial"/>
                <w:sz w:val="20"/>
              </w:rPr>
              <w:t>Restoran „Podravska klet“, P.R.C.</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0489E" w14:textId="77777777" w:rsidR="00CB7529" w:rsidRPr="00CB7529" w:rsidRDefault="00CB7529" w:rsidP="00CB7529">
            <w:pPr>
              <w:jc w:val="left"/>
              <w:rPr>
                <w:rFonts w:cs="Arial"/>
                <w:sz w:val="20"/>
              </w:rPr>
            </w:pPr>
            <w:r w:rsidRPr="00CB7529">
              <w:rPr>
                <w:rFonts w:cs="Arial"/>
                <w:sz w:val="20"/>
              </w:rPr>
              <w:t>Prvomajska 58B,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EC198"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0E5C927" w14:textId="77777777" w:rsidR="00CB7529" w:rsidRPr="00CB7529" w:rsidRDefault="00CB7529" w:rsidP="00CB7529">
            <w:pPr>
              <w:jc w:val="left"/>
              <w:rPr>
                <w:rFonts w:cs="Arial"/>
                <w:sz w:val="20"/>
              </w:rPr>
            </w:pPr>
            <w:r w:rsidRPr="00CB7529">
              <w:rPr>
                <w:rFonts w:cs="Arial"/>
                <w:sz w:val="20"/>
              </w:rPr>
              <w:t>1824</w:t>
            </w:r>
          </w:p>
        </w:tc>
        <w:tc>
          <w:tcPr>
            <w:tcW w:w="1418" w:type="dxa"/>
            <w:tcBorders>
              <w:top w:val="single" w:sz="8" w:space="0" w:color="000000"/>
              <w:left w:val="single" w:sz="8" w:space="0" w:color="000000"/>
              <w:bottom w:val="single" w:sz="8" w:space="0" w:color="000000"/>
              <w:right w:val="single" w:sz="8" w:space="0" w:color="000000"/>
            </w:tcBorders>
            <w:vAlign w:val="center"/>
          </w:tcPr>
          <w:p w14:paraId="0A62840F"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70F158" w14:textId="77777777" w:rsidR="00CB7529" w:rsidRPr="00CB7529" w:rsidRDefault="00CB7529" w:rsidP="00CB7529">
            <w:pPr>
              <w:jc w:val="center"/>
              <w:rPr>
                <w:rFonts w:cs="Arial"/>
                <w:sz w:val="20"/>
              </w:rPr>
            </w:pPr>
            <w:r w:rsidRPr="00CB7529">
              <w:rPr>
                <w:rFonts w:cs="Arial"/>
                <w:sz w:val="20"/>
              </w:rPr>
              <w:t>I.</w:t>
            </w:r>
          </w:p>
        </w:tc>
      </w:tr>
      <w:tr w:rsidR="00CB7529" w:rsidRPr="00CB7529" w14:paraId="3247D62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6BE90E8"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9FC21" w14:textId="77777777" w:rsidR="00CB7529" w:rsidRPr="00CB7529" w:rsidRDefault="00CB7529" w:rsidP="00CB7529">
            <w:pPr>
              <w:jc w:val="left"/>
              <w:rPr>
                <w:rFonts w:cs="Arial"/>
                <w:sz w:val="20"/>
              </w:rPr>
            </w:pPr>
            <w:r w:rsidRPr="00CB7529">
              <w:rPr>
                <w:rFonts w:cs="Arial"/>
                <w:sz w:val="20"/>
              </w:rPr>
              <w:t>Povijesna zidanica „</w:t>
            </w:r>
            <w:proofErr w:type="spellStart"/>
            <w:r w:rsidRPr="00CB7529">
              <w:rPr>
                <w:rFonts w:cs="Arial"/>
                <w:sz w:val="20"/>
              </w:rPr>
              <w:t>Galovićeva</w:t>
            </w:r>
            <w:proofErr w:type="spellEnd"/>
            <w:r w:rsidRPr="00CB7529">
              <w:rPr>
                <w:rFonts w:cs="Arial"/>
                <w:sz w:val="20"/>
              </w:rPr>
              <w:t xml:space="preserve"> klet“</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A74C0" w14:textId="77777777" w:rsidR="00CB7529" w:rsidRPr="00CB7529" w:rsidRDefault="00CB7529" w:rsidP="00CB7529">
            <w:pPr>
              <w:rPr>
                <w:rFonts w:cs="Arial"/>
                <w:sz w:val="20"/>
              </w:rPr>
            </w:pPr>
            <w:proofErr w:type="spellStart"/>
            <w:r w:rsidRPr="00CB7529">
              <w:rPr>
                <w:rFonts w:cs="Arial"/>
                <w:sz w:val="20"/>
              </w:rPr>
              <w:t>Galovićev</w:t>
            </w:r>
            <w:proofErr w:type="spellEnd"/>
            <w:r w:rsidRPr="00CB7529">
              <w:rPr>
                <w:rFonts w:cs="Arial"/>
                <w:sz w:val="20"/>
              </w:rPr>
              <w:t xml:space="preserve"> Breg 37,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DBFC5"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3F72B020" w14:textId="77777777" w:rsidR="00CB7529" w:rsidRPr="00CB7529" w:rsidRDefault="00CB7529" w:rsidP="00CB7529">
            <w:pPr>
              <w:jc w:val="left"/>
              <w:rPr>
                <w:rFonts w:cs="Arial"/>
                <w:sz w:val="20"/>
              </w:rPr>
            </w:pPr>
            <w:r w:rsidRPr="00CB7529">
              <w:rPr>
                <w:rFonts w:cs="Arial"/>
                <w:sz w:val="20"/>
              </w:rPr>
              <w:t>368</w:t>
            </w:r>
          </w:p>
        </w:tc>
        <w:tc>
          <w:tcPr>
            <w:tcW w:w="1418" w:type="dxa"/>
            <w:tcBorders>
              <w:top w:val="single" w:sz="8" w:space="0" w:color="000000"/>
              <w:left w:val="single" w:sz="8" w:space="0" w:color="000000"/>
              <w:bottom w:val="single" w:sz="8" w:space="0" w:color="000000"/>
              <w:right w:val="single" w:sz="8" w:space="0" w:color="000000"/>
            </w:tcBorders>
            <w:vAlign w:val="center"/>
          </w:tcPr>
          <w:p w14:paraId="2DDB8103"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F10B35" w14:textId="77777777" w:rsidR="00CB7529" w:rsidRPr="00CB7529" w:rsidRDefault="00CB7529" w:rsidP="00CB7529">
            <w:pPr>
              <w:jc w:val="center"/>
              <w:rPr>
                <w:rFonts w:cs="Arial"/>
                <w:sz w:val="20"/>
              </w:rPr>
            </w:pPr>
            <w:r w:rsidRPr="00CB7529">
              <w:rPr>
                <w:rFonts w:cs="Arial"/>
                <w:sz w:val="20"/>
              </w:rPr>
              <w:t>I.</w:t>
            </w:r>
          </w:p>
        </w:tc>
      </w:tr>
      <w:tr w:rsidR="00CB7529" w:rsidRPr="00CB7529" w14:paraId="1C79A30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8EF9793"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68A1D"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D5EB7" w14:textId="77777777" w:rsidR="00CB7529" w:rsidRPr="00CB7529" w:rsidRDefault="00CB7529" w:rsidP="00CB7529">
            <w:pPr>
              <w:rPr>
                <w:rFonts w:cs="Arial"/>
                <w:sz w:val="20"/>
              </w:rPr>
            </w:pPr>
            <w:r w:rsidRPr="00CB7529">
              <w:rPr>
                <w:rFonts w:cs="Arial"/>
                <w:sz w:val="20"/>
              </w:rPr>
              <w:t>Koprivnička ulica 27,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766B3"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EDBC12A" w14:textId="77777777" w:rsidR="00CB7529" w:rsidRPr="00CB7529" w:rsidRDefault="00CB7529" w:rsidP="00CB7529">
            <w:pPr>
              <w:jc w:val="left"/>
              <w:rPr>
                <w:rFonts w:cs="Arial"/>
                <w:sz w:val="20"/>
              </w:rPr>
            </w:pPr>
            <w:r w:rsidRPr="00CB7529">
              <w:rPr>
                <w:rFonts w:cs="Arial"/>
                <w:sz w:val="20"/>
              </w:rPr>
              <w:t>511</w:t>
            </w:r>
          </w:p>
        </w:tc>
        <w:tc>
          <w:tcPr>
            <w:tcW w:w="1418" w:type="dxa"/>
            <w:tcBorders>
              <w:top w:val="single" w:sz="8" w:space="0" w:color="000000"/>
              <w:left w:val="single" w:sz="8" w:space="0" w:color="000000"/>
              <w:bottom w:val="single" w:sz="8" w:space="0" w:color="000000"/>
              <w:right w:val="single" w:sz="8" w:space="0" w:color="000000"/>
            </w:tcBorders>
            <w:vAlign w:val="center"/>
          </w:tcPr>
          <w:p w14:paraId="6F8E1D74"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0CE9FF" w14:textId="77777777" w:rsidR="00CB7529" w:rsidRPr="00CB7529" w:rsidRDefault="00CB7529" w:rsidP="00CB7529">
            <w:pPr>
              <w:jc w:val="center"/>
              <w:rPr>
                <w:rFonts w:cs="Arial"/>
                <w:sz w:val="20"/>
              </w:rPr>
            </w:pPr>
            <w:r w:rsidRPr="00CB7529">
              <w:rPr>
                <w:rFonts w:cs="Arial"/>
                <w:sz w:val="20"/>
              </w:rPr>
              <w:t>III.</w:t>
            </w:r>
          </w:p>
        </w:tc>
      </w:tr>
      <w:tr w:rsidR="00CB7529" w:rsidRPr="00CB7529" w14:paraId="71FABB6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170BACF" w14:textId="77777777" w:rsidR="00CB7529" w:rsidRPr="00CB7529" w:rsidRDefault="00CB7529" w:rsidP="0074638B">
            <w:pPr>
              <w:numPr>
                <w:ilvl w:val="0"/>
                <w:numId w:val="209"/>
              </w:numPr>
              <w:spacing w:after="200" w:line="276" w:lineRule="auto"/>
              <w:contextualSpacing/>
              <w:jc w:val="center"/>
              <w:rPr>
                <w:rFonts w:eastAsia="Calibri" w:cs="Arial"/>
                <w:sz w:val="20"/>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B5A8F" w14:textId="77777777" w:rsidR="00CB7529" w:rsidRPr="00CB7529" w:rsidRDefault="00CB7529" w:rsidP="00CB7529">
            <w:pPr>
              <w:jc w:val="left"/>
              <w:rPr>
                <w:rFonts w:cs="Arial"/>
                <w:sz w:val="20"/>
              </w:rPr>
            </w:pPr>
            <w:r w:rsidRPr="00CB7529">
              <w:rPr>
                <w:rFonts w:cs="Arial"/>
                <w:sz w:val="20"/>
              </w:rPr>
              <w:t>Povijesna zidanica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E051B" w14:textId="77777777" w:rsidR="00CB7529" w:rsidRPr="00CB7529" w:rsidRDefault="00CB7529" w:rsidP="00CB7529">
            <w:pPr>
              <w:rPr>
                <w:rFonts w:cs="Arial"/>
                <w:sz w:val="20"/>
              </w:rPr>
            </w:pPr>
            <w:r w:rsidRPr="00CB7529">
              <w:rPr>
                <w:rFonts w:cs="Arial"/>
                <w:sz w:val="20"/>
              </w:rPr>
              <w:t>Ulica sv. Vida 52,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6A3FD" w14:textId="77777777" w:rsidR="00CB7529" w:rsidRPr="00CB7529" w:rsidRDefault="00CB7529" w:rsidP="00CB7529">
            <w:pPr>
              <w:jc w:val="left"/>
              <w:rPr>
                <w:rFonts w:cs="Arial"/>
                <w:sz w:val="20"/>
              </w:rPr>
            </w:pPr>
            <w:proofErr w:type="spellStart"/>
            <w:r w:rsidRPr="00CB7529">
              <w:rPr>
                <w:rFonts w:cs="Arial"/>
                <w:sz w:val="20"/>
              </w:rPr>
              <w:t>Jagnjedovec</w:t>
            </w:r>
            <w:proofErr w:type="spellEnd"/>
            <w:r w:rsidRPr="00CB7529">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5DAE102D" w14:textId="77777777" w:rsidR="00CB7529" w:rsidRPr="00CB7529" w:rsidRDefault="00CB7529" w:rsidP="00CB7529">
            <w:pPr>
              <w:jc w:val="left"/>
              <w:rPr>
                <w:rFonts w:cs="Arial"/>
                <w:sz w:val="20"/>
              </w:rPr>
            </w:pPr>
            <w:r w:rsidRPr="00CB7529">
              <w:rPr>
                <w:rFonts w:cs="Arial"/>
                <w:sz w:val="20"/>
              </w:rPr>
              <w:t>632</w:t>
            </w:r>
          </w:p>
        </w:tc>
        <w:tc>
          <w:tcPr>
            <w:tcW w:w="1418" w:type="dxa"/>
            <w:tcBorders>
              <w:top w:val="single" w:sz="8" w:space="0" w:color="000000"/>
              <w:left w:val="single" w:sz="8" w:space="0" w:color="000000"/>
              <w:bottom w:val="single" w:sz="8" w:space="0" w:color="000000"/>
              <w:right w:val="single" w:sz="8" w:space="0" w:color="000000"/>
            </w:tcBorders>
            <w:vAlign w:val="center"/>
          </w:tcPr>
          <w:p w14:paraId="79AF846E" w14:textId="77777777" w:rsidR="00CB7529" w:rsidRPr="00CB7529" w:rsidRDefault="00CB7529" w:rsidP="00CB7529">
            <w:pPr>
              <w:jc w:val="center"/>
              <w:rPr>
                <w:rFonts w:cs="Arial"/>
                <w:sz w:val="20"/>
              </w:rPr>
            </w:pPr>
            <w:r w:rsidRPr="00CB7529">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787A5A" w14:textId="77777777" w:rsidR="00CB7529" w:rsidRPr="00CB7529" w:rsidRDefault="00CB7529" w:rsidP="00CB7529">
            <w:pPr>
              <w:jc w:val="center"/>
              <w:rPr>
                <w:rFonts w:cs="Arial"/>
                <w:sz w:val="20"/>
              </w:rPr>
            </w:pPr>
            <w:r w:rsidRPr="00CB7529">
              <w:rPr>
                <w:rFonts w:cs="Arial"/>
                <w:sz w:val="20"/>
              </w:rPr>
              <w:t>II.</w:t>
            </w:r>
          </w:p>
        </w:tc>
      </w:tr>
    </w:tbl>
    <w:p w14:paraId="3AF4C0DA" w14:textId="77777777" w:rsidR="00CB7529" w:rsidRPr="00CB7529" w:rsidRDefault="00CB7529" w:rsidP="002D1F0E">
      <w:pPr>
        <w:tabs>
          <w:tab w:val="left" w:pos="426"/>
        </w:tabs>
        <w:rPr>
          <w:rFonts w:cs="Arial"/>
          <w:snapToGrid w:val="0"/>
          <w:szCs w:val="22"/>
        </w:rPr>
      </w:pPr>
    </w:p>
    <w:p w14:paraId="5A974209" w14:textId="77777777" w:rsidR="00CB7529" w:rsidRPr="00CB7529" w:rsidRDefault="00CB7529" w:rsidP="002D1F0E">
      <w:pPr>
        <w:tabs>
          <w:tab w:val="left" w:pos="426"/>
        </w:tabs>
        <w:spacing w:line="300" w:lineRule="exact"/>
        <w:rPr>
          <w:rFonts w:cs="Arial"/>
          <w:snapToGrid w:val="0"/>
          <w:szCs w:val="22"/>
        </w:rPr>
      </w:pPr>
      <w:r w:rsidRPr="00CB7529">
        <w:rPr>
          <w:rFonts w:cs="Arial"/>
          <w:snapToGrid w:val="0"/>
          <w:szCs w:val="22"/>
        </w:rPr>
        <w:t xml:space="preserve">(2) </w:t>
      </w:r>
      <w:r w:rsidRPr="00CB7529">
        <w:rPr>
          <w:rFonts w:cs="Arial"/>
          <w:b/>
          <w:bCs/>
          <w:snapToGrid w:val="0"/>
          <w:szCs w:val="22"/>
        </w:rPr>
        <w:t>Mjere zaštite građevina javne namjene:</w:t>
      </w:r>
    </w:p>
    <w:p w14:paraId="77CD411C"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Potrebno je očuvanje korpusa, oblikovanje i obrada pročelja, vrsta pokrova, očuvanje osnovnog prostornog koncepta i tlocrtne dispozicije građevine, elemenata unutrašnje obrade i opreme.</w:t>
      </w:r>
    </w:p>
    <w:p w14:paraId="1847DA51"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Za građevine sa statusom</w:t>
      </w:r>
      <w:r w:rsidRPr="00CB7529">
        <w:rPr>
          <w:rFonts w:eastAsia="Calibri" w:cs="Arial"/>
          <w:b/>
          <w:bCs/>
          <w:spacing w:val="-1"/>
          <w:szCs w:val="22"/>
        </w:rPr>
        <w:t xml:space="preserve"> </w:t>
      </w:r>
      <w:r w:rsidRPr="00CB7529">
        <w:rPr>
          <w:rFonts w:eastAsia="Calibri" w:cs="Arial"/>
          <w:spacing w:val="-1"/>
          <w:szCs w:val="22"/>
        </w:rPr>
        <w:t>evidentiranog dobra</w:t>
      </w:r>
      <w:r w:rsidRPr="00CB7529">
        <w:rPr>
          <w:rFonts w:eastAsia="Calibri" w:cs="Arial"/>
          <w:b/>
          <w:bCs/>
          <w:spacing w:val="-1"/>
          <w:szCs w:val="22"/>
        </w:rPr>
        <w:t xml:space="preserve"> </w:t>
      </w:r>
      <w:r w:rsidRPr="00CB7529">
        <w:rPr>
          <w:rFonts w:eastAsia="Calibri" w:cs="Arial"/>
          <w:spacing w:val="-1"/>
          <w:szCs w:val="22"/>
        </w:rPr>
        <w:t>(E) potrebno je prije poduzimanja zahvata rekonstrukcije, nove gradnje ili uklanjanja izraditi arhitektonski snimak zatečenog stanja,  a uvjeti gradnje i uređenja građevne čestice i građevine određuju se sukladno mjerama zaštite određenim u ovom poglavlju te namjeni građevine i odgovarajućim odredbama za provedbu ovog Prostornog plana.</w:t>
      </w:r>
    </w:p>
    <w:p w14:paraId="178F14BE" w14:textId="77777777" w:rsidR="00CB7529" w:rsidRPr="00CB7529" w:rsidRDefault="00CB7529" w:rsidP="002D1F0E">
      <w:pPr>
        <w:widowControl w:val="0"/>
        <w:ind w:left="426" w:right="153"/>
        <w:contextualSpacing/>
        <w:rPr>
          <w:rFonts w:eastAsia="Calibri" w:cs="Arial"/>
          <w:spacing w:val="-1"/>
          <w:szCs w:val="22"/>
        </w:rPr>
      </w:pPr>
    </w:p>
    <w:p w14:paraId="671B8327" w14:textId="77777777" w:rsidR="00CB7529" w:rsidRPr="00CB7529" w:rsidRDefault="00CB7529" w:rsidP="002D1F0E">
      <w:pPr>
        <w:tabs>
          <w:tab w:val="left" w:pos="426"/>
        </w:tabs>
        <w:spacing w:line="300" w:lineRule="exact"/>
        <w:rPr>
          <w:rFonts w:cs="Arial"/>
          <w:snapToGrid w:val="0"/>
          <w:szCs w:val="22"/>
        </w:rPr>
      </w:pPr>
      <w:r w:rsidRPr="00CB7529">
        <w:rPr>
          <w:rFonts w:cs="Arial"/>
          <w:snapToGrid w:val="0"/>
          <w:szCs w:val="22"/>
        </w:rPr>
        <w:t xml:space="preserve">(3) </w:t>
      </w:r>
      <w:r w:rsidRPr="00CB7529">
        <w:rPr>
          <w:rFonts w:cs="Arial"/>
          <w:b/>
          <w:bCs/>
          <w:snapToGrid w:val="0"/>
          <w:szCs w:val="22"/>
        </w:rPr>
        <w:t>Mjere zaštite stambenih, stambeno-poslovnih i poslovnih građevina:</w:t>
      </w:r>
    </w:p>
    <w:p w14:paraId="25836FF9"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Reprezentativnu gradsku arhitekturu ugrađenih katnica obilježava bogata stilska obrada pročelja i unutrašnjosti, elementi opreme i obrtnički detalji. Građevine ove skupine održavaju se i obnavljaju načelno prema izvornom stanju naročito u vanjštini i zajedničkim prostorima unutrašnjosti. Uvođenje novih lokala u prizemlju (probijanje parapeta prozorskih otvora) prihvatljivo je ukoliko se može uskladiti s arhitekturom pročelja.</w:t>
      </w:r>
    </w:p>
    <w:p w14:paraId="3E6B6026"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Predviđeno je očuvanje stambenih prizemnica, tako da se kvalitetni primjeri očuvaju cjelovito uz moguću adaptaciju, a građevine lošijeg stanja i niže razine vrijednosti mogu se zamijeniti građevinama čiji su gabariti usklađeni s uličnim potezom.</w:t>
      </w:r>
    </w:p>
    <w:p w14:paraId="38547097"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Građevine s izvornim lokalima potrebno je obnoviti prema povijesnim podacima u izvornom izgledu. Uvođenje novih lokala u prizemlju (probijanje parapeta prozorskih otvora) prihvatljivo je ukoliko se može uskladiti s arhitekturom pročelja.</w:t>
      </w:r>
    </w:p>
    <w:p w14:paraId="1A702215"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Kod obiteljskih vila podrazumijeva se očuvanje cjeline arhitekture građevine i uređenja okućnice s naglaskom na uličnu ogradu.</w:t>
      </w:r>
    </w:p>
    <w:p w14:paraId="5AD82F35" w14:textId="77777777" w:rsidR="00CB7529" w:rsidRPr="00CB7529" w:rsidRDefault="00CB7529" w:rsidP="0074638B">
      <w:pPr>
        <w:widowControl w:val="0"/>
        <w:numPr>
          <w:ilvl w:val="0"/>
          <w:numId w:val="207"/>
        </w:numPr>
        <w:spacing w:after="200" w:line="276" w:lineRule="auto"/>
        <w:ind w:left="426" w:right="153" w:hanging="284"/>
        <w:contextualSpacing/>
        <w:rPr>
          <w:rFonts w:eastAsia="Calibri" w:cs="Arial"/>
          <w:spacing w:val="-1"/>
          <w:szCs w:val="22"/>
        </w:rPr>
      </w:pPr>
      <w:r w:rsidRPr="00CB7529">
        <w:rPr>
          <w:rFonts w:eastAsia="Calibri" w:cs="Arial"/>
          <w:spacing w:val="-1"/>
          <w:szCs w:val="22"/>
        </w:rPr>
        <w:t>Barokne zidanice održavati i obnavljati prema izvornom stanju, naročito u vanjštini i u zajedničkim prostorima unutrašnjosti.</w:t>
      </w:r>
    </w:p>
    <w:p w14:paraId="3297EB35" w14:textId="56E1A7AB" w:rsidR="00CB7529" w:rsidRPr="00CB7529" w:rsidRDefault="00CB7529" w:rsidP="0074638B">
      <w:pPr>
        <w:widowControl w:val="0"/>
        <w:numPr>
          <w:ilvl w:val="0"/>
          <w:numId w:val="207"/>
        </w:numPr>
        <w:spacing w:line="276" w:lineRule="auto"/>
        <w:ind w:left="426" w:right="153" w:hanging="284"/>
        <w:contextualSpacing/>
        <w:rPr>
          <w:rFonts w:eastAsia="Calibri" w:cs="Arial"/>
          <w:spacing w:val="-1"/>
          <w:szCs w:val="22"/>
        </w:rPr>
      </w:pPr>
      <w:r w:rsidRPr="00CB7529">
        <w:rPr>
          <w:rFonts w:eastAsia="Calibri" w:cs="Arial"/>
          <w:spacing w:val="-1"/>
          <w:szCs w:val="22"/>
        </w:rPr>
        <w:t>Za građevine sa statusom</w:t>
      </w:r>
      <w:r w:rsidRPr="00CB7529">
        <w:rPr>
          <w:rFonts w:eastAsia="Calibri" w:cs="Arial"/>
          <w:b/>
          <w:bCs/>
          <w:spacing w:val="-1"/>
          <w:szCs w:val="22"/>
        </w:rPr>
        <w:t xml:space="preserve"> </w:t>
      </w:r>
      <w:r w:rsidRPr="00CB7529">
        <w:rPr>
          <w:rFonts w:eastAsia="Calibri" w:cs="Arial"/>
          <w:spacing w:val="-1"/>
          <w:szCs w:val="22"/>
        </w:rPr>
        <w:t>evidentiranog dobra</w:t>
      </w:r>
      <w:r w:rsidRPr="00CB7529">
        <w:rPr>
          <w:rFonts w:eastAsia="Calibri" w:cs="Arial"/>
          <w:b/>
          <w:bCs/>
          <w:spacing w:val="-1"/>
          <w:szCs w:val="22"/>
        </w:rPr>
        <w:t xml:space="preserve"> </w:t>
      </w:r>
      <w:r w:rsidRPr="00CB7529">
        <w:rPr>
          <w:rFonts w:eastAsia="Calibri" w:cs="Arial"/>
          <w:spacing w:val="-1"/>
          <w:szCs w:val="22"/>
        </w:rPr>
        <w:t>(E) potrebno je prije poduzimanja zahvata rekonstrukcije, nove gradnje ili uklanjanja izraditi arhitektonski snimak zatečenog stanja,  a uvjeti gradnje i uređenja građevne čestice i građevine određuju se sukladno mjerama zaštite određenim u ovom poglavlju te namjeni građevine i odgovarajućim odredbama za provedbu ovog Prostornog plana.</w:t>
      </w:r>
    </w:p>
    <w:p w14:paraId="6315B513" w14:textId="77777777" w:rsidR="00881EAD" w:rsidRDefault="00881EAD" w:rsidP="00881EAD">
      <w:pPr>
        <w:rPr>
          <w:rFonts w:cs="Arial"/>
          <w:snapToGrid w:val="0"/>
          <w:szCs w:val="22"/>
        </w:rPr>
      </w:pPr>
    </w:p>
    <w:p w14:paraId="0DBBAE99" w14:textId="63403057" w:rsidR="00142BE8" w:rsidRPr="00142BE8" w:rsidRDefault="00142BE8" w:rsidP="00142BE8">
      <w:pPr>
        <w:pStyle w:val="Naslov4"/>
        <w:spacing w:before="0"/>
      </w:pPr>
      <w:r w:rsidRPr="00142BE8">
        <w:t>6. Tradicijska arhitektura</w:t>
      </w:r>
    </w:p>
    <w:p w14:paraId="7425E61E" w14:textId="77777777" w:rsidR="00142BE8" w:rsidRPr="00142BE8" w:rsidRDefault="00142BE8" w:rsidP="00142BE8">
      <w:pPr>
        <w:tabs>
          <w:tab w:val="left" w:pos="426"/>
        </w:tabs>
        <w:rPr>
          <w:rFonts w:cs="Arial"/>
          <w:snapToGrid w:val="0"/>
          <w:szCs w:val="22"/>
        </w:rPr>
      </w:pPr>
    </w:p>
    <w:p w14:paraId="6CF9F220" w14:textId="77777777" w:rsidR="00142BE8" w:rsidRPr="00142BE8" w:rsidRDefault="00142BE8" w:rsidP="00142BE8">
      <w:pPr>
        <w:jc w:val="center"/>
        <w:rPr>
          <w:rFonts w:cs="Arial"/>
          <w:b/>
          <w:bCs/>
          <w:snapToGrid w:val="0"/>
          <w:szCs w:val="22"/>
        </w:rPr>
      </w:pPr>
      <w:bookmarkStart w:id="1057" w:name="_Toc164947634"/>
      <w:r w:rsidRPr="00142BE8">
        <w:rPr>
          <w:rFonts w:cs="Arial"/>
          <w:b/>
          <w:bCs/>
          <w:snapToGrid w:val="0"/>
          <w:szCs w:val="22"/>
        </w:rPr>
        <w:t>Članak 144.a</w:t>
      </w:r>
      <w:bookmarkEnd w:id="1057"/>
    </w:p>
    <w:p w14:paraId="4BCA9EC0" w14:textId="77777777" w:rsidR="00142BE8" w:rsidRPr="00142BE8" w:rsidRDefault="00142BE8" w:rsidP="00142BE8">
      <w:pPr>
        <w:rPr>
          <w:rFonts w:cs="Arial"/>
          <w:snapToGrid w:val="0"/>
          <w:szCs w:val="22"/>
        </w:rPr>
      </w:pPr>
    </w:p>
    <w:p w14:paraId="3738FF98" w14:textId="77777777" w:rsidR="00142BE8" w:rsidRPr="00142BE8" w:rsidRDefault="00142BE8" w:rsidP="00142BE8">
      <w:pPr>
        <w:rPr>
          <w:rFonts w:cs="Arial"/>
          <w:snapToGrid w:val="0"/>
          <w:szCs w:val="22"/>
        </w:rPr>
      </w:pPr>
      <w:r w:rsidRPr="00142BE8">
        <w:rPr>
          <w:rFonts w:cs="Arial"/>
          <w:snapToGrid w:val="0"/>
          <w:szCs w:val="22"/>
        </w:rPr>
        <w:t>(1) Tradicijska arhitektura na području Grada Koprivnice prikazana je u sljedećoj tablici:</w:t>
      </w:r>
    </w:p>
    <w:p w14:paraId="20B24DE0" w14:textId="77777777" w:rsidR="00142BE8" w:rsidRPr="00142BE8" w:rsidRDefault="00142BE8" w:rsidP="00142BE8">
      <w:pPr>
        <w:rPr>
          <w:rFonts w:cs="Arial"/>
          <w:snapToGrid w:val="0"/>
          <w:szCs w:val="22"/>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2552"/>
        <w:gridCol w:w="10"/>
        <w:gridCol w:w="2258"/>
        <w:gridCol w:w="1134"/>
        <w:gridCol w:w="850"/>
        <w:gridCol w:w="1418"/>
        <w:gridCol w:w="850"/>
      </w:tblGrid>
      <w:tr w:rsidR="00142BE8" w:rsidRPr="00142BE8" w14:paraId="1E443F55" w14:textId="77777777" w:rsidTr="00B774FF">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7362542D" w14:textId="77777777" w:rsidR="00142BE8" w:rsidRPr="00142BE8" w:rsidRDefault="00142BE8" w:rsidP="00142BE8">
            <w:pPr>
              <w:jc w:val="left"/>
              <w:rPr>
                <w:rFonts w:cs="Arial"/>
                <w:b/>
                <w:bCs/>
                <w:sz w:val="20"/>
              </w:rPr>
            </w:pPr>
            <w:r w:rsidRPr="00142BE8">
              <w:rPr>
                <w:rFonts w:cs="Arial"/>
                <w:b/>
                <w:bCs/>
                <w:sz w:val="20"/>
              </w:rPr>
              <w:t>TRADICIJSKA ARHITEKTURA</w:t>
            </w:r>
          </w:p>
        </w:tc>
      </w:tr>
      <w:tr w:rsidR="00142BE8" w:rsidRPr="00142BE8" w14:paraId="60EE1D48" w14:textId="77777777" w:rsidTr="00B774FF">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3B3E5275" w14:textId="77777777" w:rsidR="00142BE8" w:rsidRPr="00142BE8" w:rsidRDefault="00142BE8" w:rsidP="00142BE8">
            <w:pPr>
              <w:jc w:val="left"/>
              <w:rPr>
                <w:rFonts w:cs="Arial"/>
                <w:bCs/>
                <w:sz w:val="20"/>
              </w:rPr>
            </w:pPr>
            <w:r w:rsidRPr="00142BE8">
              <w:rPr>
                <w:rFonts w:cs="Arial"/>
                <w:sz w:val="20"/>
              </w:rPr>
              <w:t>TRADICIJSKE OKUĆNICE</w:t>
            </w:r>
          </w:p>
        </w:tc>
      </w:tr>
      <w:tr w:rsidR="00142BE8" w:rsidRPr="00142BE8" w14:paraId="518751C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9E637A3" w14:textId="77777777" w:rsidR="00142BE8" w:rsidRPr="00142BE8" w:rsidRDefault="00142BE8" w:rsidP="00142BE8">
            <w:pPr>
              <w:jc w:val="center"/>
              <w:rPr>
                <w:rFonts w:cs="Arial"/>
                <w:sz w:val="18"/>
                <w:szCs w:val="18"/>
              </w:rPr>
            </w:pPr>
            <w:r w:rsidRPr="00142BE8">
              <w:rPr>
                <w:rFonts w:cs="Arial"/>
                <w:sz w:val="18"/>
                <w:szCs w:val="18"/>
              </w:rPr>
              <w:t>R. br.</w:t>
            </w:r>
          </w:p>
        </w:tc>
        <w:tc>
          <w:tcPr>
            <w:tcW w:w="2562"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FF131F1" w14:textId="77777777" w:rsidR="00142BE8" w:rsidRPr="00142BE8" w:rsidRDefault="00142BE8" w:rsidP="00142BE8">
            <w:pPr>
              <w:jc w:val="center"/>
              <w:rPr>
                <w:rFonts w:cs="Arial"/>
                <w:sz w:val="18"/>
                <w:szCs w:val="18"/>
              </w:rPr>
            </w:pPr>
            <w:r w:rsidRPr="00142BE8">
              <w:rPr>
                <w:rFonts w:cs="Arial"/>
                <w:sz w:val="18"/>
                <w:szCs w:val="18"/>
              </w:rPr>
              <w:t>Naziv</w:t>
            </w:r>
          </w:p>
        </w:tc>
        <w:tc>
          <w:tcPr>
            <w:tcW w:w="225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315E090" w14:textId="77777777" w:rsidR="00142BE8" w:rsidRPr="00142BE8" w:rsidRDefault="00142BE8" w:rsidP="00142BE8">
            <w:pPr>
              <w:jc w:val="center"/>
              <w:rPr>
                <w:rFonts w:cs="Arial"/>
                <w:sz w:val="18"/>
                <w:szCs w:val="18"/>
              </w:rPr>
            </w:pPr>
            <w:r w:rsidRPr="00142BE8">
              <w:rPr>
                <w:rFonts w:cs="Arial"/>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954D172" w14:textId="77777777" w:rsidR="00142BE8" w:rsidRPr="00142BE8" w:rsidRDefault="00142BE8" w:rsidP="00142BE8">
            <w:pPr>
              <w:jc w:val="center"/>
              <w:rPr>
                <w:rFonts w:cs="Arial"/>
                <w:sz w:val="18"/>
                <w:szCs w:val="18"/>
              </w:rPr>
            </w:pPr>
            <w:r w:rsidRPr="00142BE8">
              <w:rPr>
                <w:rFonts w:cs="Arial"/>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5F3FA27" w14:textId="77777777" w:rsidR="00142BE8" w:rsidRPr="00142BE8" w:rsidRDefault="00142BE8" w:rsidP="00142BE8">
            <w:pPr>
              <w:jc w:val="center"/>
              <w:rPr>
                <w:rFonts w:cs="Arial"/>
                <w:sz w:val="18"/>
                <w:szCs w:val="18"/>
              </w:rPr>
            </w:pPr>
            <w:proofErr w:type="spellStart"/>
            <w:r w:rsidRPr="00142BE8">
              <w:rPr>
                <w:rFonts w:cs="Arial"/>
                <w:sz w:val="18"/>
                <w:szCs w:val="18"/>
              </w:rPr>
              <w:t>k.č</w:t>
            </w:r>
            <w:proofErr w:type="spellEnd"/>
            <w:r w:rsidRPr="00142BE8">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BD067B0" w14:textId="77777777" w:rsidR="00142BE8" w:rsidRPr="00142BE8" w:rsidRDefault="00142BE8" w:rsidP="00142BE8">
            <w:pPr>
              <w:jc w:val="center"/>
              <w:rPr>
                <w:rFonts w:cs="Arial"/>
                <w:sz w:val="18"/>
                <w:szCs w:val="18"/>
              </w:rPr>
            </w:pPr>
            <w:r w:rsidRPr="00142BE8">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25268349" w14:textId="77777777" w:rsidR="00142BE8" w:rsidRPr="00142BE8" w:rsidRDefault="00142BE8" w:rsidP="00142BE8">
            <w:pPr>
              <w:jc w:val="center"/>
              <w:rPr>
                <w:rFonts w:cs="Arial"/>
                <w:sz w:val="18"/>
                <w:szCs w:val="18"/>
              </w:rPr>
            </w:pPr>
            <w:r w:rsidRPr="00142BE8">
              <w:rPr>
                <w:rFonts w:cs="Arial"/>
                <w:sz w:val="18"/>
                <w:szCs w:val="18"/>
              </w:rPr>
              <w:t>Ocjena</w:t>
            </w:r>
          </w:p>
        </w:tc>
      </w:tr>
      <w:tr w:rsidR="00142BE8" w:rsidRPr="00142BE8" w14:paraId="1FD8C93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F58F2FE"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EE0DA"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4D83A" w14:textId="77777777" w:rsidR="00142BE8" w:rsidRPr="00142BE8" w:rsidRDefault="00142BE8" w:rsidP="00142BE8">
            <w:pPr>
              <w:rPr>
                <w:rFonts w:cs="Arial"/>
                <w:sz w:val="20"/>
              </w:rPr>
            </w:pPr>
            <w:r w:rsidRPr="00142BE8">
              <w:rPr>
                <w:rFonts w:cs="Arial"/>
                <w:sz w:val="20"/>
              </w:rPr>
              <w:t>Ulica Vinica 86,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7D20E" w14:textId="77777777" w:rsidR="00142BE8" w:rsidRPr="00142BE8" w:rsidRDefault="00142BE8" w:rsidP="00142BE8">
            <w:pPr>
              <w:jc w:val="left"/>
              <w:rPr>
                <w:rFonts w:cs="Arial"/>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78A24AA2" w14:textId="77777777" w:rsidR="00142BE8" w:rsidRPr="00142BE8" w:rsidRDefault="00142BE8" w:rsidP="00142BE8">
            <w:pPr>
              <w:jc w:val="left"/>
              <w:rPr>
                <w:rFonts w:cs="Arial"/>
                <w:sz w:val="20"/>
              </w:rPr>
            </w:pPr>
            <w:r w:rsidRPr="00142BE8">
              <w:rPr>
                <w:rFonts w:cs="Arial"/>
                <w:sz w:val="20"/>
              </w:rPr>
              <w:t>10161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5162A1B"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E5A0E06" w14:textId="77777777" w:rsidR="00142BE8" w:rsidRPr="00142BE8" w:rsidRDefault="00142BE8" w:rsidP="00142BE8">
            <w:pPr>
              <w:jc w:val="center"/>
              <w:rPr>
                <w:rFonts w:cs="Arial"/>
                <w:sz w:val="20"/>
              </w:rPr>
            </w:pPr>
            <w:r w:rsidRPr="00142BE8">
              <w:rPr>
                <w:rFonts w:cs="Arial"/>
                <w:sz w:val="20"/>
              </w:rPr>
              <w:t>III.</w:t>
            </w:r>
          </w:p>
        </w:tc>
      </w:tr>
      <w:tr w:rsidR="00142BE8" w:rsidRPr="00142BE8" w14:paraId="26B2D5F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AABC59A"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88C80"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C2BF06" w14:textId="77777777" w:rsidR="00142BE8" w:rsidRPr="00142BE8" w:rsidRDefault="00142BE8" w:rsidP="00142BE8">
            <w:pPr>
              <w:rPr>
                <w:rFonts w:cs="Arial"/>
                <w:sz w:val="20"/>
              </w:rPr>
            </w:pPr>
            <w:r w:rsidRPr="00142BE8">
              <w:rPr>
                <w:rFonts w:cs="Arial"/>
                <w:sz w:val="20"/>
              </w:rPr>
              <w:t xml:space="preserve">Bilogorska ulica 70,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272FAF"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765D12A1" w14:textId="77777777" w:rsidR="00142BE8" w:rsidRPr="00142BE8" w:rsidRDefault="00142BE8" w:rsidP="00142BE8">
            <w:pPr>
              <w:jc w:val="left"/>
              <w:rPr>
                <w:rFonts w:cs="Arial"/>
                <w:sz w:val="20"/>
              </w:rPr>
            </w:pPr>
            <w:r w:rsidRPr="00142BE8">
              <w:rPr>
                <w:rFonts w:cs="Arial"/>
                <w:sz w:val="20"/>
              </w:rPr>
              <w:t>121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A0A452"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CCCC51E" w14:textId="77777777" w:rsidR="00142BE8" w:rsidRPr="00142BE8" w:rsidRDefault="00142BE8" w:rsidP="00142BE8">
            <w:pPr>
              <w:jc w:val="center"/>
              <w:rPr>
                <w:rFonts w:cs="Arial"/>
                <w:sz w:val="20"/>
              </w:rPr>
            </w:pPr>
            <w:r w:rsidRPr="00142BE8">
              <w:rPr>
                <w:rFonts w:cs="Arial"/>
                <w:sz w:val="20"/>
              </w:rPr>
              <w:t>III.</w:t>
            </w:r>
          </w:p>
        </w:tc>
      </w:tr>
      <w:tr w:rsidR="00142BE8" w:rsidRPr="00142BE8" w14:paraId="42FB91F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5C6EB7A"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46823"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BBEC2" w14:textId="77777777" w:rsidR="00142BE8" w:rsidRPr="00142BE8" w:rsidRDefault="00142BE8" w:rsidP="00142BE8">
            <w:pPr>
              <w:rPr>
                <w:rFonts w:cs="Arial"/>
                <w:sz w:val="20"/>
              </w:rPr>
            </w:pPr>
            <w:r w:rsidRPr="00142BE8">
              <w:rPr>
                <w:rFonts w:cs="Arial"/>
                <w:sz w:val="20"/>
              </w:rPr>
              <w:t xml:space="preserve">Bilogorska ulica 53,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21396"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46A625C0" w14:textId="77777777" w:rsidR="00142BE8" w:rsidRPr="00142BE8" w:rsidRDefault="00142BE8" w:rsidP="00142BE8">
            <w:pPr>
              <w:jc w:val="left"/>
              <w:rPr>
                <w:rFonts w:cs="Arial"/>
                <w:sz w:val="20"/>
              </w:rPr>
            </w:pPr>
            <w:r w:rsidRPr="00142BE8">
              <w:rPr>
                <w:rFonts w:cs="Arial"/>
                <w:sz w:val="20"/>
              </w:rPr>
              <w:t>126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0322CB"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65AC319" w14:textId="77777777" w:rsidR="00142BE8" w:rsidRPr="00142BE8" w:rsidRDefault="00142BE8" w:rsidP="00142BE8">
            <w:pPr>
              <w:jc w:val="center"/>
              <w:rPr>
                <w:rFonts w:cs="Arial"/>
                <w:sz w:val="20"/>
              </w:rPr>
            </w:pPr>
            <w:r w:rsidRPr="00142BE8">
              <w:rPr>
                <w:rFonts w:cs="Arial"/>
                <w:sz w:val="20"/>
              </w:rPr>
              <w:t>III.</w:t>
            </w:r>
          </w:p>
        </w:tc>
      </w:tr>
      <w:tr w:rsidR="00142BE8" w:rsidRPr="00142BE8" w14:paraId="6666D03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81A87B1"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D47388"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10744" w14:textId="77777777" w:rsidR="00142BE8" w:rsidRPr="00142BE8" w:rsidRDefault="00142BE8" w:rsidP="00142BE8">
            <w:pPr>
              <w:rPr>
                <w:rFonts w:cs="Arial"/>
                <w:sz w:val="20"/>
              </w:rPr>
            </w:pPr>
            <w:r w:rsidRPr="00142BE8">
              <w:rPr>
                <w:rFonts w:cs="Arial"/>
                <w:sz w:val="20"/>
              </w:rPr>
              <w:t xml:space="preserve">Školska ulica 36,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093E5"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6A168A03" w14:textId="77777777" w:rsidR="00142BE8" w:rsidRPr="00142BE8" w:rsidRDefault="00142BE8" w:rsidP="00142BE8">
            <w:pPr>
              <w:jc w:val="left"/>
              <w:rPr>
                <w:rFonts w:cs="Arial"/>
                <w:sz w:val="20"/>
              </w:rPr>
            </w:pPr>
            <w:r w:rsidRPr="00142BE8">
              <w:rPr>
                <w:rFonts w:cs="Arial"/>
                <w:sz w:val="20"/>
              </w:rPr>
              <w:t>181/2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97C6A"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FE6DADA" w14:textId="77777777" w:rsidR="00142BE8" w:rsidRPr="00142BE8" w:rsidRDefault="00142BE8" w:rsidP="00142BE8">
            <w:pPr>
              <w:jc w:val="center"/>
              <w:rPr>
                <w:rFonts w:cs="Arial"/>
                <w:sz w:val="20"/>
              </w:rPr>
            </w:pPr>
            <w:r w:rsidRPr="00142BE8">
              <w:rPr>
                <w:rFonts w:cs="Arial"/>
                <w:sz w:val="20"/>
              </w:rPr>
              <w:t>II.</w:t>
            </w:r>
          </w:p>
        </w:tc>
      </w:tr>
      <w:tr w:rsidR="00142BE8" w:rsidRPr="00142BE8" w14:paraId="0EAEE91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14E7A7E"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DE335" w14:textId="77777777" w:rsidR="00142BE8" w:rsidRPr="00142BE8" w:rsidRDefault="00142BE8" w:rsidP="00142BE8">
            <w:pPr>
              <w:jc w:val="left"/>
              <w:rPr>
                <w:rFonts w:cs="Arial"/>
                <w:sz w:val="20"/>
              </w:rPr>
            </w:pPr>
            <w:r w:rsidRPr="00142BE8">
              <w:rPr>
                <w:rFonts w:cs="Arial"/>
                <w:sz w:val="20"/>
              </w:rPr>
              <w:t xml:space="preserve">Tradicijska okućnica </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21AE8" w14:textId="77777777" w:rsidR="00142BE8" w:rsidRPr="00142BE8" w:rsidRDefault="00142BE8" w:rsidP="00142BE8">
            <w:pPr>
              <w:rPr>
                <w:rFonts w:cs="Arial"/>
                <w:sz w:val="20"/>
              </w:rPr>
            </w:pPr>
            <w:r w:rsidRPr="00142BE8">
              <w:rPr>
                <w:rFonts w:cs="Arial"/>
                <w:sz w:val="20"/>
              </w:rPr>
              <w:t xml:space="preserve">Vinogradska ulica 22,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F0806"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5033D4E6" w14:textId="77777777" w:rsidR="00142BE8" w:rsidRPr="00142BE8" w:rsidRDefault="00142BE8" w:rsidP="00142BE8">
            <w:pPr>
              <w:jc w:val="left"/>
              <w:rPr>
                <w:rFonts w:cs="Arial"/>
                <w:sz w:val="20"/>
              </w:rPr>
            </w:pPr>
            <w:r w:rsidRPr="00142BE8">
              <w:rPr>
                <w:rFonts w:cs="Arial"/>
                <w:sz w:val="20"/>
              </w:rPr>
              <w:t>232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7B6C2B"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CF1AE0C" w14:textId="77777777" w:rsidR="00142BE8" w:rsidRPr="00142BE8" w:rsidRDefault="00142BE8" w:rsidP="00142BE8">
            <w:pPr>
              <w:jc w:val="center"/>
              <w:rPr>
                <w:rFonts w:cs="Arial"/>
                <w:sz w:val="20"/>
              </w:rPr>
            </w:pPr>
            <w:r w:rsidRPr="00142BE8">
              <w:rPr>
                <w:rFonts w:cs="Arial"/>
                <w:sz w:val="20"/>
              </w:rPr>
              <w:t>III.</w:t>
            </w:r>
          </w:p>
        </w:tc>
      </w:tr>
      <w:tr w:rsidR="00142BE8" w:rsidRPr="00142BE8" w14:paraId="18035AA7"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730CC07"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101CFB" w14:textId="77777777" w:rsidR="00142BE8" w:rsidRPr="00142BE8" w:rsidRDefault="00142BE8" w:rsidP="00142BE8">
            <w:pPr>
              <w:jc w:val="left"/>
              <w:rPr>
                <w:rFonts w:cs="Arial"/>
                <w:sz w:val="20"/>
              </w:rPr>
            </w:pPr>
            <w:r w:rsidRPr="00142BE8">
              <w:rPr>
                <w:rFonts w:cs="Arial"/>
                <w:sz w:val="20"/>
              </w:rPr>
              <w:t xml:space="preserve">Tradicijska okućnica </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4AD5D" w14:textId="77777777" w:rsidR="00142BE8" w:rsidRPr="00142BE8" w:rsidRDefault="00142BE8" w:rsidP="00142BE8">
            <w:pPr>
              <w:jc w:val="left"/>
              <w:rPr>
                <w:rFonts w:cs="Arial"/>
                <w:sz w:val="20"/>
              </w:rPr>
            </w:pPr>
            <w:r w:rsidRPr="00142BE8">
              <w:rPr>
                <w:rFonts w:cs="Arial"/>
                <w:sz w:val="20"/>
              </w:rPr>
              <w:t xml:space="preserve">Rudarska ulica 81, </w:t>
            </w:r>
            <w:proofErr w:type="spellStart"/>
            <w:r w:rsidRPr="00142BE8">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B9D01" w14:textId="77777777" w:rsidR="00142BE8" w:rsidRPr="00142BE8" w:rsidRDefault="00142BE8" w:rsidP="00142BE8">
            <w:pPr>
              <w:jc w:val="left"/>
              <w:rPr>
                <w:rFonts w:cs="Arial"/>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27F30F80" w14:textId="77777777" w:rsidR="00142BE8" w:rsidRPr="00142BE8" w:rsidRDefault="00142BE8" w:rsidP="00142BE8">
            <w:pPr>
              <w:jc w:val="left"/>
              <w:rPr>
                <w:rFonts w:cs="Arial"/>
                <w:sz w:val="20"/>
              </w:rPr>
            </w:pPr>
            <w:r w:rsidRPr="00142BE8">
              <w:rPr>
                <w:rFonts w:cs="Arial"/>
                <w:sz w:val="20"/>
              </w:rPr>
              <w:t>7451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A656B3"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258E985" w14:textId="77777777" w:rsidR="00142BE8" w:rsidRPr="00142BE8" w:rsidRDefault="00142BE8" w:rsidP="00142BE8">
            <w:pPr>
              <w:jc w:val="center"/>
              <w:rPr>
                <w:rFonts w:cs="Arial"/>
                <w:sz w:val="20"/>
              </w:rPr>
            </w:pPr>
            <w:r w:rsidRPr="00142BE8">
              <w:rPr>
                <w:rFonts w:cs="Arial"/>
                <w:sz w:val="20"/>
              </w:rPr>
              <w:t>III.</w:t>
            </w:r>
          </w:p>
        </w:tc>
      </w:tr>
      <w:tr w:rsidR="00142BE8" w:rsidRPr="00142BE8" w14:paraId="35927285"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3B96925"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39E4A" w14:textId="77777777" w:rsidR="00142BE8" w:rsidRPr="00142BE8" w:rsidRDefault="00142BE8" w:rsidP="00142BE8">
            <w:pPr>
              <w:jc w:val="left"/>
              <w:rPr>
                <w:rFonts w:cs="Arial"/>
                <w:sz w:val="20"/>
              </w:rPr>
            </w:pPr>
            <w:r w:rsidRPr="00142BE8">
              <w:rPr>
                <w:rFonts w:cs="Arial"/>
                <w:sz w:val="20"/>
              </w:rPr>
              <w:t xml:space="preserve">Tradicijska okućnica </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C3B4D" w14:textId="77777777" w:rsidR="00142BE8" w:rsidRPr="00142BE8" w:rsidRDefault="00142BE8" w:rsidP="00142BE8">
            <w:pPr>
              <w:jc w:val="left"/>
              <w:rPr>
                <w:rFonts w:cs="Arial"/>
                <w:sz w:val="20"/>
              </w:rPr>
            </w:pPr>
            <w:r w:rsidRPr="00142BE8">
              <w:rPr>
                <w:rFonts w:cs="Arial"/>
                <w:sz w:val="20"/>
              </w:rPr>
              <w:t xml:space="preserve">Mirni dol 4, </w:t>
            </w:r>
            <w:proofErr w:type="spellStart"/>
            <w:r w:rsidRPr="00142BE8">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BB837" w14:textId="77777777" w:rsidR="00142BE8" w:rsidRPr="00142BE8" w:rsidRDefault="00142BE8" w:rsidP="00142BE8">
            <w:pPr>
              <w:jc w:val="left"/>
              <w:rPr>
                <w:rFonts w:cs="Arial"/>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1B36D526" w14:textId="77777777" w:rsidR="00142BE8" w:rsidRPr="00142BE8" w:rsidRDefault="00142BE8" w:rsidP="00142BE8">
            <w:pPr>
              <w:jc w:val="left"/>
              <w:rPr>
                <w:rFonts w:cs="Arial"/>
                <w:sz w:val="20"/>
              </w:rPr>
            </w:pPr>
            <w:r w:rsidRPr="00142BE8">
              <w:rPr>
                <w:rFonts w:cs="Arial"/>
                <w:sz w:val="20"/>
              </w:rPr>
              <w:t>7654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9BCB01"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0C7A1AE" w14:textId="77777777" w:rsidR="00142BE8" w:rsidRPr="00142BE8" w:rsidRDefault="00142BE8" w:rsidP="00142BE8">
            <w:pPr>
              <w:jc w:val="center"/>
              <w:rPr>
                <w:rFonts w:cs="Arial"/>
                <w:sz w:val="20"/>
              </w:rPr>
            </w:pPr>
            <w:r w:rsidRPr="00142BE8">
              <w:rPr>
                <w:rFonts w:cs="Arial"/>
                <w:sz w:val="20"/>
              </w:rPr>
              <w:t>III.</w:t>
            </w:r>
          </w:p>
        </w:tc>
      </w:tr>
      <w:tr w:rsidR="00142BE8" w:rsidRPr="00142BE8" w14:paraId="5B20DDC1"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E4017C8"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D27BB" w14:textId="77777777" w:rsidR="00142BE8" w:rsidRPr="00142BE8" w:rsidRDefault="00142BE8" w:rsidP="00142BE8">
            <w:pPr>
              <w:jc w:val="left"/>
              <w:rPr>
                <w:rFonts w:cs="Arial"/>
                <w:sz w:val="20"/>
              </w:rPr>
            </w:pPr>
            <w:r w:rsidRPr="00142BE8">
              <w:rPr>
                <w:rFonts w:cs="Arial"/>
                <w:sz w:val="20"/>
              </w:rPr>
              <w:t xml:space="preserve">Tradicijska okućnica </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9DCC4" w14:textId="77777777" w:rsidR="00142BE8" w:rsidRPr="00142BE8" w:rsidRDefault="00142BE8" w:rsidP="00142BE8">
            <w:pPr>
              <w:rPr>
                <w:rFonts w:cs="Arial"/>
                <w:sz w:val="20"/>
              </w:rPr>
            </w:pPr>
            <w:r w:rsidRPr="00142BE8">
              <w:rPr>
                <w:rFonts w:cs="Arial"/>
                <w:sz w:val="20"/>
              </w:rPr>
              <w:t xml:space="preserve">Koprivnička ulica 7, </w:t>
            </w:r>
            <w:proofErr w:type="spellStart"/>
            <w:r w:rsidRPr="00142BE8">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72F02" w14:textId="77777777" w:rsidR="00142BE8" w:rsidRPr="00142BE8" w:rsidRDefault="00142BE8" w:rsidP="00142BE8">
            <w:pPr>
              <w:jc w:val="left"/>
              <w:rPr>
                <w:rFonts w:cs="Arial"/>
                <w:sz w:val="20"/>
              </w:rPr>
            </w:pPr>
            <w:proofErr w:type="spellStart"/>
            <w:r w:rsidRPr="00142BE8">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52C33777" w14:textId="77777777" w:rsidR="00142BE8" w:rsidRPr="00142BE8" w:rsidRDefault="00142BE8" w:rsidP="00142BE8">
            <w:pPr>
              <w:jc w:val="left"/>
              <w:rPr>
                <w:rFonts w:cs="Arial"/>
                <w:sz w:val="20"/>
              </w:rPr>
            </w:pPr>
            <w:r w:rsidRPr="00142BE8">
              <w:rPr>
                <w:rFonts w:cs="Arial"/>
                <w:sz w:val="20"/>
              </w:rPr>
              <w:t>548/1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33C4F8"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B1837C9" w14:textId="77777777" w:rsidR="00142BE8" w:rsidRPr="00142BE8" w:rsidRDefault="00142BE8" w:rsidP="00142BE8">
            <w:pPr>
              <w:jc w:val="center"/>
              <w:rPr>
                <w:rFonts w:cs="Arial"/>
                <w:sz w:val="20"/>
              </w:rPr>
            </w:pPr>
            <w:r w:rsidRPr="00142BE8">
              <w:rPr>
                <w:rFonts w:cs="Arial"/>
                <w:sz w:val="20"/>
              </w:rPr>
              <w:t>III.</w:t>
            </w:r>
          </w:p>
        </w:tc>
      </w:tr>
      <w:tr w:rsidR="00142BE8" w:rsidRPr="00142BE8" w14:paraId="63F4F36C"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6E816BF"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BD6ADC"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97314" w14:textId="77777777" w:rsidR="00142BE8" w:rsidRPr="00142BE8" w:rsidRDefault="00142BE8" w:rsidP="00142BE8">
            <w:pPr>
              <w:jc w:val="left"/>
              <w:rPr>
                <w:rFonts w:cs="Arial"/>
                <w:sz w:val="20"/>
              </w:rPr>
            </w:pPr>
            <w:r w:rsidRPr="00142BE8">
              <w:rPr>
                <w:rFonts w:cs="Arial"/>
                <w:sz w:val="20"/>
              </w:rPr>
              <w:t xml:space="preserve">Ulica hrvatske državnosti 76b, </w:t>
            </w:r>
            <w:proofErr w:type="spellStart"/>
            <w:r w:rsidRPr="00142BE8">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0BB74" w14:textId="77777777" w:rsidR="00142BE8" w:rsidRPr="00142BE8" w:rsidRDefault="00142BE8" w:rsidP="00142BE8">
            <w:pPr>
              <w:jc w:val="left"/>
              <w:rPr>
                <w:rFonts w:cs="Arial"/>
                <w:sz w:val="20"/>
              </w:rPr>
            </w:pPr>
            <w:proofErr w:type="spellStart"/>
            <w:r w:rsidRPr="00142BE8">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1BA42E47" w14:textId="77777777" w:rsidR="00142BE8" w:rsidRPr="00142BE8" w:rsidRDefault="00142BE8" w:rsidP="00142BE8">
            <w:pPr>
              <w:jc w:val="left"/>
              <w:rPr>
                <w:rFonts w:cs="Arial"/>
                <w:sz w:val="20"/>
              </w:rPr>
            </w:pPr>
            <w:r w:rsidRPr="00142BE8">
              <w:rPr>
                <w:rFonts w:cs="Arial"/>
                <w:sz w:val="20"/>
              </w:rPr>
              <w:t>34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02B2B"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9D4CE24" w14:textId="77777777" w:rsidR="00142BE8" w:rsidRPr="00142BE8" w:rsidRDefault="00142BE8" w:rsidP="00142BE8">
            <w:pPr>
              <w:jc w:val="center"/>
              <w:rPr>
                <w:rFonts w:cs="Arial"/>
                <w:sz w:val="20"/>
              </w:rPr>
            </w:pPr>
            <w:r w:rsidRPr="00142BE8">
              <w:rPr>
                <w:rFonts w:cs="Arial"/>
                <w:sz w:val="20"/>
              </w:rPr>
              <w:t>III.</w:t>
            </w:r>
          </w:p>
        </w:tc>
      </w:tr>
      <w:tr w:rsidR="00142BE8" w:rsidRPr="00142BE8" w14:paraId="4550F496" w14:textId="77777777" w:rsidTr="00B774F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PrEx>
        <w:trPr>
          <w:cantSplit/>
        </w:trPr>
        <w:tc>
          <w:tcPr>
            <w:tcW w:w="699" w:type="dxa"/>
            <w:shd w:val="clear" w:color="auto" w:fill="F2DBDB"/>
          </w:tcPr>
          <w:p w14:paraId="472B66DA"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Mar>
              <w:top w:w="100" w:type="dxa"/>
              <w:left w:w="100" w:type="dxa"/>
              <w:bottom w:w="100" w:type="dxa"/>
              <w:right w:w="100" w:type="dxa"/>
            </w:tcMar>
          </w:tcPr>
          <w:p w14:paraId="67159342" w14:textId="77777777" w:rsidR="00142BE8" w:rsidRPr="00142BE8" w:rsidRDefault="00142BE8" w:rsidP="00142BE8">
            <w:pPr>
              <w:jc w:val="left"/>
              <w:rPr>
                <w:rFonts w:cs="Arial"/>
                <w:sz w:val="20"/>
              </w:rPr>
            </w:pPr>
            <w:r w:rsidRPr="00142BE8">
              <w:rPr>
                <w:rFonts w:cs="Arial"/>
                <w:sz w:val="20"/>
              </w:rPr>
              <w:t>Tradicijska okućnica</w:t>
            </w:r>
          </w:p>
        </w:tc>
        <w:tc>
          <w:tcPr>
            <w:tcW w:w="2258" w:type="dxa"/>
            <w:tcMar>
              <w:top w:w="100" w:type="dxa"/>
              <w:left w:w="100" w:type="dxa"/>
              <w:bottom w:w="100" w:type="dxa"/>
              <w:right w:w="100" w:type="dxa"/>
            </w:tcMar>
          </w:tcPr>
          <w:p w14:paraId="41BF318E"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 xml:space="preserve"> 38, </w:t>
            </w:r>
            <w:proofErr w:type="spellStart"/>
            <w:r w:rsidRPr="00142BE8">
              <w:rPr>
                <w:rFonts w:cs="Arial"/>
                <w:sz w:val="20"/>
              </w:rPr>
              <w:t>Jagnjedovec</w:t>
            </w:r>
            <w:proofErr w:type="spellEnd"/>
          </w:p>
        </w:tc>
        <w:tc>
          <w:tcPr>
            <w:tcW w:w="1134" w:type="dxa"/>
            <w:tcMar>
              <w:top w:w="100" w:type="dxa"/>
              <w:left w:w="100" w:type="dxa"/>
              <w:bottom w:w="100" w:type="dxa"/>
              <w:right w:w="100" w:type="dxa"/>
            </w:tcMar>
          </w:tcPr>
          <w:p w14:paraId="5EDCE19C"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Pr>
          <w:p w14:paraId="5AC81362" w14:textId="77777777" w:rsidR="00142BE8" w:rsidRPr="00142BE8" w:rsidRDefault="00142BE8" w:rsidP="00142BE8">
            <w:pPr>
              <w:jc w:val="left"/>
              <w:rPr>
                <w:rFonts w:cs="Arial"/>
                <w:sz w:val="20"/>
              </w:rPr>
            </w:pPr>
            <w:r w:rsidRPr="00142BE8">
              <w:rPr>
                <w:rFonts w:cs="Arial"/>
                <w:sz w:val="20"/>
              </w:rPr>
              <w:t>2291</w:t>
            </w:r>
          </w:p>
        </w:tc>
        <w:tc>
          <w:tcPr>
            <w:tcW w:w="1418" w:type="dxa"/>
            <w:tcBorders>
              <w:top w:val="single" w:sz="8" w:space="0" w:color="000000"/>
              <w:left w:val="single" w:sz="8" w:space="0" w:color="000000"/>
              <w:bottom w:val="single" w:sz="8" w:space="0" w:color="000000"/>
              <w:right w:val="single" w:sz="8" w:space="0" w:color="000000"/>
            </w:tcBorders>
            <w:vAlign w:val="center"/>
          </w:tcPr>
          <w:p w14:paraId="489C7E27"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A0790F" w14:textId="77777777" w:rsidR="00142BE8" w:rsidRPr="00142BE8" w:rsidRDefault="00142BE8" w:rsidP="00142BE8">
            <w:pPr>
              <w:jc w:val="center"/>
              <w:rPr>
                <w:rFonts w:cs="Arial"/>
                <w:sz w:val="20"/>
              </w:rPr>
            </w:pPr>
            <w:r w:rsidRPr="00142BE8">
              <w:rPr>
                <w:rFonts w:cs="Arial"/>
                <w:sz w:val="20"/>
              </w:rPr>
              <w:t>III.</w:t>
            </w:r>
          </w:p>
        </w:tc>
      </w:tr>
      <w:tr w:rsidR="00142BE8" w:rsidRPr="00142BE8" w14:paraId="39F623AE"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DC40AEA"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E3867A"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ADD7F" w14:textId="77777777" w:rsidR="00142BE8" w:rsidRPr="00142BE8" w:rsidRDefault="00142BE8" w:rsidP="00142BE8">
            <w:pPr>
              <w:rPr>
                <w:rFonts w:cs="Arial"/>
                <w:sz w:val="20"/>
              </w:rPr>
            </w:pPr>
            <w:r w:rsidRPr="00142BE8">
              <w:rPr>
                <w:rFonts w:cs="Arial"/>
                <w:sz w:val="20"/>
              </w:rPr>
              <w:t>Ulica Stjepana Radića 50,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02F9F"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F2FC27A" w14:textId="77777777" w:rsidR="00142BE8" w:rsidRPr="00142BE8" w:rsidRDefault="00142BE8" w:rsidP="00142BE8">
            <w:pPr>
              <w:jc w:val="left"/>
              <w:rPr>
                <w:rFonts w:cs="Arial"/>
                <w:sz w:val="20"/>
              </w:rPr>
            </w:pPr>
            <w:r w:rsidRPr="00142BE8">
              <w:rPr>
                <w:rFonts w:cs="Arial"/>
                <w:sz w:val="20"/>
              </w:rPr>
              <w:t>472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448263"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D4ACF0D" w14:textId="77777777" w:rsidR="00142BE8" w:rsidRPr="00142BE8" w:rsidRDefault="00142BE8" w:rsidP="00142BE8">
            <w:pPr>
              <w:jc w:val="center"/>
              <w:rPr>
                <w:rFonts w:cs="Arial"/>
                <w:sz w:val="20"/>
              </w:rPr>
            </w:pPr>
            <w:r w:rsidRPr="00142BE8">
              <w:rPr>
                <w:rFonts w:cs="Arial"/>
                <w:sz w:val="20"/>
              </w:rPr>
              <w:t>III.</w:t>
            </w:r>
          </w:p>
        </w:tc>
      </w:tr>
      <w:tr w:rsidR="00142BE8" w:rsidRPr="00142BE8" w14:paraId="646A5576"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2C38ABA"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DC41C"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9250A" w14:textId="77777777" w:rsidR="00142BE8" w:rsidRPr="00142BE8" w:rsidRDefault="00142BE8" w:rsidP="00142BE8">
            <w:pPr>
              <w:rPr>
                <w:rFonts w:cs="Arial"/>
                <w:sz w:val="20"/>
              </w:rPr>
            </w:pPr>
            <w:r w:rsidRPr="00142BE8">
              <w:rPr>
                <w:rFonts w:cs="Arial"/>
                <w:sz w:val="20"/>
              </w:rPr>
              <w:t>Ulica Stjepana Radića 46,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1EB352"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8D21D97" w14:textId="77777777" w:rsidR="00142BE8" w:rsidRPr="00142BE8" w:rsidRDefault="00142BE8" w:rsidP="00142BE8">
            <w:pPr>
              <w:jc w:val="left"/>
              <w:rPr>
                <w:rFonts w:cs="Arial"/>
                <w:sz w:val="20"/>
              </w:rPr>
            </w:pPr>
            <w:r w:rsidRPr="00142BE8">
              <w:rPr>
                <w:rFonts w:cs="Arial"/>
                <w:sz w:val="20"/>
              </w:rPr>
              <w:t>474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60AAA"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B93E94F" w14:textId="77777777" w:rsidR="00142BE8" w:rsidRPr="00142BE8" w:rsidRDefault="00142BE8" w:rsidP="00142BE8">
            <w:pPr>
              <w:jc w:val="center"/>
              <w:rPr>
                <w:rFonts w:cs="Arial"/>
                <w:sz w:val="20"/>
              </w:rPr>
            </w:pPr>
            <w:r w:rsidRPr="00142BE8">
              <w:rPr>
                <w:rFonts w:cs="Arial"/>
                <w:sz w:val="20"/>
              </w:rPr>
              <w:t>III.</w:t>
            </w:r>
          </w:p>
        </w:tc>
      </w:tr>
      <w:tr w:rsidR="00142BE8" w:rsidRPr="00142BE8" w14:paraId="27B41A6B"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E5D80EF"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82E56"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866717" w14:textId="77777777" w:rsidR="00142BE8" w:rsidRPr="00142BE8" w:rsidRDefault="00142BE8" w:rsidP="00142BE8">
            <w:pPr>
              <w:rPr>
                <w:rFonts w:cs="Arial"/>
                <w:sz w:val="20"/>
              </w:rPr>
            </w:pPr>
            <w:r w:rsidRPr="00142BE8">
              <w:rPr>
                <w:rFonts w:cs="Arial"/>
                <w:sz w:val="20"/>
              </w:rPr>
              <w:t>Ulica Stjepana Radića 77,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DD2FE"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50043ADB" w14:textId="77777777" w:rsidR="00142BE8" w:rsidRPr="00142BE8" w:rsidRDefault="00142BE8" w:rsidP="00142BE8">
            <w:pPr>
              <w:jc w:val="left"/>
              <w:rPr>
                <w:rFonts w:cs="Arial"/>
                <w:sz w:val="20"/>
              </w:rPr>
            </w:pPr>
            <w:r w:rsidRPr="00142BE8">
              <w:rPr>
                <w:rFonts w:cs="Arial"/>
                <w:sz w:val="20"/>
              </w:rPr>
              <w:t>518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52C291"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AFF1ACD" w14:textId="77777777" w:rsidR="00142BE8" w:rsidRPr="00142BE8" w:rsidRDefault="00142BE8" w:rsidP="00142BE8">
            <w:pPr>
              <w:jc w:val="center"/>
              <w:rPr>
                <w:rFonts w:cs="Arial"/>
                <w:sz w:val="20"/>
              </w:rPr>
            </w:pPr>
            <w:r w:rsidRPr="00142BE8">
              <w:rPr>
                <w:rFonts w:cs="Arial"/>
                <w:sz w:val="20"/>
              </w:rPr>
              <w:t>III.</w:t>
            </w:r>
          </w:p>
        </w:tc>
      </w:tr>
      <w:tr w:rsidR="00142BE8" w:rsidRPr="00142BE8" w14:paraId="22E122F2"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3663CBC"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4C52C"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D10C3" w14:textId="77777777" w:rsidR="00142BE8" w:rsidRPr="00142BE8" w:rsidRDefault="00142BE8" w:rsidP="00142BE8">
            <w:pPr>
              <w:rPr>
                <w:rFonts w:cs="Arial"/>
                <w:sz w:val="20"/>
              </w:rPr>
            </w:pPr>
            <w:r w:rsidRPr="00142BE8">
              <w:rPr>
                <w:rFonts w:cs="Arial"/>
                <w:sz w:val="20"/>
              </w:rPr>
              <w:t>Lipanjska ulica 21,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8D245"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BA77B35" w14:textId="77777777" w:rsidR="00142BE8" w:rsidRPr="00142BE8" w:rsidRDefault="00142BE8" w:rsidP="00142BE8">
            <w:pPr>
              <w:jc w:val="left"/>
              <w:rPr>
                <w:rFonts w:cs="Arial"/>
                <w:sz w:val="20"/>
              </w:rPr>
            </w:pPr>
            <w:r w:rsidRPr="00142BE8">
              <w:rPr>
                <w:rFonts w:cs="Arial"/>
                <w:sz w:val="20"/>
              </w:rPr>
              <w:t>767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2E6770"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1642FC98" w14:textId="77777777" w:rsidR="00142BE8" w:rsidRPr="00142BE8" w:rsidRDefault="00142BE8" w:rsidP="00142BE8">
            <w:pPr>
              <w:jc w:val="center"/>
              <w:rPr>
                <w:rFonts w:cs="Arial"/>
                <w:sz w:val="20"/>
              </w:rPr>
            </w:pPr>
            <w:r w:rsidRPr="00142BE8">
              <w:rPr>
                <w:rFonts w:cs="Arial"/>
                <w:sz w:val="20"/>
              </w:rPr>
              <w:t>III.</w:t>
            </w:r>
          </w:p>
        </w:tc>
      </w:tr>
      <w:tr w:rsidR="00142BE8" w:rsidRPr="00142BE8" w14:paraId="7DE69439"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2065B95"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4296A"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58986" w14:textId="77777777" w:rsidR="00142BE8" w:rsidRPr="00142BE8" w:rsidRDefault="00142BE8" w:rsidP="00142BE8">
            <w:pPr>
              <w:jc w:val="left"/>
              <w:rPr>
                <w:rFonts w:cs="Arial"/>
                <w:sz w:val="20"/>
              </w:rPr>
            </w:pPr>
            <w:r w:rsidRPr="00142BE8">
              <w:rPr>
                <w:rFonts w:cs="Arial"/>
                <w:sz w:val="20"/>
              </w:rPr>
              <w:t>Lipanjska ulica 2,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98E21"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462E6786" w14:textId="77777777" w:rsidR="00142BE8" w:rsidRPr="00142BE8" w:rsidRDefault="00142BE8" w:rsidP="00142BE8">
            <w:pPr>
              <w:jc w:val="left"/>
              <w:rPr>
                <w:rFonts w:cs="Arial"/>
                <w:sz w:val="20"/>
              </w:rPr>
            </w:pPr>
            <w:r w:rsidRPr="00142BE8">
              <w:rPr>
                <w:rFonts w:cs="Arial"/>
                <w:sz w:val="20"/>
              </w:rPr>
              <w:t>754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4649DB"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C8C5005" w14:textId="77777777" w:rsidR="00142BE8" w:rsidRPr="00142BE8" w:rsidRDefault="00142BE8" w:rsidP="00142BE8">
            <w:pPr>
              <w:jc w:val="center"/>
              <w:rPr>
                <w:rFonts w:cs="Arial"/>
                <w:sz w:val="20"/>
              </w:rPr>
            </w:pPr>
            <w:r w:rsidRPr="00142BE8">
              <w:rPr>
                <w:rFonts w:cs="Arial"/>
                <w:sz w:val="20"/>
              </w:rPr>
              <w:t>III.</w:t>
            </w:r>
          </w:p>
        </w:tc>
      </w:tr>
      <w:tr w:rsidR="00142BE8" w:rsidRPr="00142BE8" w14:paraId="56E07CE7"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1D148B2"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DE7D0D"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031E5" w14:textId="77777777" w:rsidR="00142BE8" w:rsidRPr="00142BE8" w:rsidRDefault="00142BE8" w:rsidP="00142BE8">
            <w:pPr>
              <w:jc w:val="left"/>
              <w:rPr>
                <w:rFonts w:cs="Arial"/>
                <w:sz w:val="20"/>
              </w:rPr>
            </w:pPr>
            <w:r w:rsidRPr="00142BE8">
              <w:rPr>
                <w:rFonts w:cs="Arial"/>
                <w:sz w:val="20"/>
              </w:rPr>
              <w:t>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6CD53"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666FA64B" w14:textId="77777777" w:rsidR="00142BE8" w:rsidRPr="00142BE8" w:rsidRDefault="00142BE8" w:rsidP="00142BE8">
            <w:pPr>
              <w:jc w:val="left"/>
              <w:rPr>
                <w:rFonts w:cs="Arial"/>
                <w:sz w:val="20"/>
              </w:rPr>
            </w:pPr>
            <w:r w:rsidRPr="00142BE8">
              <w:rPr>
                <w:rFonts w:cs="Arial"/>
                <w:sz w:val="20"/>
              </w:rPr>
              <w:t>559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4B6D7A"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CB3C02E" w14:textId="77777777" w:rsidR="00142BE8" w:rsidRPr="00142BE8" w:rsidRDefault="00142BE8" w:rsidP="00142BE8">
            <w:pPr>
              <w:jc w:val="center"/>
              <w:rPr>
                <w:rFonts w:cs="Arial"/>
                <w:sz w:val="20"/>
              </w:rPr>
            </w:pPr>
            <w:r w:rsidRPr="00142BE8">
              <w:rPr>
                <w:rFonts w:cs="Arial"/>
                <w:sz w:val="20"/>
              </w:rPr>
              <w:t>III.</w:t>
            </w:r>
          </w:p>
        </w:tc>
      </w:tr>
      <w:tr w:rsidR="00142BE8" w:rsidRPr="00142BE8" w14:paraId="4511ADD3"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D247BBC"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BE8FC"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5F7F9" w14:textId="77777777" w:rsidR="00142BE8" w:rsidRPr="00142BE8" w:rsidRDefault="00142BE8" w:rsidP="00142BE8">
            <w:pPr>
              <w:jc w:val="left"/>
              <w:rPr>
                <w:rFonts w:cs="Arial"/>
                <w:sz w:val="20"/>
              </w:rPr>
            </w:pPr>
            <w:r w:rsidRPr="00142BE8">
              <w:rPr>
                <w:rFonts w:cs="Arial"/>
                <w:sz w:val="20"/>
              </w:rPr>
              <w:t xml:space="preserve">Ulica Mire </w:t>
            </w:r>
            <w:proofErr w:type="spellStart"/>
            <w:r w:rsidRPr="00142BE8">
              <w:rPr>
                <w:rFonts w:cs="Arial"/>
                <w:sz w:val="20"/>
              </w:rPr>
              <w:t>Bano</w:t>
            </w:r>
            <w:proofErr w:type="spellEnd"/>
            <w:r w:rsidRPr="00142BE8">
              <w:rPr>
                <w:rFonts w:cs="Arial"/>
                <w:sz w:val="20"/>
              </w:rPr>
              <w:t xml:space="preserve"> 4,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6B8A4"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2E76335C" w14:textId="77777777" w:rsidR="00142BE8" w:rsidRPr="00142BE8" w:rsidRDefault="00142BE8" w:rsidP="00142BE8">
            <w:pPr>
              <w:jc w:val="left"/>
              <w:rPr>
                <w:rFonts w:cs="Arial"/>
                <w:sz w:val="20"/>
              </w:rPr>
            </w:pPr>
            <w:r w:rsidRPr="00142BE8">
              <w:rPr>
                <w:rFonts w:cs="Arial"/>
                <w:sz w:val="20"/>
              </w:rPr>
              <w:t>329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9D2AB7"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37C5D3D" w14:textId="77777777" w:rsidR="00142BE8" w:rsidRPr="00142BE8" w:rsidRDefault="00142BE8" w:rsidP="00142BE8">
            <w:pPr>
              <w:jc w:val="center"/>
              <w:rPr>
                <w:rFonts w:cs="Arial"/>
                <w:sz w:val="20"/>
              </w:rPr>
            </w:pPr>
            <w:r w:rsidRPr="00142BE8">
              <w:rPr>
                <w:rFonts w:cs="Arial"/>
                <w:sz w:val="20"/>
              </w:rPr>
              <w:t>III.</w:t>
            </w:r>
          </w:p>
        </w:tc>
      </w:tr>
      <w:tr w:rsidR="00142BE8" w:rsidRPr="00142BE8" w14:paraId="13334F5B"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2464820" w14:textId="77777777" w:rsidR="00142BE8" w:rsidRPr="00142BE8" w:rsidRDefault="00142BE8" w:rsidP="0074638B">
            <w:pPr>
              <w:numPr>
                <w:ilvl w:val="0"/>
                <w:numId w:val="210"/>
              </w:numPr>
              <w:spacing w:after="200" w:line="276" w:lineRule="auto"/>
              <w:contextualSpacing/>
              <w:jc w:val="center"/>
              <w:rPr>
                <w:rFonts w:eastAsia="Calibri" w:cs="Arial"/>
                <w:sz w:val="20"/>
                <w:szCs w:val="24"/>
                <w:lang w:val="en-US"/>
              </w:rPr>
            </w:pPr>
          </w:p>
        </w:tc>
        <w:tc>
          <w:tcPr>
            <w:tcW w:w="25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49D09C" w14:textId="77777777" w:rsidR="00142BE8" w:rsidRPr="00142BE8" w:rsidRDefault="00142BE8" w:rsidP="00142BE8">
            <w:pPr>
              <w:jc w:val="left"/>
              <w:rPr>
                <w:rFonts w:cs="Arial"/>
                <w:sz w:val="20"/>
              </w:rPr>
            </w:pPr>
            <w:r w:rsidRPr="00142BE8">
              <w:rPr>
                <w:rFonts w:cs="Arial"/>
                <w:sz w:val="20"/>
              </w:rPr>
              <w:t>Tradicijska okućnica</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4DA79" w14:textId="77777777" w:rsidR="00142BE8" w:rsidRPr="00142BE8" w:rsidRDefault="00142BE8" w:rsidP="00142BE8">
            <w:pPr>
              <w:jc w:val="left"/>
              <w:rPr>
                <w:rFonts w:cs="Arial"/>
                <w:sz w:val="20"/>
              </w:rPr>
            </w:pPr>
            <w:r w:rsidRPr="00142BE8">
              <w:rPr>
                <w:rFonts w:cs="Arial"/>
                <w:sz w:val="20"/>
              </w:rPr>
              <w:t>Pionirska ulica 20,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E19B7"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8BD5F71" w14:textId="77777777" w:rsidR="00142BE8" w:rsidRPr="00142BE8" w:rsidRDefault="00142BE8" w:rsidP="00142BE8">
            <w:pPr>
              <w:jc w:val="left"/>
              <w:rPr>
                <w:rFonts w:cs="Arial"/>
                <w:sz w:val="20"/>
              </w:rPr>
            </w:pPr>
            <w:r w:rsidRPr="00142BE8">
              <w:rPr>
                <w:rFonts w:cs="Arial"/>
                <w:sz w:val="20"/>
              </w:rPr>
              <w:t>733, 724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034359"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C3B8A3D" w14:textId="77777777" w:rsidR="00142BE8" w:rsidRPr="00142BE8" w:rsidRDefault="00142BE8" w:rsidP="00142BE8">
            <w:pPr>
              <w:jc w:val="center"/>
              <w:rPr>
                <w:rFonts w:cs="Arial"/>
                <w:sz w:val="20"/>
              </w:rPr>
            </w:pPr>
            <w:r w:rsidRPr="00142BE8">
              <w:rPr>
                <w:rFonts w:cs="Arial"/>
                <w:sz w:val="20"/>
              </w:rPr>
              <w:t>III.</w:t>
            </w:r>
          </w:p>
        </w:tc>
      </w:tr>
      <w:tr w:rsidR="00142BE8" w:rsidRPr="00142BE8" w14:paraId="4570F7A5"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32782004" w14:textId="77777777" w:rsidR="00142BE8" w:rsidRPr="00142BE8" w:rsidRDefault="00142BE8" w:rsidP="00142BE8">
            <w:pPr>
              <w:jc w:val="left"/>
              <w:rPr>
                <w:rFonts w:cs="Arial"/>
                <w:bCs/>
                <w:sz w:val="20"/>
              </w:rPr>
            </w:pPr>
            <w:r w:rsidRPr="00142BE8">
              <w:rPr>
                <w:rFonts w:cs="Arial"/>
                <w:sz w:val="20"/>
              </w:rPr>
              <w:t>TRADICIJSKE STAMBENE GRAĐEVINE - KUĆE</w:t>
            </w:r>
          </w:p>
        </w:tc>
      </w:tr>
      <w:tr w:rsidR="00142BE8" w:rsidRPr="00142BE8" w14:paraId="2E9AF332"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9D945A4"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1701B" w14:textId="77777777" w:rsidR="00142BE8" w:rsidRPr="00142BE8" w:rsidRDefault="00142BE8" w:rsidP="00142BE8">
            <w:pPr>
              <w:jc w:val="left"/>
              <w:rPr>
                <w:rFonts w:cs="Arial"/>
                <w:sz w:val="20"/>
              </w:rPr>
            </w:pPr>
            <w:r w:rsidRPr="00142BE8">
              <w:rPr>
                <w:rFonts w:cs="Arial"/>
                <w:sz w:val="20"/>
              </w:rPr>
              <w:t>Tradicijska kuća sa stablom</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6993F" w14:textId="77777777" w:rsidR="00142BE8" w:rsidRPr="00142BE8" w:rsidRDefault="00142BE8" w:rsidP="00142BE8">
            <w:pPr>
              <w:rPr>
                <w:rFonts w:cs="Arial"/>
                <w:sz w:val="20"/>
              </w:rPr>
            </w:pPr>
            <w:r w:rsidRPr="00142BE8">
              <w:rPr>
                <w:rFonts w:cs="Arial"/>
                <w:sz w:val="20"/>
              </w:rPr>
              <w:t>Ulica Vinica 109,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1CCC5" w14:textId="77777777" w:rsidR="00142BE8" w:rsidRPr="00142BE8" w:rsidRDefault="00142BE8" w:rsidP="00142BE8">
            <w:pPr>
              <w:jc w:val="left"/>
              <w:rPr>
                <w:rFonts w:cs="Arial"/>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7DC974F5" w14:textId="77777777" w:rsidR="00142BE8" w:rsidRPr="00142BE8" w:rsidRDefault="00142BE8" w:rsidP="00142BE8">
            <w:pPr>
              <w:jc w:val="left"/>
              <w:rPr>
                <w:rFonts w:cs="Arial"/>
                <w:sz w:val="20"/>
              </w:rPr>
            </w:pPr>
            <w:r w:rsidRPr="00142BE8">
              <w:rPr>
                <w:rFonts w:cs="Arial"/>
                <w:sz w:val="20"/>
              </w:rPr>
              <w:t>10193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98E193"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6812A6EE" w14:textId="77777777" w:rsidR="00142BE8" w:rsidRPr="00142BE8" w:rsidRDefault="00142BE8" w:rsidP="00142BE8">
            <w:pPr>
              <w:jc w:val="center"/>
              <w:rPr>
                <w:rFonts w:cs="Arial"/>
                <w:sz w:val="20"/>
              </w:rPr>
            </w:pPr>
            <w:r w:rsidRPr="00142BE8">
              <w:rPr>
                <w:rFonts w:cs="Arial"/>
                <w:sz w:val="20"/>
              </w:rPr>
              <w:t>III.</w:t>
            </w:r>
          </w:p>
        </w:tc>
      </w:tr>
      <w:tr w:rsidR="00142BE8" w:rsidRPr="00142BE8" w14:paraId="043379FE"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9708CE0"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91A55" w14:textId="77777777" w:rsidR="00142BE8" w:rsidRPr="00142BE8" w:rsidRDefault="00142BE8" w:rsidP="00142BE8">
            <w:pPr>
              <w:jc w:val="left"/>
              <w:rPr>
                <w:rFonts w:cs="Arial"/>
                <w:sz w:val="20"/>
              </w:rPr>
            </w:pPr>
            <w:r w:rsidRPr="00142BE8">
              <w:rPr>
                <w:rFonts w:cs="Arial"/>
                <w:sz w:val="20"/>
              </w:rPr>
              <w:t>Tradicijska kuća zidanica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D4081E" w14:textId="77777777" w:rsidR="00142BE8" w:rsidRPr="00142BE8" w:rsidRDefault="00142BE8" w:rsidP="00142BE8">
            <w:pPr>
              <w:rPr>
                <w:rFonts w:cs="Arial"/>
                <w:sz w:val="20"/>
              </w:rPr>
            </w:pPr>
            <w:r w:rsidRPr="00142BE8">
              <w:rPr>
                <w:rFonts w:cs="Arial"/>
                <w:sz w:val="20"/>
              </w:rPr>
              <w:t xml:space="preserve">Bilogorska ulica 51,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484D8C"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59D3EE37" w14:textId="77777777" w:rsidR="00142BE8" w:rsidRPr="00142BE8" w:rsidRDefault="00142BE8" w:rsidP="00142BE8">
            <w:pPr>
              <w:jc w:val="left"/>
              <w:rPr>
                <w:rFonts w:cs="Arial"/>
                <w:sz w:val="20"/>
              </w:rPr>
            </w:pPr>
            <w:r w:rsidRPr="00142BE8">
              <w:rPr>
                <w:rFonts w:cs="Arial"/>
                <w:sz w:val="20"/>
              </w:rPr>
              <w:t>119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66A5A6"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6ED99D6" w14:textId="77777777" w:rsidR="00142BE8" w:rsidRPr="00142BE8" w:rsidRDefault="00142BE8" w:rsidP="00142BE8">
            <w:pPr>
              <w:jc w:val="center"/>
              <w:rPr>
                <w:rFonts w:cs="Arial"/>
                <w:sz w:val="20"/>
              </w:rPr>
            </w:pPr>
            <w:r w:rsidRPr="00142BE8">
              <w:rPr>
                <w:rFonts w:cs="Arial"/>
                <w:sz w:val="20"/>
              </w:rPr>
              <w:t>III.</w:t>
            </w:r>
          </w:p>
        </w:tc>
      </w:tr>
      <w:tr w:rsidR="00142BE8" w:rsidRPr="00142BE8" w14:paraId="6916AC1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5DBB12E"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91C7D" w14:textId="77777777" w:rsidR="00142BE8" w:rsidRPr="00142BE8" w:rsidRDefault="00142BE8" w:rsidP="00142BE8">
            <w:pPr>
              <w:jc w:val="left"/>
              <w:rPr>
                <w:rFonts w:cs="Arial"/>
                <w:sz w:val="20"/>
              </w:rPr>
            </w:pPr>
            <w:r w:rsidRPr="00142BE8">
              <w:rPr>
                <w:rFonts w:cs="Arial"/>
                <w:sz w:val="20"/>
              </w:rPr>
              <w:t>Tradicijska kuća zidanica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694AA" w14:textId="77777777" w:rsidR="00142BE8" w:rsidRPr="00142BE8" w:rsidRDefault="00142BE8" w:rsidP="00142BE8">
            <w:pPr>
              <w:rPr>
                <w:rFonts w:cs="Arial"/>
                <w:sz w:val="20"/>
              </w:rPr>
            </w:pPr>
            <w:r w:rsidRPr="00142BE8">
              <w:rPr>
                <w:rFonts w:cs="Arial"/>
                <w:sz w:val="20"/>
              </w:rPr>
              <w:t xml:space="preserve">Bilogorska ulica 49,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232DF"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6A966B40" w14:textId="77777777" w:rsidR="00142BE8" w:rsidRPr="00142BE8" w:rsidRDefault="00142BE8" w:rsidP="00142BE8">
            <w:pPr>
              <w:jc w:val="left"/>
              <w:rPr>
                <w:rFonts w:cs="Arial"/>
                <w:sz w:val="20"/>
              </w:rPr>
            </w:pPr>
            <w:r w:rsidRPr="00142BE8">
              <w:rPr>
                <w:rFonts w:cs="Arial"/>
                <w:sz w:val="20"/>
              </w:rPr>
              <w:t>120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9D7914"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F3AAD49" w14:textId="77777777" w:rsidR="00142BE8" w:rsidRPr="00142BE8" w:rsidRDefault="00142BE8" w:rsidP="00142BE8">
            <w:pPr>
              <w:jc w:val="center"/>
              <w:rPr>
                <w:rFonts w:cs="Arial"/>
                <w:sz w:val="20"/>
              </w:rPr>
            </w:pPr>
            <w:r w:rsidRPr="00142BE8">
              <w:rPr>
                <w:rFonts w:cs="Arial"/>
                <w:sz w:val="20"/>
              </w:rPr>
              <w:t>III.</w:t>
            </w:r>
          </w:p>
        </w:tc>
      </w:tr>
      <w:tr w:rsidR="00142BE8" w:rsidRPr="00142BE8" w14:paraId="308E27A2"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5D622F7"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082151" w14:textId="77777777" w:rsidR="00142BE8" w:rsidRPr="00142BE8" w:rsidRDefault="00142BE8" w:rsidP="00142BE8">
            <w:pPr>
              <w:jc w:val="left"/>
              <w:rPr>
                <w:rFonts w:cs="Arial"/>
                <w:sz w:val="20"/>
              </w:rPr>
            </w:pPr>
            <w:r w:rsidRPr="00142BE8">
              <w:rPr>
                <w:rFonts w:cs="Arial"/>
                <w:sz w:val="20"/>
              </w:rPr>
              <w:t xml:space="preserve">Tradicijska kuća </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2F420" w14:textId="77777777" w:rsidR="00142BE8" w:rsidRPr="00142BE8" w:rsidRDefault="00142BE8" w:rsidP="00142BE8">
            <w:pPr>
              <w:rPr>
                <w:rFonts w:cs="Arial"/>
                <w:sz w:val="20"/>
              </w:rPr>
            </w:pPr>
            <w:r w:rsidRPr="00142BE8">
              <w:rPr>
                <w:rFonts w:cs="Arial"/>
                <w:sz w:val="20"/>
              </w:rPr>
              <w:t xml:space="preserve">Bilogorska ulica 37,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C1EFB"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428D553B" w14:textId="77777777" w:rsidR="00142BE8" w:rsidRPr="00142BE8" w:rsidRDefault="00142BE8" w:rsidP="00142BE8">
            <w:pPr>
              <w:jc w:val="left"/>
              <w:rPr>
                <w:rFonts w:cs="Arial"/>
                <w:sz w:val="20"/>
              </w:rPr>
            </w:pPr>
            <w:r w:rsidRPr="00142BE8">
              <w:rPr>
                <w:rFonts w:cs="Arial"/>
                <w:sz w:val="20"/>
              </w:rPr>
              <w:t>108</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0B8E4D"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D5EFFF5" w14:textId="77777777" w:rsidR="00142BE8" w:rsidRPr="00142BE8" w:rsidRDefault="00142BE8" w:rsidP="00142BE8">
            <w:pPr>
              <w:jc w:val="center"/>
              <w:rPr>
                <w:rFonts w:cs="Arial"/>
                <w:sz w:val="20"/>
              </w:rPr>
            </w:pPr>
            <w:r w:rsidRPr="00142BE8">
              <w:rPr>
                <w:rFonts w:cs="Arial"/>
                <w:sz w:val="20"/>
              </w:rPr>
              <w:t>III.</w:t>
            </w:r>
          </w:p>
        </w:tc>
      </w:tr>
      <w:tr w:rsidR="00142BE8" w:rsidRPr="00142BE8" w14:paraId="1E294E39"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8932C38"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144D4B"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E5EDC5" w14:textId="77777777" w:rsidR="00142BE8" w:rsidRPr="00142BE8" w:rsidRDefault="00142BE8" w:rsidP="00142BE8">
            <w:pPr>
              <w:rPr>
                <w:rFonts w:cs="Arial"/>
                <w:sz w:val="20"/>
              </w:rPr>
            </w:pPr>
            <w:r w:rsidRPr="00142BE8">
              <w:rPr>
                <w:rFonts w:cs="Arial"/>
                <w:sz w:val="20"/>
              </w:rPr>
              <w:t xml:space="preserve">Ulica hrvatske državnosti 23, </w:t>
            </w:r>
            <w:proofErr w:type="spellStart"/>
            <w:r w:rsidRPr="00142BE8">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F68E5" w14:textId="77777777" w:rsidR="00142BE8" w:rsidRPr="00142BE8" w:rsidRDefault="00142BE8" w:rsidP="00142BE8">
            <w:pPr>
              <w:jc w:val="left"/>
              <w:rPr>
                <w:rFonts w:cs="Arial"/>
                <w:sz w:val="20"/>
              </w:rPr>
            </w:pPr>
            <w:proofErr w:type="spellStart"/>
            <w:r w:rsidRPr="00142BE8">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3AC7FA39" w14:textId="77777777" w:rsidR="00142BE8" w:rsidRPr="00142BE8" w:rsidRDefault="00142BE8" w:rsidP="00142BE8">
            <w:pPr>
              <w:jc w:val="left"/>
              <w:rPr>
                <w:rFonts w:cs="Arial"/>
                <w:sz w:val="20"/>
              </w:rPr>
            </w:pPr>
            <w:r w:rsidRPr="00142BE8">
              <w:rPr>
                <w:rFonts w:cs="Arial"/>
                <w:sz w:val="20"/>
              </w:rPr>
              <w:t>437</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D73F2A"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09EFBA8" w14:textId="77777777" w:rsidR="00142BE8" w:rsidRPr="00142BE8" w:rsidRDefault="00142BE8" w:rsidP="00142BE8">
            <w:pPr>
              <w:jc w:val="center"/>
              <w:rPr>
                <w:rFonts w:cs="Arial"/>
                <w:sz w:val="20"/>
              </w:rPr>
            </w:pPr>
            <w:r w:rsidRPr="00142BE8">
              <w:rPr>
                <w:rFonts w:cs="Arial"/>
                <w:sz w:val="20"/>
              </w:rPr>
              <w:t>III.</w:t>
            </w:r>
          </w:p>
        </w:tc>
      </w:tr>
      <w:tr w:rsidR="00142BE8" w:rsidRPr="00142BE8" w14:paraId="5B81617B"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1AAB3A7"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AEA6D"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052DB" w14:textId="77777777" w:rsidR="00142BE8" w:rsidRPr="00142BE8" w:rsidRDefault="00142BE8" w:rsidP="00142BE8">
            <w:pPr>
              <w:rPr>
                <w:rFonts w:cs="Arial"/>
                <w:sz w:val="20"/>
              </w:rPr>
            </w:pPr>
            <w:r w:rsidRPr="00142BE8">
              <w:rPr>
                <w:rFonts w:cs="Arial"/>
                <w:sz w:val="20"/>
              </w:rPr>
              <w:t xml:space="preserve">Ulica hrvatske državnosti 17, </w:t>
            </w:r>
            <w:proofErr w:type="spellStart"/>
            <w:r w:rsidRPr="00142BE8">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376DC1" w14:textId="77777777" w:rsidR="00142BE8" w:rsidRPr="00142BE8" w:rsidRDefault="00142BE8" w:rsidP="00142BE8">
            <w:pPr>
              <w:jc w:val="left"/>
              <w:rPr>
                <w:rFonts w:cs="Arial"/>
                <w:sz w:val="20"/>
              </w:rPr>
            </w:pPr>
            <w:proofErr w:type="spellStart"/>
            <w:r w:rsidRPr="00142BE8">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337A68EB" w14:textId="77777777" w:rsidR="00142BE8" w:rsidRPr="00142BE8" w:rsidRDefault="00142BE8" w:rsidP="00142BE8">
            <w:pPr>
              <w:jc w:val="left"/>
              <w:rPr>
                <w:rFonts w:cs="Arial"/>
                <w:sz w:val="20"/>
              </w:rPr>
            </w:pPr>
            <w:r w:rsidRPr="00142BE8">
              <w:rPr>
                <w:rFonts w:cs="Arial"/>
                <w:sz w:val="20"/>
              </w:rPr>
              <w:t>424/1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17D71C"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FA441E8" w14:textId="77777777" w:rsidR="00142BE8" w:rsidRPr="00142BE8" w:rsidRDefault="00142BE8" w:rsidP="00142BE8">
            <w:pPr>
              <w:jc w:val="center"/>
              <w:rPr>
                <w:rFonts w:cs="Arial"/>
                <w:sz w:val="20"/>
              </w:rPr>
            </w:pPr>
            <w:r w:rsidRPr="00142BE8">
              <w:rPr>
                <w:rFonts w:cs="Arial"/>
                <w:sz w:val="20"/>
              </w:rPr>
              <w:t>III.</w:t>
            </w:r>
          </w:p>
        </w:tc>
      </w:tr>
      <w:tr w:rsidR="00142BE8" w:rsidRPr="00142BE8" w14:paraId="461BCA5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D85A3CC"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9831A"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576CEA" w14:textId="77777777" w:rsidR="00142BE8" w:rsidRPr="00142BE8" w:rsidRDefault="00142BE8" w:rsidP="00142BE8">
            <w:pPr>
              <w:rPr>
                <w:rFonts w:cs="Arial"/>
                <w:sz w:val="20"/>
              </w:rPr>
            </w:pPr>
            <w:r w:rsidRPr="00142BE8">
              <w:rPr>
                <w:rFonts w:cs="Arial"/>
                <w:sz w:val="20"/>
              </w:rPr>
              <w:t xml:space="preserve">Ulica hrvatske državnosti 72, </w:t>
            </w:r>
            <w:proofErr w:type="spellStart"/>
            <w:r w:rsidRPr="00142BE8">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A1922" w14:textId="77777777" w:rsidR="00142BE8" w:rsidRPr="00142BE8" w:rsidRDefault="00142BE8" w:rsidP="00142BE8">
            <w:pPr>
              <w:jc w:val="left"/>
              <w:rPr>
                <w:rFonts w:cs="Arial"/>
                <w:sz w:val="20"/>
              </w:rPr>
            </w:pPr>
            <w:proofErr w:type="spellStart"/>
            <w:r w:rsidRPr="00142BE8">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5CA31C2B" w14:textId="77777777" w:rsidR="00142BE8" w:rsidRPr="00142BE8" w:rsidRDefault="00142BE8" w:rsidP="00142BE8">
            <w:pPr>
              <w:jc w:val="left"/>
              <w:rPr>
                <w:rFonts w:cs="Arial"/>
                <w:sz w:val="20"/>
              </w:rPr>
            </w:pPr>
            <w:r w:rsidRPr="00142BE8">
              <w:rPr>
                <w:rFonts w:cs="Arial"/>
                <w:sz w:val="20"/>
              </w:rPr>
              <w:t>99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7C9055"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DBA109A" w14:textId="77777777" w:rsidR="00142BE8" w:rsidRPr="00142BE8" w:rsidRDefault="00142BE8" w:rsidP="00142BE8">
            <w:pPr>
              <w:jc w:val="center"/>
              <w:rPr>
                <w:rFonts w:cs="Arial"/>
                <w:sz w:val="20"/>
              </w:rPr>
            </w:pPr>
            <w:r w:rsidRPr="00142BE8">
              <w:rPr>
                <w:rFonts w:cs="Arial"/>
                <w:sz w:val="20"/>
              </w:rPr>
              <w:t>III.</w:t>
            </w:r>
          </w:p>
        </w:tc>
      </w:tr>
      <w:tr w:rsidR="00142BE8" w:rsidRPr="00142BE8" w14:paraId="3C7685D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32F83F7"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67252"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C9A97" w14:textId="77777777" w:rsidR="00142BE8" w:rsidRPr="00142BE8" w:rsidRDefault="00142BE8" w:rsidP="00142BE8">
            <w:pPr>
              <w:rPr>
                <w:rFonts w:cs="Arial"/>
                <w:sz w:val="20"/>
              </w:rPr>
            </w:pPr>
            <w:r w:rsidRPr="00142BE8">
              <w:rPr>
                <w:rFonts w:cs="Arial"/>
                <w:sz w:val="20"/>
              </w:rPr>
              <w:t xml:space="preserve">Koprivnička ulica 1, </w:t>
            </w:r>
            <w:proofErr w:type="spellStart"/>
            <w:r w:rsidRPr="00142BE8">
              <w:rPr>
                <w:rFonts w:cs="Arial"/>
                <w:sz w:val="20"/>
              </w:rPr>
              <w:t>Herešin</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374C9" w14:textId="77777777" w:rsidR="00142BE8" w:rsidRPr="00142BE8" w:rsidRDefault="00142BE8" w:rsidP="00142BE8">
            <w:pPr>
              <w:jc w:val="left"/>
              <w:rPr>
                <w:rFonts w:cs="Arial"/>
                <w:sz w:val="20"/>
              </w:rPr>
            </w:pPr>
            <w:proofErr w:type="spellStart"/>
            <w:r w:rsidRPr="00142BE8">
              <w:rPr>
                <w:rFonts w:cs="Arial"/>
                <w:sz w:val="20"/>
              </w:rPr>
              <w:t>Herešin</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2F242C5F" w14:textId="77777777" w:rsidR="00142BE8" w:rsidRPr="00142BE8" w:rsidRDefault="00142BE8" w:rsidP="00142BE8">
            <w:pPr>
              <w:jc w:val="left"/>
              <w:rPr>
                <w:rFonts w:cs="Arial"/>
                <w:sz w:val="20"/>
              </w:rPr>
            </w:pPr>
            <w:r w:rsidRPr="00142BE8">
              <w:rPr>
                <w:rFonts w:cs="Arial"/>
                <w:sz w:val="20"/>
              </w:rPr>
              <w:t>541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C6FAD3"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19140FB" w14:textId="77777777" w:rsidR="00142BE8" w:rsidRPr="00142BE8" w:rsidRDefault="00142BE8" w:rsidP="00142BE8">
            <w:pPr>
              <w:jc w:val="center"/>
              <w:rPr>
                <w:rFonts w:cs="Arial"/>
                <w:sz w:val="20"/>
              </w:rPr>
            </w:pPr>
            <w:r w:rsidRPr="00142BE8">
              <w:rPr>
                <w:rFonts w:cs="Arial"/>
                <w:sz w:val="20"/>
              </w:rPr>
              <w:t>III.</w:t>
            </w:r>
          </w:p>
        </w:tc>
      </w:tr>
      <w:tr w:rsidR="00142BE8" w:rsidRPr="00142BE8" w14:paraId="1B90EB88"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9FA87B1"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461C7"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97C5EA"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 xml:space="preserve"> 43, </w:t>
            </w:r>
            <w:proofErr w:type="spellStart"/>
            <w:r w:rsidRPr="00142BE8">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08BCF"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645049F5" w14:textId="77777777" w:rsidR="00142BE8" w:rsidRPr="00142BE8" w:rsidRDefault="00142BE8" w:rsidP="00142BE8">
            <w:pPr>
              <w:jc w:val="left"/>
              <w:rPr>
                <w:rFonts w:cs="Arial"/>
                <w:sz w:val="20"/>
              </w:rPr>
            </w:pPr>
            <w:r w:rsidRPr="00142BE8">
              <w:rPr>
                <w:rFonts w:cs="Arial"/>
                <w:sz w:val="20"/>
              </w:rPr>
              <w:t>2345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219F6"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81AEA07" w14:textId="77777777" w:rsidR="00142BE8" w:rsidRPr="00142BE8" w:rsidRDefault="00142BE8" w:rsidP="00142BE8">
            <w:pPr>
              <w:jc w:val="center"/>
              <w:rPr>
                <w:rFonts w:cs="Arial"/>
                <w:sz w:val="20"/>
              </w:rPr>
            </w:pPr>
            <w:r w:rsidRPr="00142BE8">
              <w:rPr>
                <w:rFonts w:cs="Arial"/>
                <w:sz w:val="20"/>
              </w:rPr>
              <w:t>III.</w:t>
            </w:r>
          </w:p>
        </w:tc>
      </w:tr>
      <w:tr w:rsidR="00142BE8" w:rsidRPr="00142BE8" w14:paraId="2F8F6492"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1A883D8"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6BB3A"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D97E08"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 xml:space="preserve"> 35, </w:t>
            </w:r>
            <w:proofErr w:type="spellStart"/>
            <w:r w:rsidRPr="00142BE8">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C4CA33"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28E09CE" w14:textId="77777777" w:rsidR="00142BE8" w:rsidRPr="00142BE8" w:rsidRDefault="00142BE8" w:rsidP="00142BE8">
            <w:pPr>
              <w:jc w:val="left"/>
              <w:rPr>
                <w:rFonts w:cs="Arial"/>
                <w:sz w:val="20"/>
              </w:rPr>
            </w:pPr>
            <w:r w:rsidRPr="00142BE8">
              <w:rPr>
                <w:rFonts w:cs="Arial"/>
                <w:sz w:val="20"/>
              </w:rPr>
              <w:t>2295</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1AE04E"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81BDA39" w14:textId="77777777" w:rsidR="00142BE8" w:rsidRPr="00142BE8" w:rsidRDefault="00142BE8" w:rsidP="00142BE8">
            <w:pPr>
              <w:jc w:val="center"/>
              <w:rPr>
                <w:rFonts w:cs="Arial"/>
                <w:sz w:val="20"/>
              </w:rPr>
            </w:pPr>
            <w:r w:rsidRPr="00142BE8">
              <w:rPr>
                <w:rFonts w:cs="Arial"/>
                <w:sz w:val="20"/>
              </w:rPr>
              <w:t>III.</w:t>
            </w:r>
          </w:p>
        </w:tc>
      </w:tr>
      <w:tr w:rsidR="00142BE8" w:rsidRPr="00142BE8" w14:paraId="58ECFEE4"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B1200CB"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537B9" w14:textId="77777777" w:rsidR="00142BE8" w:rsidRPr="00142BE8" w:rsidRDefault="00142BE8" w:rsidP="00142BE8">
            <w:pPr>
              <w:jc w:val="left"/>
              <w:rPr>
                <w:rFonts w:cs="Arial"/>
                <w:sz w:val="20"/>
              </w:rPr>
            </w:pPr>
            <w:r w:rsidRPr="00142BE8">
              <w:rPr>
                <w:rFonts w:cs="Arial"/>
                <w:sz w:val="20"/>
              </w:rPr>
              <w:t xml:space="preserve">Tradicijska stambena građevina – kuća </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79516" w14:textId="77777777" w:rsidR="00142BE8" w:rsidRPr="00142BE8" w:rsidRDefault="00142BE8" w:rsidP="00142BE8">
            <w:pPr>
              <w:rPr>
                <w:rFonts w:cs="Arial"/>
                <w:sz w:val="20"/>
              </w:rPr>
            </w:pPr>
            <w:r w:rsidRPr="00142BE8">
              <w:rPr>
                <w:rFonts w:cs="Arial"/>
                <w:sz w:val="20"/>
              </w:rPr>
              <w:t>Ulica kralja Zvonimira 12,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8F67F3"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493B1F7" w14:textId="77777777" w:rsidR="00142BE8" w:rsidRPr="00142BE8" w:rsidRDefault="00142BE8" w:rsidP="00142BE8">
            <w:pPr>
              <w:jc w:val="left"/>
              <w:rPr>
                <w:rFonts w:cs="Arial"/>
                <w:sz w:val="20"/>
              </w:rPr>
            </w:pPr>
            <w:r w:rsidRPr="00142BE8">
              <w:rPr>
                <w:rFonts w:cs="Arial"/>
                <w:sz w:val="20"/>
              </w:rPr>
              <w:t>256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1F1EA9"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1E7E947" w14:textId="77777777" w:rsidR="00142BE8" w:rsidRPr="00142BE8" w:rsidRDefault="00142BE8" w:rsidP="00142BE8">
            <w:pPr>
              <w:jc w:val="center"/>
              <w:rPr>
                <w:rFonts w:cs="Arial"/>
                <w:sz w:val="20"/>
              </w:rPr>
            </w:pPr>
            <w:r w:rsidRPr="00142BE8">
              <w:rPr>
                <w:rFonts w:cs="Arial"/>
                <w:sz w:val="20"/>
              </w:rPr>
              <w:t>III.</w:t>
            </w:r>
          </w:p>
        </w:tc>
      </w:tr>
      <w:tr w:rsidR="00142BE8" w:rsidRPr="00142BE8" w14:paraId="39A93EEC"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6FB5BB7"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A4669"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BF632" w14:textId="77777777" w:rsidR="00142BE8" w:rsidRPr="00142BE8" w:rsidRDefault="00142BE8" w:rsidP="00142BE8">
            <w:pPr>
              <w:rPr>
                <w:rFonts w:cs="Arial"/>
                <w:sz w:val="20"/>
              </w:rPr>
            </w:pPr>
            <w:r w:rsidRPr="00142BE8">
              <w:rPr>
                <w:rFonts w:cs="Arial"/>
                <w:sz w:val="20"/>
              </w:rPr>
              <w:t>Ulica kralja Zvonimira 36,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0C405"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56FC9E00" w14:textId="77777777" w:rsidR="00142BE8" w:rsidRPr="00142BE8" w:rsidRDefault="00142BE8" w:rsidP="00142BE8">
            <w:pPr>
              <w:jc w:val="left"/>
              <w:rPr>
                <w:rFonts w:cs="Arial"/>
                <w:sz w:val="20"/>
              </w:rPr>
            </w:pPr>
            <w:r w:rsidRPr="00142BE8">
              <w:rPr>
                <w:rFonts w:cs="Arial"/>
                <w:sz w:val="20"/>
              </w:rPr>
              <w:t>273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4649F5"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78FFB52" w14:textId="77777777" w:rsidR="00142BE8" w:rsidRPr="00142BE8" w:rsidRDefault="00142BE8" w:rsidP="00142BE8">
            <w:pPr>
              <w:jc w:val="center"/>
              <w:rPr>
                <w:rFonts w:cs="Arial"/>
                <w:sz w:val="20"/>
              </w:rPr>
            </w:pPr>
            <w:r w:rsidRPr="00142BE8">
              <w:rPr>
                <w:rFonts w:cs="Arial"/>
                <w:sz w:val="20"/>
              </w:rPr>
              <w:t>III.</w:t>
            </w:r>
          </w:p>
        </w:tc>
      </w:tr>
      <w:tr w:rsidR="00142BE8" w:rsidRPr="00142BE8" w14:paraId="7F397B48"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CDFBE2D"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8F810B"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63B6C" w14:textId="77777777" w:rsidR="00142BE8" w:rsidRPr="00142BE8" w:rsidRDefault="00142BE8" w:rsidP="00142BE8">
            <w:pPr>
              <w:rPr>
                <w:rFonts w:cs="Arial"/>
                <w:sz w:val="20"/>
              </w:rPr>
            </w:pPr>
            <w:r w:rsidRPr="00142BE8">
              <w:rPr>
                <w:rFonts w:cs="Arial"/>
                <w:sz w:val="20"/>
              </w:rPr>
              <w:t>Starogradska ulica 11,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24918"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12AF3AA" w14:textId="77777777" w:rsidR="00142BE8" w:rsidRPr="00142BE8" w:rsidRDefault="00142BE8" w:rsidP="00142BE8">
            <w:pPr>
              <w:jc w:val="left"/>
              <w:rPr>
                <w:rFonts w:cs="Arial"/>
                <w:sz w:val="20"/>
              </w:rPr>
            </w:pPr>
            <w:r w:rsidRPr="00142BE8">
              <w:rPr>
                <w:rFonts w:cs="Arial"/>
                <w:sz w:val="20"/>
              </w:rPr>
              <w:t>210</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D2985A"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552B7522" w14:textId="77777777" w:rsidR="00142BE8" w:rsidRPr="00142BE8" w:rsidRDefault="00142BE8" w:rsidP="00142BE8">
            <w:pPr>
              <w:jc w:val="center"/>
              <w:rPr>
                <w:rFonts w:cs="Arial"/>
                <w:sz w:val="20"/>
              </w:rPr>
            </w:pPr>
            <w:r w:rsidRPr="00142BE8">
              <w:rPr>
                <w:rFonts w:cs="Arial"/>
                <w:sz w:val="20"/>
              </w:rPr>
              <w:t>III.</w:t>
            </w:r>
          </w:p>
        </w:tc>
      </w:tr>
      <w:tr w:rsidR="00142BE8" w:rsidRPr="00142BE8" w14:paraId="22C100B8"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5B3B6281"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ED7B1"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55932" w14:textId="77777777" w:rsidR="00142BE8" w:rsidRPr="00142BE8" w:rsidRDefault="00142BE8" w:rsidP="00142BE8">
            <w:pPr>
              <w:rPr>
                <w:rFonts w:cs="Arial"/>
                <w:sz w:val="20"/>
              </w:rPr>
            </w:pPr>
            <w:r w:rsidRPr="00142BE8">
              <w:rPr>
                <w:rFonts w:cs="Arial"/>
                <w:sz w:val="20"/>
              </w:rPr>
              <w:t>Ulica Stjepana Radića 72,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BC055"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242E6FAC" w14:textId="77777777" w:rsidR="00142BE8" w:rsidRPr="00142BE8" w:rsidRDefault="00142BE8" w:rsidP="00142BE8">
            <w:pPr>
              <w:jc w:val="left"/>
              <w:rPr>
                <w:rFonts w:cs="Arial"/>
                <w:sz w:val="20"/>
              </w:rPr>
            </w:pPr>
            <w:r w:rsidRPr="00142BE8">
              <w:rPr>
                <w:rFonts w:cs="Arial"/>
                <w:sz w:val="20"/>
              </w:rPr>
              <w:t>509/1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7ED774"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11C38EF" w14:textId="77777777" w:rsidR="00142BE8" w:rsidRPr="00142BE8" w:rsidRDefault="00142BE8" w:rsidP="00142BE8">
            <w:pPr>
              <w:jc w:val="center"/>
              <w:rPr>
                <w:rFonts w:cs="Arial"/>
                <w:sz w:val="20"/>
              </w:rPr>
            </w:pPr>
            <w:r w:rsidRPr="00142BE8">
              <w:rPr>
                <w:rFonts w:cs="Arial"/>
                <w:sz w:val="20"/>
              </w:rPr>
              <w:t>III.</w:t>
            </w:r>
          </w:p>
        </w:tc>
      </w:tr>
      <w:tr w:rsidR="00142BE8" w:rsidRPr="00142BE8" w14:paraId="2D578A99"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14548CA"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66532"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4F3A7" w14:textId="77777777" w:rsidR="00142BE8" w:rsidRPr="00142BE8" w:rsidRDefault="00142BE8" w:rsidP="00142BE8">
            <w:pPr>
              <w:rPr>
                <w:rFonts w:cs="Arial"/>
                <w:sz w:val="20"/>
              </w:rPr>
            </w:pPr>
            <w:r w:rsidRPr="00142BE8">
              <w:rPr>
                <w:rFonts w:cs="Arial"/>
                <w:sz w:val="20"/>
              </w:rPr>
              <w:t>Ulica kralja Zvonimira 4,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401E5"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672978D1" w14:textId="77777777" w:rsidR="00142BE8" w:rsidRPr="00142BE8" w:rsidRDefault="00142BE8" w:rsidP="00142BE8">
            <w:pPr>
              <w:jc w:val="left"/>
              <w:rPr>
                <w:rFonts w:cs="Arial"/>
                <w:sz w:val="20"/>
              </w:rPr>
            </w:pPr>
            <w:r w:rsidRPr="00142BE8">
              <w:rPr>
                <w:rFonts w:cs="Arial"/>
                <w:sz w:val="20"/>
              </w:rPr>
              <w:t>253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0CE6D5"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3004B5A" w14:textId="77777777" w:rsidR="00142BE8" w:rsidRPr="00142BE8" w:rsidRDefault="00142BE8" w:rsidP="00142BE8">
            <w:pPr>
              <w:jc w:val="center"/>
              <w:rPr>
                <w:rFonts w:cs="Arial"/>
                <w:sz w:val="20"/>
              </w:rPr>
            </w:pPr>
            <w:r w:rsidRPr="00142BE8">
              <w:rPr>
                <w:rFonts w:cs="Arial"/>
                <w:sz w:val="20"/>
              </w:rPr>
              <w:t>III.</w:t>
            </w:r>
          </w:p>
        </w:tc>
      </w:tr>
      <w:tr w:rsidR="00142BE8" w:rsidRPr="00142BE8" w14:paraId="177F580C"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26CCD53"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DB667"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B71AB" w14:textId="77777777" w:rsidR="00142BE8" w:rsidRPr="00142BE8" w:rsidRDefault="00142BE8" w:rsidP="00142BE8">
            <w:pPr>
              <w:rPr>
                <w:rFonts w:cs="Arial"/>
                <w:sz w:val="20"/>
              </w:rPr>
            </w:pPr>
            <w:r w:rsidRPr="00142BE8">
              <w:rPr>
                <w:rFonts w:cs="Arial"/>
                <w:sz w:val="20"/>
              </w:rPr>
              <w:t>Ulica kralja Zvonimira 9,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4AED2"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4B139850" w14:textId="77777777" w:rsidR="00142BE8" w:rsidRPr="00142BE8" w:rsidRDefault="00142BE8" w:rsidP="00142BE8">
            <w:pPr>
              <w:jc w:val="left"/>
              <w:rPr>
                <w:rFonts w:cs="Arial"/>
                <w:sz w:val="20"/>
              </w:rPr>
            </w:pPr>
            <w:r w:rsidRPr="00142BE8">
              <w:rPr>
                <w:rFonts w:cs="Arial"/>
                <w:sz w:val="20"/>
              </w:rPr>
              <w:t>269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C70FBA"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4B3242A" w14:textId="77777777" w:rsidR="00142BE8" w:rsidRPr="00142BE8" w:rsidRDefault="00142BE8" w:rsidP="00142BE8">
            <w:pPr>
              <w:jc w:val="center"/>
              <w:rPr>
                <w:rFonts w:cs="Arial"/>
                <w:sz w:val="20"/>
              </w:rPr>
            </w:pPr>
            <w:r w:rsidRPr="00142BE8">
              <w:rPr>
                <w:rFonts w:cs="Arial"/>
                <w:sz w:val="20"/>
              </w:rPr>
              <w:t>III.</w:t>
            </w:r>
          </w:p>
        </w:tc>
      </w:tr>
      <w:tr w:rsidR="00142BE8" w:rsidRPr="00142BE8" w14:paraId="3BCA8B44"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B617059"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FAB59"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FD44D5" w14:textId="77777777" w:rsidR="00142BE8" w:rsidRPr="00142BE8" w:rsidRDefault="00142BE8" w:rsidP="00142BE8">
            <w:pPr>
              <w:rPr>
                <w:rFonts w:cs="Arial"/>
                <w:sz w:val="20"/>
              </w:rPr>
            </w:pPr>
            <w:r w:rsidRPr="00142BE8">
              <w:rPr>
                <w:rFonts w:cs="Arial"/>
                <w:sz w:val="20"/>
              </w:rPr>
              <w:t>Ulica Stjepana Radića 62,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66E81"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10A1D83" w14:textId="77777777" w:rsidR="00142BE8" w:rsidRPr="00142BE8" w:rsidRDefault="00142BE8" w:rsidP="00142BE8">
            <w:pPr>
              <w:jc w:val="left"/>
              <w:rPr>
                <w:rFonts w:cs="Arial"/>
                <w:sz w:val="20"/>
              </w:rPr>
            </w:pPr>
            <w:r w:rsidRPr="00142BE8">
              <w:rPr>
                <w:rFonts w:cs="Arial"/>
                <w:sz w:val="20"/>
              </w:rPr>
              <w:t>512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1AEB79"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FC88CB3" w14:textId="77777777" w:rsidR="00142BE8" w:rsidRPr="00142BE8" w:rsidRDefault="00142BE8" w:rsidP="00142BE8">
            <w:pPr>
              <w:jc w:val="center"/>
              <w:rPr>
                <w:rFonts w:cs="Arial"/>
                <w:sz w:val="20"/>
              </w:rPr>
            </w:pPr>
            <w:r w:rsidRPr="00142BE8">
              <w:rPr>
                <w:rFonts w:cs="Arial"/>
                <w:sz w:val="20"/>
              </w:rPr>
              <w:t>III.</w:t>
            </w:r>
          </w:p>
        </w:tc>
      </w:tr>
      <w:tr w:rsidR="00142BE8" w:rsidRPr="00142BE8" w14:paraId="6EB0E192"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644D7A2E"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525AF"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35E6C" w14:textId="77777777" w:rsidR="00142BE8" w:rsidRPr="00142BE8" w:rsidRDefault="00142BE8" w:rsidP="00142BE8">
            <w:pPr>
              <w:rPr>
                <w:rFonts w:cs="Arial"/>
                <w:sz w:val="20"/>
              </w:rPr>
            </w:pPr>
            <w:r w:rsidRPr="00142BE8">
              <w:rPr>
                <w:rFonts w:cs="Arial"/>
                <w:sz w:val="20"/>
              </w:rPr>
              <w:t>Krešimirova ulica 23,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A49C0" w14:textId="77777777" w:rsidR="00142BE8" w:rsidRPr="00142BE8" w:rsidRDefault="00142BE8" w:rsidP="00142BE8">
            <w:pPr>
              <w:jc w:val="left"/>
              <w:rPr>
                <w:rFonts w:cs="Arial"/>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660C0F88" w14:textId="77777777" w:rsidR="00142BE8" w:rsidRPr="00142BE8" w:rsidRDefault="00142BE8" w:rsidP="00142BE8">
            <w:pPr>
              <w:jc w:val="left"/>
              <w:rPr>
                <w:rFonts w:cs="Arial"/>
                <w:sz w:val="20"/>
              </w:rPr>
            </w:pPr>
            <w:r w:rsidRPr="00142BE8">
              <w:rPr>
                <w:rFonts w:cs="Arial"/>
                <w:sz w:val="20"/>
              </w:rPr>
              <w:t>8203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BCCADD"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0BF8729" w14:textId="77777777" w:rsidR="00142BE8" w:rsidRPr="00142BE8" w:rsidRDefault="00142BE8" w:rsidP="00142BE8">
            <w:pPr>
              <w:jc w:val="center"/>
              <w:rPr>
                <w:rFonts w:cs="Arial"/>
                <w:sz w:val="20"/>
              </w:rPr>
            </w:pPr>
            <w:r w:rsidRPr="00142BE8">
              <w:rPr>
                <w:rFonts w:cs="Arial"/>
                <w:sz w:val="20"/>
              </w:rPr>
              <w:t>III.</w:t>
            </w:r>
          </w:p>
        </w:tc>
      </w:tr>
      <w:tr w:rsidR="00142BE8" w:rsidRPr="00142BE8" w14:paraId="6F6B62D9"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12CA884A" w14:textId="77777777" w:rsidR="00142BE8" w:rsidRPr="00142BE8" w:rsidRDefault="00142BE8" w:rsidP="0074638B">
            <w:pPr>
              <w:numPr>
                <w:ilvl w:val="0"/>
                <w:numId w:val="211"/>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B483C" w14:textId="77777777" w:rsidR="00142BE8" w:rsidRPr="00142BE8" w:rsidRDefault="00142BE8" w:rsidP="00142BE8">
            <w:pPr>
              <w:jc w:val="left"/>
              <w:rPr>
                <w:rFonts w:cs="Arial"/>
                <w:sz w:val="20"/>
              </w:rPr>
            </w:pPr>
            <w:r w:rsidRPr="00142BE8">
              <w:rPr>
                <w:rFonts w:cs="Arial"/>
                <w:sz w:val="20"/>
              </w:rPr>
              <w:t>Tradicijska stambena građevina – kuća</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F1F55" w14:textId="77777777" w:rsidR="00142BE8" w:rsidRPr="00142BE8" w:rsidRDefault="00142BE8" w:rsidP="00142BE8">
            <w:pPr>
              <w:rPr>
                <w:rFonts w:cs="Arial"/>
                <w:sz w:val="20"/>
              </w:rPr>
            </w:pPr>
            <w:r w:rsidRPr="00142BE8">
              <w:rPr>
                <w:rFonts w:cs="Arial"/>
                <w:sz w:val="20"/>
              </w:rPr>
              <w:t>Lipanjska ulica 4,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1CB54"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24B25259" w14:textId="77777777" w:rsidR="00142BE8" w:rsidRPr="00142BE8" w:rsidRDefault="00142BE8" w:rsidP="00142BE8">
            <w:pPr>
              <w:jc w:val="left"/>
              <w:rPr>
                <w:rFonts w:cs="Arial"/>
                <w:sz w:val="20"/>
              </w:rPr>
            </w:pPr>
            <w:r w:rsidRPr="00142BE8">
              <w:rPr>
                <w:rFonts w:cs="Arial"/>
                <w:sz w:val="20"/>
              </w:rPr>
              <w:t>762/1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0DEB7C"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90FD500" w14:textId="77777777" w:rsidR="00142BE8" w:rsidRPr="00142BE8" w:rsidRDefault="00142BE8" w:rsidP="00142BE8">
            <w:pPr>
              <w:jc w:val="center"/>
              <w:rPr>
                <w:rFonts w:cs="Arial"/>
                <w:sz w:val="20"/>
              </w:rPr>
            </w:pPr>
            <w:r w:rsidRPr="00142BE8">
              <w:rPr>
                <w:rFonts w:cs="Arial"/>
                <w:sz w:val="20"/>
              </w:rPr>
              <w:t>III.</w:t>
            </w:r>
          </w:p>
        </w:tc>
      </w:tr>
      <w:tr w:rsidR="00142BE8" w:rsidRPr="00142BE8" w14:paraId="1BC33C3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05BC16CC" w14:textId="77777777" w:rsidR="00142BE8" w:rsidRPr="00142BE8" w:rsidRDefault="00142BE8" w:rsidP="00142BE8">
            <w:pPr>
              <w:jc w:val="left"/>
              <w:rPr>
                <w:rFonts w:cs="Arial"/>
                <w:bCs/>
                <w:sz w:val="20"/>
              </w:rPr>
            </w:pPr>
            <w:r w:rsidRPr="00142BE8">
              <w:rPr>
                <w:rFonts w:cs="Arial"/>
                <w:sz w:val="20"/>
              </w:rPr>
              <w:t>TRADICIJSKE GOSPODARSKE GRAĐEVINE</w:t>
            </w:r>
          </w:p>
        </w:tc>
      </w:tr>
      <w:tr w:rsidR="00142BE8" w:rsidRPr="00142BE8" w14:paraId="07B68C51"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2BEAEFD7" w14:textId="77777777" w:rsidR="00142BE8" w:rsidRPr="00142BE8" w:rsidRDefault="00142BE8" w:rsidP="0074638B">
            <w:pPr>
              <w:numPr>
                <w:ilvl w:val="0"/>
                <w:numId w:val="212"/>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FD25C" w14:textId="77777777" w:rsidR="00142BE8" w:rsidRPr="00142BE8" w:rsidRDefault="00142BE8" w:rsidP="00142BE8">
            <w:pPr>
              <w:jc w:val="left"/>
              <w:rPr>
                <w:rFonts w:cs="Arial"/>
                <w:sz w:val="20"/>
              </w:rPr>
            </w:pPr>
            <w:r w:rsidRPr="00142BE8">
              <w:rPr>
                <w:rFonts w:cs="Arial"/>
                <w:sz w:val="20"/>
              </w:rPr>
              <w:t>Hambar</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609A8"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 xml:space="preserve"> 49, </w:t>
            </w:r>
            <w:proofErr w:type="spellStart"/>
            <w:r w:rsidRPr="00142BE8">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D6426"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4597D1C8" w14:textId="77777777" w:rsidR="00142BE8" w:rsidRPr="00142BE8" w:rsidRDefault="00142BE8" w:rsidP="00142BE8">
            <w:pPr>
              <w:jc w:val="left"/>
              <w:rPr>
                <w:rFonts w:cs="Arial"/>
                <w:sz w:val="20"/>
              </w:rPr>
            </w:pPr>
            <w:r w:rsidRPr="00142BE8">
              <w:rPr>
                <w:rFonts w:cs="Arial"/>
                <w:sz w:val="20"/>
              </w:rPr>
              <w:t>2494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7C689" w14:textId="77777777" w:rsidR="00142BE8" w:rsidRPr="00142BE8" w:rsidRDefault="00142BE8" w:rsidP="00142BE8">
            <w:pPr>
              <w:jc w:val="center"/>
              <w:rPr>
                <w:rFonts w:cs="Arial"/>
                <w:sz w:val="20"/>
              </w:rPr>
            </w:pPr>
            <w:r w:rsidRPr="00142BE8">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7E6870A6" w14:textId="77777777" w:rsidR="00142BE8" w:rsidRPr="00142BE8" w:rsidRDefault="00142BE8" w:rsidP="00142BE8">
            <w:pPr>
              <w:jc w:val="center"/>
              <w:rPr>
                <w:rFonts w:cs="Arial"/>
                <w:sz w:val="20"/>
              </w:rPr>
            </w:pPr>
            <w:r w:rsidRPr="00142BE8">
              <w:rPr>
                <w:rFonts w:cs="Arial"/>
                <w:sz w:val="20"/>
              </w:rPr>
              <w:t>II.</w:t>
            </w:r>
          </w:p>
        </w:tc>
      </w:tr>
      <w:tr w:rsidR="00142BE8" w:rsidRPr="00142BE8" w14:paraId="39DC55C1"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0131A438" w14:textId="77777777" w:rsidR="00142BE8" w:rsidRPr="00142BE8" w:rsidRDefault="00142BE8" w:rsidP="0074638B">
            <w:pPr>
              <w:numPr>
                <w:ilvl w:val="0"/>
                <w:numId w:val="212"/>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5B2EF" w14:textId="77777777" w:rsidR="00142BE8" w:rsidRPr="00142BE8" w:rsidRDefault="00142BE8" w:rsidP="00142BE8">
            <w:pPr>
              <w:jc w:val="left"/>
              <w:rPr>
                <w:rFonts w:cs="Arial"/>
                <w:sz w:val="20"/>
              </w:rPr>
            </w:pPr>
            <w:r w:rsidRPr="00142BE8">
              <w:rPr>
                <w:rFonts w:cs="Arial"/>
                <w:sz w:val="20"/>
              </w:rPr>
              <w:t>Hambar</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E7CAE" w14:textId="77777777" w:rsidR="00142BE8" w:rsidRPr="00142BE8" w:rsidRDefault="00142BE8" w:rsidP="00142BE8">
            <w:pPr>
              <w:jc w:val="left"/>
              <w:rPr>
                <w:rFonts w:cs="Arial"/>
                <w:sz w:val="20"/>
              </w:rPr>
            </w:pPr>
            <w:r w:rsidRPr="00142BE8">
              <w:rPr>
                <w:rFonts w:cs="Arial"/>
                <w:sz w:val="20"/>
              </w:rPr>
              <w:t xml:space="preserve">Školska ulica 36, </w:t>
            </w:r>
            <w:proofErr w:type="spellStart"/>
            <w:r w:rsidRPr="00142BE8">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E1D5D5" w14:textId="77777777" w:rsidR="00142BE8" w:rsidRPr="00142BE8" w:rsidRDefault="00142BE8" w:rsidP="00142BE8">
            <w:pPr>
              <w:jc w:val="left"/>
              <w:rPr>
                <w:rFonts w:cs="Arial"/>
                <w:sz w:val="20"/>
              </w:rPr>
            </w:pPr>
            <w:proofErr w:type="spellStart"/>
            <w:r w:rsidRPr="00142BE8">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7FD5362D" w14:textId="77777777" w:rsidR="00142BE8" w:rsidRPr="00142BE8" w:rsidRDefault="00142BE8" w:rsidP="00142BE8">
            <w:pPr>
              <w:jc w:val="left"/>
              <w:rPr>
                <w:rFonts w:cs="Arial"/>
                <w:sz w:val="20"/>
              </w:rPr>
            </w:pPr>
            <w:r w:rsidRPr="00142BE8">
              <w:rPr>
                <w:rFonts w:cs="Arial"/>
                <w:sz w:val="20"/>
              </w:rPr>
              <w:t>181/2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8C4878" w14:textId="77777777" w:rsidR="00142BE8" w:rsidRPr="00142BE8" w:rsidRDefault="00142BE8" w:rsidP="00142BE8">
            <w:pPr>
              <w:jc w:val="center"/>
              <w:rPr>
                <w:rFonts w:cs="Arial"/>
                <w:sz w:val="20"/>
              </w:rPr>
            </w:pPr>
            <w:r w:rsidRPr="00142BE8">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6DC501A0" w14:textId="77777777" w:rsidR="00142BE8" w:rsidRPr="00142BE8" w:rsidRDefault="00142BE8" w:rsidP="00142BE8">
            <w:pPr>
              <w:jc w:val="center"/>
              <w:rPr>
                <w:rFonts w:cs="Arial"/>
                <w:sz w:val="20"/>
              </w:rPr>
            </w:pPr>
            <w:r w:rsidRPr="00142BE8">
              <w:rPr>
                <w:rFonts w:cs="Arial"/>
                <w:sz w:val="20"/>
              </w:rPr>
              <w:t>II.</w:t>
            </w:r>
          </w:p>
        </w:tc>
      </w:tr>
      <w:tr w:rsidR="00142BE8" w:rsidRPr="00142BE8" w14:paraId="48477A3C"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54D2A60D" w14:textId="77777777" w:rsidR="00142BE8" w:rsidRPr="00142BE8" w:rsidRDefault="00142BE8" w:rsidP="0074638B">
            <w:pPr>
              <w:numPr>
                <w:ilvl w:val="0"/>
                <w:numId w:val="212"/>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931DE" w14:textId="77777777" w:rsidR="00142BE8" w:rsidRPr="00142BE8" w:rsidRDefault="00142BE8" w:rsidP="00142BE8">
            <w:pPr>
              <w:jc w:val="left"/>
              <w:rPr>
                <w:rFonts w:cs="Arial"/>
                <w:sz w:val="20"/>
              </w:rPr>
            </w:pPr>
            <w:r w:rsidRPr="00142BE8">
              <w:rPr>
                <w:rFonts w:cs="Arial"/>
                <w:sz w:val="20"/>
              </w:rPr>
              <w:t>Hambar</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ACFC4" w14:textId="77777777" w:rsidR="00142BE8" w:rsidRPr="00142BE8" w:rsidRDefault="00142BE8" w:rsidP="00142BE8">
            <w:pPr>
              <w:rPr>
                <w:rFonts w:cs="Arial"/>
                <w:sz w:val="20"/>
              </w:rPr>
            </w:pPr>
            <w:r w:rsidRPr="00142BE8">
              <w:rPr>
                <w:rFonts w:cs="Arial"/>
                <w:sz w:val="20"/>
              </w:rPr>
              <w:t>Ulica kralja Zvonimira 10,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15BEE"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A70AF7A" w14:textId="77777777" w:rsidR="00142BE8" w:rsidRPr="00142BE8" w:rsidRDefault="00142BE8" w:rsidP="00142BE8">
            <w:pPr>
              <w:jc w:val="left"/>
              <w:rPr>
                <w:rFonts w:cs="Arial"/>
                <w:sz w:val="20"/>
              </w:rPr>
            </w:pPr>
            <w:r w:rsidRPr="00142BE8">
              <w:rPr>
                <w:rFonts w:cs="Arial"/>
                <w:sz w:val="20"/>
              </w:rPr>
              <w:t>252/1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89218" w14:textId="77777777" w:rsidR="00142BE8" w:rsidRPr="00142BE8" w:rsidRDefault="00142BE8" w:rsidP="00142BE8">
            <w:pPr>
              <w:jc w:val="center"/>
              <w:rPr>
                <w:rFonts w:cs="Arial"/>
                <w:sz w:val="20"/>
              </w:rPr>
            </w:pPr>
            <w:r w:rsidRPr="00142BE8">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03D97418" w14:textId="77777777" w:rsidR="00142BE8" w:rsidRPr="00142BE8" w:rsidRDefault="00142BE8" w:rsidP="00142BE8">
            <w:pPr>
              <w:jc w:val="center"/>
              <w:rPr>
                <w:rFonts w:cs="Arial"/>
                <w:sz w:val="20"/>
              </w:rPr>
            </w:pPr>
            <w:r w:rsidRPr="00142BE8">
              <w:rPr>
                <w:rFonts w:cs="Arial"/>
                <w:sz w:val="20"/>
              </w:rPr>
              <w:t>II.</w:t>
            </w:r>
          </w:p>
        </w:tc>
      </w:tr>
      <w:tr w:rsidR="00142BE8" w:rsidRPr="00142BE8" w14:paraId="420B0FAF"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79292E81" w14:textId="77777777" w:rsidR="00142BE8" w:rsidRPr="00142BE8" w:rsidRDefault="00142BE8" w:rsidP="0074638B">
            <w:pPr>
              <w:numPr>
                <w:ilvl w:val="0"/>
                <w:numId w:val="212"/>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9FB7B" w14:textId="77777777" w:rsidR="00142BE8" w:rsidRPr="00142BE8" w:rsidRDefault="00142BE8" w:rsidP="00142BE8">
            <w:pPr>
              <w:jc w:val="left"/>
              <w:rPr>
                <w:rFonts w:cs="Arial"/>
                <w:sz w:val="20"/>
              </w:rPr>
            </w:pPr>
            <w:r w:rsidRPr="00142BE8">
              <w:rPr>
                <w:rFonts w:cs="Arial"/>
                <w:sz w:val="20"/>
              </w:rPr>
              <w:t>Hambar</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177D3" w14:textId="77777777" w:rsidR="00142BE8" w:rsidRPr="00142BE8" w:rsidRDefault="00142BE8" w:rsidP="00142BE8">
            <w:pPr>
              <w:jc w:val="left"/>
              <w:rPr>
                <w:rFonts w:cs="Arial"/>
                <w:sz w:val="20"/>
              </w:rPr>
            </w:pPr>
            <w:r w:rsidRPr="00142BE8">
              <w:rPr>
                <w:rFonts w:cs="Arial"/>
                <w:sz w:val="20"/>
              </w:rPr>
              <w:t>Mažuranićev trg 5,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EA0D6" w14:textId="77777777" w:rsidR="00142BE8" w:rsidRPr="00142BE8" w:rsidRDefault="00142BE8" w:rsidP="00142BE8">
            <w:pPr>
              <w:jc w:val="left"/>
              <w:rPr>
                <w:rFonts w:cs="Arial"/>
                <w:sz w:val="20"/>
              </w:rPr>
            </w:pPr>
            <w:r w:rsidRPr="00142BE8">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5ACFAA7" w14:textId="77777777" w:rsidR="00142BE8" w:rsidRPr="00142BE8" w:rsidRDefault="00142BE8" w:rsidP="00142BE8">
            <w:pPr>
              <w:jc w:val="left"/>
              <w:rPr>
                <w:rFonts w:cs="Arial"/>
                <w:sz w:val="20"/>
              </w:rPr>
            </w:pPr>
            <w:r w:rsidRPr="00142BE8">
              <w:rPr>
                <w:rFonts w:cs="Arial"/>
                <w:sz w:val="20"/>
              </w:rPr>
              <w:t>16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188207" w14:textId="77777777" w:rsidR="00142BE8" w:rsidRPr="00142BE8" w:rsidRDefault="00142BE8" w:rsidP="00142BE8">
            <w:pPr>
              <w:jc w:val="center"/>
              <w:rPr>
                <w:rFonts w:cs="Arial"/>
                <w:sz w:val="20"/>
              </w:rPr>
            </w:pPr>
            <w:r w:rsidRPr="00142BE8">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3F412A93" w14:textId="77777777" w:rsidR="00142BE8" w:rsidRPr="00142BE8" w:rsidRDefault="00142BE8" w:rsidP="00142BE8">
            <w:pPr>
              <w:jc w:val="center"/>
              <w:rPr>
                <w:rFonts w:cs="Arial"/>
                <w:sz w:val="20"/>
              </w:rPr>
            </w:pPr>
            <w:r w:rsidRPr="00142BE8">
              <w:rPr>
                <w:rFonts w:cs="Arial"/>
                <w:sz w:val="20"/>
              </w:rPr>
              <w:t>II.</w:t>
            </w:r>
          </w:p>
        </w:tc>
      </w:tr>
      <w:tr w:rsidR="00142BE8" w:rsidRPr="00142BE8" w14:paraId="528D1CC1"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3D6594F3" w14:textId="77777777" w:rsidR="00142BE8" w:rsidRPr="00142BE8" w:rsidRDefault="00142BE8" w:rsidP="0074638B">
            <w:pPr>
              <w:numPr>
                <w:ilvl w:val="0"/>
                <w:numId w:val="212"/>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00916" w14:textId="77777777" w:rsidR="00142BE8" w:rsidRPr="00142BE8" w:rsidRDefault="00142BE8" w:rsidP="00142BE8">
            <w:pPr>
              <w:jc w:val="left"/>
              <w:rPr>
                <w:rFonts w:cs="Arial"/>
                <w:sz w:val="20"/>
              </w:rPr>
            </w:pPr>
            <w:r w:rsidRPr="00142BE8">
              <w:rPr>
                <w:rFonts w:cs="Arial"/>
                <w:sz w:val="20"/>
              </w:rPr>
              <w:t>Sjenik</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996E3" w14:textId="77777777" w:rsidR="00142BE8" w:rsidRPr="00142BE8" w:rsidRDefault="00142BE8" w:rsidP="00142BE8">
            <w:pPr>
              <w:jc w:val="left"/>
              <w:rPr>
                <w:rFonts w:cs="Arial"/>
                <w:sz w:val="20"/>
              </w:rPr>
            </w:pPr>
            <w:r w:rsidRPr="00142BE8">
              <w:rPr>
                <w:rFonts w:cs="Arial"/>
                <w:sz w:val="20"/>
              </w:rPr>
              <w:t>Mlinarska ulica 1,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E7316"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171C6C5" w14:textId="77777777" w:rsidR="00142BE8" w:rsidRPr="00142BE8" w:rsidRDefault="00142BE8" w:rsidP="00142BE8">
            <w:pPr>
              <w:jc w:val="left"/>
              <w:rPr>
                <w:rFonts w:cs="Arial"/>
                <w:sz w:val="20"/>
              </w:rPr>
            </w:pPr>
            <w:r w:rsidRPr="00142BE8">
              <w:rPr>
                <w:rFonts w:cs="Arial"/>
                <w:sz w:val="20"/>
              </w:rPr>
              <w:t>83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33ABF"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C51A0A8" w14:textId="77777777" w:rsidR="00142BE8" w:rsidRPr="00142BE8" w:rsidRDefault="00142BE8" w:rsidP="00142BE8">
            <w:pPr>
              <w:jc w:val="center"/>
              <w:rPr>
                <w:rFonts w:cs="Arial"/>
                <w:sz w:val="20"/>
              </w:rPr>
            </w:pPr>
            <w:r w:rsidRPr="00142BE8">
              <w:rPr>
                <w:rFonts w:cs="Arial"/>
                <w:sz w:val="20"/>
              </w:rPr>
              <w:t>III.</w:t>
            </w:r>
          </w:p>
        </w:tc>
      </w:tr>
      <w:tr w:rsidR="00142BE8" w:rsidRPr="00142BE8" w14:paraId="1099DDBA"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71" w:type="dxa"/>
            <w:gridSpan w:val="8"/>
            <w:tcBorders>
              <w:top w:val="single" w:sz="8" w:space="0" w:color="000000"/>
              <w:left w:val="single" w:sz="8" w:space="0" w:color="000000"/>
              <w:bottom w:val="single" w:sz="8" w:space="0" w:color="000000"/>
              <w:right w:val="single" w:sz="8" w:space="0" w:color="000000"/>
            </w:tcBorders>
            <w:shd w:val="clear" w:color="auto" w:fill="F2F2F2"/>
          </w:tcPr>
          <w:p w14:paraId="0A94FC25" w14:textId="77777777" w:rsidR="00142BE8" w:rsidRPr="00142BE8" w:rsidRDefault="00142BE8" w:rsidP="00142BE8">
            <w:pPr>
              <w:jc w:val="left"/>
              <w:rPr>
                <w:rFonts w:cs="Arial"/>
                <w:bCs/>
                <w:sz w:val="20"/>
              </w:rPr>
            </w:pPr>
            <w:r w:rsidRPr="00142BE8">
              <w:rPr>
                <w:rFonts w:cs="Arial"/>
                <w:sz w:val="20"/>
              </w:rPr>
              <w:t>VINOGRADARSKE KLIJETI</w:t>
            </w:r>
          </w:p>
        </w:tc>
      </w:tr>
      <w:tr w:rsidR="00142BE8" w:rsidRPr="00142BE8" w14:paraId="05C1F97A"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79646"/>
          </w:tcPr>
          <w:p w14:paraId="79DBEA94" w14:textId="77777777" w:rsidR="00142BE8" w:rsidRPr="00142BE8" w:rsidRDefault="00142BE8" w:rsidP="0074638B">
            <w:pPr>
              <w:numPr>
                <w:ilvl w:val="0"/>
                <w:numId w:val="213"/>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330F2" w14:textId="77777777" w:rsidR="00142BE8" w:rsidRPr="00142BE8" w:rsidRDefault="00142BE8" w:rsidP="00142BE8">
            <w:pPr>
              <w:jc w:val="left"/>
              <w:rPr>
                <w:rFonts w:cs="Arial"/>
                <w:sz w:val="20"/>
              </w:rPr>
            </w:pPr>
            <w:r w:rsidRPr="00142BE8">
              <w:rPr>
                <w:rFonts w:cs="Arial"/>
                <w:sz w:val="20"/>
              </w:rPr>
              <w:t xml:space="preserve">Vinogradarska klijet iz 1888. sa stablom </w:t>
            </w:r>
            <w:r w:rsidRPr="00142BE8">
              <w:rPr>
                <w:rFonts w:cs="Arial"/>
                <w:i/>
                <w:iCs/>
                <w:sz w:val="20"/>
              </w:rPr>
              <w:t>vez</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96D15" w14:textId="77777777" w:rsidR="00142BE8" w:rsidRPr="00142BE8" w:rsidRDefault="00142BE8" w:rsidP="00142BE8">
            <w:pPr>
              <w:jc w:val="left"/>
              <w:rPr>
                <w:rFonts w:cs="Arial"/>
                <w:sz w:val="20"/>
              </w:rPr>
            </w:pPr>
            <w:r w:rsidRPr="00142BE8">
              <w:rPr>
                <w:rFonts w:cs="Arial"/>
                <w:sz w:val="20"/>
              </w:rPr>
              <w:t>Ulica Vinica 111,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AAF2B" w14:textId="77777777" w:rsidR="00142BE8" w:rsidRPr="00142BE8" w:rsidRDefault="00142BE8" w:rsidP="00142BE8">
            <w:pPr>
              <w:jc w:val="left"/>
              <w:rPr>
                <w:rFonts w:cs="Arial"/>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3FBEFE15" w14:textId="77777777" w:rsidR="00142BE8" w:rsidRPr="00142BE8" w:rsidRDefault="00142BE8" w:rsidP="00142BE8">
            <w:pPr>
              <w:jc w:val="left"/>
              <w:rPr>
                <w:rFonts w:cs="Arial"/>
                <w:sz w:val="20"/>
              </w:rPr>
            </w:pPr>
            <w:r w:rsidRPr="00142BE8">
              <w:rPr>
                <w:rFonts w:cs="Arial"/>
                <w:sz w:val="20"/>
              </w:rPr>
              <w:t>10208/1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262FF7" w14:textId="77777777" w:rsidR="00142BE8" w:rsidRPr="00142BE8" w:rsidRDefault="00142BE8" w:rsidP="00142BE8">
            <w:pPr>
              <w:jc w:val="center"/>
              <w:rPr>
                <w:rFonts w:cs="Arial"/>
                <w:sz w:val="20"/>
              </w:rPr>
            </w:pPr>
            <w:r w:rsidRPr="00142BE8">
              <w:rPr>
                <w:rFonts w:cs="Arial"/>
                <w:sz w:val="20"/>
              </w:rPr>
              <w:t>PZ</w:t>
            </w:r>
          </w:p>
        </w:tc>
        <w:tc>
          <w:tcPr>
            <w:tcW w:w="850" w:type="dxa"/>
            <w:tcBorders>
              <w:top w:val="single" w:sz="8" w:space="0" w:color="000000"/>
              <w:left w:val="single" w:sz="8" w:space="0" w:color="000000"/>
              <w:bottom w:val="single" w:sz="8" w:space="0" w:color="000000"/>
              <w:right w:val="single" w:sz="8" w:space="0" w:color="000000"/>
            </w:tcBorders>
            <w:vAlign w:val="center"/>
          </w:tcPr>
          <w:p w14:paraId="5D0AE361" w14:textId="77777777" w:rsidR="00142BE8" w:rsidRPr="00142BE8" w:rsidRDefault="00142BE8" w:rsidP="00142BE8">
            <w:pPr>
              <w:jc w:val="center"/>
              <w:rPr>
                <w:rFonts w:cs="Arial"/>
                <w:sz w:val="20"/>
              </w:rPr>
            </w:pPr>
            <w:r w:rsidRPr="00142BE8">
              <w:rPr>
                <w:rFonts w:cs="Arial"/>
                <w:sz w:val="20"/>
              </w:rPr>
              <w:t>II.</w:t>
            </w:r>
          </w:p>
        </w:tc>
      </w:tr>
      <w:tr w:rsidR="00142BE8" w:rsidRPr="00142BE8" w14:paraId="408E88C6"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7D8C6CBF" w14:textId="77777777" w:rsidR="00142BE8" w:rsidRPr="00142BE8" w:rsidRDefault="00142BE8" w:rsidP="0074638B">
            <w:pPr>
              <w:numPr>
                <w:ilvl w:val="0"/>
                <w:numId w:val="213"/>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4DAC5" w14:textId="77777777" w:rsidR="00142BE8" w:rsidRPr="00142BE8" w:rsidRDefault="00142BE8" w:rsidP="00142BE8">
            <w:pPr>
              <w:jc w:val="left"/>
              <w:rPr>
                <w:rFonts w:cs="Arial"/>
                <w:sz w:val="20"/>
              </w:rPr>
            </w:pPr>
            <w:r w:rsidRPr="00142BE8">
              <w:rPr>
                <w:rFonts w:cs="Arial"/>
                <w:sz w:val="20"/>
              </w:rPr>
              <w:t>Vinogradarska klijet iz 1887.</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962F2" w14:textId="77777777" w:rsidR="00142BE8" w:rsidRPr="00142BE8" w:rsidRDefault="00142BE8" w:rsidP="00142BE8">
            <w:pPr>
              <w:jc w:val="left"/>
              <w:rPr>
                <w:rFonts w:cs="Arial"/>
                <w:b/>
                <w:bCs/>
                <w:sz w:val="20"/>
              </w:rPr>
            </w:pPr>
            <w:r w:rsidRPr="00142BE8">
              <w:rPr>
                <w:rFonts w:cs="Arial"/>
                <w:sz w:val="20"/>
              </w:rPr>
              <w:t>Ulica Vinica 195,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5E4A2" w14:textId="77777777" w:rsidR="00142BE8" w:rsidRPr="00142BE8" w:rsidRDefault="00142BE8" w:rsidP="00142BE8">
            <w:pPr>
              <w:jc w:val="left"/>
              <w:rPr>
                <w:rFonts w:cs="Arial"/>
                <w:b/>
                <w:bCs/>
                <w:sz w:val="20"/>
              </w:rPr>
            </w:pPr>
            <w:r w:rsidRPr="00142BE8">
              <w:rPr>
                <w:rFonts w:cs="Arial"/>
                <w:sz w:val="20"/>
              </w:rPr>
              <w:t>Koprivnica</w:t>
            </w:r>
          </w:p>
        </w:tc>
        <w:tc>
          <w:tcPr>
            <w:tcW w:w="850" w:type="dxa"/>
            <w:tcBorders>
              <w:top w:val="single" w:sz="8" w:space="0" w:color="000000"/>
              <w:left w:val="single" w:sz="8" w:space="0" w:color="000000"/>
              <w:bottom w:val="single" w:sz="8" w:space="0" w:color="000000"/>
              <w:right w:val="single" w:sz="8" w:space="0" w:color="000000"/>
            </w:tcBorders>
          </w:tcPr>
          <w:p w14:paraId="5AF10B78" w14:textId="77777777" w:rsidR="00142BE8" w:rsidRPr="00142BE8" w:rsidRDefault="00142BE8" w:rsidP="00142BE8">
            <w:pPr>
              <w:jc w:val="left"/>
              <w:rPr>
                <w:rFonts w:cs="Arial"/>
                <w:b/>
                <w:bCs/>
                <w:sz w:val="20"/>
              </w:rPr>
            </w:pPr>
            <w:r w:rsidRPr="00142BE8">
              <w:rPr>
                <w:rFonts w:cs="Arial"/>
                <w:sz w:val="20"/>
              </w:rPr>
              <w:t>9709/2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51D4A8" w14:textId="77777777" w:rsidR="00142BE8" w:rsidRPr="00142BE8" w:rsidRDefault="00142BE8" w:rsidP="00142BE8">
            <w:pPr>
              <w:jc w:val="center"/>
              <w:rPr>
                <w:rFonts w:cs="Arial"/>
                <w:b/>
                <w:bCs/>
                <w:sz w:val="20"/>
              </w:rPr>
            </w:pPr>
            <w:r w:rsidRPr="00142BE8">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vAlign w:val="center"/>
          </w:tcPr>
          <w:p w14:paraId="1A58179C" w14:textId="77777777" w:rsidR="00142BE8" w:rsidRPr="00142BE8" w:rsidRDefault="00142BE8" w:rsidP="00142BE8">
            <w:pPr>
              <w:jc w:val="center"/>
              <w:rPr>
                <w:rFonts w:cs="Arial"/>
                <w:b/>
                <w:bCs/>
                <w:sz w:val="20"/>
              </w:rPr>
            </w:pPr>
            <w:r w:rsidRPr="00142BE8">
              <w:rPr>
                <w:rFonts w:cs="Arial"/>
                <w:sz w:val="20"/>
              </w:rPr>
              <w:t>III.</w:t>
            </w:r>
          </w:p>
        </w:tc>
      </w:tr>
      <w:tr w:rsidR="00142BE8" w:rsidRPr="00142BE8" w14:paraId="7FB7BA2D"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Pr>
          <w:p w14:paraId="3721EA3F" w14:textId="77777777" w:rsidR="00142BE8" w:rsidRPr="00142BE8" w:rsidRDefault="00142BE8" w:rsidP="0074638B">
            <w:pPr>
              <w:numPr>
                <w:ilvl w:val="0"/>
                <w:numId w:val="213"/>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245651" w14:textId="77777777" w:rsidR="00142BE8" w:rsidRPr="00142BE8" w:rsidRDefault="00142BE8" w:rsidP="00142BE8">
            <w:pPr>
              <w:jc w:val="left"/>
              <w:rPr>
                <w:rFonts w:cs="Arial"/>
                <w:sz w:val="20"/>
              </w:rPr>
            </w:pPr>
            <w:r w:rsidRPr="00142BE8">
              <w:rPr>
                <w:rFonts w:cs="Arial"/>
                <w:sz w:val="20"/>
              </w:rPr>
              <w:t>Vinogradarska klijet</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03CB1" w14:textId="77777777" w:rsidR="00142BE8" w:rsidRPr="00142BE8" w:rsidRDefault="00142BE8" w:rsidP="00142BE8">
            <w:pPr>
              <w:jc w:val="left"/>
              <w:rPr>
                <w:rFonts w:cs="Arial"/>
                <w:sz w:val="20"/>
              </w:rPr>
            </w:pPr>
            <w:r w:rsidRPr="00142BE8">
              <w:rPr>
                <w:rFonts w:cs="Arial"/>
                <w:sz w:val="20"/>
              </w:rPr>
              <w:t>Lipanjska ulica,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F50EEC"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254A2530" w14:textId="77777777" w:rsidR="00142BE8" w:rsidRPr="00142BE8" w:rsidRDefault="00142BE8" w:rsidP="00142BE8">
            <w:pPr>
              <w:jc w:val="left"/>
              <w:rPr>
                <w:rFonts w:cs="Arial"/>
                <w:sz w:val="20"/>
              </w:rPr>
            </w:pPr>
            <w:r w:rsidRPr="00142BE8">
              <w:rPr>
                <w:rFonts w:cs="Arial"/>
                <w:sz w:val="20"/>
              </w:rPr>
              <w:t>784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177C8" w14:textId="77777777" w:rsidR="00142BE8" w:rsidRPr="00142BE8" w:rsidRDefault="00142BE8" w:rsidP="00142BE8">
            <w:pPr>
              <w:jc w:val="center"/>
              <w:rPr>
                <w:rFonts w:cs="Arial"/>
                <w:sz w:val="20"/>
              </w:rPr>
            </w:pPr>
            <w:r w:rsidRPr="00142BE8">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vAlign w:val="center"/>
          </w:tcPr>
          <w:p w14:paraId="09DD093A" w14:textId="77777777" w:rsidR="00142BE8" w:rsidRPr="00142BE8" w:rsidRDefault="00142BE8" w:rsidP="00142BE8">
            <w:pPr>
              <w:jc w:val="center"/>
              <w:rPr>
                <w:rFonts w:cs="Arial"/>
                <w:sz w:val="20"/>
              </w:rPr>
            </w:pPr>
            <w:r w:rsidRPr="00142BE8">
              <w:rPr>
                <w:rFonts w:cs="Arial"/>
                <w:sz w:val="20"/>
              </w:rPr>
              <w:t>II.</w:t>
            </w:r>
          </w:p>
        </w:tc>
      </w:tr>
      <w:tr w:rsidR="00142BE8" w:rsidRPr="00142BE8" w14:paraId="41221CCB" w14:textId="77777777" w:rsidTr="00B774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66E54D2" w14:textId="77777777" w:rsidR="00142BE8" w:rsidRPr="00142BE8" w:rsidRDefault="00142BE8" w:rsidP="0074638B">
            <w:pPr>
              <w:numPr>
                <w:ilvl w:val="0"/>
                <w:numId w:val="213"/>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8DB87" w14:textId="77777777" w:rsidR="00142BE8" w:rsidRPr="00142BE8" w:rsidRDefault="00142BE8" w:rsidP="00142BE8">
            <w:pPr>
              <w:jc w:val="left"/>
              <w:rPr>
                <w:rFonts w:cs="Arial"/>
                <w:sz w:val="20"/>
              </w:rPr>
            </w:pPr>
            <w:r w:rsidRPr="00142BE8">
              <w:rPr>
                <w:rFonts w:cs="Arial"/>
                <w:sz w:val="20"/>
              </w:rPr>
              <w:t>Vinogradarska klijet, P.R.C.</w:t>
            </w:r>
          </w:p>
        </w:tc>
        <w:tc>
          <w:tcPr>
            <w:tcW w:w="226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A7858" w14:textId="77777777" w:rsidR="00142BE8" w:rsidRPr="00142BE8" w:rsidRDefault="00142BE8" w:rsidP="00142BE8">
            <w:pPr>
              <w:jc w:val="left"/>
              <w:rPr>
                <w:rFonts w:cs="Arial"/>
                <w:sz w:val="20"/>
              </w:rPr>
            </w:pPr>
            <w:r w:rsidRPr="00142BE8">
              <w:rPr>
                <w:rFonts w:cs="Arial"/>
                <w:sz w:val="20"/>
              </w:rPr>
              <w:t>Prvomajska 58b,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7D1EA" w14:textId="77777777" w:rsidR="00142BE8" w:rsidRPr="00142BE8" w:rsidRDefault="00142BE8" w:rsidP="00142BE8">
            <w:pPr>
              <w:jc w:val="left"/>
              <w:rPr>
                <w:rFonts w:cs="Arial"/>
                <w:sz w:val="20"/>
              </w:rPr>
            </w:pPr>
            <w:proofErr w:type="spellStart"/>
            <w:r w:rsidRPr="00142BE8">
              <w:rPr>
                <w:rFonts w:cs="Arial"/>
                <w:sz w:val="20"/>
              </w:rPr>
              <w:t>Jagnjedovec</w:t>
            </w:r>
            <w:proofErr w:type="spellEnd"/>
            <w:r w:rsidRPr="00142BE8">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CBCC0EC" w14:textId="77777777" w:rsidR="00142BE8" w:rsidRPr="00142BE8" w:rsidRDefault="00142BE8" w:rsidP="00142BE8">
            <w:pPr>
              <w:jc w:val="left"/>
              <w:rPr>
                <w:rFonts w:cs="Arial"/>
                <w:sz w:val="20"/>
              </w:rPr>
            </w:pPr>
            <w:r w:rsidRPr="00142BE8">
              <w:rPr>
                <w:rFonts w:cs="Arial"/>
                <w:sz w:val="20"/>
              </w:rPr>
              <w:t>1824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41D914" w14:textId="77777777" w:rsidR="00142BE8" w:rsidRPr="00142BE8" w:rsidRDefault="00142BE8" w:rsidP="00142BE8">
            <w:pPr>
              <w:jc w:val="center"/>
              <w:rPr>
                <w:rFonts w:cs="Arial"/>
                <w:sz w:val="20"/>
              </w:rPr>
            </w:pPr>
            <w:r w:rsidRPr="00142BE8">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3931A8B6" w14:textId="77777777" w:rsidR="00142BE8" w:rsidRPr="00142BE8" w:rsidRDefault="00142BE8" w:rsidP="00142BE8">
            <w:pPr>
              <w:jc w:val="center"/>
              <w:rPr>
                <w:rFonts w:cs="Arial"/>
                <w:sz w:val="20"/>
              </w:rPr>
            </w:pPr>
            <w:r w:rsidRPr="00142BE8">
              <w:rPr>
                <w:rFonts w:cs="Arial"/>
                <w:sz w:val="20"/>
              </w:rPr>
              <w:t>II.</w:t>
            </w:r>
          </w:p>
        </w:tc>
      </w:tr>
    </w:tbl>
    <w:p w14:paraId="54B766F2" w14:textId="77777777" w:rsidR="00142BE8" w:rsidRPr="00142BE8" w:rsidRDefault="00142BE8" w:rsidP="00142BE8">
      <w:pPr>
        <w:tabs>
          <w:tab w:val="left" w:pos="426"/>
        </w:tabs>
        <w:rPr>
          <w:rFonts w:cs="Arial"/>
          <w:snapToGrid w:val="0"/>
          <w:szCs w:val="22"/>
        </w:rPr>
      </w:pPr>
    </w:p>
    <w:p w14:paraId="1AF52B88" w14:textId="77777777" w:rsidR="00142BE8" w:rsidRPr="00142BE8" w:rsidRDefault="00142BE8" w:rsidP="00142BE8">
      <w:pPr>
        <w:spacing w:line="276" w:lineRule="auto"/>
        <w:rPr>
          <w:rFonts w:cs="Arial"/>
          <w:bCs/>
          <w:szCs w:val="22"/>
        </w:rPr>
      </w:pPr>
      <w:r w:rsidRPr="00142BE8">
        <w:rPr>
          <w:rFonts w:cs="Arial"/>
          <w:bCs/>
          <w:szCs w:val="22"/>
        </w:rPr>
        <w:t xml:space="preserve">(2) </w:t>
      </w:r>
      <w:r w:rsidRPr="00142BE8">
        <w:rPr>
          <w:rFonts w:cs="Arial"/>
          <w:b/>
          <w:szCs w:val="22"/>
        </w:rPr>
        <w:t>Mjere zaštite tradicijske okućnice:</w:t>
      </w:r>
    </w:p>
    <w:p w14:paraId="4A93BD2C" w14:textId="77777777" w:rsidR="00142BE8" w:rsidRPr="00142BE8" w:rsidRDefault="00142BE8" w:rsidP="0074638B">
      <w:pPr>
        <w:widowControl w:val="0"/>
        <w:numPr>
          <w:ilvl w:val="0"/>
          <w:numId w:val="193"/>
        </w:numPr>
        <w:spacing w:after="200" w:line="276" w:lineRule="auto"/>
        <w:ind w:left="284" w:right="153" w:hanging="284"/>
        <w:contextualSpacing/>
        <w:rPr>
          <w:rFonts w:eastAsia="Calibri" w:cs="Arial"/>
          <w:b/>
          <w:bCs/>
          <w:spacing w:val="-1"/>
          <w:szCs w:val="22"/>
        </w:rPr>
      </w:pPr>
      <w:r w:rsidRPr="00142BE8">
        <w:rPr>
          <w:rFonts w:eastAsia="Calibri" w:cs="Arial"/>
          <w:spacing w:val="-1"/>
          <w:szCs w:val="22"/>
        </w:rPr>
        <w:t>U slučaju zahvata rekonstrukcije i nove izgradnje građevina potrebno je slijediti sljedeće</w:t>
      </w:r>
      <w:r w:rsidRPr="00142BE8">
        <w:rPr>
          <w:rFonts w:eastAsia="Calibri" w:cs="Arial"/>
          <w:b/>
          <w:bCs/>
          <w:spacing w:val="-1"/>
          <w:szCs w:val="22"/>
        </w:rPr>
        <w:t xml:space="preserve"> smjernice mjera zaštite, </w:t>
      </w:r>
      <w:r w:rsidRPr="00142BE8">
        <w:rPr>
          <w:rFonts w:eastAsia="Calibri" w:cs="Arial"/>
          <w:spacing w:val="-1"/>
          <w:szCs w:val="22"/>
        </w:rPr>
        <w:t>a sve sukladno odredbama za provedbu određene namjene planiranog zahvata ovog Prostornog plana:</w:t>
      </w:r>
    </w:p>
    <w:p w14:paraId="20CD26BD" w14:textId="77777777" w:rsidR="00142BE8" w:rsidRPr="00142BE8" w:rsidRDefault="00142BE8" w:rsidP="0074638B">
      <w:pPr>
        <w:widowControl w:val="0"/>
        <w:numPr>
          <w:ilvl w:val="0"/>
          <w:numId w:val="193"/>
        </w:numPr>
        <w:spacing w:after="200" w:line="276" w:lineRule="auto"/>
        <w:ind w:left="567" w:right="153" w:hanging="283"/>
        <w:contextualSpacing/>
        <w:rPr>
          <w:rFonts w:eastAsia="Calibri" w:cs="Arial"/>
          <w:spacing w:val="-1"/>
          <w:szCs w:val="22"/>
        </w:rPr>
      </w:pPr>
      <w:r w:rsidRPr="00142BE8">
        <w:rPr>
          <w:rFonts w:eastAsia="Calibri" w:cs="Arial"/>
          <w:spacing w:val="-1"/>
          <w:szCs w:val="22"/>
        </w:rPr>
        <w:t>Nove građevine ili nove dijelove građevina u slučaju rekonstrukcije moguće je planirati unutar tradicijske okućnice, ali na način da ne narušavaju kvalitetu postojećeg ambijenta i vizura. To se odnosi na njihov položaj u prostoru, smještaj na građevnoj čestici, volumen i primjenu materijala završnog oblikovanja te kvalitetu oblikovanja. Preporukama je obuhvaćeno i uređenje okućnice, te smještaj i oblikovanje pomoćnih građevina.</w:t>
      </w:r>
    </w:p>
    <w:p w14:paraId="7953EDC2" w14:textId="77777777" w:rsidR="00142BE8" w:rsidRPr="00142BE8" w:rsidRDefault="00142BE8" w:rsidP="0074638B">
      <w:pPr>
        <w:widowControl w:val="0"/>
        <w:numPr>
          <w:ilvl w:val="0"/>
          <w:numId w:val="193"/>
        </w:numPr>
        <w:spacing w:after="200" w:line="276" w:lineRule="auto"/>
        <w:ind w:left="567" w:right="153" w:hanging="283"/>
        <w:contextualSpacing/>
        <w:rPr>
          <w:rFonts w:eastAsia="Calibri" w:cs="Arial"/>
          <w:b/>
          <w:bCs/>
          <w:spacing w:val="-1"/>
          <w:szCs w:val="22"/>
        </w:rPr>
      </w:pPr>
      <w:bookmarkStart w:id="1058" w:name="_Hlk147917961"/>
      <w:r w:rsidRPr="00142BE8">
        <w:rPr>
          <w:rFonts w:eastAsia="Calibri" w:cs="Arial"/>
          <w:spacing w:val="-1"/>
          <w:szCs w:val="22"/>
        </w:rPr>
        <w:t>Prije poduzimanja zahvata rekonstrukcije ili uklanjanja na okućnicama sa statusom evidentiranog dobra (E) potrebno je izraditi arhitektonski snimak zatečenog stanja, a uvjeti gradnje i uređenja tradicijske okućnice i građevine određuju se sukladno mjerama zaštite određenim u ovom poglavlju te namjeni građevine i odgovarajućim odredbama za provedbu ovog Prostornog plana.</w:t>
      </w:r>
    </w:p>
    <w:bookmarkEnd w:id="1058"/>
    <w:p w14:paraId="23D52829" w14:textId="77777777" w:rsidR="00142BE8" w:rsidRPr="00142BE8" w:rsidRDefault="00142BE8" w:rsidP="0074638B">
      <w:pPr>
        <w:widowControl w:val="0"/>
        <w:numPr>
          <w:ilvl w:val="0"/>
          <w:numId w:val="193"/>
        </w:numPr>
        <w:spacing w:after="200" w:line="276" w:lineRule="auto"/>
        <w:ind w:left="567" w:right="153" w:hanging="283"/>
        <w:contextualSpacing/>
        <w:rPr>
          <w:rFonts w:eastAsia="Calibri" w:cs="Arial"/>
          <w:spacing w:val="-1"/>
          <w:szCs w:val="22"/>
        </w:rPr>
      </w:pPr>
      <w:r w:rsidRPr="00142BE8">
        <w:rPr>
          <w:rFonts w:eastAsia="Calibri" w:cs="Arial"/>
          <w:b/>
          <w:bCs/>
          <w:spacing w:val="-1"/>
          <w:szCs w:val="22"/>
        </w:rPr>
        <w:t>Ostale smjernice</w:t>
      </w:r>
      <w:r w:rsidRPr="00142BE8">
        <w:rPr>
          <w:rFonts w:eastAsia="Calibri" w:cs="Arial"/>
          <w:spacing w:val="-1"/>
          <w:szCs w:val="22"/>
        </w:rPr>
        <w:t xml:space="preserve"> </w:t>
      </w:r>
      <w:r w:rsidRPr="00142BE8">
        <w:rPr>
          <w:rFonts w:eastAsia="Calibri" w:cs="Arial"/>
          <w:b/>
          <w:bCs/>
          <w:spacing w:val="-1"/>
          <w:szCs w:val="22"/>
        </w:rPr>
        <w:t xml:space="preserve">mjera zaštite </w:t>
      </w:r>
      <w:r w:rsidRPr="00142BE8">
        <w:rPr>
          <w:rFonts w:eastAsia="Calibri" w:cs="Arial"/>
          <w:spacing w:val="-1"/>
          <w:szCs w:val="22"/>
        </w:rPr>
        <w:t>kod rekonstrukcije i nove gradnje su:</w:t>
      </w:r>
    </w:p>
    <w:p w14:paraId="437269F6"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Regulacijska linija nove građevine treba pratiti regulacijsku liniju susjednih građevina ukoliko ona ne odstupa od šire regulacije.</w:t>
      </w:r>
    </w:p>
    <w:p w14:paraId="1757DDA2"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Građevni pravac nove građevine određuje se u skladu s građevnim pravcem susjednih građevina ukoliko ona ne odstupa od šire regulacije.</w:t>
      </w:r>
    </w:p>
    <w:p w14:paraId="20DE4C79"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Visinu osnovne, prateće i pomoćne građevine potrebno je uskladiti s odredbama za provedbu odgovarajuće namjene.</w:t>
      </w:r>
    </w:p>
    <w:p w14:paraId="0B286F6A"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Ukoliko se izvode manje višestambene zgrade, potrebno je  uskladiti s odredbama za provedbu odgovarajuće namjene.</w:t>
      </w:r>
    </w:p>
    <w:p w14:paraId="2946E47D"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 xml:space="preserve">Potrebno je poticati kvalitetne suvremene interpretacije tradicijskog načina gradnje. </w:t>
      </w:r>
    </w:p>
    <w:p w14:paraId="1FB864FB"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 xml:space="preserve">Pokrov izvesti </w:t>
      </w:r>
      <w:proofErr w:type="spellStart"/>
      <w:r w:rsidRPr="00142BE8">
        <w:rPr>
          <w:rFonts w:eastAsia="Calibri" w:cs="Arial"/>
          <w:spacing w:val="-1"/>
          <w:szCs w:val="22"/>
        </w:rPr>
        <w:t>nereflektirajućim</w:t>
      </w:r>
      <w:proofErr w:type="spellEnd"/>
      <w:r w:rsidRPr="00142BE8">
        <w:rPr>
          <w:rFonts w:eastAsia="Calibri" w:cs="Arial"/>
          <w:spacing w:val="-1"/>
          <w:szCs w:val="22"/>
        </w:rPr>
        <w:t xml:space="preserve"> pokrovom, glinenim crijepom prirodne boje.</w:t>
      </w:r>
    </w:p>
    <w:p w14:paraId="0006B54C"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lastRenderedPageBreak/>
        <w:t>Solarne kolektore postavljati na površine koje nisu vidljive s javnih površina, odnosno da ne narušavaju istaknute vizure.</w:t>
      </w:r>
    </w:p>
    <w:p w14:paraId="1C65DC5C"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Vanjske jedinice klime postavljati na stražnja pročelja građevina ili unutar potkrovlja.</w:t>
      </w:r>
    </w:p>
    <w:p w14:paraId="0AC36E4C"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Čuvati tradicijsku organizaciju čestice (veličina i oblik čestice, razmještaj građevina, odnos izgrađenih i zelenih površina).</w:t>
      </w:r>
    </w:p>
    <w:p w14:paraId="066B158E"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Okoliš treba hortikulturno urediti korištenjem autohtonog bilja.</w:t>
      </w:r>
    </w:p>
    <w:p w14:paraId="5526A80D"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b/>
          <w:bCs/>
          <w:spacing w:val="-1"/>
          <w:szCs w:val="22"/>
        </w:rPr>
      </w:pPr>
      <w:r w:rsidRPr="00142BE8">
        <w:rPr>
          <w:rFonts w:eastAsia="Calibri" w:cs="Arial"/>
          <w:spacing w:val="-1"/>
          <w:szCs w:val="22"/>
        </w:rPr>
        <w:t>Ukoliko se na čestici nalaze tradicijske građevine, preporučuje se njihovo zadržavanje uz moguću prenamjenu.</w:t>
      </w:r>
    </w:p>
    <w:p w14:paraId="4709CECB" w14:textId="77777777" w:rsidR="00142BE8" w:rsidRPr="00142BE8" w:rsidRDefault="00142BE8" w:rsidP="0074638B">
      <w:pPr>
        <w:widowControl w:val="0"/>
        <w:numPr>
          <w:ilvl w:val="0"/>
          <w:numId w:val="193"/>
        </w:numPr>
        <w:spacing w:line="276" w:lineRule="auto"/>
        <w:ind w:left="851" w:right="153" w:hanging="284"/>
        <w:contextualSpacing/>
        <w:rPr>
          <w:rFonts w:eastAsia="Calibri" w:cs="Arial"/>
          <w:b/>
          <w:bCs/>
          <w:spacing w:val="-1"/>
          <w:szCs w:val="22"/>
        </w:rPr>
      </w:pPr>
      <w:r w:rsidRPr="00142BE8">
        <w:rPr>
          <w:rFonts w:eastAsia="Calibri" w:cs="Arial"/>
          <w:spacing w:val="-1"/>
          <w:szCs w:val="22"/>
        </w:rPr>
        <w:t>Potrebno je čuvati postojeća stabla na čestici, osobito ako su ona bila dio tradicijske okućnice (npr. kesten ispred klijeti) te ih uklopiti u hortikulturno uređenje.</w:t>
      </w:r>
    </w:p>
    <w:p w14:paraId="5E4F13F1" w14:textId="77777777" w:rsidR="00142BE8" w:rsidRPr="00142BE8" w:rsidRDefault="00142BE8" w:rsidP="00142BE8">
      <w:pPr>
        <w:widowControl w:val="0"/>
        <w:ind w:left="851" w:right="153"/>
        <w:contextualSpacing/>
        <w:rPr>
          <w:rFonts w:eastAsia="Calibri" w:cs="Arial"/>
          <w:spacing w:val="-1"/>
          <w:szCs w:val="22"/>
        </w:rPr>
      </w:pPr>
    </w:p>
    <w:p w14:paraId="1ABCE85C" w14:textId="77777777" w:rsidR="00142BE8" w:rsidRPr="00142BE8" w:rsidRDefault="00142BE8" w:rsidP="00142BE8">
      <w:pPr>
        <w:spacing w:line="276" w:lineRule="auto"/>
        <w:rPr>
          <w:rFonts w:cs="Arial"/>
          <w:bCs/>
          <w:szCs w:val="22"/>
        </w:rPr>
      </w:pPr>
      <w:r w:rsidRPr="00142BE8">
        <w:rPr>
          <w:rFonts w:cs="Arial"/>
          <w:bCs/>
          <w:szCs w:val="22"/>
        </w:rPr>
        <w:t xml:space="preserve">(3) </w:t>
      </w:r>
      <w:r w:rsidRPr="00142BE8">
        <w:rPr>
          <w:rFonts w:cs="Arial"/>
          <w:b/>
          <w:szCs w:val="22"/>
        </w:rPr>
        <w:t>Mjere zaštite tradicijske stambene građevine – kuće:</w:t>
      </w:r>
    </w:p>
    <w:p w14:paraId="5C2AC2CC" w14:textId="77777777" w:rsidR="00142BE8" w:rsidRPr="00142BE8" w:rsidRDefault="00142BE8" w:rsidP="0074638B">
      <w:pPr>
        <w:widowControl w:val="0"/>
        <w:numPr>
          <w:ilvl w:val="0"/>
          <w:numId w:val="193"/>
        </w:numPr>
        <w:spacing w:after="200" w:line="276" w:lineRule="auto"/>
        <w:ind w:left="284" w:right="153" w:hanging="284"/>
        <w:contextualSpacing/>
        <w:rPr>
          <w:rFonts w:eastAsia="Calibri" w:cs="Arial"/>
          <w:b/>
          <w:bCs/>
          <w:spacing w:val="-1"/>
          <w:szCs w:val="22"/>
        </w:rPr>
      </w:pPr>
      <w:r w:rsidRPr="00142BE8">
        <w:rPr>
          <w:rFonts w:eastAsia="Calibri" w:cs="Arial"/>
          <w:spacing w:val="-1"/>
          <w:szCs w:val="22"/>
        </w:rPr>
        <w:t>U slučaju zahvata rekonstrukcije i nove izgradnje građevina potrebno je slijediti sljedeće</w:t>
      </w:r>
      <w:r w:rsidRPr="00142BE8">
        <w:rPr>
          <w:rFonts w:eastAsia="Calibri" w:cs="Arial"/>
          <w:b/>
          <w:bCs/>
          <w:spacing w:val="-1"/>
          <w:szCs w:val="22"/>
        </w:rPr>
        <w:t xml:space="preserve"> smjernice mjera zaštite, </w:t>
      </w:r>
      <w:r w:rsidRPr="00142BE8">
        <w:rPr>
          <w:rFonts w:eastAsia="Calibri" w:cs="Arial"/>
          <w:spacing w:val="-1"/>
          <w:szCs w:val="22"/>
        </w:rPr>
        <w:t>a sve sukladno odredbama za provedbu određene namjene planiranog zahvata ovog Prostornog plana:</w:t>
      </w:r>
    </w:p>
    <w:p w14:paraId="6F8000D8" w14:textId="77777777" w:rsidR="00142BE8" w:rsidRPr="00142BE8" w:rsidRDefault="00142BE8" w:rsidP="0074638B">
      <w:pPr>
        <w:widowControl w:val="0"/>
        <w:numPr>
          <w:ilvl w:val="0"/>
          <w:numId w:val="193"/>
        </w:numPr>
        <w:spacing w:after="200" w:line="276" w:lineRule="auto"/>
        <w:ind w:left="567" w:right="153" w:hanging="283"/>
        <w:contextualSpacing/>
        <w:rPr>
          <w:rFonts w:eastAsia="Calibri" w:cs="Arial"/>
          <w:b/>
          <w:bCs/>
          <w:spacing w:val="-1"/>
          <w:szCs w:val="22"/>
        </w:rPr>
      </w:pPr>
      <w:r w:rsidRPr="00142BE8">
        <w:rPr>
          <w:rFonts w:eastAsia="Calibri" w:cs="Arial"/>
          <w:spacing w:val="-1"/>
          <w:szCs w:val="22"/>
        </w:rPr>
        <w:t>Prije poduzimanja zahvata rekonstrukcije ili uklanjanja tradicijske stambene građevine – kuće sa statusom evidentiranog dobra (E) potrebno je izraditi arhitektonski snimak zatečenog stanja, a uvjeti gradnje i uređenja tradicijske stambene građevine - kuće određuju se sukladno mjerama zaštite određenim u ovom poglavlju te namjeni građevine i odgovarajućim odredbama za provedbu ovog Prostornog plana.</w:t>
      </w:r>
    </w:p>
    <w:p w14:paraId="1CAD5E86" w14:textId="77777777" w:rsidR="00142BE8" w:rsidRPr="00142BE8" w:rsidRDefault="00142BE8" w:rsidP="0074638B">
      <w:pPr>
        <w:widowControl w:val="0"/>
        <w:numPr>
          <w:ilvl w:val="0"/>
          <w:numId w:val="193"/>
        </w:numPr>
        <w:spacing w:line="276" w:lineRule="auto"/>
        <w:ind w:left="567" w:right="153" w:hanging="283"/>
        <w:contextualSpacing/>
        <w:rPr>
          <w:rFonts w:eastAsia="Calibri" w:cs="Arial"/>
          <w:b/>
          <w:bCs/>
          <w:spacing w:val="-1"/>
          <w:szCs w:val="22"/>
        </w:rPr>
      </w:pPr>
      <w:r w:rsidRPr="00142BE8">
        <w:rPr>
          <w:rFonts w:eastAsia="Calibri" w:cs="Arial"/>
          <w:b/>
          <w:bCs/>
          <w:spacing w:val="-1"/>
          <w:szCs w:val="22"/>
        </w:rPr>
        <w:t xml:space="preserve">Ostale smjernice mjera zaštite </w:t>
      </w:r>
      <w:r w:rsidRPr="00142BE8">
        <w:rPr>
          <w:rFonts w:eastAsia="Calibri" w:cs="Arial"/>
          <w:spacing w:val="-1"/>
          <w:szCs w:val="22"/>
        </w:rPr>
        <w:t xml:space="preserve">kod rekonstrukcije i nove gradnje isti su kao i za tradicijske okućnice u stavku 2., podstavak 4. ovog članka. </w:t>
      </w:r>
    </w:p>
    <w:p w14:paraId="420FFE7D" w14:textId="77777777" w:rsidR="00142BE8" w:rsidRPr="00142BE8" w:rsidRDefault="00142BE8" w:rsidP="00142BE8">
      <w:pPr>
        <w:rPr>
          <w:rFonts w:cs="Arial"/>
          <w:bCs/>
          <w:szCs w:val="22"/>
        </w:rPr>
      </w:pPr>
    </w:p>
    <w:p w14:paraId="7AA2EA02" w14:textId="77777777" w:rsidR="00142BE8" w:rsidRPr="00142BE8" w:rsidRDefault="00142BE8" w:rsidP="00142BE8">
      <w:pPr>
        <w:spacing w:line="276" w:lineRule="auto"/>
        <w:rPr>
          <w:rFonts w:cs="Arial"/>
          <w:b/>
          <w:szCs w:val="22"/>
        </w:rPr>
      </w:pPr>
      <w:r w:rsidRPr="00142BE8">
        <w:rPr>
          <w:rFonts w:cs="Arial"/>
          <w:bCs/>
          <w:szCs w:val="22"/>
        </w:rPr>
        <w:t xml:space="preserve">(4) </w:t>
      </w:r>
      <w:r w:rsidRPr="00142BE8">
        <w:rPr>
          <w:rFonts w:cs="Arial"/>
          <w:b/>
          <w:szCs w:val="22"/>
        </w:rPr>
        <w:t>Mjere zaštite tradicijske gospodarske građevine:</w:t>
      </w:r>
    </w:p>
    <w:p w14:paraId="56F83E72" w14:textId="77777777" w:rsidR="00142BE8" w:rsidRPr="00142BE8" w:rsidRDefault="00142BE8" w:rsidP="0074638B">
      <w:pPr>
        <w:widowControl w:val="0"/>
        <w:numPr>
          <w:ilvl w:val="0"/>
          <w:numId w:val="193"/>
        </w:numPr>
        <w:spacing w:after="200" w:line="276" w:lineRule="auto"/>
        <w:ind w:left="284" w:right="153" w:hanging="284"/>
        <w:contextualSpacing/>
        <w:rPr>
          <w:rFonts w:eastAsia="Calibri" w:cs="Arial"/>
          <w:b/>
          <w:bCs/>
          <w:spacing w:val="-1"/>
          <w:szCs w:val="22"/>
        </w:rPr>
      </w:pPr>
      <w:r w:rsidRPr="00142BE8">
        <w:rPr>
          <w:rFonts w:eastAsia="Calibri" w:cs="Arial"/>
          <w:spacing w:val="-1"/>
          <w:szCs w:val="22"/>
        </w:rPr>
        <w:t>U slučaju zahvata rekonstrukcije i nove izgradnje građevina potrebno je slijediti sljedeće</w:t>
      </w:r>
      <w:r w:rsidRPr="00142BE8">
        <w:rPr>
          <w:rFonts w:eastAsia="Calibri" w:cs="Arial"/>
          <w:b/>
          <w:bCs/>
          <w:spacing w:val="-1"/>
          <w:szCs w:val="22"/>
        </w:rPr>
        <w:t xml:space="preserve"> smjernice mjera zaštite, </w:t>
      </w:r>
      <w:r w:rsidRPr="00142BE8">
        <w:rPr>
          <w:rFonts w:eastAsia="Calibri" w:cs="Arial"/>
          <w:spacing w:val="-1"/>
          <w:szCs w:val="22"/>
        </w:rPr>
        <w:t>a sve sukladno odredbama za provedbu određene namjene planiranog zahvata ovog Prostornog plana:</w:t>
      </w:r>
    </w:p>
    <w:p w14:paraId="0C806EAA" w14:textId="77777777" w:rsidR="00142BE8" w:rsidRPr="00142BE8" w:rsidRDefault="00142BE8" w:rsidP="0074638B">
      <w:pPr>
        <w:widowControl w:val="0"/>
        <w:numPr>
          <w:ilvl w:val="0"/>
          <w:numId w:val="193"/>
        </w:numPr>
        <w:spacing w:after="200" w:line="276" w:lineRule="auto"/>
        <w:ind w:left="567" w:right="153" w:hanging="283"/>
        <w:contextualSpacing/>
        <w:rPr>
          <w:rFonts w:eastAsia="Calibri" w:cs="Arial"/>
          <w:b/>
          <w:bCs/>
          <w:spacing w:val="-1"/>
          <w:szCs w:val="22"/>
        </w:rPr>
      </w:pPr>
      <w:r w:rsidRPr="00142BE8">
        <w:rPr>
          <w:rFonts w:eastAsia="Calibri" w:cs="Arial"/>
          <w:spacing w:val="-1"/>
          <w:szCs w:val="22"/>
        </w:rPr>
        <w:t>Prije poduzimanja zahvata rekonstrukcije ili uklanjanja tradicijske gospodarske građevine sa statusom evidentiranog dobra (E) i prijedlog za zaštitu (PZ) potrebno je izraditi arhitektonski snimak zatečenog stanja, a uvjeti gradnje i uređenja tradicijske gospodarske građevine određuju se sukladno mjerama zaštite određenim u ovom poglavlju te namjeni građevine i odgovarajućim odredbama za provedbu ovog Prostornog plana.</w:t>
      </w:r>
    </w:p>
    <w:p w14:paraId="36221BAB" w14:textId="77777777" w:rsidR="00142BE8" w:rsidRPr="00142BE8" w:rsidRDefault="00142BE8" w:rsidP="0074638B">
      <w:pPr>
        <w:widowControl w:val="0"/>
        <w:numPr>
          <w:ilvl w:val="0"/>
          <w:numId w:val="193"/>
        </w:numPr>
        <w:spacing w:line="276" w:lineRule="auto"/>
        <w:ind w:left="567" w:right="153" w:hanging="283"/>
        <w:contextualSpacing/>
        <w:rPr>
          <w:rFonts w:eastAsia="Calibri" w:cs="Arial"/>
          <w:b/>
          <w:bCs/>
          <w:spacing w:val="-1"/>
          <w:szCs w:val="22"/>
        </w:rPr>
      </w:pPr>
      <w:r w:rsidRPr="00142BE8">
        <w:rPr>
          <w:rFonts w:eastAsia="Calibri" w:cs="Arial"/>
          <w:b/>
          <w:bCs/>
          <w:spacing w:val="-1"/>
          <w:szCs w:val="22"/>
        </w:rPr>
        <w:t xml:space="preserve">Ostale smjernice mjera zaštite </w:t>
      </w:r>
      <w:r w:rsidRPr="00142BE8">
        <w:rPr>
          <w:rFonts w:eastAsia="Calibri" w:cs="Arial"/>
          <w:spacing w:val="-1"/>
          <w:szCs w:val="22"/>
        </w:rPr>
        <w:t xml:space="preserve">kod rekonstrukcije i nove gradnje isti su kao i za tradicijske okućnice u stavku 2., podstavak 4. ovog članka. </w:t>
      </w:r>
    </w:p>
    <w:p w14:paraId="558C3388" w14:textId="77777777" w:rsidR="00142BE8" w:rsidRPr="00142BE8" w:rsidRDefault="00142BE8" w:rsidP="00142BE8">
      <w:pPr>
        <w:rPr>
          <w:rFonts w:cs="Arial"/>
          <w:bCs/>
          <w:szCs w:val="22"/>
        </w:rPr>
      </w:pPr>
    </w:p>
    <w:p w14:paraId="7EA1BC06" w14:textId="77777777" w:rsidR="00142BE8" w:rsidRPr="00142BE8" w:rsidRDefault="00142BE8" w:rsidP="00142BE8">
      <w:pPr>
        <w:spacing w:line="276" w:lineRule="auto"/>
        <w:rPr>
          <w:rFonts w:cs="Arial"/>
          <w:b/>
          <w:szCs w:val="22"/>
        </w:rPr>
      </w:pPr>
      <w:r w:rsidRPr="00142BE8">
        <w:rPr>
          <w:rFonts w:cs="Arial"/>
          <w:bCs/>
          <w:szCs w:val="22"/>
        </w:rPr>
        <w:t xml:space="preserve">(5) </w:t>
      </w:r>
      <w:r w:rsidRPr="00142BE8">
        <w:rPr>
          <w:rFonts w:cs="Arial"/>
          <w:b/>
          <w:szCs w:val="22"/>
        </w:rPr>
        <w:t>Mjere zaštite vinogradarskih klijeti:</w:t>
      </w:r>
    </w:p>
    <w:p w14:paraId="1DB7274C" w14:textId="77777777" w:rsidR="00142BE8" w:rsidRPr="00142BE8" w:rsidRDefault="00142BE8" w:rsidP="0074638B">
      <w:pPr>
        <w:widowControl w:val="0"/>
        <w:numPr>
          <w:ilvl w:val="0"/>
          <w:numId w:val="193"/>
        </w:numPr>
        <w:spacing w:line="276" w:lineRule="auto"/>
        <w:ind w:left="284" w:right="153" w:hanging="284"/>
        <w:contextualSpacing/>
        <w:rPr>
          <w:rFonts w:eastAsia="Calibri" w:cs="Arial"/>
          <w:spacing w:val="-1"/>
          <w:szCs w:val="22"/>
        </w:rPr>
      </w:pPr>
      <w:r w:rsidRPr="00142BE8">
        <w:rPr>
          <w:rFonts w:eastAsia="Calibri" w:cs="Arial"/>
          <w:spacing w:val="-1"/>
          <w:szCs w:val="22"/>
        </w:rPr>
        <w:t xml:space="preserve">U slučaju nove gradnje ili rekonstrukcije vinogradske klijeti koja se nalazi unutar svih građevinskih područja postupanje je sukladno poglavlju </w:t>
      </w:r>
      <w:r w:rsidRPr="00142BE8">
        <w:rPr>
          <w:rFonts w:eastAsia="Calibri" w:cs="Arial"/>
          <w:b/>
          <w:bCs/>
          <w:spacing w:val="-1"/>
          <w:szCs w:val="22"/>
        </w:rPr>
        <w:t>2.2.1.2. Mješovita namjena – povremeno stanovanje</w:t>
      </w:r>
      <w:r w:rsidRPr="00142BE8">
        <w:rPr>
          <w:rFonts w:eastAsia="Calibri" w:cs="Arial"/>
          <w:spacing w:val="-1"/>
          <w:szCs w:val="22"/>
        </w:rPr>
        <w:t>.</w:t>
      </w:r>
    </w:p>
    <w:p w14:paraId="166B3E7E" w14:textId="77777777" w:rsidR="00142BE8" w:rsidRPr="00142BE8" w:rsidRDefault="00142BE8" w:rsidP="0074638B">
      <w:pPr>
        <w:widowControl w:val="0"/>
        <w:numPr>
          <w:ilvl w:val="0"/>
          <w:numId w:val="193"/>
        </w:numPr>
        <w:spacing w:line="276" w:lineRule="auto"/>
        <w:ind w:left="284" w:right="153" w:hanging="284"/>
        <w:contextualSpacing/>
        <w:rPr>
          <w:rFonts w:eastAsia="Calibri" w:cs="Arial"/>
          <w:spacing w:val="-1"/>
          <w:szCs w:val="22"/>
        </w:rPr>
      </w:pPr>
      <w:r w:rsidRPr="00142BE8">
        <w:rPr>
          <w:rFonts w:eastAsia="Calibri" w:cs="Arial"/>
          <w:spacing w:val="-1"/>
          <w:szCs w:val="22"/>
        </w:rPr>
        <w:t xml:space="preserve">U slučaju nove gradnje ili rekonstrukcije vinogradske klijeti koja se nalazi izvan građevinskog područja dozvoljena je nova gradnja sukladna poglavlju </w:t>
      </w:r>
      <w:r w:rsidRPr="00142BE8">
        <w:rPr>
          <w:rFonts w:cs="Arial"/>
          <w:b/>
          <w:bCs/>
          <w:snapToGrid w:val="0"/>
          <w:szCs w:val="22"/>
        </w:rPr>
        <w:t>Poljoprivredne gospodarske građevine izvan građevinskog područja.</w:t>
      </w:r>
    </w:p>
    <w:p w14:paraId="2B491DE0" w14:textId="77777777" w:rsidR="00142BE8" w:rsidRPr="00142BE8" w:rsidRDefault="00142BE8" w:rsidP="0074638B">
      <w:pPr>
        <w:widowControl w:val="0"/>
        <w:numPr>
          <w:ilvl w:val="0"/>
          <w:numId w:val="193"/>
        </w:numPr>
        <w:spacing w:after="200" w:line="276" w:lineRule="auto"/>
        <w:ind w:left="284" w:right="153" w:hanging="284"/>
        <w:contextualSpacing/>
        <w:rPr>
          <w:rFonts w:eastAsia="Calibri" w:cs="Arial"/>
          <w:b/>
          <w:bCs/>
          <w:spacing w:val="-1"/>
          <w:szCs w:val="22"/>
        </w:rPr>
      </w:pPr>
      <w:r w:rsidRPr="00142BE8">
        <w:rPr>
          <w:rFonts w:eastAsia="Calibri" w:cs="Arial"/>
          <w:spacing w:val="-1"/>
          <w:szCs w:val="22"/>
        </w:rPr>
        <w:t>U slučaju zahvata rekonstrukcije i nove izgradnje vinogradskih klijeti potrebno je slijediti sljedeće</w:t>
      </w:r>
      <w:r w:rsidRPr="00142BE8">
        <w:rPr>
          <w:rFonts w:eastAsia="Calibri" w:cs="Arial"/>
          <w:b/>
          <w:bCs/>
          <w:spacing w:val="-1"/>
          <w:szCs w:val="22"/>
        </w:rPr>
        <w:t xml:space="preserve"> smjernice mjera zaštite, </w:t>
      </w:r>
      <w:r w:rsidRPr="00142BE8">
        <w:rPr>
          <w:rFonts w:eastAsia="Calibri" w:cs="Arial"/>
          <w:spacing w:val="-1"/>
          <w:szCs w:val="22"/>
        </w:rPr>
        <w:t>a sve sukladno odredbama za provedbu određene namjene planiranog zahvata ovog Prostornog plana i podstavcima 1. i 2. ovog stavka:</w:t>
      </w:r>
    </w:p>
    <w:p w14:paraId="2F0BD366" w14:textId="77777777" w:rsidR="00142BE8" w:rsidRPr="00142BE8" w:rsidRDefault="00142BE8" w:rsidP="0074638B">
      <w:pPr>
        <w:widowControl w:val="0"/>
        <w:numPr>
          <w:ilvl w:val="0"/>
          <w:numId w:val="193"/>
        </w:numPr>
        <w:spacing w:line="276" w:lineRule="auto"/>
        <w:ind w:left="567" w:right="153" w:hanging="283"/>
        <w:contextualSpacing/>
        <w:rPr>
          <w:rFonts w:eastAsia="Calibri" w:cs="Arial"/>
          <w:b/>
          <w:bCs/>
          <w:spacing w:val="-1"/>
          <w:szCs w:val="22"/>
        </w:rPr>
      </w:pPr>
      <w:r w:rsidRPr="00142BE8">
        <w:rPr>
          <w:rFonts w:eastAsia="Calibri" w:cs="Arial"/>
          <w:spacing w:val="-1"/>
          <w:szCs w:val="22"/>
        </w:rPr>
        <w:t xml:space="preserve">Prije poduzimanja zahvata rekonstrukcije ili uklanjanja vinogradskih klijeti sa statusom </w:t>
      </w:r>
      <w:r w:rsidRPr="00142BE8">
        <w:rPr>
          <w:rFonts w:eastAsia="Calibri" w:cs="Arial"/>
          <w:spacing w:val="-1"/>
          <w:szCs w:val="22"/>
        </w:rPr>
        <w:lastRenderedPageBreak/>
        <w:t>evidentiranog dobra (E), prijedlog za dobro od lokalnog značaja (PL) i prijedlog za zaštitu (PZ) potrebno je izraditi arhitektonski snimak zatečenog stanja.</w:t>
      </w:r>
    </w:p>
    <w:p w14:paraId="73B9AC4B" w14:textId="77777777" w:rsidR="00142BE8" w:rsidRPr="00142BE8" w:rsidRDefault="00142BE8" w:rsidP="0074638B">
      <w:pPr>
        <w:widowControl w:val="0"/>
        <w:numPr>
          <w:ilvl w:val="0"/>
          <w:numId w:val="193"/>
        </w:numPr>
        <w:spacing w:line="276" w:lineRule="auto"/>
        <w:ind w:left="567" w:right="153" w:hanging="283"/>
        <w:contextualSpacing/>
        <w:rPr>
          <w:rFonts w:eastAsia="Calibri" w:cs="Arial"/>
          <w:spacing w:val="-1"/>
          <w:szCs w:val="22"/>
        </w:rPr>
      </w:pPr>
      <w:r w:rsidRPr="00142BE8">
        <w:rPr>
          <w:rFonts w:eastAsia="Calibri" w:cs="Arial"/>
          <w:spacing w:val="-1"/>
          <w:szCs w:val="22"/>
        </w:rPr>
        <w:t>U slučaju zahvata rekonstrukcije ili nove gradnje vinogradske klijeti sa statusom prijedlog za zaštitu (PZ), potrebno je zatražiti stručno mišljenje nadležnog Konzervatorskog odjela koje nije obavezujuće, a uvjeti gradnje i uređenja čestice i građevine određuju se sukladno mjerama zaštite određenim u ovom poglavlju te namjeni građevine i odgovarajućim odredbama za provedbu ovog Prostornog plana.</w:t>
      </w:r>
    </w:p>
    <w:p w14:paraId="3513BAF3" w14:textId="77777777" w:rsidR="00142BE8" w:rsidRPr="00142BE8" w:rsidRDefault="00142BE8" w:rsidP="0074638B">
      <w:pPr>
        <w:widowControl w:val="0"/>
        <w:numPr>
          <w:ilvl w:val="0"/>
          <w:numId w:val="193"/>
        </w:numPr>
        <w:spacing w:line="276" w:lineRule="auto"/>
        <w:ind w:left="567" w:right="153" w:hanging="283"/>
        <w:contextualSpacing/>
        <w:rPr>
          <w:rFonts w:eastAsia="Calibri" w:cs="Arial"/>
          <w:spacing w:val="-1"/>
          <w:szCs w:val="22"/>
        </w:rPr>
      </w:pPr>
      <w:r w:rsidRPr="00142BE8">
        <w:rPr>
          <w:rFonts w:eastAsia="Calibri" w:cs="Arial"/>
          <w:spacing w:val="-1"/>
          <w:szCs w:val="22"/>
        </w:rPr>
        <w:t>U slučaju zahvata rekonstrukcije ili nove gradnje vinogradske klijeti sa statusom evidentiranog dobra (E) i prijedlog za dobro od lokalnog značaja (PL) uvjeti gradnje i uređenja čestice i građevine određuju se sukladno mjerama zaštite određenim u ovom poglavlju te namjeni građevine i odgovarajućim odredbama za provedbu ovog Prostornog plana.</w:t>
      </w:r>
    </w:p>
    <w:p w14:paraId="50F7BFF0" w14:textId="77777777" w:rsidR="00142BE8" w:rsidRPr="00142BE8" w:rsidRDefault="00142BE8" w:rsidP="0074638B">
      <w:pPr>
        <w:widowControl w:val="0"/>
        <w:numPr>
          <w:ilvl w:val="0"/>
          <w:numId w:val="193"/>
        </w:numPr>
        <w:spacing w:line="276" w:lineRule="auto"/>
        <w:ind w:left="567" w:right="153" w:hanging="283"/>
        <w:contextualSpacing/>
        <w:rPr>
          <w:rFonts w:eastAsia="Calibri" w:cs="Arial"/>
          <w:b/>
          <w:bCs/>
          <w:spacing w:val="-1"/>
          <w:szCs w:val="22"/>
        </w:rPr>
      </w:pPr>
      <w:r w:rsidRPr="00142BE8">
        <w:rPr>
          <w:rFonts w:eastAsia="Calibri" w:cs="Arial"/>
          <w:b/>
          <w:bCs/>
          <w:spacing w:val="-1"/>
          <w:szCs w:val="22"/>
        </w:rPr>
        <w:t>Ostale smjernice</w:t>
      </w:r>
      <w:r w:rsidRPr="00142BE8">
        <w:rPr>
          <w:rFonts w:eastAsia="Calibri" w:cs="Arial"/>
          <w:spacing w:val="-1"/>
          <w:szCs w:val="22"/>
        </w:rPr>
        <w:t xml:space="preserve"> </w:t>
      </w:r>
      <w:r w:rsidRPr="00142BE8">
        <w:rPr>
          <w:rFonts w:eastAsia="Calibri" w:cs="Arial"/>
          <w:b/>
          <w:bCs/>
          <w:spacing w:val="-1"/>
          <w:szCs w:val="22"/>
        </w:rPr>
        <w:t xml:space="preserve">mjera zaštite </w:t>
      </w:r>
      <w:r w:rsidRPr="00142BE8">
        <w:rPr>
          <w:rFonts w:eastAsia="Calibri" w:cs="Arial"/>
          <w:spacing w:val="-1"/>
          <w:szCs w:val="22"/>
        </w:rPr>
        <w:t>kod rekonstrukcije i nove gradnje su:</w:t>
      </w:r>
    </w:p>
    <w:p w14:paraId="4B8B34DA" w14:textId="77777777" w:rsidR="00142BE8" w:rsidRPr="00142BE8" w:rsidRDefault="00142BE8" w:rsidP="0074638B">
      <w:pPr>
        <w:widowControl w:val="0"/>
        <w:numPr>
          <w:ilvl w:val="0"/>
          <w:numId w:val="193"/>
        </w:numPr>
        <w:spacing w:after="200" w:line="276" w:lineRule="auto"/>
        <w:ind w:left="851" w:right="153" w:hanging="284"/>
        <w:contextualSpacing/>
        <w:rPr>
          <w:rFonts w:eastAsia="Calibri" w:cs="Arial"/>
          <w:spacing w:val="-1"/>
          <w:szCs w:val="22"/>
        </w:rPr>
      </w:pPr>
      <w:r w:rsidRPr="00142BE8">
        <w:rPr>
          <w:rFonts w:eastAsia="Calibri" w:cs="Arial"/>
          <w:spacing w:val="-1"/>
          <w:szCs w:val="22"/>
        </w:rPr>
        <w:t>Nove građevine je moguće planirati na način da ne narušavaju kvalitetu postojećih ambijenata i vizura. To se odnosi na njihov položaj u prostoru, smještaj na čestici, volumen i primjenu materijala završnog oblikovanja,  kvalitetu oblikovanja, uređenje okućnice te smještaj i oblikovanje pomoćnih građevina.</w:t>
      </w:r>
    </w:p>
    <w:p w14:paraId="367760CB" w14:textId="3B198667" w:rsidR="00142BE8" w:rsidRPr="00142BE8" w:rsidRDefault="00142BE8" w:rsidP="0074638B">
      <w:pPr>
        <w:widowControl w:val="0"/>
        <w:numPr>
          <w:ilvl w:val="0"/>
          <w:numId w:val="193"/>
        </w:numPr>
        <w:spacing w:line="276" w:lineRule="auto"/>
        <w:ind w:left="851" w:right="153" w:hanging="284"/>
        <w:contextualSpacing/>
        <w:rPr>
          <w:rFonts w:eastAsia="Calibri" w:cs="Arial"/>
          <w:spacing w:val="-1"/>
          <w:szCs w:val="22"/>
        </w:rPr>
      </w:pPr>
      <w:r w:rsidRPr="00142BE8">
        <w:rPr>
          <w:rFonts w:eastAsia="Calibri" w:cs="Arial"/>
          <w:spacing w:val="-1"/>
          <w:szCs w:val="22"/>
        </w:rPr>
        <w:t xml:space="preserve">Za novu gradnju vinogradskih klijeti potrebno je razraditi upute gradnje koje će uključivati preporučen raspored građevina na okućnicama, gabarite, </w:t>
      </w:r>
      <w:proofErr w:type="spellStart"/>
      <w:r w:rsidRPr="00142BE8">
        <w:rPr>
          <w:rFonts w:eastAsia="Calibri" w:cs="Arial"/>
          <w:spacing w:val="-1"/>
          <w:szCs w:val="22"/>
        </w:rPr>
        <w:t>katnost</w:t>
      </w:r>
      <w:proofErr w:type="spellEnd"/>
      <w:r w:rsidRPr="00142BE8">
        <w:rPr>
          <w:rFonts w:eastAsia="Calibri" w:cs="Arial"/>
          <w:spacing w:val="-1"/>
          <w:szCs w:val="22"/>
        </w:rPr>
        <w:t>, nagib krovova, boje, materijale, kreiranje tipskih oblika vinogradarskih klijeti koje bi veličinom, oblicima i materijalima bili uklopljeni u karakteristike prostora i arhitekture i time omogućile očuvanje prepoznatih vrijednosti.</w:t>
      </w:r>
    </w:p>
    <w:p w14:paraId="1EF3F5C6" w14:textId="77777777" w:rsidR="00142BE8" w:rsidRDefault="00142BE8" w:rsidP="00142BE8">
      <w:pPr>
        <w:rPr>
          <w:rFonts w:cs="Arial"/>
          <w:snapToGrid w:val="0"/>
          <w:szCs w:val="22"/>
        </w:rPr>
      </w:pPr>
    </w:p>
    <w:p w14:paraId="54C2CCEE" w14:textId="77777777" w:rsidR="00935E35" w:rsidRPr="0097432C" w:rsidRDefault="00935E35" w:rsidP="00935E35">
      <w:pPr>
        <w:jc w:val="center"/>
        <w:rPr>
          <w:b/>
          <w:bCs/>
          <w:snapToGrid w:val="0"/>
          <w:lang w:eastAsia="en-US"/>
        </w:rPr>
      </w:pPr>
      <w:bookmarkStart w:id="1059" w:name="_Toc146793319"/>
      <w:bookmarkStart w:id="1060" w:name="_Toc164947635"/>
      <w:r w:rsidRPr="0097432C">
        <w:rPr>
          <w:b/>
          <w:bCs/>
          <w:snapToGrid w:val="0"/>
          <w:lang w:eastAsia="en-US"/>
        </w:rPr>
        <w:t>Članak 145.</w:t>
      </w:r>
      <w:bookmarkEnd w:id="1059"/>
      <w:bookmarkEnd w:id="1060"/>
    </w:p>
    <w:p w14:paraId="503CA672" w14:textId="77777777" w:rsidR="00935E35" w:rsidRPr="00144E8E" w:rsidRDefault="00935E35" w:rsidP="00935E35">
      <w:pPr>
        <w:tabs>
          <w:tab w:val="left" w:pos="426"/>
        </w:tabs>
        <w:spacing w:line="300" w:lineRule="exact"/>
        <w:jc w:val="center"/>
        <w:rPr>
          <w:rFonts w:cs="Arial"/>
          <w:snapToGrid w:val="0"/>
          <w:szCs w:val="22"/>
          <w:lang w:eastAsia="en-US"/>
        </w:rPr>
      </w:pPr>
      <w:r w:rsidRPr="00144E8E">
        <w:rPr>
          <w:rFonts w:cs="Arial"/>
          <w:snapToGrid w:val="0"/>
          <w:szCs w:val="22"/>
          <w:lang w:eastAsia="en-US"/>
        </w:rPr>
        <w:t>(članak 145. je brisan)</w:t>
      </w:r>
    </w:p>
    <w:p w14:paraId="48845F0C" w14:textId="77777777" w:rsidR="00935E35" w:rsidRDefault="00935E35" w:rsidP="00142BE8">
      <w:pPr>
        <w:rPr>
          <w:rFonts w:cs="Arial"/>
          <w:snapToGrid w:val="0"/>
          <w:szCs w:val="22"/>
        </w:rPr>
      </w:pPr>
    </w:p>
    <w:p w14:paraId="46648E10" w14:textId="77777777" w:rsidR="00765462" w:rsidRPr="00765462" w:rsidRDefault="00765462" w:rsidP="00765462">
      <w:pPr>
        <w:pStyle w:val="Naslov4"/>
        <w:spacing w:before="0"/>
      </w:pPr>
      <w:bookmarkStart w:id="1061" w:name="_Toc167697634"/>
      <w:r w:rsidRPr="00765462">
        <w:t>7. Povijesna zelena infrastruktura</w:t>
      </w:r>
      <w:bookmarkEnd w:id="1061"/>
    </w:p>
    <w:p w14:paraId="1AAAD7FA" w14:textId="77777777" w:rsidR="00765462" w:rsidRPr="00765462" w:rsidRDefault="00765462" w:rsidP="00765462">
      <w:pPr>
        <w:rPr>
          <w:b/>
          <w:bCs/>
          <w:snapToGrid w:val="0"/>
          <w:lang w:eastAsia="en-US"/>
        </w:rPr>
      </w:pPr>
    </w:p>
    <w:p w14:paraId="272C5555" w14:textId="77777777" w:rsidR="00765462" w:rsidRPr="0097432C" w:rsidRDefault="00765462" w:rsidP="00765462">
      <w:pPr>
        <w:jc w:val="center"/>
        <w:rPr>
          <w:b/>
          <w:bCs/>
          <w:snapToGrid w:val="0"/>
          <w:lang w:eastAsia="en-US"/>
        </w:rPr>
      </w:pPr>
      <w:bookmarkStart w:id="1062" w:name="_Toc146793320"/>
      <w:bookmarkStart w:id="1063" w:name="_Toc164947637"/>
      <w:r w:rsidRPr="0097432C">
        <w:rPr>
          <w:b/>
          <w:bCs/>
          <w:snapToGrid w:val="0"/>
          <w:lang w:eastAsia="en-US"/>
        </w:rPr>
        <w:t>Članak 146.</w:t>
      </w:r>
      <w:bookmarkEnd w:id="1062"/>
      <w:bookmarkEnd w:id="1063"/>
    </w:p>
    <w:p w14:paraId="7061FAC8" w14:textId="77777777" w:rsidR="00935E35" w:rsidRDefault="00935E35" w:rsidP="00142BE8">
      <w:pPr>
        <w:rPr>
          <w:rFonts w:cs="Arial"/>
          <w:snapToGrid w:val="0"/>
          <w:szCs w:val="22"/>
        </w:rPr>
      </w:pPr>
    </w:p>
    <w:p w14:paraId="20E1D03C" w14:textId="1D1ECAF0" w:rsidR="00765462" w:rsidRPr="00765462" w:rsidRDefault="00765462" w:rsidP="00765462">
      <w:pPr>
        <w:rPr>
          <w:rFonts w:cs="Arial"/>
          <w:snapToGrid w:val="0"/>
          <w:szCs w:val="22"/>
        </w:rPr>
      </w:pPr>
      <w:r w:rsidRPr="00765462">
        <w:rPr>
          <w:rFonts w:cs="Arial"/>
          <w:snapToGrid w:val="0"/>
          <w:szCs w:val="22"/>
        </w:rPr>
        <w:t>(1) Povijesna zelena infrastruktura na području Grada Koprivnice prikazana je u sljedećoj tablici:</w:t>
      </w:r>
    </w:p>
    <w:p w14:paraId="11FE5728" w14:textId="77777777" w:rsidR="00765462" w:rsidRPr="00765462" w:rsidRDefault="00765462" w:rsidP="00765462">
      <w:pPr>
        <w:tabs>
          <w:tab w:val="left" w:pos="426"/>
        </w:tabs>
        <w:rPr>
          <w:rFonts w:cs="Arial"/>
          <w:snapToGrid w:val="0"/>
          <w:szCs w:val="22"/>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765462" w:rsidRPr="00765462" w14:paraId="063142EA"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D9D9D9"/>
          </w:tcPr>
          <w:p w14:paraId="65624656" w14:textId="77777777" w:rsidR="00765462" w:rsidRPr="00765462" w:rsidRDefault="00765462" w:rsidP="00765462">
            <w:pPr>
              <w:jc w:val="left"/>
              <w:rPr>
                <w:rFonts w:cs="Arial"/>
                <w:b/>
                <w:bCs/>
                <w:sz w:val="20"/>
              </w:rPr>
            </w:pPr>
            <w:r w:rsidRPr="00765462">
              <w:rPr>
                <w:rFonts w:cs="Arial"/>
                <w:b/>
                <w:bCs/>
                <w:sz w:val="20"/>
              </w:rPr>
              <w:t>POVIJESNA ZELENA INFRASTRUKTURA</w:t>
            </w:r>
          </w:p>
        </w:tc>
      </w:tr>
      <w:tr w:rsidR="00765462" w:rsidRPr="00765462" w14:paraId="1B4F588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F2F2"/>
          </w:tcPr>
          <w:p w14:paraId="2AE0AD2D" w14:textId="77777777" w:rsidR="00765462" w:rsidRPr="00765462" w:rsidRDefault="00765462" w:rsidP="00765462">
            <w:pPr>
              <w:rPr>
                <w:rFonts w:cs="Arial"/>
                <w:sz w:val="18"/>
                <w:szCs w:val="18"/>
              </w:rPr>
            </w:pPr>
            <w:bookmarkStart w:id="1064" w:name="_Hlk116649020"/>
            <w:r w:rsidRPr="00765462">
              <w:rPr>
                <w:rFonts w:cs="Arial"/>
                <w:sz w:val="18"/>
                <w:szCs w:val="18"/>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8606A99" w14:textId="77777777" w:rsidR="00765462" w:rsidRPr="00765462" w:rsidRDefault="00765462" w:rsidP="00765462">
            <w:pPr>
              <w:rPr>
                <w:rFonts w:cs="Arial"/>
                <w:sz w:val="18"/>
                <w:szCs w:val="18"/>
              </w:rPr>
            </w:pPr>
            <w:r w:rsidRPr="00765462">
              <w:rPr>
                <w:rFonts w:cs="Arial"/>
                <w:sz w:val="18"/>
                <w:szCs w:val="18"/>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5E61B7D" w14:textId="77777777" w:rsidR="00765462" w:rsidRPr="00765462" w:rsidRDefault="00765462" w:rsidP="00765462">
            <w:pPr>
              <w:rPr>
                <w:rFonts w:cs="Arial"/>
                <w:sz w:val="18"/>
                <w:szCs w:val="18"/>
              </w:rPr>
            </w:pPr>
            <w:r w:rsidRPr="00765462">
              <w:rPr>
                <w:rFonts w:cs="Arial"/>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7B97530" w14:textId="77777777" w:rsidR="00765462" w:rsidRPr="00765462" w:rsidRDefault="00765462" w:rsidP="00765462">
            <w:pPr>
              <w:rPr>
                <w:rFonts w:cs="Arial"/>
                <w:sz w:val="18"/>
                <w:szCs w:val="18"/>
              </w:rPr>
            </w:pPr>
            <w:r w:rsidRPr="00765462">
              <w:rPr>
                <w:rFonts w:cs="Arial"/>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14:paraId="40D15FC5" w14:textId="77777777" w:rsidR="00765462" w:rsidRPr="00765462" w:rsidRDefault="00765462" w:rsidP="00765462">
            <w:pPr>
              <w:rPr>
                <w:rFonts w:cs="Arial"/>
                <w:sz w:val="18"/>
                <w:szCs w:val="18"/>
              </w:rPr>
            </w:pPr>
            <w:proofErr w:type="spellStart"/>
            <w:r w:rsidRPr="00765462">
              <w:rPr>
                <w:rFonts w:cs="Arial"/>
                <w:sz w:val="18"/>
                <w:szCs w:val="18"/>
              </w:rPr>
              <w:t>k.č</w:t>
            </w:r>
            <w:proofErr w:type="spellEnd"/>
            <w:r w:rsidRPr="00765462">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14:paraId="3B53DE49" w14:textId="77777777" w:rsidR="00765462" w:rsidRPr="00765462" w:rsidRDefault="00765462" w:rsidP="00765462">
            <w:pPr>
              <w:rPr>
                <w:rFonts w:cs="Arial"/>
                <w:sz w:val="18"/>
                <w:szCs w:val="18"/>
              </w:rPr>
            </w:pPr>
            <w:r w:rsidRPr="00765462">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B836892" w14:textId="77777777" w:rsidR="00765462" w:rsidRPr="00765462" w:rsidRDefault="00765462" w:rsidP="00765462">
            <w:pPr>
              <w:rPr>
                <w:rFonts w:cs="Arial"/>
                <w:sz w:val="18"/>
                <w:szCs w:val="18"/>
              </w:rPr>
            </w:pPr>
            <w:r w:rsidRPr="00765462">
              <w:rPr>
                <w:rFonts w:cs="Arial"/>
                <w:sz w:val="18"/>
                <w:szCs w:val="18"/>
              </w:rPr>
              <w:t>Ocjena</w:t>
            </w:r>
          </w:p>
        </w:tc>
      </w:tr>
      <w:bookmarkEnd w:id="1064"/>
      <w:tr w:rsidR="00765462" w:rsidRPr="00765462" w14:paraId="2459B850"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4E04AC7B" w14:textId="77777777" w:rsidR="00765462" w:rsidRPr="00765462" w:rsidRDefault="00765462" w:rsidP="00765462">
            <w:pPr>
              <w:jc w:val="left"/>
              <w:rPr>
                <w:rFonts w:cs="Arial"/>
                <w:bCs/>
                <w:sz w:val="20"/>
              </w:rPr>
            </w:pPr>
            <w:r w:rsidRPr="00765462">
              <w:rPr>
                <w:rFonts w:cs="Arial"/>
                <w:sz w:val="20"/>
              </w:rPr>
              <w:t>POSEBNO VRIJEDNE ZONE KRAJOBRAZA</w:t>
            </w:r>
          </w:p>
        </w:tc>
      </w:tr>
      <w:tr w:rsidR="00765462" w:rsidRPr="00765462" w14:paraId="11C5DB6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1008F6F"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B5BE8" w14:textId="77777777" w:rsidR="00765462" w:rsidRPr="00765462" w:rsidRDefault="00765462" w:rsidP="00765462">
            <w:pPr>
              <w:jc w:val="left"/>
              <w:rPr>
                <w:rFonts w:cs="Arial"/>
                <w:sz w:val="20"/>
              </w:rPr>
            </w:pPr>
            <w:r w:rsidRPr="00765462">
              <w:rPr>
                <w:rFonts w:cs="Arial"/>
                <w:sz w:val="20"/>
              </w:rPr>
              <w:t>Park unutar P.R.C.-a</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1B12A" w14:textId="77777777" w:rsidR="00765462" w:rsidRPr="00765462" w:rsidRDefault="00765462" w:rsidP="00765462">
            <w:pPr>
              <w:rPr>
                <w:rFonts w:cs="Arial"/>
                <w:sz w:val="20"/>
              </w:rPr>
            </w:pPr>
            <w:r w:rsidRPr="00765462">
              <w:rPr>
                <w:rFonts w:cs="Arial"/>
                <w:sz w:val="20"/>
              </w:rPr>
              <w:t>Prvomajska ulica 58b,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688F4"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70C0B34F" w14:textId="77777777" w:rsidR="00765462" w:rsidRPr="00765462" w:rsidRDefault="00765462" w:rsidP="00765462">
            <w:pPr>
              <w:jc w:val="left"/>
              <w:rPr>
                <w:rFonts w:cs="Arial"/>
                <w:sz w:val="20"/>
              </w:rPr>
            </w:pPr>
            <w:r w:rsidRPr="00765462">
              <w:rPr>
                <w:rFonts w:cs="Arial"/>
                <w:sz w:val="20"/>
              </w:rPr>
              <w:t>1824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ABC028"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6F78C14" w14:textId="77777777" w:rsidR="00765462" w:rsidRPr="00765462" w:rsidRDefault="00765462" w:rsidP="00765462">
            <w:pPr>
              <w:jc w:val="center"/>
              <w:rPr>
                <w:rFonts w:cs="Arial"/>
                <w:sz w:val="20"/>
              </w:rPr>
            </w:pPr>
            <w:r w:rsidRPr="00765462">
              <w:rPr>
                <w:rFonts w:cs="Arial"/>
                <w:sz w:val="20"/>
              </w:rPr>
              <w:t>II.</w:t>
            </w:r>
          </w:p>
        </w:tc>
      </w:tr>
      <w:tr w:rsidR="00765462" w:rsidRPr="00765462" w14:paraId="6FEE04D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E7E7C8B"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CCBF2" w14:textId="77777777" w:rsidR="00765462" w:rsidRPr="00765462" w:rsidRDefault="00765462" w:rsidP="00765462">
            <w:pPr>
              <w:jc w:val="left"/>
              <w:rPr>
                <w:rFonts w:cs="Arial"/>
                <w:sz w:val="20"/>
              </w:rPr>
            </w:pPr>
            <w:r w:rsidRPr="00765462">
              <w:rPr>
                <w:rFonts w:cs="Arial"/>
                <w:sz w:val="20"/>
              </w:rPr>
              <w:t>Zelena površina sa stablima, drvored</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A8C8AD" w14:textId="77777777" w:rsidR="00765462" w:rsidRPr="00765462" w:rsidRDefault="00765462" w:rsidP="00765462">
            <w:pPr>
              <w:jc w:val="left"/>
              <w:rPr>
                <w:rFonts w:cs="Arial"/>
                <w:sz w:val="20"/>
              </w:rPr>
            </w:pPr>
            <w:r w:rsidRPr="00765462">
              <w:rPr>
                <w:rFonts w:cs="Arial"/>
                <w:sz w:val="20"/>
              </w:rPr>
              <w:t xml:space="preserve">Ulica Močile, Koprivnica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74C72" w14:textId="77777777" w:rsidR="00765462" w:rsidRPr="00765462" w:rsidRDefault="00765462" w:rsidP="00765462">
            <w:pPr>
              <w:jc w:val="left"/>
              <w:rPr>
                <w:rFonts w:cs="Arial"/>
                <w:sz w:val="20"/>
              </w:rPr>
            </w:pPr>
            <w:r w:rsidRPr="00765462">
              <w:rPr>
                <w:rFonts w:cs="Arial"/>
                <w:sz w:val="20"/>
              </w:rPr>
              <w:t xml:space="preserve">Koprivnica </w:t>
            </w:r>
          </w:p>
        </w:tc>
        <w:tc>
          <w:tcPr>
            <w:tcW w:w="850" w:type="dxa"/>
            <w:tcBorders>
              <w:top w:val="single" w:sz="8" w:space="0" w:color="000000"/>
              <w:left w:val="single" w:sz="8" w:space="0" w:color="000000"/>
              <w:bottom w:val="single" w:sz="8" w:space="0" w:color="000000"/>
              <w:right w:val="single" w:sz="8" w:space="0" w:color="000000"/>
            </w:tcBorders>
          </w:tcPr>
          <w:p w14:paraId="63AC82B6" w14:textId="77777777" w:rsidR="00765462" w:rsidRPr="00765462" w:rsidRDefault="00765462" w:rsidP="00765462">
            <w:pPr>
              <w:jc w:val="left"/>
              <w:rPr>
                <w:rFonts w:cs="Arial"/>
                <w:sz w:val="20"/>
              </w:rPr>
            </w:pPr>
            <w:r w:rsidRPr="00765462">
              <w:rPr>
                <w:rFonts w:cs="Arial"/>
                <w:sz w:val="20"/>
              </w:rPr>
              <w:t>12985, 11933/2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1F5D07"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A40B861" w14:textId="77777777" w:rsidR="00765462" w:rsidRPr="00765462" w:rsidRDefault="00765462" w:rsidP="00765462">
            <w:pPr>
              <w:jc w:val="center"/>
              <w:rPr>
                <w:rFonts w:cs="Arial"/>
                <w:sz w:val="20"/>
              </w:rPr>
            </w:pPr>
            <w:r w:rsidRPr="00765462">
              <w:rPr>
                <w:rFonts w:cs="Arial"/>
                <w:sz w:val="20"/>
              </w:rPr>
              <w:t>IV.</w:t>
            </w:r>
          </w:p>
        </w:tc>
      </w:tr>
      <w:tr w:rsidR="00765462" w:rsidRPr="00765462" w14:paraId="5D66B6E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93C1D92"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73AE3" w14:textId="77777777" w:rsidR="00765462" w:rsidRPr="00765462" w:rsidRDefault="00765462" w:rsidP="00765462">
            <w:pPr>
              <w:jc w:val="left"/>
              <w:rPr>
                <w:rFonts w:cs="Arial"/>
                <w:sz w:val="20"/>
              </w:rPr>
            </w:pPr>
            <w:r w:rsidRPr="00765462">
              <w:rPr>
                <w:rFonts w:cs="Arial"/>
                <w:sz w:val="20"/>
              </w:rPr>
              <w:t>Zelena površina sa stablom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AEFED" w14:textId="77777777" w:rsidR="00765462" w:rsidRPr="00765462" w:rsidRDefault="00765462" w:rsidP="00765462">
            <w:pPr>
              <w:jc w:val="left"/>
              <w:rPr>
                <w:rFonts w:cs="Arial"/>
                <w:sz w:val="20"/>
              </w:rPr>
            </w:pPr>
            <w:r w:rsidRPr="00765462">
              <w:rPr>
                <w:rFonts w:cs="Arial"/>
                <w:sz w:val="20"/>
              </w:rPr>
              <w:t>Ulica Močile,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C352A8" w14:textId="77777777" w:rsidR="00765462" w:rsidRPr="00765462" w:rsidRDefault="00765462" w:rsidP="00765462">
            <w:pPr>
              <w:jc w:val="left"/>
              <w:rPr>
                <w:rFonts w:cs="Arial"/>
                <w:sz w:val="20"/>
              </w:rPr>
            </w:pPr>
            <w:r w:rsidRPr="00765462">
              <w:rPr>
                <w:rFonts w:cs="Arial"/>
                <w:sz w:val="20"/>
              </w:rPr>
              <w:t xml:space="preserve">Koprivnica </w:t>
            </w:r>
          </w:p>
        </w:tc>
        <w:tc>
          <w:tcPr>
            <w:tcW w:w="850" w:type="dxa"/>
            <w:tcBorders>
              <w:top w:val="single" w:sz="8" w:space="0" w:color="000000"/>
              <w:left w:val="single" w:sz="8" w:space="0" w:color="000000"/>
              <w:bottom w:val="single" w:sz="8" w:space="0" w:color="000000"/>
              <w:right w:val="single" w:sz="8" w:space="0" w:color="000000"/>
            </w:tcBorders>
          </w:tcPr>
          <w:p w14:paraId="7146BEBC" w14:textId="77777777" w:rsidR="00765462" w:rsidRPr="00765462" w:rsidRDefault="00765462" w:rsidP="00765462">
            <w:pPr>
              <w:jc w:val="left"/>
              <w:rPr>
                <w:rFonts w:cs="Arial"/>
                <w:sz w:val="20"/>
              </w:rPr>
            </w:pPr>
            <w:r w:rsidRPr="00765462">
              <w:rPr>
                <w:rFonts w:cs="Arial"/>
                <w:sz w:val="20"/>
              </w:rPr>
              <w:t>11806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102BFB"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0174156D" w14:textId="77777777" w:rsidR="00765462" w:rsidRPr="00765462" w:rsidRDefault="00765462" w:rsidP="00765462">
            <w:pPr>
              <w:jc w:val="center"/>
              <w:rPr>
                <w:rFonts w:cs="Arial"/>
                <w:sz w:val="20"/>
              </w:rPr>
            </w:pPr>
            <w:r w:rsidRPr="00765462">
              <w:rPr>
                <w:rFonts w:cs="Arial"/>
                <w:sz w:val="20"/>
              </w:rPr>
              <w:t>IV.</w:t>
            </w:r>
          </w:p>
        </w:tc>
      </w:tr>
      <w:tr w:rsidR="00765462" w:rsidRPr="00765462" w14:paraId="0E2DF94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4882F676"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5E38F" w14:textId="77777777" w:rsidR="00765462" w:rsidRPr="00765462" w:rsidRDefault="00765462" w:rsidP="00765462">
            <w:pPr>
              <w:jc w:val="left"/>
              <w:rPr>
                <w:rFonts w:cs="Arial"/>
                <w:sz w:val="20"/>
              </w:rPr>
            </w:pPr>
            <w:r w:rsidRPr="00765462">
              <w:rPr>
                <w:rFonts w:cs="Arial"/>
                <w:sz w:val="20"/>
              </w:rPr>
              <w:t xml:space="preserve">Zelena površina sa stablima i </w:t>
            </w:r>
            <w:proofErr w:type="spellStart"/>
            <w:r w:rsidRPr="00765462">
              <w:rPr>
                <w:rFonts w:cs="Arial"/>
                <w:sz w:val="20"/>
              </w:rPr>
              <w:t>žIvicom</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7C4DC" w14:textId="77777777" w:rsidR="00765462" w:rsidRPr="00765462" w:rsidRDefault="00765462" w:rsidP="00765462">
            <w:pPr>
              <w:jc w:val="left"/>
              <w:rPr>
                <w:rFonts w:cs="Arial"/>
                <w:sz w:val="20"/>
              </w:rPr>
            </w:pPr>
            <w:r w:rsidRPr="00765462">
              <w:rPr>
                <w:rFonts w:cs="Arial"/>
                <w:sz w:val="20"/>
              </w:rPr>
              <w:t>Ulica Močile,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7F295" w14:textId="77777777" w:rsidR="00765462" w:rsidRPr="00765462" w:rsidRDefault="00765462" w:rsidP="00765462">
            <w:pPr>
              <w:jc w:val="left"/>
              <w:rPr>
                <w:rFonts w:cs="Arial"/>
                <w:sz w:val="20"/>
              </w:rPr>
            </w:pPr>
            <w:r w:rsidRPr="00765462">
              <w:rPr>
                <w:rFonts w:cs="Arial"/>
                <w:sz w:val="20"/>
              </w:rPr>
              <w:t xml:space="preserve">Koprivnica </w:t>
            </w:r>
          </w:p>
        </w:tc>
        <w:tc>
          <w:tcPr>
            <w:tcW w:w="850" w:type="dxa"/>
            <w:tcBorders>
              <w:top w:val="single" w:sz="8" w:space="0" w:color="000000"/>
              <w:left w:val="single" w:sz="8" w:space="0" w:color="000000"/>
              <w:bottom w:val="single" w:sz="8" w:space="0" w:color="000000"/>
              <w:right w:val="single" w:sz="8" w:space="0" w:color="000000"/>
            </w:tcBorders>
          </w:tcPr>
          <w:p w14:paraId="7B21FC9E" w14:textId="77777777" w:rsidR="00765462" w:rsidRPr="00765462" w:rsidRDefault="00765462" w:rsidP="00765462">
            <w:pPr>
              <w:jc w:val="left"/>
              <w:rPr>
                <w:rFonts w:cs="Arial"/>
                <w:sz w:val="20"/>
              </w:rPr>
            </w:pPr>
            <w:r w:rsidRPr="00765462">
              <w:rPr>
                <w:rFonts w:cs="Arial"/>
                <w:sz w:val="20"/>
              </w:rPr>
              <w:t>13089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E525F8"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2EEE7C94" w14:textId="77777777" w:rsidR="00765462" w:rsidRPr="00765462" w:rsidRDefault="00765462" w:rsidP="00765462">
            <w:pPr>
              <w:jc w:val="center"/>
              <w:rPr>
                <w:rFonts w:cs="Arial"/>
                <w:sz w:val="20"/>
              </w:rPr>
            </w:pPr>
            <w:r w:rsidRPr="00765462">
              <w:rPr>
                <w:rFonts w:cs="Arial"/>
                <w:sz w:val="20"/>
              </w:rPr>
              <w:t>IV.</w:t>
            </w:r>
          </w:p>
        </w:tc>
      </w:tr>
      <w:tr w:rsidR="00765462" w:rsidRPr="00765462" w14:paraId="6EB4A53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4C20060"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530F3" w14:textId="77777777" w:rsidR="00765462" w:rsidRPr="00765462" w:rsidRDefault="00765462" w:rsidP="00765462">
            <w:pPr>
              <w:jc w:val="left"/>
              <w:rPr>
                <w:rFonts w:cs="Arial"/>
                <w:sz w:val="20"/>
              </w:rPr>
            </w:pPr>
            <w:r w:rsidRPr="00765462">
              <w:rPr>
                <w:rFonts w:cs="Arial"/>
                <w:sz w:val="20"/>
              </w:rPr>
              <w:t>Zelena površina s drvoredom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3BE76" w14:textId="77777777" w:rsidR="00765462" w:rsidRPr="00765462" w:rsidRDefault="00765462" w:rsidP="00765462">
            <w:pPr>
              <w:jc w:val="left"/>
              <w:rPr>
                <w:rFonts w:cs="Arial"/>
                <w:sz w:val="20"/>
              </w:rPr>
            </w:pPr>
            <w:proofErr w:type="spellStart"/>
            <w:r w:rsidRPr="00765462">
              <w:rPr>
                <w:rFonts w:cs="Arial"/>
                <w:sz w:val="20"/>
              </w:rPr>
              <w:t>Močilski</w:t>
            </w:r>
            <w:proofErr w:type="spellEnd"/>
            <w:r w:rsidRPr="00765462">
              <w:rPr>
                <w:rFonts w:cs="Arial"/>
                <w:sz w:val="20"/>
              </w:rPr>
              <w:t xml:space="preserve"> odvojak I,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E62CC" w14:textId="77777777" w:rsidR="00765462" w:rsidRPr="00765462" w:rsidRDefault="00765462" w:rsidP="00765462">
            <w:pPr>
              <w:jc w:val="left"/>
              <w:rPr>
                <w:rFonts w:cs="Arial"/>
                <w:sz w:val="20"/>
              </w:rPr>
            </w:pPr>
            <w:r w:rsidRPr="00765462">
              <w:rPr>
                <w:rFonts w:cs="Arial"/>
                <w:sz w:val="20"/>
              </w:rPr>
              <w:t xml:space="preserve">Koprivnica </w:t>
            </w:r>
          </w:p>
        </w:tc>
        <w:tc>
          <w:tcPr>
            <w:tcW w:w="850" w:type="dxa"/>
            <w:tcBorders>
              <w:top w:val="single" w:sz="8" w:space="0" w:color="000000"/>
              <w:left w:val="single" w:sz="8" w:space="0" w:color="000000"/>
              <w:bottom w:val="single" w:sz="8" w:space="0" w:color="000000"/>
              <w:right w:val="single" w:sz="8" w:space="0" w:color="000000"/>
            </w:tcBorders>
          </w:tcPr>
          <w:p w14:paraId="3E911336" w14:textId="77777777" w:rsidR="00765462" w:rsidRPr="00765462" w:rsidRDefault="00765462" w:rsidP="00765462">
            <w:pPr>
              <w:jc w:val="left"/>
              <w:rPr>
                <w:rFonts w:cs="Arial"/>
                <w:sz w:val="20"/>
              </w:rPr>
            </w:pPr>
            <w:r w:rsidRPr="00765462">
              <w:rPr>
                <w:rFonts w:cs="Arial"/>
                <w:sz w:val="20"/>
              </w:rPr>
              <w:t>U blizini 13597/2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AD60F"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7512D650" w14:textId="77777777" w:rsidR="00765462" w:rsidRPr="00765462" w:rsidRDefault="00765462" w:rsidP="00765462">
            <w:pPr>
              <w:jc w:val="center"/>
              <w:rPr>
                <w:rFonts w:cs="Arial"/>
                <w:sz w:val="20"/>
              </w:rPr>
            </w:pPr>
            <w:r w:rsidRPr="00765462">
              <w:rPr>
                <w:rFonts w:cs="Arial"/>
                <w:sz w:val="20"/>
              </w:rPr>
              <w:t>IV.</w:t>
            </w:r>
          </w:p>
        </w:tc>
      </w:tr>
      <w:tr w:rsidR="00765462" w:rsidRPr="00765462" w14:paraId="0A5B427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2333D779"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E0D5C" w14:textId="77777777" w:rsidR="00765462" w:rsidRPr="00765462" w:rsidRDefault="00765462" w:rsidP="00765462">
            <w:pPr>
              <w:jc w:val="left"/>
              <w:rPr>
                <w:rFonts w:cs="Arial"/>
                <w:sz w:val="20"/>
              </w:rPr>
            </w:pPr>
            <w:r w:rsidRPr="00765462">
              <w:rPr>
                <w:rFonts w:cs="Arial"/>
                <w:sz w:val="20"/>
              </w:rPr>
              <w:t>Zelena površina sa stablom</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33213" w14:textId="77777777" w:rsidR="00765462" w:rsidRPr="00765462" w:rsidRDefault="00765462" w:rsidP="00765462">
            <w:pPr>
              <w:jc w:val="left"/>
              <w:rPr>
                <w:rFonts w:cs="Arial"/>
                <w:sz w:val="20"/>
              </w:rPr>
            </w:pPr>
            <w:r w:rsidRPr="00765462">
              <w:rPr>
                <w:rFonts w:cs="Arial"/>
                <w:sz w:val="20"/>
              </w:rPr>
              <w:t>Močile, Koprivnica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4F0D2" w14:textId="77777777" w:rsidR="00765462" w:rsidRPr="00765462" w:rsidRDefault="00765462" w:rsidP="00765462">
            <w:pPr>
              <w:jc w:val="left"/>
              <w:rPr>
                <w:rFonts w:cs="Arial"/>
                <w:sz w:val="20"/>
              </w:rPr>
            </w:pPr>
            <w:r w:rsidRPr="00765462">
              <w:rPr>
                <w:rFonts w:cs="Arial"/>
                <w:sz w:val="20"/>
              </w:rPr>
              <w:t xml:space="preserve">Koprivnica </w:t>
            </w:r>
          </w:p>
        </w:tc>
        <w:tc>
          <w:tcPr>
            <w:tcW w:w="850" w:type="dxa"/>
            <w:tcBorders>
              <w:top w:val="single" w:sz="8" w:space="0" w:color="000000"/>
              <w:left w:val="single" w:sz="8" w:space="0" w:color="000000"/>
              <w:bottom w:val="single" w:sz="8" w:space="0" w:color="000000"/>
              <w:right w:val="single" w:sz="8" w:space="0" w:color="000000"/>
            </w:tcBorders>
          </w:tcPr>
          <w:p w14:paraId="04E7940A" w14:textId="77777777" w:rsidR="00765462" w:rsidRPr="00765462" w:rsidRDefault="00765462" w:rsidP="00765462">
            <w:pPr>
              <w:jc w:val="left"/>
              <w:rPr>
                <w:rFonts w:cs="Arial"/>
                <w:sz w:val="20"/>
              </w:rPr>
            </w:pPr>
            <w:r w:rsidRPr="00765462">
              <w:rPr>
                <w:rFonts w:cs="Arial"/>
                <w:sz w:val="20"/>
              </w:rPr>
              <w:t>U blizini 11616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26FEE7"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vAlign w:val="center"/>
          </w:tcPr>
          <w:p w14:paraId="4A0DB165" w14:textId="77777777" w:rsidR="00765462" w:rsidRPr="00765462" w:rsidRDefault="00765462" w:rsidP="00765462">
            <w:pPr>
              <w:jc w:val="center"/>
              <w:rPr>
                <w:rFonts w:cs="Arial"/>
                <w:sz w:val="20"/>
              </w:rPr>
            </w:pPr>
            <w:r w:rsidRPr="00765462">
              <w:rPr>
                <w:rFonts w:cs="Arial"/>
                <w:sz w:val="20"/>
              </w:rPr>
              <w:t>IV.</w:t>
            </w:r>
          </w:p>
        </w:tc>
      </w:tr>
      <w:tr w:rsidR="00765462" w:rsidRPr="00765462" w14:paraId="0DAA61F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A12843C"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7CEEE" w14:textId="77777777" w:rsidR="00765462" w:rsidRPr="00765462" w:rsidRDefault="00765462" w:rsidP="00765462">
            <w:pPr>
              <w:jc w:val="left"/>
              <w:rPr>
                <w:rFonts w:cs="Arial"/>
                <w:sz w:val="20"/>
              </w:rPr>
            </w:pPr>
            <w:r w:rsidRPr="00765462">
              <w:rPr>
                <w:rFonts w:cs="Arial"/>
                <w:sz w:val="20"/>
              </w:rPr>
              <w:t>Zelena površina s bunarom</w:t>
            </w:r>
          </w:p>
        </w:tc>
        <w:tc>
          <w:tcPr>
            <w:tcW w:w="2268" w:type="dxa"/>
            <w:tcBorders>
              <w:top w:val="single" w:sz="8" w:space="0" w:color="000000"/>
              <w:left w:val="single" w:sz="8" w:space="0" w:color="000000"/>
              <w:bottom w:val="single" w:sz="8" w:space="0" w:color="000000"/>
              <w:right w:val="single" w:sz="8" w:space="0" w:color="000000"/>
            </w:tcBorders>
          </w:tcPr>
          <w:p w14:paraId="207A7833" w14:textId="77777777" w:rsidR="00765462" w:rsidRPr="00765462" w:rsidRDefault="00765462" w:rsidP="00765462">
            <w:pPr>
              <w:rPr>
                <w:rFonts w:cs="Arial"/>
                <w:sz w:val="20"/>
              </w:rPr>
            </w:pPr>
            <w:r w:rsidRPr="00765462">
              <w:rPr>
                <w:rFonts w:cs="Arial"/>
                <w:sz w:val="20"/>
              </w:rPr>
              <w:t xml:space="preserve">Vinica, Ulica Ivana </w:t>
            </w:r>
            <w:proofErr w:type="spellStart"/>
            <w:r w:rsidRPr="00765462">
              <w:rPr>
                <w:rFonts w:cs="Arial"/>
                <w:sz w:val="20"/>
              </w:rPr>
              <w:t>Trubelje</w:t>
            </w:r>
            <w:proofErr w:type="spellEnd"/>
            <w:r w:rsidRPr="00765462">
              <w:rPr>
                <w:rFonts w:cs="Arial"/>
                <w:sz w:val="20"/>
              </w:rPr>
              <w:t>, Koprivnica</w:t>
            </w:r>
          </w:p>
        </w:tc>
        <w:tc>
          <w:tcPr>
            <w:tcW w:w="1134" w:type="dxa"/>
            <w:tcBorders>
              <w:top w:val="single" w:sz="8" w:space="0" w:color="000000"/>
              <w:left w:val="single" w:sz="8" w:space="0" w:color="000000"/>
              <w:bottom w:val="single" w:sz="8" w:space="0" w:color="000000"/>
              <w:right w:val="single" w:sz="8" w:space="0" w:color="000000"/>
            </w:tcBorders>
          </w:tcPr>
          <w:p w14:paraId="1561FA0C" w14:textId="77777777" w:rsidR="00765462" w:rsidRPr="00765462" w:rsidRDefault="00765462" w:rsidP="00765462">
            <w:pPr>
              <w:jc w:val="left"/>
              <w:rPr>
                <w:rFonts w:cs="Arial"/>
                <w:sz w:val="18"/>
                <w:szCs w:val="18"/>
              </w:rPr>
            </w:pPr>
            <w:r w:rsidRPr="00765462">
              <w:rPr>
                <w:rFonts w:cs="Arial"/>
                <w:sz w:val="18"/>
                <w:szCs w:val="18"/>
              </w:rPr>
              <w:t>Koprivnica</w:t>
            </w:r>
          </w:p>
        </w:tc>
        <w:tc>
          <w:tcPr>
            <w:tcW w:w="850" w:type="dxa"/>
            <w:tcBorders>
              <w:top w:val="single" w:sz="8" w:space="0" w:color="000000"/>
              <w:left w:val="single" w:sz="8" w:space="0" w:color="000000"/>
              <w:bottom w:val="single" w:sz="8" w:space="0" w:color="000000"/>
              <w:right w:val="single" w:sz="8" w:space="0" w:color="000000"/>
            </w:tcBorders>
          </w:tcPr>
          <w:p w14:paraId="6AC256B4" w14:textId="77777777" w:rsidR="00765462" w:rsidRPr="00765462" w:rsidRDefault="00765462" w:rsidP="00765462">
            <w:pPr>
              <w:jc w:val="left"/>
              <w:rPr>
                <w:rFonts w:cs="Arial"/>
                <w:sz w:val="20"/>
              </w:rPr>
            </w:pPr>
            <w:r w:rsidRPr="00765462">
              <w:rPr>
                <w:rFonts w:cs="Arial"/>
                <w:sz w:val="20"/>
              </w:rPr>
              <w:t>11361/1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852802"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5CAECA" w14:textId="77777777" w:rsidR="00765462" w:rsidRPr="00765462" w:rsidRDefault="00765462" w:rsidP="00765462">
            <w:pPr>
              <w:jc w:val="center"/>
              <w:rPr>
                <w:rFonts w:cs="Arial"/>
                <w:sz w:val="20"/>
              </w:rPr>
            </w:pPr>
            <w:r w:rsidRPr="00765462">
              <w:rPr>
                <w:rFonts w:cs="Arial"/>
                <w:sz w:val="20"/>
              </w:rPr>
              <w:t>IV.</w:t>
            </w:r>
          </w:p>
        </w:tc>
      </w:tr>
      <w:tr w:rsidR="00765462" w:rsidRPr="00765462" w14:paraId="73940EE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C7CE764"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5DD0A" w14:textId="77777777" w:rsidR="00765462" w:rsidRPr="00765462" w:rsidRDefault="00765462" w:rsidP="00765462">
            <w:pPr>
              <w:jc w:val="left"/>
              <w:rPr>
                <w:rFonts w:cs="Arial"/>
                <w:sz w:val="20"/>
              </w:rPr>
            </w:pPr>
            <w:r w:rsidRPr="00765462">
              <w:rPr>
                <w:rFonts w:cs="Arial"/>
                <w:sz w:val="20"/>
              </w:rPr>
              <w:t xml:space="preserve">Školski vrt u </w:t>
            </w:r>
            <w:proofErr w:type="spellStart"/>
            <w:r w:rsidRPr="00765462">
              <w:rPr>
                <w:rFonts w:cs="Arial"/>
                <w:sz w:val="20"/>
              </w:rPr>
              <w:t>Bakovčici</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47BDB02F" w14:textId="77777777" w:rsidR="00765462" w:rsidRPr="00765462" w:rsidRDefault="00765462" w:rsidP="00765462">
            <w:pPr>
              <w:jc w:val="left"/>
              <w:rPr>
                <w:rFonts w:cs="Arial"/>
                <w:sz w:val="20"/>
              </w:rPr>
            </w:pPr>
            <w:r w:rsidRPr="00765462">
              <w:rPr>
                <w:rFonts w:cs="Arial"/>
                <w:sz w:val="20"/>
              </w:rPr>
              <w:t xml:space="preserve">Školska ulica 35, </w:t>
            </w:r>
            <w:proofErr w:type="spellStart"/>
            <w:r w:rsidRPr="00765462">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531CD5F6" w14:textId="77777777" w:rsidR="00765462" w:rsidRPr="00765462" w:rsidRDefault="00765462" w:rsidP="00765462">
            <w:pPr>
              <w:jc w:val="left"/>
              <w:rPr>
                <w:rFonts w:cs="Arial"/>
                <w:sz w:val="20"/>
              </w:rPr>
            </w:pPr>
            <w:proofErr w:type="spellStart"/>
            <w:r w:rsidRPr="00765462">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144924DF" w14:textId="77777777" w:rsidR="00765462" w:rsidRPr="00765462" w:rsidRDefault="00765462" w:rsidP="00765462">
            <w:pPr>
              <w:jc w:val="left"/>
              <w:rPr>
                <w:rFonts w:cs="Arial"/>
                <w:sz w:val="20"/>
              </w:rPr>
            </w:pPr>
            <w:r w:rsidRPr="00765462">
              <w:rPr>
                <w:rFonts w:cs="Arial"/>
                <w:sz w:val="20"/>
              </w:rPr>
              <w:t>194</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184512"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F1E9703" w14:textId="77777777" w:rsidR="00765462" w:rsidRPr="00765462" w:rsidRDefault="00765462" w:rsidP="00765462">
            <w:pPr>
              <w:jc w:val="center"/>
              <w:rPr>
                <w:rFonts w:cs="Arial"/>
                <w:sz w:val="20"/>
              </w:rPr>
            </w:pPr>
            <w:r w:rsidRPr="00765462">
              <w:rPr>
                <w:rFonts w:cs="Arial"/>
                <w:sz w:val="20"/>
              </w:rPr>
              <w:t>IV.</w:t>
            </w:r>
          </w:p>
        </w:tc>
      </w:tr>
      <w:tr w:rsidR="00765462" w:rsidRPr="00765462" w14:paraId="0A72E0A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120C9255"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67543" w14:textId="77777777" w:rsidR="00765462" w:rsidRPr="00765462" w:rsidRDefault="00765462" w:rsidP="00765462">
            <w:pPr>
              <w:jc w:val="left"/>
              <w:rPr>
                <w:rFonts w:cs="Arial"/>
                <w:sz w:val="20"/>
              </w:rPr>
            </w:pPr>
            <w:r w:rsidRPr="00765462">
              <w:rPr>
                <w:rFonts w:cs="Arial"/>
                <w:sz w:val="20"/>
              </w:rPr>
              <w:t>Zelena površina s bunarom</w:t>
            </w:r>
          </w:p>
        </w:tc>
        <w:tc>
          <w:tcPr>
            <w:tcW w:w="2268" w:type="dxa"/>
            <w:tcBorders>
              <w:top w:val="single" w:sz="8" w:space="0" w:color="000000"/>
              <w:left w:val="single" w:sz="8" w:space="0" w:color="000000"/>
              <w:bottom w:val="single" w:sz="8" w:space="0" w:color="000000"/>
              <w:right w:val="single" w:sz="8" w:space="0" w:color="000000"/>
            </w:tcBorders>
          </w:tcPr>
          <w:p w14:paraId="1ADD4F87" w14:textId="77777777" w:rsidR="00765462" w:rsidRPr="00765462" w:rsidRDefault="00765462" w:rsidP="00765462">
            <w:pPr>
              <w:jc w:val="left"/>
              <w:rPr>
                <w:rFonts w:cs="Arial"/>
                <w:sz w:val="20"/>
              </w:rPr>
            </w:pPr>
            <w:r w:rsidRPr="00765462">
              <w:rPr>
                <w:rFonts w:cs="Arial"/>
                <w:sz w:val="20"/>
              </w:rPr>
              <w:t xml:space="preserve">Bilogorska ulica, </w:t>
            </w:r>
            <w:proofErr w:type="spellStart"/>
            <w:r w:rsidRPr="00765462">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740ACC2" w14:textId="77777777" w:rsidR="00765462" w:rsidRPr="00765462" w:rsidRDefault="00765462" w:rsidP="00765462">
            <w:pPr>
              <w:jc w:val="left"/>
              <w:rPr>
                <w:rFonts w:cs="Arial"/>
                <w:sz w:val="20"/>
              </w:rPr>
            </w:pPr>
            <w:proofErr w:type="spellStart"/>
            <w:r w:rsidRPr="00765462">
              <w:rPr>
                <w:rFonts w:cs="Arial"/>
                <w:sz w:val="20"/>
              </w:rPr>
              <w:t>Bakovčica</w:t>
            </w:r>
            <w:proofErr w:type="spellEnd"/>
          </w:p>
        </w:tc>
        <w:tc>
          <w:tcPr>
            <w:tcW w:w="850" w:type="dxa"/>
            <w:tcBorders>
              <w:top w:val="single" w:sz="8" w:space="0" w:color="000000"/>
              <w:left w:val="single" w:sz="8" w:space="0" w:color="000000"/>
              <w:bottom w:val="single" w:sz="8" w:space="0" w:color="000000"/>
              <w:right w:val="single" w:sz="8" w:space="0" w:color="000000"/>
            </w:tcBorders>
          </w:tcPr>
          <w:p w14:paraId="47306997" w14:textId="77777777" w:rsidR="00765462" w:rsidRPr="00765462" w:rsidRDefault="00765462" w:rsidP="00765462">
            <w:pPr>
              <w:jc w:val="left"/>
              <w:rPr>
                <w:rFonts w:cs="Arial"/>
                <w:sz w:val="20"/>
              </w:rPr>
            </w:pPr>
            <w:r w:rsidRPr="00765462">
              <w:rPr>
                <w:rFonts w:cs="Arial"/>
                <w:sz w:val="20"/>
              </w:rPr>
              <w:t>99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4F9AE7"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6499D" w14:textId="77777777" w:rsidR="00765462" w:rsidRPr="00765462" w:rsidRDefault="00765462" w:rsidP="00765462">
            <w:pPr>
              <w:jc w:val="center"/>
              <w:rPr>
                <w:rFonts w:cs="Arial"/>
                <w:sz w:val="20"/>
              </w:rPr>
            </w:pPr>
            <w:r w:rsidRPr="00765462">
              <w:rPr>
                <w:rFonts w:cs="Arial"/>
                <w:sz w:val="20"/>
              </w:rPr>
              <w:t>IV.</w:t>
            </w:r>
          </w:p>
        </w:tc>
      </w:tr>
      <w:tr w:rsidR="00765462" w:rsidRPr="00765462" w14:paraId="1C21C35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74205D19"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07568" w14:textId="77777777" w:rsidR="00765462" w:rsidRPr="00765462" w:rsidRDefault="00765462" w:rsidP="00765462">
            <w:pPr>
              <w:jc w:val="left"/>
              <w:rPr>
                <w:rFonts w:cs="Arial"/>
                <w:sz w:val="20"/>
              </w:rPr>
            </w:pPr>
            <w:r w:rsidRPr="00765462">
              <w:rPr>
                <w:rFonts w:cs="Arial"/>
                <w:sz w:val="20"/>
              </w:rPr>
              <w:t>Zelena površina s drvoredom – „vez“</w:t>
            </w:r>
          </w:p>
        </w:tc>
        <w:tc>
          <w:tcPr>
            <w:tcW w:w="2268" w:type="dxa"/>
            <w:tcBorders>
              <w:top w:val="single" w:sz="8" w:space="0" w:color="000000"/>
              <w:left w:val="single" w:sz="8" w:space="0" w:color="000000"/>
              <w:bottom w:val="single" w:sz="8" w:space="0" w:color="000000"/>
              <w:right w:val="single" w:sz="8" w:space="0" w:color="000000"/>
            </w:tcBorders>
          </w:tcPr>
          <w:p w14:paraId="5EC4CADB" w14:textId="77777777" w:rsidR="00765462" w:rsidRPr="00765462" w:rsidRDefault="00765462" w:rsidP="00765462">
            <w:pPr>
              <w:jc w:val="left"/>
              <w:rPr>
                <w:rFonts w:cs="Arial"/>
                <w:sz w:val="20"/>
              </w:rPr>
            </w:pPr>
            <w:proofErr w:type="spellStart"/>
            <w:r w:rsidRPr="00765462">
              <w:rPr>
                <w:rFonts w:cs="Arial"/>
                <w:sz w:val="20"/>
              </w:rPr>
              <w:t>Bakovljanski</w:t>
            </w:r>
            <w:proofErr w:type="spellEnd"/>
            <w:r w:rsidRPr="00765462">
              <w:rPr>
                <w:rFonts w:cs="Arial"/>
                <w:sz w:val="20"/>
              </w:rPr>
              <w:t xml:space="preserve"> breg, </w:t>
            </w:r>
            <w:proofErr w:type="spellStart"/>
            <w:r w:rsidRPr="00765462">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3EA7169D" w14:textId="77777777" w:rsidR="00765462" w:rsidRPr="00765462" w:rsidRDefault="00765462" w:rsidP="00765462">
            <w:pPr>
              <w:jc w:val="left"/>
              <w:rPr>
                <w:rFonts w:cs="Arial"/>
                <w:sz w:val="20"/>
              </w:rPr>
            </w:pPr>
            <w:r w:rsidRPr="00765462">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2B1B63D2" w14:textId="77777777" w:rsidR="00765462" w:rsidRPr="00765462" w:rsidRDefault="00765462" w:rsidP="00765462">
            <w:pPr>
              <w:jc w:val="left"/>
              <w:rPr>
                <w:rFonts w:cs="Arial"/>
                <w:sz w:val="20"/>
              </w:rPr>
            </w:pPr>
            <w:r w:rsidRPr="00765462">
              <w:rPr>
                <w:rFonts w:cs="Arial"/>
                <w:sz w:val="20"/>
              </w:rPr>
              <w:t>1598/ ili 1598/3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D14083"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A4B788" w14:textId="77777777" w:rsidR="00765462" w:rsidRPr="00765462" w:rsidRDefault="00765462" w:rsidP="00765462">
            <w:pPr>
              <w:jc w:val="center"/>
              <w:rPr>
                <w:rFonts w:cs="Arial"/>
                <w:sz w:val="20"/>
              </w:rPr>
            </w:pPr>
            <w:r w:rsidRPr="00765462">
              <w:rPr>
                <w:rFonts w:cs="Arial"/>
                <w:sz w:val="20"/>
              </w:rPr>
              <w:t>III.</w:t>
            </w:r>
          </w:p>
        </w:tc>
      </w:tr>
      <w:tr w:rsidR="00765462" w:rsidRPr="00765462" w14:paraId="63DF401E"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56506A13"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249F2" w14:textId="77777777" w:rsidR="00765462" w:rsidRPr="00765462" w:rsidRDefault="00765462" w:rsidP="00765462">
            <w:pPr>
              <w:jc w:val="left"/>
              <w:rPr>
                <w:rFonts w:cs="Arial"/>
                <w:sz w:val="20"/>
              </w:rPr>
            </w:pPr>
            <w:r w:rsidRPr="00765462">
              <w:rPr>
                <w:rFonts w:cs="Arial"/>
                <w:sz w:val="20"/>
              </w:rPr>
              <w:t>Zelena površina s usjekom, stablo je srušeno</w:t>
            </w:r>
          </w:p>
        </w:tc>
        <w:tc>
          <w:tcPr>
            <w:tcW w:w="2268" w:type="dxa"/>
            <w:tcBorders>
              <w:top w:val="single" w:sz="8" w:space="0" w:color="000000"/>
              <w:left w:val="single" w:sz="8" w:space="0" w:color="000000"/>
              <w:bottom w:val="single" w:sz="8" w:space="0" w:color="000000"/>
              <w:right w:val="single" w:sz="8" w:space="0" w:color="000000"/>
            </w:tcBorders>
          </w:tcPr>
          <w:p w14:paraId="00DBAA1A" w14:textId="77777777" w:rsidR="00765462" w:rsidRPr="00765462" w:rsidRDefault="00765462" w:rsidP="00765462">
            <w:pPr>
              <w:rPr>
                <w:rFonts w:cs="Arial"/>
                <w:sz w:val="20"/>
              </w:rPr>
            </w:pPr>
            <w:proofErr w:type="spellStart"/>
            <w:r w:rsidRPr="00765462">
              <w:rPr>
                <w:rFonts w:cs="Arial"/>
                <w:sz w:val="20"/>
              </w:rPr>
              <w:t>Bakovljanski</w:t>
            </w:r>
            <w:proofErr w:type="spellEnd"/>
            <w:r w:rsidRPr="00765462">
              <w:rPr>
                <w:rFonts w:cs="Arial"/>
                <w:sz w:val="20"/>
              </w:rPr>
              <w:t xml:space="preserve"> breg / Bilogorska ulica, </w:t>
            </w:r>
            <w:proofErr w:type="spellStart"/>
            <w:r w:rsidRPr="00765462">
              <w:rPr>
                <w:rFonts w:cs="Arial"/>
                <w:sz w:val="20"/>
              </w:rPr>
              <w:t>Bakovčica</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6194B1D" w14:textId="77777777" w:rsidR="00765462" w:rsidRPr="00765462" w:rsidRDefault="00765462" w:rsidP="00765462">
            <w:pPr>
              <w:jc w:val="left"/>
              <w:rPr>
                <w:rFonts w:cs="Arial"/>
                <w:sz w:val="20"/>
              </w:rPr>
            </w:pPr>
            <w:r w:rsidRPr="00765462">
              <w:rPr>
                <w:rFonts w:cs="Arial"/>
                <w:sz w:val="20"/>
              </w:rPr>
              <w:t>Glogovac</w:t>
            </w:r>
          </w:p>
        </w:tc>
        <w:tc>
          <w:tcPr>
            <w:tcW w:w="850" w:type="dxa"/>
            <w:tcBorders>
              <w:top w:val="single" w:sz="8" w:space="0" w:color="000000"/>
              <w:left w:val="single" w:sz="8" w:space="0" w:color="000000"/>
              <w:bottom w:val="single" w:sz="8" w:space="0" w:color="000000"/>
              <w:right w:val="single" w:sz="8" w:space="0" w:color="000000"/>
            </w:tcBorders>
          </w:tcPr>
          <w:p w14:paraId="13635CB3" w14:textId="77777777" w:rsidR="00765462" w:rsidRPr="00765462" w:rsidRDefault="00765462" w:rsidP="00765462">
            <w:pPr>
              <w:jc w:val="left"/>
              <w:rPr>
                <w:rFonts w:cs="Arial"/>
                <w:sz w:val="20"/>
              </w:rPr>
            </w:pPr>
            <w:r w:rsidRPr="00765462">
              <w:rPr>
                <w:rFonts w:cs="Arial"/>
                <w:sz w:val="20"/>
              </w:rPr>
              <w:t>2324/1 kod 1598/1</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E7F0BC"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0B5597" w14:textId="77777777" w:rsidR="00765462" w:rsidRPr="00765462" w:rsidRDefault="00765462" w:rsidP="00765462">
            <w:pPr>
              <w:jc w:val="center"/>
              <w:rPr>
                <w:rFonts w:cs="Arial"/>
                <w:sz w:val="20"/>
              </w:rPr>
            </w:pPr>
            <w:r w:rsidRPr="00765462">
              <w:rPr>
                <w:rFonts w:cs="Arial"/>
                <w:sz w:val="20"/>
              </w:rPr>
              <w:t>III.</w:t>
            </w:r>
          </w:p>
        </w:tc>
      </w:tr>
      <w:tr w:rsidR="00765462" w:rsidRPr="00765462" w14:paraId="0DCC040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06ABBCEF"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BBDDF" w14:textId="77777777" w:rsidR="00765462" w:rsidRPr="00765462" w:rsidRDefault="00765462" w:rsidP="00765462">
            <w:pPr>
              <w:jc w:val="left"/>
              <w:rPr>
                <w:rFonts w:cs="Arial"/>
                <w:sz w:val="20"/>
              </w:rPr>
            </w:pPr>
            <w:r w:rsidRPr="00765462">
              <w:rPr>
                <w:rFonts w:cs="Arial"/>
                <w:sz w:val="20"/>
              </w:rPr>
              <w:t>Klanac</w:t>
            </w:r>
          </w:p>
        </w:tc>
        <w:tc>
          <w:tcPr>
            <w:tcW w:w="2268" w:type="dxa"/>
            <w:tcBorders>
              <w:top w:val="single" w:sz="8" w:space="0" w:color="000000"/>
              <w:left w:val="single" w:sz="8" w:space="0" w:color="000000"/>
              <w:bottom w:val="single" w:sz="8" w:space="0" w:color="000000"/>
              <w:right w:val="single" w:sz="8" w:space="0" w:color="000000"/>
            </w:tcBorders>
          </w:tcPr>
          <w:p w14:paraId="772FCB75" w14:textId="77777777" w:rsidR="00765462" w:rsidRPr="00765462" w:rsidRDefault="00765462" w:rsidP="00765462">
            <w:pPr>
              <w:jc w:val="left"/>
              <w:rPr>
                <w:rFonts w:cs="Arial"/>
                <w:sz w:val="20"/>
              </w:rPr>
            </w:pPr>
            <w:r w:rsidRPr="00765462">
              <w:rPr>
                <w:rFonts w:cs="Arial"/>
                <w:sz w:val="20"/>
              </w:rPr>
              <w:t xml:space="preserve">Ulica sv. Vida, </w:t>
            </w:r>
            <w:proofErr w:type="spellStart"/>
            <w:r w:rsidRPr="00765462">
              <w:rPr>
                <w:rFonts w:cs="Arial"/>
                <w:sz w:val="20"/>
              </w:rPr>
              <w:t>Draganovec</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7F9D3139"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4C76634C" w14:textId="77777777" w:rsidR="00765462" w:rsidRPr="00765462" w:rsidRDefault="00765462" w:rsidP="00765462">
            <w:pPr>
              <w:jc w:val="left"/>
              <w:rPr>
                <w:rFonts w:cs="Arial"/>
                <w:sz w:val="20"/>
              </w:rPr>
            </w:pPr>
            <w:r w:rsidRPr="00765462">
              <w:rPr>
                <w:rFonts w:cs="Arial"/>
                <w:sz w:val="20"/>
              </w:rPr>
              <w:t>Uz 1083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CC43BB"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4F5711" w14:textId="77777777" w:rsidR="00765462" w:rsidRPr="00765462" w:rsidRDefault="00765462" w:rsidP="00765462">
            <w:pPr>
              <w:jc w:val="center"/>
              <w:rPr>
                <w:rFonts w:cs="Arial"/>
                <w:sz w:val="20"/>
              </w:rPr>
            </w:pPr>
            <w:r w:rsidRPr="00765462">
              <w:rPr>
                <w:rFonts w:cs="Arial"/>
                <w:sz w:val="20"/>
              </w:rPr>
              <w:t>III.</w:t>
            </w:r>
          </w:p>
        </w:tc>
      </w:tr>
      <w:tr w:rsidR="00765462" w:rsidRPr="00765462" w14:paraId="611D8FB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vAlign w:val="center"/>
          </w:tcPr>
          <w:p w14:paraId="66C2C2F3"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DD8A4" w14:textId="77777777" w:rsidR="00765462" w:rsidRPr="00765462" w:rsidRDefault="00765462" w:rsidP="00765462">
            <w:pPr>
              <w:jc w:val="left"/>
              <w:rPr>
                <w:rFonts w:cs="Arial"/>
                <w:sz w:val="20"/>
              </w:rPr>
            </w:pPr>
            <w:r w:rsidRPr="00765462">
              <w:rPr>
                <w:rFonts w:cs="Arial"/>
                <w:sz w:val="20"/>
              </w:rPr>
              <w:t xml:space="preserve">Školski vrt u </w:t>
            </w:r>
            <w:proofErr w:type="spellStart"/>
            <w:r w:rsidRPr="00765462">
              <w:rPr>
                <w:rFonts w:cs="Arial"/>
                <w:sz w:val="20"/>
              </w:rPr>
              <w:t>Jagnjedovcu</w:t>
            </w:r>
            <w:proofErr w:type="spellEnd"/>
          </w:p>
        </w:tc>
        <w:tc>
          <w:tcPr>
            <w:tcW w:w="2268" w:type="dxa"/>
            <w:tcBorders>
              <w:top w:val="single" w:sz="8" w:space="0" w:color="000000"/>
              <w:left w:val="single" w:sz="8" w:space="0" w:color="000000"/>
              <w:bottom w:val="single" w:sz="8" w:space="0" w:color="000000"/>
              <w:right w:val="single" w:sz="8" w:space="0" w:color="000000"/>
            </w:tcBorders>
          </w:tcPr>
          <w:p w14:paraId="062CE8CB"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 xml:space="preserve"> 93, </w:t>
            </w:r>
            <w:proofErr w:type="spellStart"/>
            <w:r w:rsidRPr="00765462">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Pr>
          <w:p w14:paraId="03EB65BA"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78AA49F6" w14:textId="77777777" w:rsidR="00765462" w:rsidRPr="00765462" w:rsidRDefault="00765462" w:rsidP="00765462">
            <w:pPr>
              <w:jc w:val="left"/>
              <w:rPr>
                <w:rFonts w:cs="Arial"/>
                <w:sz w:val="20"/>
              </w:rPr>
            </w:pPr>
            <w:r w:rsidRPr="00765462">
              <w:rPr>
                <w:rFonts w:cs="Arial"/>
                <w:sz w:val="20"/>
              </w:rPr>
              <w:t>2403</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E467D1"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F83BB" w14:textId="77777777" w:rsidR="00765462" w:rsidRPr="00765462" w:rsidRDefault="00765462" w:rsidP="00765462">
            <w:pPr>
              <w:jc w:val="center"/>
              <w:rPr>
                <w:rFonts w:cs="Arial"/>
                <w:sz w:val="20"/>
              </w:rPr>
            </w:pPr>
            <w:r w:rsidRPr="00765462">
              <w:rPr>
                <w:rFonts w:cs="Arial"/>
                <w:sz w:val="20"/>
              </w:rPr>
              <w:t>III.</w:t>
            </w:r>
          </w:p>
        </w:tc>
      </w:tr>
      <w:tr w:rsidR="00765462" w:rsidRPr="00765462" w14:paraId="537671A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461F9089" w14:textId="77777777" w:rsidR="00765462" w:rsidRPr="00765462" w:rsidRDefault="00765462" w:rsidP="0074638B">
            <w:pPr>
              <w:numPr>
                <w:ilvl w:val="0"/>
                <w:numId w:val="214"/>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F8B9ED" w14:textId="77777777" w:rsidR="00765462" w:rsidRPr="00765462" w:rsidRDefault="00765462" w:rsidP="00765462">
            <w:pPr>
              <w:jc w:val="left"/>
              <w:rPr>
                <w:rFonts w:cs="Arial"/>
                <w:sz w:val="20"/>
              </w:rPr>
            </w:pPr>
            <w:r w:rsidRPr="00765462">
              <w:rPr>
                <w:rFonts w:cs="Arial"/>
                <w:sz w:val="20"/>
              </w:rPr>
              <w:t>Zelena površina s borovima u centru naselja</w:t>
            </w:r>
          </w:p>
        </w:tc>
        <w:tc>
          <w:tcPr>
            <w:tcW w:w="2268" w:type="dxa"/>
            <w:tcBorders>
              <w:top w:val="single" w:sz="8" w:space="0" w:color="000000"/>
              <w:left w:val="single" w:sz="8" w:space="0" w:color="000000"/>
              <w:bottom w:val="single" w:sz="8" w:space="0" w:color="000000"/>
              <w:right w:val="single" w:sz="8" w:space="0" w:color="000000"/>
            </w:tcBorders>
          </w:tcPr>
          <w:p w14:paraId="380190FD" w14:textId="77777777" w:rsidR="00765462" w:rsidRPr="00765462" w:rsidRDefault="00765462" w:rsidP="00765462">
            <w:pPr>
              <w:jc w:val="left"/>
              <w:rPr>
                <w:rFonts w:cs="Arial"/>
                <w:sz w:val="20"/>
              </w:rPr>
            </w:pPr>
            <w:r w:rsidRPr="00765462">
              <w:rPr>
                <w:rFonts w:cs="Arial"/>
                <w:sz w:val="20"/>
              </w:rPr>
              <w:t>Mažuranićev trg, Reka</w:t>
            </w:r>
          </w:p>
        </w:tc>
        <w:tc>
          <w:tcPr>
            <w:tcW w:w="1134" w:type="dxa"/>
            <w:tcBorders>
              <w:top w:val="single" w:sz="8" w:space="0" w:color="000000"/>
              <w:left w:val="single" w:sz="8" w:space="0" w:color="000000"/>
              <w:bottom w:val="single" w:sz="8" w:space="0" w:color="000000"/>
              <w:right w:val="single" w:sz="8" w:space="0" w:color="000000"/>
            </w:tcBorders>
          </w:tcPr>
          <w:p w14:paraId="2F241639" w14:textId="77777777" w:rsidR="00765462" w:rsidRPr="00765462" w:rsidRDefault="00765462" w:rsidP="00765462">
            <w:pPr>
              <w:jc w:val="left"/>
              <w:rPr>
                <w:rFonts w:cs="Arial"/>
                <w:sz w:val="20"/>
              </w:rPr>
            </w:pPr>
            <w:r w:rsidRPr="00765462">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16755A28" w14:textId="77777777" w:rsidR="00765462" w:rsidRPr="00765462" w:rsidRDefault="00765462" w:rsidP="00765462">
            <w:pPr>
              <w:jc w:val="left"/>
              <w:rPr>
                <w:rFonts w:cs="Arial"/>
                <w:sz w:val="20"/>
              </w:rPr>
            </w:pPr>
            <w:r w:rsidRPr="00765462">
              <w:rPr>
                <w:rFonts w:cs="Arial"/>
                <w:sz w:val="20"/>
              </w:rPr>
              <w:t>14/1, 14/4, 20/1, 18, 19</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107504"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65F50B" w14:textId="77777777" w:rsidR="00765462" w:rsidRPr="00765462" w:rsidRDefault="00765462" w:rsidP="00765462">
            <w:pPr>
              <w:jc w:val="center"/>
              <w:rPr>
                <w:rFonts w:cs="Arial"/>
                <w:sz w:val="20"/>
              </w:rPr>
            </w:pPr>
            <w:r w:rsidRPr="00765462">
              <w:rPr>
                <w:rFonts w:cs="Arial"/>
                <w:sz w:val="20"/>
              </w:rPr>
              <w:t>IV.</w:t>
            </w:r>
          </w:p>
        </w:tc>
      </w:tr>
      <w:tr w:rsidR="00765462" w:rsidRPr="00765462" w14:paraId="36D1BB18" w14:textId="77777777" w:rsidTr="00B774FF">
        <w:trPr>
          <w:cantSplit/>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01F1DDAC" w14:textId="77777777" w:rsidR="00765462" w:rsidRPr="00765462" w:rsidRDefault="00765462" w:rsidP="00765462">
            <w:pPr>
              <w:jc w:val="left"/>
              <w:rPr>
                <w:rFonts w:cs="Arial"/>
                <w:bCs/>
                <w:sz w:val="20"/>
              </w:rPr>
            </w:pPr>
            <w:r w:rsidRPr="00765462">
              <w:rPr>
                <w:rFonts w:cs="Arial"/>
                <w:sz w:val="20"/>
              </w:rPr>
              <w:t>ZNAČAJNE VIZURE I TOČKE</w:t>
            </w:r>
          </w:p>
        </w:tc>
      </w:tr>
      <w:tr w:rsidR="00765462" w:rsidRPr="00765462" w14:paraId="11C41FC9"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703569F"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bookmarkStart w:id="1065" w:name="_Hlk160806320"/>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EE681" w14:textId="77777777" w:rsidR="00765462" w:rsidRPr="00765462" w:rsidRDefault="00765462" w:rsidP="00765462">
            <w:pPr>
              <w:rPr>
                <w:rFonts w:cs="Arial"/>
                <w:sz w:val="20"/>
              </w:rPr>
            </w:pPr>
            <w:r w:rsidRPr="00765462">
              <w:rPr>
                <w:rFonts w:cs="Arial"/>
                <w:sz w:val="20"/>
              </w:rPr>
              <w:t>Vizura iz Starigrada prema Gradu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7DCD6A" w14:textId="77777777" w:rsidR="00765462" w:rsidRPr="00765462" w:rsidRDefault="00765462" w:rsidP="00765462">
            <w:pPr>
              <w:rPr>
                <w:rFonts w:cs="Arial"/>
                <w:sz w:val="20"/>
              </w:rPr>
            </w:pPr>
            <w:r w:rsidRPr="00765462">
              <w:rPr>
                <w:rFonts w:cs="Arial"/>
                <w:sz w:val="20"/>
              </w:rPr>
              <w:t xml:space="preserve">Ulica </w:t>
            </w:r>
            <w:proofErr w:type="spellStart"/>
            <w:r w:rsidRPr="00765462">
              <w:rPr>
                <w:rFonts w:cs="Arial"/>
                <w:sz w:val="20"/>
              </w:rPr>
              <w:t>Teofila</w:t>
            </w:r>
            <w:proofErr w:type="spellEnd"/>
            <w:r w:rsidRPr="00765462">
              <w:rPr>
                <w:rFonts w:cs="Arial"/>
                <w:sz w:val="20"/>
              </w:rPr>
              <w:t xml:space="preserve"> Hana,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E1A39"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6480D7D1" w14:textId="77777777" w:rsidR="00765462" w:rsidRPr="00765462" w:rsidRDefault="00765462" w:rsidP="00765462">
            <w:pPr>
              <w:jc w:val="left"/>
              <w:rPr>
                <w:rFonts w:cs="Arial"/>
                <w:sz w:val="20"/>
              </w:rPr>
            </w:pPr>
            <w:r w:rsidRPr="00765462">
              <w:rPr>
                <w:rFonts w:cs="Arial"/>
                <w:sz w:val="20"/>
              </w:rPr>
              <w:t>241</w:t>
            </w:r>
          </w:p>
        </w:tc>
        <w:tc>
          <w:tcPr>
            <w:tcW w:w="1418" w:type="dxa"/>
            <w:tcBorders>
              <w:top w:val="single" w:sz="8" w:space="0" w:color="000000"/>
              <w:left w:val="single" w:sz="8" w:space="0" w:color="000000"/>
              <w:bottom w:val="single" w:sz="8" w:space="0" w:color="000000"/>
              <w:right w:val="single" w:sz="8" w:space="0" w:color="000000"/>
            </w:tcBorders>
            <w:vAlign w:val="center"/>
          </w:tcPr>
          <w:p w14:paraId="3DE46855"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8364EF" w14:textId="77777777" w:rsidR="00765462" w:rsidRPr="00765462" w:rsidRDefault="00765462" w:rsidP="00765462">
            <w:pPr>
              <w:jc w:val="center"/>
              <w:rPr>
                <w:rFonts w:cs="Arial"/>
                <w:sz w:val="20"/>
              </w:rPr>
            </w:pPr>
            <w:r w:rsidRPr="00765462">
              <w:rPr>
                <w:rFonts w:cs="Arial"/>
                <w:sz w:val="20"/>
              </w:rPr>
              <w:t>IV.</w:t>
            </w:r>
          </w:p>
        </w:tc>
      </w:tr>
      <w:tr w:rsidR="00765462" w:rsidRPr="00765462" w14:paraId="73BBCCE6"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C041858"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26B5E5" w14:textId="77777777" w:rsidR="00765462" w:rsidRPr="00765462" w:rsidRDefault="00765462" w:rsidP="00765462">
            <w:pPr>
              <w:rPr>
                <w:rFonts w:cs="Arial"/>
                <w:sz w:val="20"/>
              </w:rPr>
            </w:pPr>
            <w:r w:rsidRPr="00765462">
              <w:rPr>
                <w:rFonts w:cs="Arial"/>
                <w:sz w:val="20"/>
              </w:rPr>
              <w:t>Vizura s „Podravske kleti“ (P.R.C.) prema Gradu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CE86F" w14:textId="77777777" w:rsidR="00765462" w:rsidRPr="00765462" w:rsidRDefault="00765462" w:rsidP="00765462">
            <w:pPr>
              <w:rPr>
                <w:rFonts w:cs="Arial"/>
                <w:sz w:val="20"/>
              </w:rPr>
            </w:pPr>
            <w:r w:rsidRPr="00765462">
              <w:rPr>
                <w:rFonts w:cs="Arial"/>
                <w:sz w:val="20"/>
              </w:rPr>
              <w:t>Prvomajska ulica 58b,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DC6CA"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78FEC68" w14:textId="77777777" w:rsidR="00765462" w:rsidRPr="00765462" w:rsidRDefault="00765462" w:rsidP="00765462">
            <w:pPr>
              <w:jc w:val="left"/>
              <w:rPr>
                <w:rFonts w:cs="Arial"/>
                <w:sz w:val="20"/>
              </w:rPr>
            </w:pPr>
            <w:r w:rsidRPr="00765462">
              <w:rPr>
                <w:rFonts w:cs="Arial"/>
                <w:sz w:val="20"/>
              </w:rPr>
              <w:t>1824</w:t>
            </w:r>
          </w:p>
        </w:tc>
        <w:tc>
          <w:tcPr>
            <w:tcW w:w="1418" w:type="dxa"/>
            <w:tcBorders>
              <w:top w:val="single" w:sz="8" w:space="0" w:color="000000"/>
              <w:left w:val="single" w:sz="8" w:space="0" w:color="000000"/>
              <w:bottom w:val="single" w:sz="8" w:space="0" w:color="000000"/>
              <w:right w:val="single" w:sz="8" w:space="0" w:color="000000"/>
            </w:tcBorders>
            <w:vAlign w:val="center"/>
          </w:tcPr>
          <w:p w14:paraId="376D0E06"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BFD784" w14:textId="77777777" w:rsidR="00765462" w:rsidRPr="00765462" w:rsidRDefault="00765462" w:rsidP="00765462">
            <w:pPr>
              <w:jc w:val="center"/>
              <w:rPr>
                <w:rFonts w:cs="Arial"/>
                <w:sz w:val="20"/>
              </w:rPr>
            </w:pPr>
            <w:r w:rsidRPr="00765462">
              <w:rPr>
                <w:rFonts w:cs="Arial"/>
                <w:sz w:val="20"/>
              </w:rPr>
              <w:t>III.</w:t>
            </w:r>
          </w:p>
        </w:tc>
      </w:tr>
      <w:tr w:rsidR="00765462" w:rsidRPr="00765462" w14:paraId="5D33E0A0"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6B08DC4"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3B5592" w14:textId="77777777" w:rsidR="00765462" w:rsidRPr="00765462" w:rsidRDefault="00765462" w:rsidP="00765462">
            <w:pPr>
              <w:rPr>
                <w:rFonts w:cs="Arial"/>
                <w:sz w:val="20"/>
              </w:rPr>
            </w:pPr>
            <w:r w:rsidRPr="00765462">
              <w:rPr>
                <w:rFonts w:cs="Arial"/>
                <w:sz w:val="20"/>
              </w:rPr>
              <w:t xml:space="preserve">Vizura s povijesne lokacije </w:t>
            </w:r>
            <w:proofErr w:type="spellStart"/>
            <w:r w:rsidRPr="00765462">
              <w:rPr>
                <w:rFonts w:cs="Arial"/>
                <w:sz w:val="20"/>
              </w:rPr>
              <w:t>Kamengrad</w:t>
            </w:r>
            <w:proofErr w:type="spellEnd"/>
            <w:r w:rsidRPr="00765462">
              <w:rPr>
                <w:rFonts w:cs="Arial"/>
                <w:sz w:val="20"/>
              </w:rPr>
              <w:t xml:space="preserve"> na Grad</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E92D1" w14:textId="77777777" w:rsidR="00765462" w:rsidRPr="00765462" w:rsidRDefault="00765462" w:rsidP="00765462">
            <w:pPr>
              <w:rPr>
                <w:rFonts w:cs="Arial"/>
                <w:sz w:val="20"/>
              </w:rPr>
            </w:pPr>
            <w:r w:rsidRPr="00765462">
              <w:rPr>
                <w:rFonts w:cs="Arial"/>
                <w:sz w:val="20"/>
              </w:rPr>
              <w:t xml:space="preserve">Arheološki lokalitet </w:t>
            </w:r>
            <w:proofErr w:type="spellStart"/>
            <w:r w:rsidRPr="00765462">
              <w:rPr>
                <w:rFonts w:cs="Arial"/>
                <w:sz w:val="20"/>
              </w:rPr>
              <w:t>Kamengrad</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63080F"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1C3900C4" w14:textId="77777777" w:rsidR="00765462" w:rsidRPr="00765462" w:rsidRDefault="00765462" w:rsidP="00765462">
            <w:pPr>
              <w:jc w:val="left"/>
              <w:rPr>
                <w:rFonts w:cs="Arial"/>
                <w:sz w:val="20"/>
              </w:rPr>
            </w:pPr>
            <w:r w:rsidRPr="00765462">
              <w:rPr>
                <w:rFonts w:cs="Arial"/>
                <w:sz w:val="20"/>
              </w:rPr>
              <w:t>1825</w:t>
            </w:r>
          </w:p>
        </w:tc>
        <w:tc>
          <w:tcPr>
            <w:tcW w:w="1418" w:type="dxa"/>
            <w:tcBorders>
              <w:top w:val="single" w:sz="8" w:space="0" w:color="000000"/>
              <w:left w:val="single" w:sz="8" w:space="0" w:color="000000"/>
              <w:bottom w:val="single" w:sz="8" w:space="0" w:color="000000"/>
              <w:right w:val="single" w:sz="8" w:space="0" w:color="000000"/>
            </w:tcBorders>
            <w:vAlign w:val="center"/>
          </w:tcPr>
          <w:p w14:paraId="51DF2676"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D34CBD" w14:textId="77777777" w:rsidR="00765462" w:rsidRPr="00765462" w:rsidRDefault="00765462" w:rsidP="00765462">
            <w:pPr>
              <w:jc w:val="center"/>
              <w:rPr>
                <w:rFonts w:cs="Arial"/>
                <w:sz w:val="20"/>
              </w:rPr>
            </w:pPr>
            <w:r w:rsidRPr="00765462">
              <w:rPr>
                <w:rFonts w:cs="Arial"/>
                <w:sz w:val="20"/>
              </w:rPr>
              <w:t>IV.</w:t>
            </w:r>
          </w:p>
        </w:tc>
      </w:tr>
      <w:tr w:rsidR="00765462" w:rsidRPr="00765462" w14:paraId="67C9352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A3D3E9B"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78A0B" w14:textId="77777777" w:rsidR="00765462" w:rsidRPr="00765462" w:rsidRDefault="00765462" w:rsidP="00765462">
            <w:pPr>
              <w:rPr>
                <w:rFonts w:cs="Arial"/>
                <w:sz w:val="20"/>
              </w:rPr>
            </w:pPr>
            <w:r w:rsidRPr="00765462">
              <w:rPr>
                <w:rFonts w:cs="Arial"/>
                <w:sz w:val="20"/>
              </w:rPr>
              <w:t xml:space="preserve">Vizura s vidikovca </w:t>
            </w:r>
            <w:proofErr w:type="spellStart"/>
            <w:r w:rsidRPr="00765462">
              <w:rPr>
                <w:rFonts w:cs="Arial"/>
                <w:sz w:val="20"/>
              </w:rPr>
              <w:t>P.R.C.a</w:t>
            </w:r>
            <w:proofErr w:type="spellEnd"/>
            <w:r w:rsidRPr="00765462">
              <w:rPr>
                <w:rFonts w:cs="Arial"/>
                <w:sz w:val="20"/>
              </w:rPr>
              <w:t xml:space="preserve"> prema Gradu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77147" w14:textId="77777777" w:rsidR="00765462" w:rsidRPr="00765462" w:rsidRDefault="00765462" w:rsidP="00765462">
            <w:pPr>
              <w:rPr>
                <w:rFonts w:cs="Arial"/>
                <w:sz w:val="20"/>
              </w:rPr>
            </w:pPr>
            <w:r w:rsidRPr="00765462">
              <w:rPr>
                <w:rFonts w:cs="Arial"/>
                <w:sz w:val="20"/>
              </w:rPr>
              <w:t>Prvomajska ulica 58b,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1B438"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0BCB92E7" w14:textId="77777777" w:rsidR="00765462" w:rsidRPr="00765462" w:rsidRDefault="00765462" w:rsidP="00765462">
            <w:pPr>
              <w:jc w:val="left"/>
              <w:rPr>
                <w:rFonts w:cs="Arial"/>
                <w:sz w:val="20"/>
              </w:rPr>
            </w:pPr>
            <w:r w:rsidRPr="00765462">
              <w:rPr>
                <w:rFonts w:cs="Arial"/>
                <w:sz w:val="20"/>
              </w:rPr>
              <w:t>1824</w:t>
            </w:r>
          </w:p>
        </w:tc>
        <w:tc>
          <w:tcPr>
            <w:tcW w:w="1418" w:type="dxa"/>
            <w:tcBorders>
              <w:top w:val="single" w:sz="8" w:space="0" w:color="000000"/>
              <w:left w:val="single" w:sz="8" w:space="0" w:color="000000"/>
              <w:bottom w:val="single" w:sz="8" w:space="0" w:color="000000"/>
              <w:right w:val="single" w:sz="8" w:space="0" w:color="000000"/>
            </w:tcBorders>
            <w:vAlign w:val="center"/>
          </w:tcPr>
          <w:p w14:paraId="1BCF5122"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83514" w14:textId="77777777" w:rsidR="00765462" w:rsidRPr="00765462" w:rsidRDefault="00765462" w:rsidP="00765462">
            <w:pPr>
              <w:jc w:val="center"/>
              <w:rPr>
                <w:rFonts w:cs="Arial"/>
                <w:sz w:val="20"/>
              </w:rPr>
            </w:pPr>
            <w:r w:rsidRPr="00765462">
              <w:rPr>
                <w:rFonts w:cs="Arial"/>
                <w:sz w:val="20"/>
              </w:rPr>
              <w:t>III.</w:t>
            </w:r>
          </w:p>
        </w:tc>
      </w:tr>
      <w:tr w:rsidR="00765462" w:rsidRPr="00765462" w14:paraId="03346E5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2D0900CC"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04D9A" w14:textId="77777777" w:rsidR="00765462" w:rsidRPr="00765462" w:rsidRDefault="00765462" w:rsidP="00765462">
            <w:pPr>
              <w:rPr>
                <w:rFonts w:cs="Arial"/>
                <w:sz w:val="20"/>
              </w:rPr>
            </w:pPr>
            <w:r w:rsidRPr="00765462">
              <w:rPr>
                <w:rFonts w:cs="Arial"/>
                <w:sz w:val="20"/>
              </w:rPr>
              <w:t>Vizura iz Prvomajske ulice</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DEF53" w14:textId="77777777" w:rsidR="00765462" w:rsidRPr="00765462" w:rsidRDefault="00765462" w:rsidP="00765462">
            <w:pPr>
              <w:rPr>
                <w:rFonts w:cs="Arial"/>
                <w:sz w:val="20"/>
              </w:rPr>
            </w:pPr>
            <w:r w:rsidRPr="00765462">
              <w:rPr>
                <w:rFonts w:cs="Arial"/>
                <w:sz w:val="20"/>
              </w:rPr>
              <w:t>Prvomajska ulica oko broja 62H, Starigrad</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32FF2"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53434D3A" w14:textId="77777777" w:rsidR="00765462" w:rsidRPr="00765462" w:rsidRDefault="00765462" w:rsidP="00765462">
            <w:pPr>
              <w:jc w:val="left"/>
              <w:rPr>
                <w:rFonts w:cs="Arial"/>
                <w:sz w:val="20"/>
              </w:rPr>
            </w:pPr>
            <w:r w:rsidRPr="00765462">
              <w:rPr>
                <w:rFonts w:cs="Arial"/>
                <w:sz w:val="20"/>
              </w:rPr>
              <w:t>1538</w:t>
            </w:r>
          </w:p>
        </w:tc>
        <w:tc>
          <w:tcPr>
            <w:tcW w:w="1418" w:type="dxa"/>
            <w:tcBorders>
              <w:top w:val="single" w:sz="8" w:space="0" w:color="000000"/>
              <w:left w:val="single" w:sz="8" w:space="0" w:color="000000"/>
              <w:bottom w:val="single" w:sz="8" w:space="0" w:color="000000"/>
              <w:right w:val="single" w:sz="8" w:space="0" w:color="000000"/>
            </w:tcBorders>
            <w:vAlign w:val="center"/>
          </w:tcPr>
          <w:p w14:paraId="57F67CB7"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1B5FBC" w14:textId="77777777" w:rsidR="00765462" w:rsidRPr="00765462" w:rsidRDefault="00765462" w:rsidP="00765462">
            <w:pPr>
              <w:jc w:val="center"/>
              <w:rPr>
                <w:rFonts w:cs="Arial"/>
                <w:sz w:val="20"/>
              </w:rPr>
            </w:pPr>
            <w:r w:rsidRPr="00765462">
              <w:rPr>
                <w:rFonts w:cs="Arial"/>
                <w:sz w:val="20"/>
              </w:rPr>
              <w:t>III.</w:t>
            </w:r>
          </w:p>
        </w:tc>
      </w:tr>
      <w:tr w:rsidR="00765462" w:rsidRPr="00765462" w14:paraId="1687D8A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0D78C3B0"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7FB7F" w14:textId="77777777" w:rsidR="00765462" w:rsidRPr="00765462" w:rsidRDefault="00765462" w:rsidP="00765462">
            <w:pPr>
              <w:rPr>
                <w:rFonts w:cs="Arial"/>
                <w:sz w:val="20"/>
              </w:rPr>
            </w:pPr>
            <w:r w:rsidRPr="00765462">
              <w:rPr>
                <w:rFonts w:cs="Arial"/>
                <w:sz w:val="20"/>
              </w:rPr>
              <w:t xml:space="preserve">Vizura iz </w:t>
            </w:r>
            <w:proofErr w:type="spellStart"/>
            <w:r w:rsidRPr="00765462">
              <w:rPr>
                <w:rFonts w:cs="Arial"/>
                <w:sz w:val="20"/>
              </w:rPr>
              <w:t>Rečkih</w:t>
            </w:r>
            <w:proofErr w:type="spellEnd"/>
            <w:r w:rsidRPr="00765462">
              <w:rPr>
                <w:rFonts w:cs="Arial"/>
                <w:sz w:val="20"/>
              </w:rPr>
              <w:t xml:space="preserve"> gorica u Mesarici</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82FB3" w14:textId="77777777" w:rsidR="00765462" w:rsidRPr="00765462" w:rsidRDefault="00765462" w:rsidP="00765462">
            <w:pPr>
              <w:rPr>
                <w:rFonts w:cs="Arial"/>
                <w:sz w:val="20"/>
              </w:rPr>
            </w:pPr>
            <w:proofErr w:type="spellStart"/>
            <w:r w:rsidRPr="00765462">
              <w:rPr>
                <w:rFonts w:cs="Arial"/>
                <w:sz w:val="20"/>
              </w:rPr>
              <w:t>Rečke</w:t>
            </w:r>
            <w:proofErr w:type="spellEnd"/>
            <w:r w:rsidRPr="00765462">
              <w:rPr>
                <w:rFonts w:cs="Arial"/>
                <w:sz w:val="20"/>
              </w:rPr>
              <w:t xml:space="preserve"> gorice u Mesarici, Reka</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AA38C" w14:textId="77777777" w:rsidR="00765462" w:rsidRPr="00765462" w:rsidRDefault="00765462" w:rsidP="00765462">
            <w:pPr>
              <w:jc w:val="left"/>
              <w:rPr>
                <w:rFonts w:cs="Arial"/>
                <w:sz w:val="20"/>
              </w:rPr>
            </w:pPr>
            <w:r w:rsidRPr="00765462">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tcPr>
          <w:p w14:paraId="01F0EA36" w14:textId="77777777" w:rsidR="00765462" w:rsidRPr="00765462" w:rsidRDefault="00765462" w:rsidP="00765462">
            <w:pPr>
              <w:jc w:val="left"/>
              <w:rPr>
                <w:rFonts w:cs="Arial"/>
                <w:sz w:val="20"/>
              </w:rPr>
            </w:pPr>
            <w:r w:rsidRPr="00765462">
              <w:rPr>
                <w:rFonts w:cs="Arial"/>
                <w:sz w:val="20"/>
              </w:rPr>
              <w:t>921</w:t>
            </w:r>
          </w:p>
        </w:tc>
        <w:tc>
          <w:tcPr>
            <w:tcW w:w="1418" w:type="dxa"/>
            <w:tcBorders>
              <w:top w:val="single" w:sz="8" w:space="0" w:color="000000"/>
              <w:left w:val="single" w:sz="8" w:space="0" w:color="000000"/>
              <w:bottom w:val="single" w:sz="8" w:space="0" w:color="000000"/>
              <w:right w:val="single" w:sz="8" w:space="0" w:color="000000"/>
            </w:tcBorders>
            <w:vAlign w:val="center"/>
          </w:tcPr>
          <w:p w14:paraId="1255C903"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D3A72" w14:textId="77777777" w:rsidR="00765462" w:rsidRPr="00765462" w:rsidRDefault="00765462" w:rsidP="00765462">
            <w:pPr>
              <w:jc w:val="center"/>
              <w:rPr>
                <w:rFonts w:cs="Arial"/>
                <w:sz w:val="20"/>
              </w:rPr>
            </w:pPr>
            <w:r w:rsidRPr="00765462">
              <w:rPr>
                <w:rFonts w:cs="Arial"/>
                <w:sz w:val="20"/>
              </w:rPr>
              <w:t>III.</w:t>
            </w:r>
          </w:p>
        </w:tc>
      </w:tr>
      <w:tr w:rsidR="00765462" w:rsidRPr="00765462" w14:paraId="5AC0F28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Pr>
          <w:p w14:paraId="74906250" w14:textId="77777777" w:rsidR="00765462" w:rsidRPr="00765462" w:rsidRDefault="00765462" w:rsidP="0074638B">
            <w:pPr>
              <w:numPr>
                <w:ilvl w:val="0"/>
                <w:numId w:val="215"/>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897C5" w14:textId="77777777" w:rsidR="00765462" w:rsidRPr="00765462" w:rsidRDefault="00765462" w:rsidP="00765462">
            <w:pPr>
              <w:rPr>
                <w:rFonts w:cs="Arial"/>
                <w:sz w:val="20"/>
              </w:rPr>
            </w:pPr>
            <w:r w:rsidRPr="00765462">
              <w:rPr>
                <w:rFonts w:cs="Arial"/>
                <w:sz w:val="20"/>
              </w:rPr>
              <w:t xml:space="preserve">Vizura s lokalne ceste prema </w:t>
            </w:r>
            <w:proofErr w:type="spellStart"/>
            <w:r w:rsidRPr="00765462">
              <w:rPr>
                <w:rFonts w:cs="Arial"/>
                <w:sz w:val="20"/>
              </w:rPr>
              <w:t>Jagnjedovcu</w:t>
            </w:r>
            <w:proofErr w:type="spellEnd"/>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34498" w14:textId="77777777" w:rsidR="00765462" w:rsidRPr="00765462" w:rsidRDefault="00765462" w:rsidP="00765462">
            <w:pPr>
              <w:jc w:val="left"/>
              <w:rPr>
                <w:rFonts w:cs="Arial"/>
                <w:sz w:val="20"/>
              </w:rPr>
            </w:pPr>
            <w:r w:rsidRPr="00765462">
              <w:rPr>
                <w:rFonts w:cs="Arial"/>
                <w:sz w:val="20"/>
              </w:rPr>
              <w:t xml:space="preserve">LC 26092, </w:t>
            </w:r>
            <w:proofErr w:type="spellStart"/>
            <w:r w:rsidRPr="00765462">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B67DE" w14:textId="77777777" w:rsidR="00765462" w:rsidRPr="00765462" w:rsidRDefault="00765462" w:rsidP="00765462">
            <w:pPr>
              <w:jc w:val="left"/>
              <w:rPr>
                <w:rFonts w:cs="Arial"/>
                <w:sz w:val="20"/>
              </w:rPr>
            </w:pPr>
            <w:proofErr w:type="spellStart"/>
            <w:r w:rsidRPr="00765462">
              <w:rPr>
                <w:rFonts w:cs="Arial"/>
                <w:sz w:val="20"/>
              </w:rPr>
              <w:t>Jagnjedovec</w:t>
            </w:r>
            <w:proofErr w:type="spellEnd"/>
            <w:r w:rsidRPr="00765462">
              <w:rPr>
                <w:rFonts w:cs="Arial"/>
                <w:sz w:val="20"/>
              </w:rPr>
              <w:t>-grad</w:t>
            </w:r>
          </w:p>
        </w:tc>
        <w:tc>
          <w:tcPr>
            <w:tcW w:w="850" w:type="dxa"/>
            <w:tcBorders>
              <w:top w:val="single" w:sz="8" w:space="0" w:color="000000"/>
              <w:left w:val="single" w:sz="8" w:space="0" w:color="000000"/>
              <w:bottom w:val="single" w:sz="8" w:space="0" w:color="000000"/>
              <w:right w:val="single" w:sz="8" w:space="0" w:color="000000"/>
            </w:tcBorders>
          </w:tcPr>
          <w:p w14:paraId="53FC71A9" w14:textId="77777777" w:rsidR="00765462" w:rsidRPr="00765462" w:rsidRDefault="00765462" w:rsidP="00765462">
            <w:pPr>
              <w:jc w:val="left"/>
              <w:rPr>
                <w:rFonts w:cs="Arial"/>
                <w:sz w:val="20"/>
              </w:rPr>
            </w:pPr>
            <w:r w:rsidRPr="00765462">
              <w:rPr>
                <w:rFonts w:cs="Arial"/>
                <w:sz w:val="20"/>
              </w:rPr>
              <w:t>2464</w:t>
            </w:r>
          </w:p>
        </w:tc>
        <w:tc>
          <w:tcPr>
            <w:tcW w:w="1418" w:type="dxa"/>
            <w:tcBorders>
              <w:top w:val="single" w:sz="8" w:space="0" w:color="000000"/>
              <w:left w:val="single" w:sz="8" w:space="0" w:color="000000"/>
              <w:bottom w:val="single" w:sz="8" w:space="0" w:color="000000"/>
              <w:right w:val="single" w:sz="8" w:space="0" w:color="000000"/>
            </w:tcBorders>
            <w:vAlign w:val="center"/>
          </w:tcPr>
          <w:p w14:paraId="16A13B36" w14:textId="77777777" w:rsidR="00765462" w:rsidRPr="00765462" w:rsidRDefault="00765462" w:rsidP="00765462">
            <w:pPr>
              <w:jc w:val="center"/>
              <w:rPr>
                <w:rFonts w:cs="Arial"/>
                <w:sz w:val="20"/>
              </w:rPr>
            </w:pPr>
            <w:r w:rsidRPr="00765462">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93FCA" w14:textId="77777777" w:rsidR="00765462" w:rsidRPr="00765462" w:rsidRDefault="00765462" w:rsidP="00765462">
            <w:pPr>
              <w:jc w:val="center"/>
              <w:rPr>
                <w:rFonts w:cs="Arial"/>
                <w:sz w:val="20"/>
              </w:rPr>
            </w:pPr>
            <w:r w:rsidRPr="00765462">
              <w:rPr>
                <w:rFonts w:cs="Arial"/>
                <w:sz w:val="20"/>
              </w:rPr>
              <w:t>IV.</w:t>
            </w:r>
          </w:p>
        </w:tc>
      </w:tr>
      <w:bookmarkEnd w:id="1065"/>
    </w:tbl>
    <w:p w14:paraId="37265169" w14:textId="77777777" w:rsidR="00765462" w:rsidRPr="00765462" w:rsidRDefault="00765462" w:rsidP="00765462">
      <w:pPr>
        <w:tabs>
          <w:tab w:val="left" w:pos="426"/>
        </w:tabs>
        <w:rPr>
          <w:rFonts w:cs="Arial"/>
          <w:snapToGrid w:val="0"/>
          <w:szCs w:val="22"/>
        </w:rPr>
      </w:pPr>
    </w:p>
    <w:p w14:paraId="540DED7A" w14:textId="77777777" w:rsidR="00765462" w:rsidRPr="00765462" w:rsidRDefault="00765462" w:rsidP="00765462">
      <w:pPr>
        <w:spacing w:line="276" w:lineRule="auto"/>
        <w:rPr>
          <w:rFonts w:cs="Arial"/>
          <w:b/>
          <w:szCs w:val="22"/>
        </w:rPr>
      </w:pPr>
      <w:r w:rsidRPr="00765462">
        <w:rPr>
          <w:rFonts w:cs="Arial"/>
          <w:bCs/>
          <w:szCs w:val="22"/>
        </w:rPr>
        <w:lastRenderedPageBreak/>
        <w:t xml:space="preserve">(2) </w:t>
      </w:r>
      <w:r w:rsidRPr="00765462">
        <w:rPr>
          <w:rFonts w:cs="Arial"/>
          <w:b/>
          <w:szCs w:val="22"/>
        </w:rPr>
        <w:t>Mjere zaštite posebno vrijednih zona krajobraza:</w:t>
      </w:r>
    </w:p>
    <w:p w14:paraId="355C5456" w14:textId="77777777" w:rsidR="00765462" w:rsidRPr="00765462" w:rsidRDefault="00765462" w:rsidP="0074638B">
      <w:pPr>
        <w:widowControl w:val="0"/>
        <w:numPr>
          <w:ilvl w:val="0"/>
          <w:numId w:val="216"/>
        </w:numPr>
        <w:spacing w:after="200" w:line="276" w:lineRule="auto"/>
        <w:ind w:left="284" w:right="153" w:hanging="284"/>
        <w:contextualSpacing/>
        <w:rPr>
          <w:rFonts w:eastAsia="Calibri" w:cs="Arial"/>
          <w:spacing w:val="-1"/>
          <w:szCs w:val="22"/>
        </w:rPr>
      </w:pPr>
      <w:r w:rsidRPr="00765462">
        <w:rPr>
          <w:rFonts w:eastAsia="Calibri" w:cs="Arial"/>
          <w:spacing w:val="-1"/>
          <w:szCs w:val="22"/>
        </w:rPr>
        <w:t xml:space="preserve">Posebno vrijedne zone krajobraza mogu se svrstati u nekoliko skupina: hortikulturno uređene površine uz javne i ugostiteljske građevine, tradicijska javna zelena površina - klanac, pojedinačni spomenik hortikulture na privatnom posjedu. </w:t>
      </w:r>
    </w:p>
    <w:p w14:paraId="321C3A1D" w14:textId="77777777" w:rsidR="00765462" w:rsidRPr="00765462" w:rsidRDefault="00765462" w:rsidP="0074638B">
      <w:pPr>
        <w:widowControl w:val="0"/>
        <w:numPr>
          <w:ilvl w:val="0"/>
          <w:numId w:val="216"/>
        </w:numPr>
        <w:spacing w:line="276" w:lineRule="auto"/>
        <w:ind w:left="284" w:right="153" w:hanging="284"/>
        <w:contextualSpacing/>
        <w:rPr>
          <w:rFonts w:eastAsia="Calibri" w:cs="Arial"/>
          <w:spacing w:val="-1"/>
          <w:szCs w:val="22"/>
        </w:rPr>
      </w:pPr>
      <w:r w:rsidRPr="00765462">
        <w:rPr>
          <w:rFonts w:eastAsia="Calibri" w:cs="Arial"/>
          <w:spacing w:val="-1"/>
          <w:szCs w:val="22"/>
        </w:rPr>
        <w:t>Nalaze na privatnim površinama te se preporučuje njihovo održavanje, posebno održavanje konsolidiranog visokog zelenila te njegovo obnavljanje prema potrebi i njegovanje postojećih ambijenata koje čine.</w:t>
      </w:r>
    </w:p>
    <w:p w14:paraId="7FEE4053" w14:textId="77777777" w:rsidR="00765462" w:rsidRPr="00765462" w:rsidRDefault="00765462" w:rsidP="00765462">
      <w:pPr>
        <w:spacing w:line="276" w:lineRule="auto"/>
        <w:rPr>
          <w:rFonts w:cs="Arial"/>
          <w:bCs/>
          <w:szCs w:val="22"/>
        </w:rPr>
      </w:pPr>
    </w:p>
    <w:p w14:paraId="7226AF87" w14:textId="77777777" w:rsidR="00765462" w:rsidRPr="00765462" w:rsidRDefault="00765462" w:rsidP="00765462">
      <w:pPr>
        <w:spacing w:line="276" w:lineRule="auto"/>
        <w:rPr>
          <w:rFonts w:cs="Arial"/>
          <w:bCs/>
          <w:szCs w:val="22"/>
        </w:rPr>
      </w:pPr>
      <w:r w:rsidRPr="00765462">
        <w:rPr>
          <w:rFonts w:cs="Arial"/>
          <w:bCs/>
          <w:szCs w:val="22"/>
        </w:rPr>
        <w:t xml:space="preserve">(3) </w:t>
      </w:r>
      <w:r w:rsidRPr="00765462">
        <w:rPr>
          <w:rFonts w:cs="Arial"/>
          <w:b/>
          <w:szCs w:val="22"/>
        </w:rPr>
        <w:t>Mjere zaštite značajnih vizura i točaka:</w:t>
      </w:r>
    </w:p>
    <w:p w14:paraId="5128C627" w14:textId="77777777" w:rsidR="00765462" w:rsidRPr="00765462" w:rsidRDefault="00765462" w:rsidP="0074638B">
      <w:pPr>
        <w:widowControl w:val="0"/>
        <w:numPr>
          <w:ilvl w:val="0"/>
          <w:numId w:val="216"/>
        </w:numPr>
        <w:spacing w:line="276" w:lineRule="auto"/>
        <w:ind w:left="284" w:right="153" w:hanging="284"/>
        <w:contextualSpacing/>
        <w:rPr>
          <w:rFonts w:eastAsia="Calibri" w:cs="Arial"/>
          <w:spacing w:val="-1"/>
          <w:szCs w:val="22"/>
        </w:rPr>
      </w:pPr>
      <w:r w:rsidRPr="00765462">
        <w:rPr>
          <w:rFonts w:eastAsia="Calibri" w:cs="Arial"/>
          <w:spacing w:val="-1"/>
          <w:szCs w:val="22"/>
        </w:rPr>
        <w:t xml:space="preserve">Značajne vizure i točke označene u ovom Prostornom planu su vizure na Grad, kulturno-povijesnu cjelinu, kulturna dobra i etnološke zone s veće udaljenosti. </w:t>
      </w:r>
    </w:p>
    <w:p w14:paraId="2446A69A" w14:textId="2FD80249" w:rsidR="00765462" w:rsidRPr="00765462" w:rsidRDefault="00765462" w:rsidP="0074638B">
      <w:pPr>
        <w:widowControl w:val="0"/>
        <w:numPr>
          <w:ilvl w:val="0"/>
          <w:numId w:val="216"/>
        </w:numPr>
        <w:spacing w:line="276" w:lineRule="auto"/>
        <w:ind w:left="284" w:right="153" w:hanging="284"/>
        <w:contextualSpacing/>
        <w:rPr>
          <w:rFonts w:eastAsia="Calibri" w:cs="Arial"/>
          <w:spacing w:val="-1"/>
          <w:szCs w:val="22"/>
        </w:rPr>
      </w:pPr>
      <w:r w:rsidRPr="00765462">
        <w:rPr>
          <w:rFonts w:eastAsia="Calibri" w:cs="Arial"/>
          <w:spacing w:val="-1"/>
          <w:szCs w:val="22"/>
        </w:rPr>
        <w:t>Osnovna mjera zaštite je štititi vizure na način da ih nova izgradnja ne naruši svojom pozicijom i visinom.</w:t>
      </w:r>
    </w:p>
    <w:p w14:paraId="0AF509A0" w14:textId="77777777" w:rsidR="00765462" w:rsidRDefault="00765462" w:rsidP="00071F3B">
      <w:pPr>
        <w:rPr>
          <w:rFonts w:cs="Arial"/>
          <w:snapToGrid w:val="0"/>
          <w:szCs w:val="22"/>
        </w:rPr>
      </w:pPr>
    </w:p>
    <w:p w14:paraId="23DD0B17" w14:textId="77777777" w:rsidR="00071F3B" w:rsidRPr="00071F3B" w:rsidRDefault="00071F3B" w:rsidP="00071F3B">
      <w:pPr>
        <w:pStyle w:val="Naslov3"/>
        <w:spacing w:before="0"/>
      </w:pPr>
      <w:bookmarkStart w:id="1066" w:name="_Toc167697635"/>
      <w:bookmarkStart w:id="1067" w:name="_Toc172034782"/>
      <w:bookmarkStart w:id="1068" w:name="_Toc172094985"/>
      <w:r w:rsidRPr="00071F3B">
        <w:t>POKRETNA   KULTURNA   DOBRA</w:t>
      </w:r>
      <w:bookmarkEnd w:id="1066"/>
      <w:bookmarkEnd w:id="1067"/>
      <w:bookmarkEnd w:id="1068"/>
    </w:p>
    <w:p w14:paraId="71FF31DE" w14:textId="77777777" w:rsidR="00071F3B" w:rsidRPr="00144E8E" w:rsidRDefault="00071F3B" w:rsidP="00071F3B">
      <w:pPr>
        <w:tabs>
          <w:tab w:val="left" w:pos="426"/>
        </w:tabs>
        <w:rPr>
          <w:rFonts w:cs="Arial"/>
          <w:b/>
          <w:snapToGrid w:val="0"/>
          <w:szCs w:val="22"/>
          <w:lang w:eastAsia="en-US"/>
        </w:rPr>
      </w:pPr>
    </w:p>
    <w:p w14:paraId="6628FA8C" w14:textId="77777777" w:rsidR="00071F3B" w:rsidRPr="00144E8E" w:rsidRDefault="00071F3B" w:rsidP="00071F3B">
      <w:pPr>
        <w:tabs>
          <w:tab w:val="left" w:pos="426"/>
        </w:tabs>
        <w:jc w:val="center"/>
        <w:rPr>
          <w:rFonts w:cs="Arial"/>
          <w:b/>
          <w:snapToGrid w:val="0"/>
          <w:szCs w:val="22"/>
          <w:lang w:eastAsia="en-US"/>
        </w:rPr>
      </w:pPr>
      <w:r w:rsidRPr="00144E8E">
        <w:rPr>
          <w:rFonts w:cs="Arial"/>
          <w:b/>
          <w:snapToGrid w:val="0"/>
          <w:szCs w:val="22"/>
          <w:lang w:eastAsia="en-US"/>
        </w:rPr>
        <w:t>Članak 146.a</w:t>
      </w:r>
    </w:p>
    <w:p w14:paraId="7598B6FB" w14:textId="77777777" w:rsidR="00071F3B" w:rsidRDefault="00071F3B" w:rsidP="00071F3B">
      <w:pPr>
        <w:rPr>
          <w:rFonts w:cs="Arial"/>
          <w:snapToGrid w:val="0"/>
          <w:szCs w:val="22"/>
        </w:rPr>
      </w:pPr>
    </w:p>
    <w:p w14:paraId="64160D2D" w14:textId="1370A554" w:rsidR="00E768C5" w:rsidRPr="00E768C5" w:rsidRDefault="00E768C5" w:rsidP="00E768C5">
      <w:pPr>
        <w:jc w:val="left"/>
        <w:rPr>
          <w:rFonts w:cs="Arial"/>
          <w:snapToGrid w:val="0"/>
          <w:szCs w:val="22"/>
        </w:rPr>
      </w:pPr>
      <w:r w:rsidRPr="00E768C5">
        <w:rPr>
          <w:rFonts w:cs="Arial"/>
          <w:snapToGrid w:val="0"/>
          <w:szCs w:val="22"/>
        </w:rPr>
        <w:t>(1) Pokretna kulturna dobra na području Grada Koprivnice prikazana su u sljedećoj tablici:</w:t>
      </w:r>
    </w:p>
    <w:p w14:paraId="3D0461AC" w14:textId="77777777" w:rsidR="00E768C5" w:rsidRPr="00E768C5" w:rsidRDefault="00E768C5" w:rsidP="00E768C5">
      <w:pPr>
        <w:rPr>
          <w:rFonts w:cs="Arial"/>
          <w:snapToGrid w:val="0"/>
          <w:szCs w:val="22"/>
        </w:rPr>
      </w:pPr>
    </w:p>
    <w:tbl>
      <w:tblPr>
        <w:tblW w:w="9771" w:type="dxa"/>
        <w:tblLayout w:type="fixed"/>
        <w:tblLook w:val="0400" w:firstRow="0" w:lastRow="0" w:firstColumn="0" w:lastColumn="0" w:noHBand="0" w:noVBand="1"/>
      </w:tblPr>
      <w:tblGrid>
        <w:gridCol w:w="699"/>
        <w:gridCol w:w="2552"/>
        <w:gridCol w:w="2268"/>
        <w:gridCol w:w="1134"/>
        <w:gridCol w:w="850"/>
        <w:gridCol w:w="1418"/>
        <w:gridCol w:w="850"/>
      </w:tblGrid>
      <w:tr w:rsidR="00E768C5" w:rsidRPr="00E768C5" w14:paraId="357BBB82" w14:textId="77777777" w:rsidTr="00B774FF">
        <w:trPr>
          <w:trHeight w:val="325"/>
        </w:trPr>
        <w:tc>
          <w:tcPr>
            <w:tcW w:w="9771" w:type="dxa"/>
            <w:gridSpan w:val="7"/>
            <w:tcBorders>
              <w:top w:val="single" w:sz="8" w:space="0" w:color="000000"/>
              <w:left w:val="single" w:sz="8" w:space="0" w:color="000000"/>
              <w:bottom w:val="single" w:sz="8" w:space="0" w:color="000000"/>
              <w:right w:val="single" w:sz="8" w:space="0" w:color="000000"/>
            </w:tcBorders>
            <w:shd w:val="clear" w:color="auto" w:fill="F2F2F2"/>
          </w:tcPr>
          <w:p w14:paraId="6C23D3A8" w14:textId="77777777" w:rsidR="00E768C5" w:rsidRPr="00E768C5" w:rsidRDefault="00E768C5" w:rsidP="00E768C5">
            <w:pPr>
              <w:jc w:val="left"/>
              <w:rPr>
                <w:rFonts w:cs="Arial"/>
                <w:b/>
                <w:bCs/>
                <w:sz w:val="20"/>
              </w:rPr>
            </w:pPr>
            <w:r w:rsidRPr="00E768C5">
              <w:rPr>
                <w:rFonts w:cs="Arial"/>
                <w:b/>
                <w:bCs/>
                <w:sz w:val="20"/>
              </w:rPr>
              <w:t>POKRETNA KULTURNA DOBRA</w:t>
            </w:r>
          </w:p>
        </w:tc>
      </w:tr>
      <w:tr w:rsidR="00E768C5" w:rsidRPr="00E768C5" w14:paraId="7C295D4C" w14:textId="77777777" w:rsidTr="00B774FF">
        <w:trPr>
          <w:trHeight w:val="325"/>
        </w:trPr>
        <w:tc>
          <w:tcPr>
            <w:tcW w:w="69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6D53E38" w14:textId="77777777" w:rsidR="00E768C5" w:rsidRPr="00E768C5" w:rsidRDefault="00E768C5" w:rsidP="00E768C5">
            <w:pPr>
              <w:jc w:val="center"/>
              <w:rPr>
                <w:rFonts w:cs="Arial"/>
                <w:sz w:val="18"/>
                <w:szCs w:val="18"/>
              </w:rPr>
            </w:pPr>
            <w:r w:rsidRPr="00E768C5">
              <w:rPr>
                <w:rFonts w:cs="Arial"/>
                <w:sz w:val="18"/>
                <w:szCs w:val="18"/>
              </w:rPr>
              <w:t>R. br.</w:t>
            </w:r>
          </w:p>
        </w:tc>
        <w:tc>
          <w:tcPr>
            <w:tcW w:w="255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DC0DBF0" w14:textId="77777777" w:rsidR="00E768C5" w:rsidRPr="00E768C5" w:rsidRDefault="00E768C5" w:rsidP="00E768C5">
            <w:pPr>
              <w:jc w:val="center"/>
              <w:rPr>
                <w:rFonts w:cs="Arial"/>
                <w:sz w:val="18"/>
                <w:szCs w:val="18"/>
              </w:rPr>
            </w:pPr>
            <w:r w:rsidRPr="00E768C5">
              <w:rPr>
                <w:rFonts w:cs="Arial"/>
                <w:sz w:val="18"/>
                <w:szCs w:val="18"/>
              </w:rPr>
              <w:t>Naziv</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C247C1" w14:textId="77777777" w:rsidR="00E768C5" w:rsidRPr="00E768C5" w:rsidRDefault="00E768C5" w:rsidP="00E768C5">
            <w:pPr>
              <w:jc w:val="center"/>
              <w:rPr>
                <w:rFonts w:cs="Arial"/>
                <w:sz w:val="18"/>
                <w:szCs w:val="18"/>
              </w:rPr>
            </w:pPr>
            <w:r w:rsidRPr="00E768C5">
              <w:rPr>
                <w:rFonts w:cs="Arial"/>
                <w:sz w:val="18"/>
                <w:szCs w:val="18"/>
              </w:rPr>
              <w:t>Adresa</w:t>
            </w:r>
          </w:p>
        </w:tc>
        <w:tc>
          <w:tcPr>
            <w:tcW w:w="1134"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A47681D" w14:textId="77777777" w:rsidR="00E768C5" w:rsidRPr="00E768C5" w:rsidRDefault="00E768C5" w:rsidP="00E768C5">
            <w:pPr>
              <w:jc w:val="center"/>
              <w:rPr>
                <w:rFonts w:cs="Arial"/>
                <w:sz w:val="18"/>
                <w:szCs w:val="18"/>
              </w:rPr>
            </w:pPr>
            <w:r w:rsidRPr="00E768C5">
              <w:rPr>
                <w:rFonts w:cs="Arial"/>
                <w:sz w:val="18"/>
                <w:szCs w:val="18"/>
              </w:rPr>
              <w:t>k.o.</w:t>
            </w:r>
          </w:p>
        </w:tc>
        <w:tc>
          <w:tcPr>
            <w:tcW w:w="850"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07218CD" w14:textId="77777777" w:rsidR="00E768C5" w:rsidRPr="00E768C5" w:rsidRDefault="00E768C5" w:rsidP="00E768C5">
            <w:pPr>
              <w:jc w:val="center"/>
              <w:rPr>
                <w:rFonts w:cs="Arial"/>
                <w:sz w:val="18"/>
                <w:szCs w:val="18"/>
              </w:rPr>
            </w:pPr>
            <w:proofErr w:type="spellStart"/>
            <w:r w:rsidRPr="00E768C5">
              <w:rPr>
                <w:rFonts w:cs="Arial"/>
                <w:sz w:val="18"/>
                <w:szCs w:val="18"/>
              </w:rPr>
              <w:t>k.č</w:t>
            </w:r>
            <w:proofErr w:type="spellEnd"/>
            <w:r w:rsidRPr="00E768C5">
              <w:rPr>
                <w:rFonts w:cs="Arial"/>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42E120B" w14:textId="77777777" w:rsidR="00E768C5" w:rsidRPr="00E768C5" w:rsidRDefault="00E768C5" w:rsidP="00E768C5">
            <w:pPr>
              <w:jc w:val="center"/>
              <w:rPr>
                <w:rFonts w:cs="Arial"/>
                <w:sz w:val="18"/>
                <w:szCs w:val="18"/>
              </w:rPr>
            </w:pPr>
            <w:r w:rsidRPr="00E768C5">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676F1DB" w14:textId="77777777" w:rsidR="00E768C5" w:rsidRPr="00E768C5" w:rsidRDefault="00E768C5" w:rsidP="00E768C5">
            <w:pPr>
              <w:jc w:val="center"/>
              <w:rPr>
                <w:rFonts w:cs="Arial"/>
                <w:sz w:val="18"/>
                <w:szCs w:val="18"/>
              </w:rPr>
            </w:pPr>
            <w:r w:rsidRPr="00E768C5">
              <w:rPr>
                <w:rFonts w:cs="Arial"/>
                <w:sz w:val="18"/>
                <w:szCs w:val="18"/>
              </w:rPr>
              <w:t>Ocjena</w:t>
            </w:r>
          </w:p>
        </w:tc>
      </w:tr>
      <w:tr w:rsidR="00E768C5" w:rsidRPr="00E768C5" w14:paraId="47753C48"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59ED22FF" w14:textId="77777777" w:rsidR="00E768C5" w:rsidRPr="00E768C5" w:rsidRDefault="00E768C5" w:rsidP="0074638B">
            <w:pPr>
              <w:numPr>
                <w:ilvl w:val="0"/>
                <w:numId w:val="217"/>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9646A2C" w14:textId="77777777" w:rsidR="00E768C5" w:rsidRPr="00E768C5" w:rsidRDefault="00E768C5" w:rsidP="00E768C5">
            <w:pPr>
              <w:rPr>
                <w:rFonts w:cs="Arial"/>
                <w:sz w:val="20"/>
              </w:rPr>
            </w:pPr>
            <w:r w:rsidRPr="00E768C5">
              <w:rPr>
                <w:rFonts w:cs="Arial"/>
                <w:sz w:val="20"/>
              </w:rPr>
              <w:t>Crkveni inventar, crkva sv. Andrije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C4A1C83" w14:textId="77777777" w:rsidR="00E768C5" w:rsidRPr="00E768C5" w:rsidRDefault="00E768C5" w:rsidP="00E768C5">
            <w:pPr>
              <w:jc w:val="left"/>
              <w:rPr>
                <w:rFonts w:cs="Arial"/>
                <w:sz w:val="20"/>
              </w:rPr>
            </w:pPr>
            <w:proofErr w:type="spellStart"/>
            <w:r w:rsidRPr="00E768C5">
              <w:rPr>
                <w:rFonts w:cs="Arial"/>
                <w:sz w:val="20"/>
              </w:rPr>
              <w:t>Jagnjedovec</w:t>
            </w:r>
            <w:proofErr w:type="spellEnd"/>
            <w:r w:rsidRPr="00E768C5">
              <w:rPr>
                <w:rFonts w:cs="Arial"/>
                <w:sz w:val="20"/>
              </w:rPr>
              <w:t xml:space="preserve"> bb, </w:t>
            </w:r>
            <w:proofErr w:type="spellStart"/>
            <w:r w:rsidRPr="00E768C5">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2349140" w14:textId="77777777" w:rsidR="00E768C5" w:rsidRPr="00E768C5" w:rsidRDefault="00E768C5" w:rsidP="00E768C5">
            <w:pPr>
              <w:jc w:val="left"/>
              <w:rPr>
                <w:rFonts w:cs="Arial"/>
                <w:sz w:val="20"/>
              </w:rPr>
            </w:pPr>
            <w:proofErr w:type="spellStart"/>
            <w:r w:rsidRPr="00E768C5">
              <w:rPr>
                <w:rFonts w:cs="Arial"/>
                <w:sz w:val="20"/>
              </w:rPr>
              <w:t>Jagnjedovec</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5B51EEB" w14:textId="77777777" w:rsidR="00E768C5" w:rsidRPr="00E768C5" w:rsidRDefault="00E768C5" w:rsidP="00E768C5">
            <w:pPr>
              <w:jc w:val="left"/>
              <w:rPr>
                <w:rFonts w:cs="Arial"/>
                <w:sz w:val="20"/>
              </w:rPr>
            </w:pPr>
            <w:r w:rsidRPr="00E768C5">
              <w:rPr>
                <w:rFonts w:cs="Arial"/>
                <w:sz w:val="20"/>
              </w:rPr>
              <w:t>2510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06FC89A" w14:textId="77777777" w:rsidR="00E768C5" w:rsidRPr="00E768C5" w:rsidRDefault="00E768C5" w:rsidP="00E768C5">
            <w:pPr>
              <w:jc w:val="center"/>
              <w:rPr>
                <w:rFonts w:cs="Arial"/>
                <w:sz w:val="20"/>
              </w:rPr>
            </w:pPr>
            <w:r w:rsidRPr="00E768C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B6FB4BB" w14:textId="77777777" w:rsidR="00E768C5" w:rsidRPr="00E768C5" w:rsidRDefault="00E768C5" w:rsidP="00E768C5">
            <w:pPr>
              <w:jc w:val="center"/>
              <w:rPr>
                <w:rFonts w:cs="Arial"/>
                <w:sz w:val="20"/>
              </w:rPr>
            </w:pPr>
            <w:r w:rsidRPr="00E768C5">
              <w:rPr>
                <w:rFonts w:cs="Arial"/>
                <w:sz w:val="20"/>
              </w:rPr>
              <w:t>III.</w:t>
            </w:r>
          </w:p>
        </w:tc>
      </w:tr>
      <w:tr w:rsidR="00E768C5" w:rsidRPr="00E768C5" w14:paraId="0C325CF7"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77966188" w14:textId="77777777" w:rsidR="00E768C5" w:rsidRPr="00E768C5" w:rsidRDefault="00E768C5" w:rsidP="0074638B">
            <w:pPr>
              <w:numPr>
                <w:ilvl w:val="0"/>
                <w:numId w:val="217"/>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F289444" w14:textId="77777777" w:rsidR="00E768C5" w:rsidRPr="00E768C5" w:rsidRDefault="00E768C5" w:rsidP="00E768C5">
            <w:pPr>
              <w:jc w:val="left"/>
              <w:rPr>
                <w:rFonts w:cs="Arial"/>
                <w:sz w:val="20"/>
              </w:rPr>
            </w:pPr>
            <w:r w:rsidRPr="00E768C5">
              <w:rPr>
                <w:rFonts w:cs="Arial"/>
                <w:sz w:val="20"/>
              </w:rPr>
              <w:t>Etnografska zbirka Hećimović</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2CCEA44" w14:textId="77777777" w:rsidR="00E768C5" w:rsidRPr="00E768C5" w:rsidRDefault="00E768C5" w:rsidP="00E768C5">
            <w:pPr>
              <w:jc w:val="left"/>
              <w:rPr>
                <w:rFonts w:cs="Arial"/>
                <w:sz w:val="20"/>
              </w:rPr>
            </w:pPr>
            <w:proofErr w:type="spellStart"/>
            <w:r w:rsidRPr="00E768C5">
              <w:rPr>
                <w:rFonts w:cs="Arial"/>
                <w:sz w:val="20"/>
              </w:rPr>
              <w:t>Jagnjedovec</w:t>
            </w:r>
            <w:proofErr w:type="spellEnd"/>
            <w:r w:rsidRPr="00E768C5">
              <w:rPr>
                <w:rFonts w:cs="Arial"/>
                <w:sz w:val="20"/>
              </w:rPr>
              <w:t xml:space="preserve"> 116, </w:t>
            </w:r>
            <w:proofErr w:type="spellStart"/>
            <w:r w:rsidRPr="00E768C5">
              <w:rPr>
                <w:rFonts w:cs="Arial"/>
                <w:sz w:val="20"/>
              </w:rPr>
              <w:t>Jagnjedovec</w:t>
            </w:r>
            <w:proofErr w:type="spellEnd"/>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A440C50" w14:textId="77777777" w:rsidR="00E768C5" w:rsidRPr="00E768C5" w:rsidRDefault="00E768C5" w:rsidP="00E768C5">
            <w:pPr>
              <w:jc w:val="left"/>
              <w:rPr>
                <w:rFonts w:cs="Arial"/>
                <w:sz w:val="20"/>
              </w:rPr>
            </w:pPr>
            <w:proofErr w:type="spellStart"/>
            <w:r w:rsidRPr="00E768C5">
              <w:rPr>
                <w:rFonts w:cs="Arial"/>
                <w:sz w:val="20"/>
              </w:rPr>
              <w:t>Jagnjedovec</w:t>
            </w:r>
            <w:proofErr w:type="spellEnd"/>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F99628F" w14:textId="77777777" w:rsidR="00E768C5" w:rsidRPr="00E768C5" w:rsidRDefault="00E768C5" w:rsidP="00E768C5">
            <w:pPr>
              <w:jc w:val="left"/>
              <w:rPr>
                <w:rFonts w:cs="Arial"/>
                <w:sz w:val="20"/>
              </w:rPr>
            </w:pPr>
            <w:r w:rsidRPr="00E768C5">
              <w:rPr>
                <w:rFonts w:cs="Arial"/>
                <w:sz w:val="20"/>
              </w:rPr>
              <w:t>2423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A66C76A" w14:textId="77777777" w:rsidR="00E768C5" w:rsidRPr="00E768C5" w:rsidRDefault="00E768C5" w:rsidP="00E768C5">
            <w:pPr>
              <w:jc w:val="center"/>
              <w:rPr>
                <w:rFonts w:cs="Arial"/>
                <w:sz w:val="20"/>
              </w:rPr>
            </w:pPr>
            <w:r w:rsidRPr="00E768C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33FD0194" w14:textId="77777777" w:rsidR="00E768C5" w:rsidRPr="00E768C5" w:rsidRDefault="00E768C5" w:rsidP="00E768C5">
            <w:pPr>
              <w:jc w:val="center"/>
              <w:rPr>
                <w:rFonts w:cs="Arial"/>
                <w:sz w:val="20"/>
              </w:rPr>
            </w:pPr>
            <w:r w:rsidRPr="00E768C5">
              <w:rPr>
                <w:rFonts w:cs="Arial"/>
                <w:sz w:val="20"/>
              </w:rPr>
              <w:t>II.</w:t>
            </w:r>
          </w:p>
        </w:tc>
      </w:tr>
      <w:tr w:rsidR="00E768C5" w:rsidRPr="00E768C5" w14:paraId="1B6088C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tcMar>
              <w:left w:w="108" w:type="dxa"/>
              <w:right w:w="108" w:type="dxa"/>
            </w:tcMar>
            <w:vAlign w:val="center"/>
          </w:tcPr>
          <w:p w14:paraId="03252D2D" w14:textId="77777777" w:rsidR="00E768C5" w:rsidRPr="00E768C5" w:rsidRDefault="00E768C5" w:rsidP="0074638B">
            <w:pPr>
              <w:numPr>
                <w:ilvl w:val="0"/>
                <w:numId w:val="217"/>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442C8BA" w14:textId="77777777" w:rsidR="00E768C5" w:rsidRPr="00E768C5" w:rsidRDefault="00E768C5" w:rsidP="00E768C5">
            <w:pPr>
              <w:rPr>
                <w:rFonts w:cs="Arial"/>
                <w:sz w:val="20"/>
              </w:rPr>
            </w:pPr>
            <w:r w:rsidRPr="00E768C5">
              <w:rPr>
                <w:rFonts w:cs="Arial"/>
                <w:sz w:val="20"/>
              </w:rPr>
              <w:t>Crkveni inventar, crkva Presvetog Trojstva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11B55F2" w14:textId="77777777" w:rsidR="00E768C5" w:rsidRPr="00E768C5" w:rsidRDefault="00E768C5" w:rsidP="00E768C5">
            <w:pPr>
              <w:rPr>
                <w:rFonts w:cs="Arial"/>
                <w:sz w:val="20"/>
              </w:rPr>
            </w:pPr>
            <w:r w:rsidRPr="00E768C5">
              <w:rPr>
                <w:rFonts w:cs="Arial"/>
                <w:sz w:val="20"/>
              </w:rPr>
              <w:t>Starogradska ulica 2, Reka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0BD159C" w14:textId="77777777" w:rsidR="00E768C5" w:rsidRPr="00E768C5" w:rsidRDefault="00E768C5" w:rsidP="00E768C5">
            <w:pPr>
              <w:jc w:val="left"/>
              <w:rPr>
                <w:rFonts w:cs="Arial"/>
                <w:sz w:val="20"/>
              </w:rPr>
            </w:pPr>
            <w:r w:rsidRPr="00E768C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0F2BC58" w14:textId="77777777" w:rsidR="00E768C5" w:rsidRPr="00E768C5" w:rsidRDefault="00E768C5" w:rsidP="00E768C5">
            <w:pPr>
              <w:jc w:val="left"/>
              <w:rPr>
                <w:rFonts w:cs="Arial"/>
                <w:sz w:val="20"/>
              </w:rPr>
            </w:pPr>
            <w:r w:rsidRPr="00E768C5">
              <w:rPr>
                <w:rFonts w:cs="Arial"/>
                <w:sz w:val="20"/>
              </w:rPr>
              <w:t>421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B303810"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3E38B37" w14:textId="77777777" w:rsidR="00E768C5" w:rsidRPr="00E768C5" w:rsidRDefault="00E768C5" w:rsidP="00E768C5">
            <w:pPr>
              <w:jc w:val="center"/>
              <w:rPr>
                <w:rFonts w:cs="Arial"/>
                <w:sz w:val="20"/>
              </w:rPr>
            </w:pPr>
            <w:r w:rsidRPr="00E768C5">
              <w:rPr>
                <w:rFonts w:cs="Arial"/>
                <w:sz w:val="20"/>
              </w:rPr>
              <w:t>II.</w:t>
            </w:r>
          </w:p>
        </w:tc>
      </w:tr>
      <w:tr w:rsidR="00E768C5" w:rsidRPr="00E768C5" w14:paraId="24775C3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F2DBDB"/>
            <w:tcMar>
              <w:left w:w="108" w:type="dxa"/>
              <w:right w:w="108" w:type="dxa"/>
            </w:tcMar>
            <w:vAlign w:val="center"/>
          </w:tcPr>
          <w:p w14:paraId="616D4025" w14:textId="77777777" w:rsidR="00E768C5" w:rsidRPr="00E768C5" w:rsidRDefault="00E768C5" w:rsidP="0074638B">
            <w:pPr>
              <w:numPr>
                <w:ilvl w:val="0"/>
                <w:numId w:val="217"/>
              </w:numPr>
              <w:spacing w:after="200" w:line="276" w:lineRule="auto"/>
              <w:contextualSpacing/>
              <w:jc w:val="center"/>
              <w:rPr>
                <w:rFonts w:eastAsia="Calibri" w:cs="Arial"/>
                <w:sz w:val="20"/>
                <w:szCs w:val="24"/>
                <w:lang w:val="en-US"/>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742A834" w14:textId="77777777" w:rsidR="00E768C5" w:rsidRPr="00E768C5" w:rsidRDefault="00E768C5" w:rsidP="00E768C5">
            <w:pPr>
              <w:rPr>
                <w:rFonts w:cs="Arial"/>
                <w:sz w:val="20"/>
              </w:rPr>
            </w:pPr>
            <w:r w:rsidRPr="00E768C5">
              <w:rPr>
                <w:rFonts w:cs="Arial"/>
                <w:sz w:val="20"/>
              </w:rPr>
              <w:t>Vatrogasna štrcaljka DVD-a Reka</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33BA7CA" w14:textId="77777777" w:rsidR="00E768C5" w:rsidRPr="00E768C5" w:rsidRDefault="00E768C5" w:rsidP="00E768C5">
            <w:pPr>
              <w:rPr>
                <w:rFonts w:cs="Arial"/>
                <w:sz w:val="20"/>
              </w:rPr>
            </w:pPr>
            <w:r w:rsidRPr="00E768C5">
              <w:rPr>
                <w:rFonts w:cs="Arial"/>
                <w:sz w:val="20"/>
              </w:rPr>
              <w:t>Ulica kralja Zvonimira, pokraj Vatrogasnog doma, Reka</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2A09C23" w14:textId="77777777" w:rsidR="00E768C5" w:rsidRPr="00E768C5" w:rsidRDefault="00E768C5" w:rsidP="00E768C5">
            <w:pPr>
              <w:jc w:val="left"/>
              <w:rPr>
                <w:rFonts w:cs="Arial"/>
                <w:sz w:val="20"/>
              </w:rPr>
            </w:pPr>
            <w:r w:rsidRPr="00E768C5">
              <w:rPr>
                <w:rFonts w:cs="Arial"/>
                <w:sz w:val="20"/>
              </w:rPr>
              <w:t>Reka</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692EDEB" w14:textId="77777777" w:rsidR="00E768C5" w:rsidRPr="00E768C5" w:rsidRDefault="00E768C5" w:rsidP="00E768C5">
            <w:pPr>
              <w:jc w:val="left"/>
              <w:rPr>
                <w:rFonts w:cs="Arial"/>
                <w:sz w:val="20"/>
              </w:rPr>
            </w:pPr>
            <w:r w:rsidRPr="00E768C5">
              <w:rPr>
                <w:rFonts w:cs="Arial"/>
                <w:sz w:val="20"/>
              </w:rPr>
              <w:t>9/1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DBE05F2" w14:textId="77777777" w:rsidR="00E768C5" w:rsidRPr="00E768C5" w:rsidRDefault="00E768C5" w:rsidP="00E768C5">
            <w:pPr>
              <w:jc w:val="center"/>
              <w:rPr>
                <w:rFonts w:cs="Arial"/>
                <w:sz w:val="20"/>
              </w:rPr>
            </w:pPr>
            <w:r w:rsidRPr="00E768C5">
              <w:rPr>
                <w:rFonts w:cs="Arial"/>
                <w:sz w:val="20"/>
              </w:rPr>
              <w:t>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1DF6E9E3" w14:textId="77777777" w:rsidR="00E768C5" w:rsidRPr="00E768C5" w:rsidRDefault="00E768C5" w:rsidP="00E768C5">
            <w:pPr>
              <w:jc w:val="center"/>
              <w:rPr>
                <w:rFonts w:cs="Arial"/>
                <w:sz w:val="20"/>
              </w:rPr>
            </w:pPr>
            <w:r w:rsidRPr="00E768C5">
              <w:rPr>
                <w:rFonts w:cs="Arial"/>
                <w:sz w:val="20"/>
              </w:rPr>
              <w:t>III.</w:t>
            </w:r>
          </w:p>
        </w:tc>
      </w:tr>
    </w:tbl>
    <w:p w14:paraId="12189C85" w14:textId="77777777" w:rsidR="00E768C5" w:rsidRPr="00E768C5" w:rsidRDefault="00E768C5" w:rsidP="00E768C5">
      <w:pPr>
        <w:rPr>
          <w:rFonts w:cs="Arial"/>
          <w:szCs w:val="22"/>
        </w:rPr>
      </w:pPr>
      <w:bookmarkStart w:id="1069" w:name="_heading=h.1fob9te" w:colFirst="0" w:colLast="0"/>
      <w:bookmarkEnd w:id="1069"/>
    </w:p>
    <w:p w14:paraId="55395030" w14:textId="77777777" w:rsidR="00E768C5" w:rsidRPr="00E768C5" w:rsidRDefault="00E768C5" w:rsidP="00E768C5">
      <w:pPr>
        <w:rPr>
          <w:rFonts w:cs="Arial"/>
          <w:szCs w:val="22"/>
        </w:rPr>
      </w:pPr>
      <w:r w:rsidRPr="00E768C5">
        <w:rPr>
          <w:rFonts w:cs="Arial"/>
          <w:szCs w:val="22"/>
        </w:rPr>
        <w:t xml:space="preserve">(2) </w:t>
      </w:r>
      <w:r w:rsidRPr="00E768C5">
        <w:rPr>
          <w:rFonts w:cs="Arial"/>
          <w:b/>
          <w:bCs/>
          <w:szCs w:val="22"/>
        </w:rPr>
        <w:t>Mjere zaštite pokretnih kulturnih dobara:</w:t>
      </w:r>
    </w:p>
    <w:p w14:paraId="12C63248" w14:textId="77777777" w:rsidR="00E768C5" w:rsidRPr="00E768C5" w:rsidRDefault="00E768C5" w:rsidP="0074638B">
      <w:pPr>
        <w:widowControl w:val="0"/>
        <w:numPr>
          <w:ilvl w:val="0"/>
          <w:numId w:val="218"/>
        </w:numPr>
        <w:spacing w:after="200" w:line="276" w:lineRule="auto"/>
        <w:ind w:left="284" w:right="153" w:hanging="284"/>
        <w:contextualSpacing/>
        <w:rPr>
          <w:rFonts w:eastAsia="Calibri" w:cs="Arial"/>
          <w:spacing w:val="-1"/>
          <w:szCs w:val="22"/>
        </w:rPr>
      </w:pPr>
      <w:r w:rsidRPr="00E768C5">
        <w:rPr>
          <w:rFonts w:eastAsia="Calibri" w:cs="Arial"/>
          <w:spacing w:val="-1"/>
          <w:szCs w:val="22"/>
        </w:rPr>
        <w:t>U očuvanju pokretnih kulturnih dobara preporučuje se izrada evidencije inventara u sakralnim građevinama te u skladu s valorizacijom zbirki utvrđivanje statusa kulturnog dobra.</w:t>
      </w:r>
    </w:p>
    <w:p w14:paraId="5883BCC3" w14:textId="77777777" w:rsidR="00E768C5" w:rsidRPr="00E768C5" w:rsidRDefault="00E768C5" w:rsidP="0074638B">
      <w:pPr>
        <w:widowControl w:val="0"/>
        <w:numPr>
          <w:ilvl w:val="0"/>
          <w:numId w:val="218"/>
        </w:numPr>
        <w:spacing w:after="200" w:line="276" w:lineRule="auto"/>
        <w:ind w:left="284" w:right="153" w:hanging="284"/>
        <w:contextualSpacing/>
        <w:rPr>
          <w:rFonts w:eastAsia="Calibri" w:cs="Arial"/>
          <w:spacing w:val="-1"/>
          <w:szCs w:val="22"/>
        </w:rPr>
      </w:pPr>
      <w:r w:rsidRPr="00E768C5">
        <w:rPr>
          <w:rFonts w:eastAsia="Calibri" w:cs="Arial"/>
          <w:spacing w:val="-1"/>
          <w:szCs w:val="22"/>
        </w:rPr>
        <w:t>Privatne zbirke predmeta predstavljaju vrijedan kulturni, obrazovni i turistički sadržaj u prostoru. Stručne ustanove (muzeji, arhivi, instituti i drugi) trebaju nastaviti identificirati privatne etnografske i kulturno-povijesne zbirke predmeta te u dogovoru s vlasnicima raditi na njihovoj evidenciji i dokumentaciji, valorizaciji i utvrđivanju svojstva kulturnog dobra.</w:t>
      </w:r>
    </w:p>
    <w:p w14:paraId="50ED5F0E" w14:textId="77777777" w:rsidR="00E768C5" w:rsidRPr="00E768C5" w:rsidRDefault="00E768C5" w:rsidP="0074638B">
      <w:pPr>
        <w:widowControl w:val="0"/>
        <w:numPr>
          <w:ilvl w:val="0"/>
          <w:numId w:val="218"/>
        </w:numPr>
        <w:spacing w:after="200" w:line="276" w:lineRule="auto"/>
        <w:ind w:left="284" w:right="153" w:hanging="284"/>
        <w:contextualSpacing/>
        <w:rPr>
          <w:rFonts w:eastAsia="Calibri" w:cs="Arial"/>
          <w:spacing w:val="-1"/>
          <w:szCs w:val="22"/>
        </w:rPr>
      </w:pPr>
      <w:r w:rsidRPr="00E768C5">
        <w:rPr>
          <w:rFonts w:eastAsia="Calibri" w:cs="Arial"/>
          <w:spacing w:val="-1"/>
          <w:szCs w:val="22"/>
        </w:rPr>
        <w:t xml:space="preserve">Nadležne stručne službe trebaju osigurati stručnu podršku i pomoć u održavanju te prezentaciji zbirke. </w:t>
      </w:r>
    </w:p>
    <w:p w14:paraId="3D646A3D" w14:textId="77777777" w:rsidR="00E768C5" w:rsidRPr="00E768C5" w:rsidRDefault="00E768C5" w:rsidP="00E768C5">
      <w:pPr>
        <w:widowControl w:val="0"/>
        <w:ind w:right="153"/>
        <w:contextualSpacing/>
        <w:rPr>
          <w:rFonts w:eastAsia="Calibri" w:cs="Arial"/>
          <w:spacing w:val="-1"/>
          <w:szCs w:val="22"/>
        </w:rPr>
      </w:pPr>
    </w:p>
    <w:p w14:paraId="504C6AF2" w14:textId="4AA8AA0B" w:rsidR="00E768C5" w:rsidRPr="00E768C5" w:rsidRDefault="00E768C5" w:rsidP="00E768C5">
      <w:pPr>
        <w:widowControl w:val="0"/>
        <w:spacing w:line="276" w:lineRule="auto"/>
        <w:ind w:right="153"/>
        <w:contextualSpacing/>
        <w:rPr>
          <w:rFonts w:eastAsia="Calibri" w:cs="Arial"/>
          <w:noProof/>
          <w:szCs w:val="22"/>
        </w:rPr>
      </w:pPr>
      <w:r w:rsidRPr="00E768C5">
        <w:rPr>
          <w:rFonts w:eastAsia="Calibri" w:cs="Arial"/>
          <w:spacing w:val="-1"/>
          <w:szCs w:val="22"/>
        </w:rPr>
        <w:t xml:space="preserve">(3) Pokretna kulturna dobra na području Grada Koprivnice nisu prikazana na </w:t>
      </w:r>
      <w:r w:rsidRPr="00E768C5">
        <w:rPr>
          <w:rFonts w:eastAsia="Calibri" w:cs="Arial"/>
          <w:noProof/>
          <w:szCs w:val="22"/>
        </w:rPr>
        <w:t>kartografskom prikazu broj 3.2. „Područja posebnih uvjeta i ograničenja u korištenju - kulturna dobra i krajobraz“.</w:t>
      </w:r>
    </w:p>
    <w:p w14:paraId="5EDCB894" w14:textId="77777777" w:rsidR="00071F3B" w:rsidRDefault="00071F3B" w:rsidP="00E768C5">
      <w:pPr>
        <w:rPr>
          <w:rFonts w:cs="Arial"/>
          <w:snapToGrid w:val="0"/>
          <w:szCs w:val="22"/>
        </w:rPr>
      </w:pPr>
    </w:p>
    <w:p w14:paraId="5F647984" w14:textId="77777777" w:rsidR="00414F1D" w:rsidRDefault="00414F1D" w:rsidP="00E768C5">
      <w:pPr>
        <w:rPr>
          <w:rFonts w:cs="Arial"/>
          <w:snapToGrid w:val="0"/>
          <w:szCs w:val="22"/>
        </w:rPr>
      </w:pPr>
    </w:p>
    <w:p w14:paraId="6C8FE1D8" w14:textId="758264C3" w:rsidR="00E768C5" w:rsidRPr="00E768C5" w:rsidRDefault="00E768C5" w:rsidP="00E768C5">
      <w:pPr>
        <w:pStyle w:val="Naslov3"/>
        <w:spacing w:before="0"/>
      </w:pPr>
      <w:bookmarkStart w:id="1070" w:name="_Toc172034783"/>
      <w:bookmarkStart w:id="1071" w:name="_Hlk168516862"/>
      <w:bookmarkStart w:id="1072" w:name="_Toc172094986"/>
      <w:r w:rsidRPr="00E768C5">
        <w:lastRenderedPageBreak/>
        <w:t>NEMATERIJALNA KULTURNA DOBRA</w:t>
      </w:r>
      <w:bookmarkEnd w:id="1070"/>
      <w:bookmarkEnd w:id="1072"/>
    </w:p>
    <w:bookmarkEnd w:id="1071"/>
    <w:p w14:paraId="66D816CC" w14:textId="77777777" w:rsidR="00E768C5" w:rsidRPr="00E768C5" w:rsidRDefault="00E768C5" w:rsidP="00E768C5">
      <w:pPr>
        <w:jc w:val="left"/>
        <w:rPr>
          <w:rFonts w:cs="Arial"/>
          <w:szCs w:val="22"/>
        </w:rPr>
      </w:pPr>
    </w:p>
    <w:p w14:paraId="0AEF8FB7" w14:textId="77777777" w:rsidR="00E768C5" w:rsidRPr="00E768C5" w:rsidRDefault="00E768C5" w:rsidP="00E768C5">
      <w:pPr>
        <w:tabs>
          <w:tab w:val="left" w:pos="426"/>
        </w:tabs>
        <w:jc w:val="center"/>
        <w:rPr>
          <w:rFonts w:cs="Arial"/>
          <w:b/>
          <w:snapToGrid w:val="0"/>
          <w:szCs w:val="22"/>
        </w:rPr>
      </w:pPr>
      <w:r w:rsidRPr="00E768C5">
        <w:rPr>
          <w:rFonts w:cs="Arial"/>
          <w:b/>
          <w:snapToGrid w:val="0"/>
          <w:szCs w:val="22"/>
        </w:rPr>
        <w:t>Članak 146.b</w:t>
      </w:r>
    </w:p>
    <w:p w14:paraId="23691FC5" w14:textId="77777777" w:rsidR="00E768C5" w:rsidRPr="00E768C5" w:rsidRDefault="00E768C5" w:rsidP="00E768C5">
      <w:pPr>
        <w:rPr>
          <w:rFonts w:cs="Arial"/>
          <w:snapToGrid w:val="0"/>
          <w:szCs w:val="22"/>
        </w:rPr>
      </w:pPr>
    </w:p>
    <w:p w14:paraId="12F49C90" w14:textId="77777777" w:rsidR="00E768C5" w:rsidRPr="00E768C5" w:rsidRDefault="00E768C5" w:rsidP="00E768C5">
      <w:pPr>
        <w:rPr>
          <w:rFonts w:cs="Arial"/>
          <w:snapToGrid w:val="0"/>
          <w:szCs w:val="22"/>
        </w:rPr>
      </w:pPr>
      <w:r w:rsidRPr="00E768C5">
        <w:rPr>
          <w:rFonts w:cs="Arial"/>
          <w:snapToGrid w:val="0"/>
          <w:szCs w:val="22"/>
        </w:rPr>
        <w:t>(1) Nematerijalna kulturna dobra na području Grada Koprivnice prikazana su u sljedećoj tablici:</w:t>
      </w:r>
    </w:p>
    <w:p w14:paraId="4D270B8A" w14:textId="77777777" w:rsidR="00E768C5" w:rsidRPr="00E768C5" w:rsidRDefault="00E768C5" w:rsidP="00E768C5">
      <w:pPr>
        <w:rPr>
          <w:rFonts w:ascii="Times New Roman" w:hAnsi="Times New Roman"/>
          <w:snapToGrid w:val="0"/>
          <w:sz w:val="24"/>
        </w:rPr>
      </w:pPr>
    </w:p>
    <w:tbl>
      <w:tblPr>
        <w:tblW w:w="9771" w:type="dxa"/>
        <w:tblLayout w:type="fixed"/>
        <w:tblLook w:val="0400" w:firstRow="0" w:lastRow="0" w:firstColumn="0" w:lastColumn="0" w:noHBand="0" w:noVBand="1"/>
      </w:tblPr>
      <w:tblGrid>
        <w:gridCol w:w="699"/>
        <w:gridCol w:w="4820"/>
        <w:gridCol w:w="1984"/>
        <w:gridCol w:w="1418"/>
        <w:gridCol w:w="850"/>
      </w:tblGrid>
      <w:tr w:rsidR="00E768C5" w:rsidRPr="00E768C5" w14:paraId="0E4D37D2" w14:textId="77777777" w:rsidTr="00B774FF">
        <w:trPr>
          <w:trHeight w:val="325"/>
        </w:trPr>
        <w:tc>
          <w:tcPr>
            <w:tcW w:w="9771" w:type="dxa"/>
            <w:gridSpan w:val="5"/>
            <w:tcBorders>
              <w:top w:val="single" w:sz="8" w:space="0" w:color="000000"/>
              <w:left w:val="single" w:sz="8" w:space="0" w:color="000000"/>
              <w:bottom w:val="single" w:sz="8" w:space="0" w:color="000000"/>
              <w:right w:val="single" w:sz="8" w:space="0" w:color="000000"/>
            </w:tcBorders>
            <w:shd w:val="clear" w:color="auto" w:fill="F2F2F2"/>
          </w:tcPr>
          <w:p w14:paraId="6DF2950E" w14:textId="77777777" w:rsidR="00E768C5" w:rsidRPr="00E768C5" w:rsidRDefault="00E768C5" w:rsidP="00E768C5">
            <w:pPr>
              <w:jc w:val="left"/>
              <w:rPr>
                <w:rFonts w:cs="Arial"/>
                <w:b/>
                <w:bCs/>
                <w:sz w:val="20"/>
              </w:rPr>
            </w:pPr>
            <w:r w:rsidRPr="00E768C5">
              <w:rPr>
                <w:rFonts w:cs="Arial"/>
                <w:b/>
                <w:bCs/>
                <w:sz w:val="20"/>
              </w:rPr>
              <w:t>NEMATERIJALNA KULTURNA DOBRA</w:t>
            </w:r>
          </w:p>
        </w:tc>
      </w:tr>
      <w:tr w:rsidR="00E768C5" w:rsidRPr="00E768C5" w14:paraId="444B9A30" w14:textId="77777777" w:rsidTr="00B774FF">
        <w:trPr>
          <w:trHeight w:val="325"/>
        </w:trPr>
        <w:tc>
          <w:tcPr>
            <w:tcW w:w="699"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3631EF9" w14:textId="77777777" w:rsidR="00E768C5" w:rsidRPr="00E768C5" w:rsidRDefault="00E768C5" w:rsidP="00E768C5">
            <w:pPr>
              <w:jc w:val="center"/>
              <w:rPr>
                <w:rFonts w:cs="Arial"/>
                <w:sz w:val="18"/>
                <w:szCs w:val="18"/>
              </w:rPr>
            </w:pPr>
            <w:r w:rsidRPr="00E768C5">
              <w:rPr>
                <w:rFonts w:cs="Arial"/>
                <w:sz w:val="18"/>
                <w:szCs w:val="18"/>
              </w:rPr>
              <w:t>R. br.</w:t>
            </w:r>
          </w:p>
        </w:tc>
        <w:tc>
          <w:tcPr>
            <w:tcW w:w="48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CA80C53" w14:textId="77777777" w:rsidR="00E768C5" w:rsidRPr="00E768C5" w:rsidRDefault="00E768C5" w:rsidP="00E768C5">
            <w:pPr>
              <w:jc w:val="center"/>
              <w:rPr>
                <w:rFonts w:cs="Arial"/>
                <w:sz w:val="18"/>
                <w:szCs w:val="18"/>
              </w:rPr>
            </w:pPr>
            <w:r w:rsidRPr="00E768C5">
              <w:rPr>
                <w:rFonts w:cs="Arial"/>
                <w:sz w:val="18"/>
                <w:szCs w:val="18"/>
              </w:rPr>
              <w:t>Naziv</w:t>
            </w:r>
          </w:p>
        </w:tc>
        <w:tc>
          <w:tcPr>
            <w:tcW w:w="198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5EDAC22" w14:textId="77777777" w:rsidR="00E768C5" w:rsidRPr="00E768C5" w:rsidRDefault="00E768C5" w:rsidP="00E768C5">
            <w:pPr>
              <w:jc w:val="center"/>
              <w:rPr>
                <w:rFonts w:cs="Arial"/>
                <w:sz w:val="18"/>
                <w:szCs w:val="18"/>
              </w:rPr>
            </w:pPr>
            <w:r w:rsidRPr="00E768C5">
              <w:rPr>
                <w:rFonts w:cs="Arial"/>
                <w:sz w:val="18"/>
                <w:szCs w:val="18"/>
              </w:rPr>
              <w:t>Naselje</w:t>
            </w:r>
          </w:p>
        </w:tc>
        <w:tc>
          <w:tcPr>
            <w:tcW w:w="1418"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69F18857" w14:textId="77777777" w:rsidR="00E768C5" w:rsidRPr="00E768C5" w:rsidRDefault="00E768C5" w:rsidP="00E768C5">
            <w:pPr>
              <w:jc w:val="center"/>
              <w:rPr>
                <w:rFonts w:cs="Arial"/>
                <w:sz w:val="18"/>
                <w:szCs w:val="18"/>
              </w:rPr>
            </w:pPr>
            <w:r w:rsidRPr="00E768C5">
              <w:rPr>
                <w:rFonts w:cs="Arial"/>
                <w:sz w:val="18"/>
                <w:szCs w:val="18"/>
              </w:rPr>
              <w:t>Status zaštite</w:t>
            </w:r>
          </w:p>
        </w:tc>
        <w:tc>
          <w:tcPr>
            <w:tcW w:w="8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2085256" w14:textId="77777777" w:rsidR="00E768C5" w:rsidRPr="00E768C5" w:rsidRDefault="00E768C5" w:rsidP="00E768C5">
            <w:pPr>
              <w:jc w:val="center"/>
              <w:rPr>
                <w:rFonts w:cs="Arial"/>
                <w:sz w:val="18"/>
                <w:szCs w:val="18"/>
              </w:rPr>
            </w:pPr>
            <w:r w:rsidRPr="00E768C5">
              <w:rPr>
                <w:rFonts w:cs="Arial"/>
                <w:sz w:val="18"/>
                <w:szCs w:val="18"/>
              </w:rPr>
              <w:t>Ocjena</w:t>
            </w:r>
          </w:p>
        </w:tc>
      </w:tr>
      <w:tr w:rsidR="00E768C5" w:rsidRPr="00E768C5" w14:paraId="65187CD4"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vAlign w:val="center"/>
          </w:tcPr>
          <w:p w14:paraId="23670179"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05739" w14:textId="77777777" w:rsidR="00E768C5" w:rsidRPr="00E768C5" w:rsidRDefault="00E768C5" w:rsidP="00E768C5">
            <w:pPr>
              <w:rPr>
                <w:rFonts w:cs="Arial"/>
                <w:b/>
                <w:bCs/>
                <w:sz w:val="20"/>
              </w:rPr>
            </w:pPr>
            <w:r w:rsidRPr="00E768C5">
              <w:rPr>
                <w:rFonts w:cs="Arial"/>
                <w:b/>
                <w:bCs/>
                <w:sz w:val="20"/>
              </w:rPr>
              <w:t>Medičarski obrt sjeverozapadne Hrvatske i Slavonije</w:t>
            </w:r>
          </w:p>
          <w:p w14:paraId="250EFE80" w14:textId="77777777" w:rsidR="00E768C5" w:rsidRPr="00E768C5" w:rsidRDefault="00E768C5" w:rsidP="00E768C5">
            <w:pPr>
              <w:rPr>
                <w:rFonts w:cs="Arial"/>
                <w:sz w:val="20"/>
              </w:rPr>
            </w:pPr>
            <w:r w:rsidRPr="00E768C5">
              <w:rPr>
                <w:rFonts w:cs="Arial"/>
                <w:sz w:val="20"/>
              </w:rPr>
              <w:t xml:space="preserve">Nositelj: obitelj </w:t>
            </w:r>
            <w:proofErr w:type="spellStart"/>
            <w:r w:rsidRPr="00E768C5">
              <w:rPr>
                <w:rFonts w:cs="Arial"/>
                <w:sz w:val="20"/>
              </w:rPr>
              <w:t>Špičko</w:t>
            </w:r>
            <w:proofErr w:type="spellEnd"/>
            <w:r w:rsidRPr="00E768C5">
              <w:rPr>
                <w:rFonts w:cs="Arial"/>
                <w:sz w:val="20"/>
              </w:rPr>
              <w:t xml:space="preserve"> iz Koprivnice</w:t>
            </w:r>
          </w:p>
        </w:tc>
        <w:tc>
          <w:tcPr>
            <w:tcW w:w="1984" w:type="dxa"/>
            <w:tcBorders>
              <w:top w:val="single" w:sz="8" w:space="0" w:color="000000"/>
              <w:left w:val="single" w:sz="8" w:space="0" w:color="000000"/>
              <w:bottom w:val="single" w:sz="8" w:space="0" w:color="000000"/>
              <w:right w:val="single" w:sz="8" w:space="0" w:color="000000"/>
            </w:tcBorders>
          </w:tcPr>
          <w:p w14:paraId="4B463157" w14:textId="77777777" w:rsidR="00E768C5" w:rsidRPr="00E768C5" w:rsidRDefault="00E768C5" w:rsidP="00E768C5">
            <w:pPr>
              <w:rPr>
                <w:rFonts w:cs="Arial"/>
                <w:sz w:val="20"/>
              </w:rPr>
            </w:pPr>
            <w:r w:rsidRPr="00E768C5">
              <w:rPr>
                <w:rFonts w:cs="Arial"/>
                <w:sz w:val="20"/>
              </w:rPr>
              <w:t>BPŽ, KKŽ, KZŽ, KŽ, MŽ, OBŽ, PSŽ, VPŽ, VSŽ, VŽ, ZŽ</w:t>
            </w:r>
          </w:p>
        </w:tc>
        <w:tc>
          <w:tcPr>
            <w:tcW w:w="1418" w:type="dxa"/>
            <w:tcBorders>
              <w:top w:val="single" w:sz="8" w:space="0" w:color="000000"/>
              <w:left w:val="single" w:sz="8" w:space="0" w:color="000000"/>
              <w:bottom w:val="single" w:sz="8" w:space="0" w:color="000000"/>
              <w:right w:val="single" w:sz="8" w:space="0" w:color="000000"/>
            </w:tcBorders>
            <w:vAlign w:val="center"/>
          </w:tcPr>
          <w:p w14:paraId="5EDFC353" w14:textId="77777777" w:rsidR="00E768C5" w:rsidRPr="00E768C5" w:rsidRDefault="00E768C5" w:rsidP="00E768C5">
            <w:pPr>
              <w:jc w:val="center"/>
              <w:rPr>
                <w:rFonts w:cs="Arial"/>
                <w:sz w:val="20"/>
              </w:rPr>
            </w:pPr>
            <w:r w:rsidRPr="00E768C5">
              <w:rPr>
                <w:rFonts w:cs="Arial"/>
                <w:sz w:val="20"/>
              </w:rPr>
              <w:t>Z-3353</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55367F" w14:textId="77777777" w:rsidR="00E768C5" w:rsidRPr="00E768C5" w:rsidRDefault="00E768C5" w:rsidP="00E768C5">
            <w:pPr>
              <w:jc w:val="center"/>
              <w:rPr>
                <w:rFonts w:cs="Arial"/>
                <w:sz w:val="20"/>
              </w:rPr>
            </w:pPr>
            <w:r w:rsidRPr="00E768C5">
              <w:rPr>
                <w:rFonts w:cs="Arial"/>
                <w:sz w:val="20"/>
              </w:rPr>
              <w:t>I.</w:t>
            </w:r>
          </w:p>
        </w:tc>
      </w:tr>
      <w:tr w:rsidR="00E768C5" w:rsidRPr="00E768C5" w14:paraId="79F9715F"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vAlign w:val="center"/>
          </w:tcPr>
          <w:p w14:paraId="7779B0EC"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53AC2" w14:textId="77777777" w:rsidR="00E768C5" w:rsidRPr="00E768C5" w:rsidRDefault="00E768C5" w:rsidP="00E768C5">
            <w:pPr>
              <w:rPr>
                <w:rFonts w:cs="Arial"/>
                <w:sz w:val="20"/>
              </w:rPr>
            </w:pPr>
            <w:r w:rsidRPr="00E768C5">
              <w:rPr>
                <w:rFonts w:cs="Arial"/>
                <w:sz w:val="20"/>
              </w:rPr>
              <w:t>Umijeće ukrašavanja uskršnjih jaja - pisanica u Podravini</w:t>
            </w:r>
          </w:p>
        </w:tc>
        <w:tc>
          <w:tcPr>
            <w:tcW w:w="1984" w:type="dxa"/>
            <w:tcBorders>
              <w:top w:val="single" w:sz="8" w:space="0" w:color="000000"/>
              <w:left w:val="single" w:sz="8" w:space="0" w:color="000000"/>
              <w:bottom w:val="single" w:sz="8" w:space="0" w:color="000000"/>
              <w:right w:val="single" w:sz="8" w:space="0" w:color="000000"/>
            </w:tcBorders>
          </w:tcPr>
          <w:p w14:paraId="1C2BE30B" w14:textId="77777777" w:rsidR="00E768C5" w:rsidRPr="00E768C5" w:rsidRDefault="00E768C5" w:rsidP="00E768C5">
            <w:pPr>
              <w:rPr>
                <w:rFonts w:cs="Arial"/>
                <w:sz w:val="20"/>
              </w:rPr>
            </w:pPr>
            <w:proofErr w:type="spellStart"/>
            <w:r w:rsidRPr="00E768C5">
              <w:rPr>
                <w:rFonts w:cs="Arial"/>
                <w:sz w:val="20"/>
              </w:rPr>
              <w:t>Đelekovec</w:t>
            </w:r>
            <w:proofErr w:type="spellEnd"/>
            <w:r w:rsidRPr="00E768C5">
              <w:rPr>
                <w:rFonts w:cs="Arial"/>
                <w:sz w:val="20"/>
              </w:rPr>
              <w:t xml:space="preserve">, Đurđevac, Koprivnica, Koprivnički Ivanec, Molve, Novigrad Podravski, </w:t>
            </w:r>
            <w:proofErr w:type="spellStart"/>
            <w:r w:rsidRPr="00E768C5">
              <w:rPr>
                <w:rFonts w:cs="Arial"/>
                <w:sz w:val="20"/>
              </w:rPr>
              <w:t>Peteranec</w:t>
            </w:r>
            <w:proofErr w:type="spellEnd"/>
            <w:r w:rsidRPr="00E768C5">
              <w:rPr>
                <w:rFonts w:cs="Arial"/>
                <w:sz w:val="20"/>
              </w:rPr>
              <w:t>, Podravske Sesvete</w:t>
            </w:r>
          </w:p>
        </w:tc>
        <w:tc>
          <w:tcPr>
            <w:tcW w:w="1418" w:type="dxa"/>
            <w:tcBorders>
              <w:top w:val="single" w:sz="8" w:space="0" w:color="000000"/>
              <w:left w:val="single" w:sz="8" w:space="0" w:color="000000"/>
              <w:bottom w:val="single" w:sz="8" w:space="0" w:color="000000"/>
              <w:right w:val="single" w:sz="8" w:space="0" w:color="000000"/>
            </w:tcBorders>
            <w:vAlign w:val="center"/>
          </w:tcPr>
          <w:p w14:paraId="5AB1EA2C" w14:textId="77777777" w:rsidR="00E768C5" w:rsidRPr="00E768C5" w:rsidRDefault="00E768C5" w:rsidP="00E768C5">
            <w:pPr>
              <w:jc w:val="center"/>
              <w:rPr>
                <w:rFonts w:cs="Arial"/>
                <w:sz w:val="20"/>
              </w:rPr>
            </w:pPr>
            <w:r w:rsidRPr="00E768C5">
              <w:rPr>
                <w:rFonts w:cs="Arial"/>
                <w:sz w:val="20"/>
              </w:rPr>
              <w:t>Z-3791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717744" w14:textId="77777777" w:rsidR="00E768C5" w:rsidRPr="00E768C5" w:rsidRDefault="00E768C5" w:rsidP="00E768C5">
            <w:pPr>
              <w:jc w:val="center"/>
              <w:rPr>
                <w:rFonts w:cs="Arial"/>
                <w:sz w:val="20"/>
              </w:rPr>
            </w:pPr>
            <w:r w:rsidRPr="00E768C5">
              <w:rPr>
                <w:rFonts w:cs="Arial"/>
                <w:sz w:val="20"/>
              </w:rPr>
              <w:t>I.</w:t>
            </w:r>
          </w:p>
        </w:tc>
      </w:tr>
      <w:tr w:rsidR="00E768C5" w:rsidRPr="00E768C5" w14:paraId="2632091A"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4F81BD"/>
            <w:vAlign w:val="center"/>
          </w:tcPr>
          <w:p w14:paraId="717F4B82"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C020" w14:textId="77777777" w:rsidR="00E768C5" w:rsidRPr="00E768C5" w:rsidRDefault="00E768C5" w:rsidP="00E768C5">
            <w:pPr>
              <w:rPr>
                <w:rFonts w:cs="Arial"/>
                <w:b/>
                <w:bCs/>
                <w:sz w:val="20"/>
              </w:rPr>
            </w:pPr>
            <w:r w:rsidRPr="00E768C5">
              <w:rPr>
                <w:rFonts w:cs="Arial"/>
                <w:b/>
                <w:bCs/>
                <w:sz w:val="20"/>
              </w:rPr>
              <w:t>Hrvatske tradicije slavljenja sv. Martina biskupa</w:t>
            </w:r>
          </w:p>
          <w:p w14:paraId="555755E1" w14:textId="77777777" w:rsidR="00E768C5" w:rsidRPr="00E768C5" w:rsidRDefault="00E768C5" w:rsidP="00E768C5">
            <w:pPr>
              <w:rPr>
                <w:rFonts w:cs="Arial"/>
                <w:sz w:val="20"/>
              </w:rPr>
            </w:pPr>
            <w:r w:rsidRPr="00E768C5">
              <w:rPr>
                <w:rFonts w:cs="Arial"/>
                <w:sz w:val="20"/>
              </w:rPr>
              <w:t>Muzej grada Koprivnice u svom stalnom postavu ima izloženo slavljenje Martinja. Turistička zajednica grada Koprivnice svake godine na glavnom gradskom trgu organizira krštenje mošta koje prati i izložba vina.</w:t>
            </w:r>
          </w:p>
        </w:tc>
        <w:tc>
          <w:tcPr>
            <w:tcW w:w="1984" w:type="dxa"/>
            <w:tcBorders>
              <w:top w:val="single" w:sz="8" w:space="0" w:color="000000"/>
              <w:left w:val="single" w:sz="8" w:space="0" w:color="000000"/>
              <w:bottom w:val="single" w:sz="8" w:space="0" w:color="000000"/>
              <w:right w:val="single" w:sz="8" w:space="0" w:color="000000"/>
            </w:tcBorders>
          </w:tcPr>
          <w:p w14:paraId="128672CE" w14:textId="77777777" w:rsidR="00E768C5" w:rsidRPr="00E768C5" w:rsidRDefault="00E768C5" w:rsidP="00E768C5">
            <w:pPr>
              <w:rPr>
                <w:rFonts w:cs="Arial"/>
                <w:sz w:val="20"/>
              </w:rPr>
            </w:pPr>
            <w:r w:rsidRPr="00E768C5">
              <w:rPr>
                <w:rFonts w:cs="Arial"/>
                <w:sz w:val="20"/>
              </w:rPr>
              <w:t>BBŽ, BPŽ, DNŽ, GZ, IŽ, KKŽ, KŽ, LSŽ, MŽ, OBŽ, PGŽ, PSŽ, SDŽ, SMŽ, ŠKŽ, VPŽ, VSŽ, VŽ, ZŽ</w:t>
            </w:r>
          </w:p>
        </w:tc>
        <w:tc>
          <w:tcPr>
            <w:tcW w:w="1418" w:type="dxa"/>
            <w:tcBorders>
              <w:top w:val="single" w:sz="8" w:space="0" w:color="000000"/>
              <w:left w:val="single" w:sz="8" w:space="0" w:color="000000"/>
              <w:bottom w:val="single" w:sz="8" w:space="0" w:color="000000"/>
              <w:right w:val="single" w:sz="8" w:space="0" w:color="000000"/>
            </w:tcBorders>
            <w:vAlign w:val="center"/>
          </w:tcPr>
          <w:p w14:paraId="4AEF090D" w14:textId="77777777" w:rsidR="00E768C5" w:rsidRPr="00E768C5" w:rsidRDefault="00E768C5" w:rsidP="00E768C5">
            <w:pPr>
              <w:jc w:val="center"/>
              <w:rPr>
                <w:rFonts w:cs="Arial"/>
                <w:sz w:val="20"/>
              </w:rPr>
            </w:pPr>
            <w:r w:rsidRPr="00E768C5">
              <w:rPr>
                <w:rFonts w:cs="Arial"/>
                <w:sz w:val="20"/>
              </w:rPr>
              <w:t>Z-7341</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F3B04C0" w14:textId="77777777" w:rsidR="00E768C5" w:rsidRPr="00E768C5" w:rsidRDefault="00E768C5" w:rsidP="00E768C5">
            <w:pPr>
              <w:jc w:val="center"/>
              <w:rPr>
                <w:rFonts w:cs="Arial"/>
                <w:sz w:val="20"/>
              </w:rPr>
            </w:pPr>
            <w:r w:rsidRPr="00E768C5">
              <w:rPr>
                <w:rFonts w:cs="Arial"/>
                <w:sz w:val="20"/>
              </w:rPr>
              <w:t>I.</w:t>
            </w:r>
          </w:p>
        </w:tc>
      </w:tr>
      <w:tr w:rsidR="00E768C5" w:rsidRPr="00E768C5" w14:paraId="48BB8C5E" w14:textId="77777777" w:rsidTr="00B774FF">
        <w:trPr>
          <w:cantSplit/>
          <w:trHeight w:val="157"/>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6893EBA1"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380BE" w14:textId="77777777" w:rsidR="00E768C5" w:rsidRPr="00E768C5" w:rsidRDefault="00E768C5" w:rsidP="00E768C5">
            <w:pPr>
              <w:rPr>
                <w:rFonts w:cs="Arial"/>
                <w:sz w:val="20"/>
              </w:rPr>
            </w:pPr>
            <w:r w:rsidRPr="00E768C5">
              <w:rPr>
                <w:rFonts w:cs="Arial"/>
                <w:sz w:val="20"/>
              </w:rPr>
              <w:t>Vinogradarska znanja, vještine i umijeća</w:t>
            </w:r>
          </w:p>
        </w:tc>
        <w:tc>
          <w:tcPr>
            <w:tcW w:w="1984" w:type="dxa"/>
            <w:tcBorders>
              <w:top w:val="single" w:sz="8" w:space="0" w:color="000000"/>
              <w:left w:val="single" w:sz="8" w:space="0" w:color="000000"/>
              <w:bottom w:val="single" w:sz="8" w:space="0" w:color="000000"/>
              <w:right w:val="single" w:sz="8" w:space="0" w:color="000000"/>
            </w:tcBorders>
          </w:tcPr>
          <w:p w14:paraId="202EB92A" w14:textId="77777777" w:rsidR="00E768C5" w:rsidRPr="00E768C5" w:rsidRDefault="00E768C5" w:rsidP="00E768C5">
            <w:pPr>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3B824651"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D064E6" w14:textId="77777777" w:rsidR="00E768C5" w:rsidRPr="00E768C5" w:rsidRDefault="00E768C5" w:rsidP="00E768C5">
            <w:pPr>
              <w:jc w:val="center"/>
              <w:rPr>
                <w:rFonts w:cs="Arial"/>
                <w:bCs/>
                <w:sz w:val="20"/>
              </w:rPr>
            </w:pPr>
            <w:r w:rsidRPr="00E768C5">
              <w:rPr>
                <w:rFonts w:cs="Arial"/>
                <w:sz w:val="20"/>
              </w:rPr>
              <w:t>II.</w:t>
            </w:r>
          </w:p>
        </w:tc>
      </w:tr>
      <w:tr w:rsidR="00E768C5" w:rsidRPr="00E768C5" w14:paraId="6D7B5F4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5E04D08E"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1D2B1" w14:textId="77777777" w:rsidR="00E768C5" w:rsidRPr="00E768C5" w:rsidRDefault="00E768C5" w:rsidP="00E768C5">
            <w:pPr>
              <w:rPr>
                <w:rFonts w:cs="Arial"/>
                <w:sz w:val="20"/>
              </w:rPr>
            </w:pPr>
            <w:r w:rsidRPr="00E768C5">
              <w:rPr>
                <w:rFonts w:cs="Arial"/>
                <w:sz w:val="20"/>
              </w:rPr>
              <w:t>Tradicijska graditeljska umijeća</w:t>
            </w:r>
          </w:p>
        </w:tc>
        <w:tc>
          <w:tcPr>
            <w:tcW w:w="1984" w:type="dxa"/>
            <w:tcBorders>
              <w:top w:val="single" w:sz="8" w:space="0" w:color="000000"/>
              <w:left w:val="single" w:sz="8" w:space="0" w:color="000000"/>
              <w:bottom w:val="single" w:sz="8" w:space="0" w:color="000000"/>
              <w:right w:val="single" w:sz="8" w:space="0" w:color="000000"/>
            </w:tcBorders>
          </w:tcPr>
          <w:p w14:paraId="1BBCBADA" w14:textId="77777777" w:rsidR="00E768C5" w:rsidRPr="00E768C5" w:rsidRDefault="00E768C5" w:rsidP="00E768C5">
            <w:pPr>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3258FC10"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AB480" w14:textId="77777777" w:rsidR="00E768C5" w:rsidRPr="00E768C5" w:rsidRDefault="00E768C5" w:rsidP="00E768C5">
            <w:pPr>
              <w:jc w:val="center"/>
              <w:rPr>
                <w:rFonts w:cs="Arial"/>
                <w:sz w:val="20"/>
              </w:rPr>
            </w:pPr>
            <w:r w:rsidRPr="00E768C5">
              <w:rPr>
                <w:rFonts w:cs="Arial"/>
                <w:sz w:val="20"/>
              </w:rPr>
              <w:t>II.</w:t>
            </w:r>
          </w:p>
        </w:tc>
      </w:tr>
      <w:tr w:rsidR="00E768C5" w:rsidRPr="00E768C5" w14:paraId="768C85A5"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3103EDC8"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5DF34" w14:textId="77777777" w:rsidR="00E768C5" w:rsidRPr="00E768C5" w:rsidRDefault="00E768C5" w:rsidP="00E768C5">
            <w:pPr>
              <w:rPr>
                <w:rFonts w:cs="Arial"/>
                <w:sz w:val="20"/>
              </w:rPr>
            </w:pPr>
            <w:r w:rsidRPr="00E768C5">
              <w:rPr>
                <w:rFonts w:cs="Arial"/>
                <w:sz w:val="20"/>
              </w:rPr>
              <w:t>Priprema gverca</w:t>
            </w:r>
          </w:p>
        </w:tc>
        <w:tc>
          <w:tcPr>
            <w:tcW w:w="1984" w:type="dxa"/>
            <w:tcBorders>
              <w:top w:val="single" w:sz="8" w:space="0" w:color="000000"/>
              <w:left w:val="single" w:sz="8" w:space="0" w:color="000000"/>
              <w:bottom w:val="single" w:sz="8" w:space="0" w:color="000000"/>
              <w:right w:val="single" w:sz="8" w:space="0" w:color="000000"/>
            </w:tcBorders>
          </w:tcPr>
          <w:p w14:paraId="0810CE06" w14:textId="77777777" w:rsidR="00E768C5" w:rsidRPr="00E768C5" w:rsidRDefault="00E768C5" w:rsidP="00E768C5">
            <w:pPr>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07BC60AC"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D56B91" w14:textId="77777777" w:rsidR="00E768C5" w:rsidRPr="00E768C5" w:rsidRDefault="00E768C5" w:rsidP="00E768C5">
            <w:pPr>
              <w:jc w:val="center"/>
              <w:rPr>
                <w:rFonts w:cs="Arial"/>
                <w:sz w:val="20"/>
              </w:rPr>
            </w:pPr>
            <w:r w:rsidRPr="00E768C5">
              <w:rPr>
                <w:rFonts w:cs="Arial"/>
                <w:sz w:val="20"/>
              </w:rPr>
              <w:t>II.</w:t>
            </w:r>
          </w:p>
        </w:tc>
      </w:tr>
      <w:tr w:rsidR="00E768C5" w:rsidRPr="00E768C5" w14:paraId="6A973583"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07F00155"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CD0F" w14:textId="77777777" w:rsidR="00E768C5" w:rsidRPr="00E768C5" w:rsidRDefault="00E768C5" w:rsidP="00E768C5">
            <w:pPr>
              <w:rPr>
                <w:rFonts w:cs="Arial"/>
                <w:sz w:val="20"/>
              </w:rPr>
            </w:pPr>
            <w:r w:rsidRPr="00E768C5">
              <w:rPr>
                <w:rFonts w:cs="Arial"/>
                <w:sz w:val="20"/>
              </w:rPr>
              <w:t>Znanja, vještine i umijeća vezane za pčelarstvo</w:t>
            </w:r>
          </w:p>
        </w:tc>
        <w:tc>
          <w:tcPr>
            <w:tcW w:w="1984" w:type="dxa"/>
            <w:tcBorders>
              <w:top w:val="single" w:sz="8" w:space="0" w:color="000000"/>
              <w:left w:val="single" w:sz="8" w:space="0" w:color="000000"/>
              <w:bottom w:val="single" w:sz="8" w:space="0" w:color="000000"/>
              <w:right w:val="single" w:sz="8" w:space="0" w:color="000000"/>
            </w:tcBorders>
          </w:tcPr>
          <w:p w14:paraId="651A6E3F" w14:textId="77777777" w:rsidR="00E768C5" w:rsidRPr="00E768C5" w:rsidRDefault="00E768C5" w:rsidP="00E768C5">
            <w:pPr>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420450C3"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9B1591" w14:textId="77777777" w:rsidR="00E768C5" w:rsidRPr="00E768C5" w:rsidRDefault="00E768C5" w:rsidP="00E768C5">
            <w:pPr>
              <w:jc w:val="center"/>
              <w:rPr>
                <w:rFonts w:cs="Arial"/>
                <w:sz w:val="20"/>
              </w:rPr>
            </w:pPr>
            <w:r w:rsidRPr="00E768C5">
              <w:rPr>
                <w:rFonts w:cs="Arial"/>
                <w:sz w:val="20"/>
              </w:rPr>
              <w:t>III.</w:t>
            </w:r>
          </w:p>
        </w:tc>
      </w:tr>
      <w:tr w:rsidR="00E768C5" w:rsidRPr="00E768C5" w14:paraId="6DA6822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45ECDAA0"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C0584" w14:textId="77777777" w:rsidR="00E768C5" w:rsidRPr="00E768C5" w:rsidRDefault="00E768C5" w:rsidP="00E768C5">
            <w:pPr>
              <w:rPr>
                <w:rFonts w:cs="Arial"/>
                <w:sz w:val="20"/>
              </w:rPr>
            </w:pPr>
            <w:r w:rsidRPr="00E768C5">
              <w:rPr>
                <w:rFonts w:cs="Arial"/>
                <w:sz w:val="20"/>
              </w:rPr>
              <w:t>Tradicijska prehrana</w:t>
            </w:r>
          </w:p>
        </w:tc>
        <w:tc>
          <w:tcPr>
            <w:tcW w:w="1984" w:type="dxa"/>
            <w:tcBorders>
              <w:top w:val="single" w:sz="8" w:space="0" w:color="000000"/>
              <w:left w:val="single" w:sz="8" w:space="0" w:color="000000"/>
              <w:bottom w:val="single" w:sz="8" w:space="0" w:color="000000"/>
              <w:right w:val="single" w:sz="8" w:space="0" w:color="000000"/>
            </w:tcBorders>
          </w:tcPr>
          <w:p w14:paraId="58BC672D" w14:textId="77777777" w:rsidR="00E768C5" w:rsidRPr="00E768C5" w:rsidRDefault="00E768C5" w:rsidP="00E768C5">
            <w:pPr>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4ECF1B76"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5D7034" w14:textId="77777777" w:rsidR="00E768C5" w:rsidRPr="00E768C5" w:rsidRDefault="00E768C5" w:rsidP="00E768C5">
            <w:pPr>
              <w:jc w:val="center"/>
              <w:rPr>
                <w:rFonts w:cs="Arial"/>
                <w:sz w:val="20"/>
              </w:rPr>
            </w:pPr>
            <w:r w:rsidRPr="00E768C5">
              <w:rPr>
                <w:rFonts w:cs="Arial"/>
                <w:sz w:val="20"/>
              </w:rPr>
              <w:t>II.</w:t>
            </w:r>
          </w:p>
        </w:tc>
      </w:tr>
      <w:tr w:rsidR="00E768C5" w:rsidRPr="00E768C5" w14:paraId="39363662"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27DB4D50"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1AC63" w14:textId="77777777" w:rsidR="00E768C5" w:rsidRPr="00E768C5" w:rsidRDefault="00E768C5" w:rsidP="00E768C5">
            <w:pPr>
              <w:jc w:val="left"/>
              <w:rPr>
                <w:rFonts w:cs="Arial"/>
                <w:sz w:val="20"/>
              </w:rPr>
            </w:pPr>
            <w:r w:rsidRPr="00E768C5">
              <w:rPr>
                <w:rFonts w:cs="Arial"/>
                <w:sz w:val="20"/>
              </w:rPr>
              <w:t>Tradicijski obrti na području grada Koprivnice</w:t>
            </w:r>
          </w:p>
        </w:tc>
        <w:tc>
          <w:tcPr>
            <w:tcW w:w="1984" w:type="dxa"/>
            <w:tcBorders>
              <w:top w:val="single" w:sz="8" w:space="0" w:color="000000"/>
              <w:left w:val="single" w:sz="8" w:space="0" w:color="000000"/>
              <w:bottom w:val="single" w:sz="8" w:space="0" w:color="000000"/>
              <w:right w:val="single" w:sz="8" w:space="0" w:color="000000"/>
            </w:tcBorders>
          </w:tcPr>
          <w:p w14:paraId="43AF1FE4" w14:textId="77777777" w:rsidR="00E768C5" w:rsidRPr="00E768C5" w:rsidRDefault="00E768C5" w:rsidP="00E768C5">
            <w:pPr>
              <w:jc w:val="left"/>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30674412"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AB4301" w14:textId="77777777" w:rsidR="00E768C5" w:rsidRPr="00E768C5" w:rsidRDefault="00E768C5" w:rsidP="00E768C5">
            <w:pPr>
              <w:jc w:val="center"/>
              <w:rPr>
                <w:rFonts w:cs="Arial"/>
                <w:sz w:val="20"/>
              </w:rPr>
            </w:pPr>
            <w:r w:rsidRPr="00E768C5">
              <w:rPr>
                <w:rFonts w:cs="Arial"/>
                <w:sz w:val="20"/>
              </w:rPr>
              <w:t>III.</w:t>
            </w:r>
          </w:p>
        </w:tc>
      </w:tr>
      <w:tr w:rsidR="00E768C5" w:rsidRPr="00E768C5" w14:paraId="14CB58E1"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6FD13034"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33C97" w14:textId="77777777" w:rsidR="00E768C5" w:rsidRPr="00E768C5" w:rsidRDefault="00E768C5" w:rsidP="00E768C5">
            <w:pPr>
              <w:jc w:val="left"/>
              <w:rPr>
                <w:rFonts w:cs="Arial"/>
                <w:sz w:val="20"/>
              </w:rPr>
            </w:pPr>
            <w:r w:rsidRPr="00E768C5">
              <w:rPr>
                <w:rFonts w:cs="Arial"/>
                <w:sz w:val="20"/>
              </w:rPr>
              <w:t>Religijske i običajne prakse</w:t>
            </w:r>
          </w:p>
        </w:tc>
        <w:tc>
          <w:tcPr>
            <w:tcW w:w="1984" w:type="dxa"/>
            <w:tcBorders>
              <w:top w:val="single" w:sz="8" w:space="0" w:color="000000"/>
              <w:left w:val="single" w:sz="8" w:space="0" w:color="000000"/>
              <w:bottom w:val="single" w:sz="8" w:space="0" w:color="000000"/>
              <w:right w:val="single" w:sz="8" w:space="0" w:color="000000"/>
            </w:tcBorders>
          </w:tcPr>
          <w:p w14:paraId="13A856E2" w14:textId="77777777" w:rsidR="00E768C5" w:rsidRPr="00E768C5" w:rsidRDefault="00E768C5" w:rsidP="00E768C5">
            <w:pPr>
              <w:jc w:val="left"/>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3C19D067"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CD104" w14:textId="77777777" w:rsidR="00E768C5" w:rsidRPr="00E768C5" w:rsidRDefault="00E768C5" w:rsidP="00E768C5">
            <w:pPr>
              <w:jc w:val="center"/>
              <w:rPr>
                <w:rFonts w:cs="Arial"/>
                <w:sz w:val="20"/>
              </w:rPr>
            </w:pPr>
            <w:r w:rsidRPr="00E768C5">
              <w:rPr>
                <w:rFonts w:cs="Arial"/>
                <w:sz w:val="20"/>
              </w:rPr>
              <w:t>III.</w:t>
            </w:r>
          </w:p>
        </w:tc>
      </w:tr>
      <w:tr w:rsidR="00E768C5" w:rsidRPr="00E768C5" w14:paraId="12237A2C"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581D5BB8"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49395" w14:textId="77777777" w:rsidR="00E768C5" w:rsidRPr="00E768C5" w:rsidRDefault="00E768C5" w:rsidP="00E768C5">
            <w:pPr>
              <w:jc w:val="left"/>
              <w:rPr>
                <w:rFonts w:cs="Arial"/>
                <w:sz w:val="20"/>
              </w:rPr>
            </w:pPr>
            <w:r w:rsidRPr="00E768C5">
              <w:rPr>
                <w:rFonts w:cs="Arial"/>
                <w:sz w:val="20"/>
              </w:rPr>
              <w:t xml:space="preserve">Podizanje </w:t>
            </w:r>
            <w:proofErr w:type="spellStart"/>
            <w:r w:rsidRPr="00E768C5">
              <w:rPr>
                <w:rFonts w:cs="Arial"/>
                <w:sz w:val="20"/>
              </w:rPr>
              <w:t>majuša</w:t>
            </w:r>
            <w:proofErr w:type="spellEnd"/>
          </w:p>
        </w:tc>
        <w:tc>
          <w:tcPr>
            <w:tcW w:w="1984" w:type="dxa"/>
            <w:tcBorders>
              <w:top w:val="single" w:sz="8" w:space="0" w:color="000000"/>
              <w:left w:val="single" w:sz="8" w:space="0" w:color="000000"/>
              <w:bottom w:val="single" w:sz="8" w:space="0" w:color="000000"/>
              <w:right w:val="single" w:sz="8" w:space="0" w:color="000000"/>
            </w:tcBorders>
          </w:tcPr>
          <w:p w14:paraId="3CAEB0FE" w14:textId="77777777" w:rsidR="00E768C5" w:rsidRPr="00E768C5" w:rsidRDefault="00E768C5" w:rsidP="00E768C5">
            <w:pPr>
              <w:jc w:val="left"/>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14C8CF7A"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CC2E91" w14:textId="77777777" w:rsidR="00E768C5" w:rsidRPr="00E768C5" w:rsidRDefault="00E768C5" w:rsidP="00E768C5">
            <w:pPr>
              <w:jc w:val="center"/>
              <w:rPr>
                <w:rFonts w:cs="Arial"/>
                <w:sz w:val="20"/>
              </w:rPr>
            </w:pPr>
            <w:r w:rsidRPr="00E768C5">
              <w:rPr>
                <w:rFonts w:cs="Arial"/>
                <w:sz w:val="20"/>
              </w:rPr>
              <w:t>III.</w:t>
            </w:r>
          </w:p>
        </w:tc>
      </w:tr>
      <w:tr w:rsidR="00E768C5" w:rsidRPr="00E768C5" w14:paraId="1AF6946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7612A972"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B74D9" w14:textId="77777777" w:rsidR="00E768C5" w:rsidRPr="00E768C5" w:rsidRDefault="00E768C5" w:rsidP="00E768C5">
            <w:pPr>
              <w:jc w:val="left"/>
              <w:rPr>
                <w:rFonts w:cs="Arial"/>
                <w:sz w:val="20"/>
              </w:rPr>
            </w:pPr>
            <w:r w:rsidRPr="00E768C5">
              <w:rPr>
                <w:rFonts w:cs="Arial"/>
                <w:sz w:val="20"/>
              </w:rPr>
              <w:t>Toponimi i legende vezane za povijest lokacija i povijest naselja</w:t>
            </w:r>
          </w:p>
        </w:tc>
        <w:tc>
          <w:tcPr>
            <w:tcW w:w="1984" w:type="dxa"/>
            <w:tcBorders>
              <w:top w:val="single" w:sz="8" w:space="0" w:color="000000"/>
              <w:left w:val="single" w:sz="8" w:space="0" w:color="000000"/>
              <w:bottom w:val="single" w:sz="8" w:space="0" w:color="000000"/>
              <w:right w:val="single" w:sz="8" w:space="0" w:color="000000"/>
            </w:tcBorders>
          </w:tcPr>
          <w:p w14:paraId="7DBE7B2D" w14:textId="77777777" w:rsidR="00E768C5" w:rsidRPr="00E768C5" w:rsidRDefault="00E768C5" w:rsidP="00E768C5">
            <w:pPr>
              <w:jc w:val="left"/>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0F885F18"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B4C500" w14:textId="77777777" w:rsidR="00E768C5" w:rsidRPr="00E768C5" w:rsidRDefault="00E768C5" w:rsidP="00E768C5">
            <w:pPr>
              <w:jc w:val="center"/>
              <w:rPr>
                <w:rFonts w:cs="Arial"/>
                <w:sz w:val="20"/>
              </w:rPr>
            </w:pPr>
            <w:r w:rsidRPr="00E768C5">
              <w:rPr>
                <w:rFonts w:cs="Arial"/>
                <w:sz w:val="20"/>
              </w:rPr>
              <w:t>III.</w:t>
            </w:r>
          </w:p>
        </w:tc>
      </w:tr>
      <w:tr w:rsidR="00E768C5" w:rsidRPr="00E768C5" w14:paraId="29438C0D" w14:textId="77777777" w:rsidTr="00B774FF">
        <w:trPr>
          <w:cantSplit/>
        </w:trPr>
        <w:tc>
          <w:tcPr>
            <w:tcW w:w="699" w:type="dxa"/>
            <w:tcBorders>
              <w:top w:val="single" w:sz="8" w:space="0" w:color="000000"/>
              <w:left w:val="single" w:sz="8" w:space="0" w:color="000000"/>
              <w:bottom w:val="single" w:sz="8" w:space="0" w:color="000000"/>
              <w:right w:val="single" w:sz="8" w:space="0" w:color="000000"/>
            </w:tcBorders>
            <w:shd w:val="clear" w:color="auto" w:fill="9BBB59"/>
            <w:vAlign w:val="center"/>
          </w:tcPr>
          <w:p w14:paraId="00A8E428" w14:textId="77777777" w:rsidR="00E768C5" w:rsidRPr="00E768C5" w:rsidRDefault="00E768C5" w:rsidP="0074638B">
            <w:pPr>
              <w:numPr>
                <w:ilvl w:val="0"/>
                <w:numId w:val="219"/>
              </w:numPr>
              <w:spacing w:after="200" w:line="276" w:lineRule="auto"/>
              <w:contextualSpacing/>
              <w:jc w:val="center"/>
              <w:rPr>
                <w:rFonts w:eastAsia="Calibri" w:cs="Arial"/>
                <w:sz w:val="20"/>
                <w:szCs w:val="24"/>
                <w:lang w:val="en-US"/>
              </w:rPr>
            </w:pPr>
          </w:p>
        </w:tc>
        <w:tc>
          <w:tcPr>
            <w:tcW w:w="4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57BBD" w14:textId="77777777" w:rsidR="00E768C5" w:rsidRPr="00E768C5" w:rsidRDefault="00E768C5" w:rsidP="00E768C5">
            <w:pPr>
              <w:jc w:val="left"/>
              <w:rPr>
                <w:rFonts w:cs="Arial"/>
                <w:sz w:val="20"/>
              </w:rPr>
            </w:pPr>
            <w:r w:rsidRPr="00E768C5">
              <w:rPr>
                <w:rFonts w:cs="Arial"/>
                <w:sz w:val="20"/>
              </w:rPr>
              <w:t>Folklorno stvaralaštvo</w:t>
            </w:r>
          </w:p>
        </w:tc>
        <w:tc>
          <w:tcPr>
            <w:tcW w:w="1984" w:type="dxa"/>
            <w:tcBorders>
              <w:top w:val="single" w:sz="8" w:space="0" w:color="000000"/>
              <w:left w:val="single" w:sz="8" w:space="0" w:color="000000"/>
              <w:bottom w:val="single" w:sz="8" w:space="0" w:color="000000"/>
              <w:right w:val="single" w:sz="8" w:space="0" w:color="000000"/>
            </w:tcBorders>
          </w:tcPr>
          <w:p w14:paraId="06A8FE1F" w14:textId="77777777" w:rsidR="00E768C5" w:rsidRPr="00E768C5" w:rsidRDefault="00E768C5" w:rsidP="00E768C5">
            <w:pPr>
              <w:jc w:val="left"/>
              <w:rPr>
                <w:rFonts w:cs="Arial"/>
                <w:sz w:val="20"/>
              </w:rPr>
            </w:pPr>
            <w:r w:rsidRPr="00E768C5">
              <w:rPr>
                <w:rFonts w:cs="Arial"/>
                <w:sz w:val="20"/>
              </w:rPr>
              <w:t>Grad Koprivnica</w:t>
            </w:r>
          </w:p>
        </w:tc>
        <w:tc>
          <w:tcPr>
            <w:tcW w:w="1418" w:type="dxa"/>
            <w:tcBorders>
              <w:top w:val="single" w:sz="8" w:space="0" w:color="000000"/>
              <w:left w:val="single" w:sz="8" w:space="0" w:color="000000"/>
              <w:bottom w:val="single" w:sz="8" w:space="0" w:color="000000"/>
              <w:right w:val="single" w:sz="8" w:space="0" w:color="000000"/>
            </w:tcBorders>
            <w:vAlign w:val="center"/>
          </w:tcPr>
          <w:p w14:paraId="1C299EE4" w14:textId="77777777" w:rsidR="00E768C5" w:rsidRPr="00E768C5" w:rsidRDefault="00E768C5" w:rsidP="00E768C5">
            <w:pPr>
              <w:jc w:val="center"/>
              <w:rPr>
                <w:rFonts w:cs="Arial"/>
                <w:sz w:val="20"/>
              </w:rPr>
            </w:pPr>
            <w:r w:rsidRPr="00E768C5">
              <w:rPr>
                <w:rFonts w:cs="Arial"/>
                <w:sz w:val="20"/>
              </w:rPr>
              <w:t>PL</w:t>
            </w:r>
          </w:p>
        </w:tc>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C14A14" w14:textId="77777777" w:rsidR="00E768C5" w:rsidRPr="00E768C5" w:rsidRDefault="00E768C5" w:rsidP="00E768C5">
            <w:pPr>
              <w:jc w:val="center"/>
              <w:rPr>
                <w:rFonts w:cs="Arial"/>
                <w:sz w:val="20"/>
              </w:rPr>
            </w:pPr>
            <w:r w:rsidRPr="00E768C5">
              <w:rPr>
                <w:rFonts w:cs="Arial"/>
                <w:sz w:val="20"/>
              </w:rPr>
              <w:t>III.</w:t>
            </w:r>
          </w:p>
        </w:tc>
      </w:tr>
    </w:tbl>
    <w:p w14:paraId="1F609DB3" w14:textId="77777777" w:rsidR="00E768C5" w:rsidRPr="00E768C5" w:rsidRDefault="00E768C5" w:rsidP="00E768C5">
      <w:pPr>
        <w:rPr>
          <w:rFonts w:cs="Arial"/>
          <w:snapToGrid w:val="0"/>
          <w:szCs w:val="22"/>
        </w:rPr>
      </w:pPr>
    </w:p>
    <w:p w14:paraId="588EA0BC" w14:textId="77777777" w:rsidR="00E768C5" w:rsidRPr="00E768C5" w:rsidRDefault="00E768C5" w:rsidP="00E768C5">
      <w:pPr>
        <w:rPr>
          <w:rFonts w:cs="Arial"/>
          <w:b/>
          <w:bCs/>
          <w:snapToGrid w:val="0"/>
          <w:szCs w:val="22"/>
        </w:rPr>
      </w:pPr>
      <w:r w:rsidRPr="00E768C5">
        <w:rPr>
          <w:rFonts w:cs="Arial"/>
          <w:snapToGrid w:val="0"/>
          <w:szCs w:val="22"/>
        </w:rPr>
        <w:t xml:space="preserve">(2) </w:t>
      </w:r>
      <w:r w:rsidRPr="00E768C5">
        <w:rPr>
          <w:rFonts w:cs="Arial"/>
          <w:b/>
          <w:bCs/>
          <w:snapToGrid w:val="0"/>
          <w:szCs w:val="22"/>
        </w:rPr>
        <w:t>Mjere zaštite nematerijalnih kulturnih dobara:</w:t>
      </w:r>
    </w:p>
    <w:p w14:paraId="72B93BCA" w14:textId="77777777" w:rsidR="00E768C5" w:rsidRPr="00E768C5" w:rsidRDefault="00E768C5" w:rsidP="0074638B">
      <w:pPr>
        <w:widowControl w:val="0"/>
        <w:numPr>
          <w:ilvl w:val="0"/>
          <w:numId w:val="220"/>
        </w:numPr>
        <w:spacing w:line="276" w:lineRule="auto"/>
        <w:ind w:left="284" w:right="153" w:hanging="284"/>
        <w:contextualSpacing/>
        <w:rPr>
          <w:rFonts w:eastAsia="Calibri" w:cs="Arial"/>
          <w:spacing w:val="-1"/>
          <w:szCs w:val="22"/>
        </w:rPr>
      </w:pPr>
      <w:r w:rsidRPr="00E768C5">
        <w:rPr>
          <w:rFonts w:eastAsia="Calibri" w:cs="Arial"/>
          <w:spacing w:val="-1"/>
          <w:szCs w:val="22"/>
        </w:rPr>
        <w:t xml:space="preserve">Kod nematerijalnih kulturnih dobara za koja je utvrđeno svojstvo kulturnog dobra i koja su upisana u Registar kulturnih dobara Republike Hrvatske propisane su opće mjere zaštite koje je potrebno provoditi, kao što su: </w:t>
      </w:r>
    </w:p>
    <w:p w14:paraId="47379903" w14:textId="77777777" w:rsidR="00E768C5" w:rsidRPr="00E768C5" w:rsidRDefault="00E768C5" w:rsidP="0074638B">
      <w:pPr>
        <w:widowControl w:val="0"/>
        <w:numPr>
          <w:ilvl w:val="0"/>
          <w:numId w:val="220"/>
        </w:numPr>
        <w:spacing w:line="276" w:lineRule="auto"/>
        <w:ind w:left="567" w:right="153" w:hanging="283"/>
        <w:contextualSpacing/>
        <w:rPr>
          <w:rFonts w:eastAsia="Calibri" w:cs="Arial"/>
          <w:spacing w:val="-1"/>
          <w:szCs w:val="22"/>
        </w:rPr>
      </w:pPr>
      <w:r w:rsidRPr="00E768C5">
        <w:rPr>
          <w:rFonts w:eastAsia="Calibri" w:cs="Arial"/>
          <w:spacing w:val="-1"/>
          <w:szCs w:val="22"/>
        </w:rPr>
        <w:t>osigurati dostupnost dobra javnosti,</w:t>
      </w:r>
    </w:p>
    <w:p w14:paraId="3AF5DFD5" w14:textId="77777777" w:rsidR="00E768C5" w:rsidRPr="00E768C5" w:rsidRDefault="00E768C5" w:rsidP="0074638B">
      <w:pPr>
        <w:widowControl w:val="0"/>
        <w:numPr>
          <w:ilvl w:val="0"/>
          <w:numId w:val="220"/>
        </w:numPr>
        <w:spacing w:line="276" w:lineRule="auto"/>
        <w:ind w:left="567" w:right="153" w:hanging="283"/>
        <w:contextualSpacing/>
        <w:rPr>
          <w:rFonts w:eastAsia="Calibri" w:cs="Arial"/>
          <w:spacing w:val="-1"/>
          <w:szCs w:val="22"/>
        </w:rPr>
      </w:pPr>
      <w:r w:rsidRPr="00E768C5">
        <w:rPr>
          <w:rFonts w:eastAsia="Calibri" w:cs="Arial"/>
          <w:spacing w:val="-1"/>
          <w:szCs w:val="22"/>
        </w:rPr>
        <w:lastRenderedPageBreak/>
        <w:t>poticati prenošenje i njegovanje kulturnog dobra u izvornim i drugim sredinama,</w:t>
      </w:r>
    </w:p>
    <w:p w14:paraId="0598BCC2" w14:textId="77777777" w:rsidR="00E768C5" w:rsidRPr="00E768C5" w:rsidRDefault="00E768C5" w:rsidP="0074638B">
      <w:pPr>
        <w:widowControl w:val="0"/>
        <w:numPr>
          <w:ilvl w:val="0"/>
          <w:numId w:val="220"/>
        </w:numPr>
        <w:spacing w:line="276" w:lineRule="auto"/>
        <w:ind w:left="567" w:right="153" w:hanging="283"/>
        <w:contextualSpacing/>
        <w:rPr>
          <w:rFonts w:eastAsia="Calibri" w:cs="Arial"/>
          <w:spacing w:val="-1"/>
          <w:szCs w:val="22"/>
        </w:rPr>
      </w:pPr>
      <w:r w:rsidRPr="00E768C5">
        <w:rPr>
          <w:rFonts w:eastAsia="Calibri" w:cs="Arial"/>
          <w:spacing w:val="-1"/>
          <w:szCs w:val="22"/>
        </w:rPr>
        <w:t>osigurati održivost dobara kroz edukaciju, identificiranje, dokumentiranje, znanstveno istraživanje, očuvanje, zaštitu, promicanje, povećanje vrijednosti, mogućnost prenošenja tradicije nasljednicima putem formalnog i neformalnog obrazovanja te revitalizaciju napuštenih segmenata dobra i</w:t>
      </w:r>
    </w:p>
    <w:p w14:paraId="4F8E11CD" w14:textId="77777777" w:rsidR="00E768C5" w:rsidRPr="00E768C5" w:rsidRDefault="00E768C5" w:rsidP="0074638B">
      <w:pPr>
        <w:widowControl w:val="0"/>
        <w:numPr>
          <w:ilvl w:val="0"/>
          <w:numId w:val="220"/>
        </w:numPr>
        <w:spacing w:line="276" w:lineRule="auto"/>
        <w:ind w:left="567" w:right="153" w:hanging="283"/>
        <w:contextualSpacing/>
        <w:rPr>
          <w:rFonts w:eastAsia="Calibri" w:cs="Arial"/>
          <w:spacing w:val="-1"/>
          <w:szCs w:val="22"/>
        </w:rPr>
      </w:pPr>
      <w:r w:rsidRPr="00E768C5">
        <w:rPr>
          <w:rFonts w:eastAsia="Calibri" w:cs="Arial"/>
          <w:spacing w:val="-1"/>
          <w:szCs w:val="22"/>
        </w:rPr>
        <w:t>ostalo.</w:t>
      </w:r>
    </w:p>
    <w:p w14:paraId="184DCF93" w14:textId="77777777" w:rsidR="00E768C5" w:rsidRPr="00E768C5" w:rsidRDefault="00E768C5" w:rsidP="0074638B">
      <w:pPr>
        <w:widowControl w:val="0"/>
        <w:numPr>
          <w:ilvl w:val="0"/>
          <w:numId w:val="220"/>
        </w:numPr>
        <w:spacing w:line="276" w:lineRule="auto"/>
        <w:ind w:left="284" w:right="153" w:hanging="284"/>
        <w:contextualSpacing/>
        <w:rPr>
          <w:rFonts w:eastAsia="Calibri" w:cs="Arial"/>
          <w:spacing w:val="-1"/>
          <w:szCs w:val="22"/>
        </w:rPr>
      </w:pPr>
      <w:r w:rsidRPr="00E768C5">
        <w:rPr>
          <w:rFonts w:eastAsia="Calibri" w:cs="Arial"/>
          <w:spacing w:val="-1"/>
          <w:szCs w:val="22"/>
        </w:rPr>
        <w:t xml:space="preserve">Potrebno je pokretanje istraživačkih projekata koji će rezultirati lokalnim i regionalnim popisima nematerijalnih kulturnih dobara. </w:t>
      </w:r>
    </w:p>
    <w:p w14:paraId="7C20F5AB" w14:textId="77777777" w:rsidR="00E768C5" w:rsidRPr="00E768C5" w:rsidRDefault="00E768C5" w:rsidP="0074638B">
      <w:pPr>
        <w:widowControl w:val="0"/>
        <w:numPr>
          <w:ilvl w:val="0"/>
          <w:numId w:val="220"/>
        </w:numPr>
        <w:spacing w:line="276" w:lineRule="auto"/>
        <w:ind w:left="284" w:right="153" w:hanging="284"/>
        <w:contextualSpacing/>
        <w:rPr>
          <w:rFonts w:eastAsia="Calibri" w:cs="Arial"/>
          <w:spacing w:val="-1"/>
          <w:szCs w:val="22"/>
        </w:rPr>
      </w:pPr>
      <w:r w:rsidRPr="00E768C5">
        <w:rPr>
          <w:rFonts w:eastAsia="Calibri" w:cs="Arial"/>
          <w:spacing w:val="-1"/>
          <w:szCs w:val="22"/>
        </w:rPr>
        <w:t>Posebno se preporuča evidentirati, istraživati i popularizirati izraze i pojave nematerijalnih kulturnih dobara koji su povezani uz vinogradarsku kulturu, kulturu prehrane te obrte koji su već prepoznati kao važni elementi identiteta Grada.</w:t>
      </w:r>
    </w:p>
    <w:p w14:paraId="177D94F7" w14:textId="77777777" w:rsidR="00E768C5" w:rsidRPr="00E768C5" w:rsidRDefault="00E768C5" w:rsidP="0074638B">
      <w:pPr>
        <w:widowControl w:val="0"/>
        <w:numPr>
          <w:ilvl w:val="0"/>
          <w:numId w:val="220"/>
        </w:numPr>
        <w:spacing w:line="276" w:lineRule="auto"/>
        <w:ind w:left="284" w:right="153" w:hanging="284"/>
        <w:contextualSpacing/>
        <w:rPr>
          <w:rFonts w:eastAsia="Calibri" w:cs="Arial"/>
          <w:spacing w:val="-1"/>
          <w:szCs w:val="22"/>
        </w:rPr>
      </w:pPr>
      <w:r w:rsidRPr="00E768C5">
        <w:rPr>
          <w:rFonts w:eastAsia="Calibri" w:cs="Arial"/>
          <w:spacing w:val="-1"/>
          <w:szCs w:val="22"/>
        </w:rPr>
        <w:t xml:space="preserve">S obzirom na veliki broj tradicijskih građevina te potrebu njihovog očuvanja i korištenja preporučuje se evidentirati i istražiti tradicijska graditeljska znanja i umijeća, a potom osigurati aktivnosti njihovog prijenosa kroz predavanja, radionice i tečajeve. Posebno se pokazuje potrebnim revitalizacija znanja gradnje sa zemljom (glinom) i slamom, izrada pletera, izrada </w:t>
      </w:r>
      <w:proofErr w:type="spellStart"/>
      <w:r w:rsidRPr="00E768C5">
        <w:rPr>
          <w:rFonts w:eastAsia="Calibri" w:cs="Arial"/>
          <w:spacing w:val="-1"/>
          <w:szCs w:val="22"/>
        </w:rPr>
        <w:t>kanatne</w:t>
      </w:r>
      <w:proofErr w:type="spellEnd"/>
      <w:r w:rsidRPr="00E768C5">
        <w:rPr>
          <w:rFonts w:eastAsia="Calibri" w:cs="Arial"/>
          <w:spacing w:val="-1"/>
          <w:szCs w:val="22"/>
        </w:rPr>
        <w:t xml:space="preserve"> konstrukcije, izrada slamnatog krova.</w:t>
      </w:r>
    </w:p>
    <w:p w14:paraId="47C87450" w14:textId="77777777" w:rsidR="00E768C5" w:rsidRPr="00E768C5" w:rsidRDefault="00E768C5" w:rsidP="0074638B">
      <w:pPr>
        <w:widowControl w:val="0"/>
        <w:numPr>
          <w:ilvl w:val="0"/>
          <w:numId w:val="220"/>
        </w:numPr>
        <w:spacing w:line="276" w:lineRule="auto"/>
        <w:ind w:left="284" w:right="153" w:hanging="284"/>
        <w:contextualSpacing/>
        <w:rPr>
          <w:rFonts w:eastAsia="Calibri" w:cs="Arial"/>
          <w:snapToGrid w:val="0"/>
          <w:szCs w:val="22"/>
        </w:rPr>
      </w:pPr>
      <w:r w:rsidRPr="00E768C5">
        <w:rPr>
          <w:rFonts w:eastAsia="Calibri" w:cs="Arial"/>
          <w:spacing w:val="-1"/>
          <w:szCs w:val="22"/>
        </w:rPr>
        <w:t xml:space="preserve">Preporučuje se suradnja stručnjaka, posebno etnologa i kulturnih antropologa, s lokalnim udrugama, a s ciljem usmjeravanja njihovog djelovanja na aktivnosti zaštite i očuvanja nematerijalnih kulturnih dobara. </w:t>
      </w:r>
    </w:p>
    <w:p w14:paraId="7022FDD2" w14:textId="77777777" w:rsidR="00E768C5" w:rsidRPr="00E768C5" w:rsidRDefault="00E768C5" w:rsidP="00E768C5">
      <w:pPr>
        <w:rPr>
          <w:rFonts w:cs="Arial"/>
          <w:snapToGrid w:val="0"/>
          <w:szCs w:val="22"/>
        </w:rPr>
      </w:pPr>
    </w:p>
    <w:p w14:paraId="09705C8D" w14:textId="7B8B8B04" w:rsidR="00E768C5" w:rsidRPr="00E768C5" w:rsidRDefault="00E768C5" w:rsidP="00E768C5">
      <w:pPr>
        <w:widowControl w:val="0"/>
        <w:spacing w:line="276" w:lineRule="auto"/>
        <w:ind w:right="153"/>
        <w:contextualSpacing/>
        <w:rPr>
          <w:rFonts w:eastAsia="Calibri" w:cs="Arial"/>
          <w:noProof/>
          <w:szCs w:val="22"/>
        </w:rPr>
      </w:pPr>
      <w:r w:rsidRPr="00E768C5">
        <w:rPr>
          <w:rFonts w:eastAsia="Calibri" w:cs="Arial"/>
          <w:spacing w:val="-1"/>
          <w:szCs w:val="22"/>
        </w:rPr>
        <w:t xml:space="preserve">(3) Nematerijalna kulturna dobra na području Grada Koprivnice nisu prikazana na </w:t>
      </w:r>
      <w:r w:rsidRPr="00E768C5">
        <w:rPr>
          <w:rFonts w:eastAsia="Calibri" w:cs="Arial"/>
          <w:noProof/>
          <w:szCs w:val="22"/>
        </w:rPr>
        <w:t>kartografskom prikazu broj 3.2. „Područja posebnih uvjeta i ograničenja u korištenju  - kulturna dobra i krajobraz“.</w:t>
      </w:r>
    </w:p>
    <w:p w14:paraId="5D1F0638" w14:textId="77777777" w:rsidR="00E768C5" w:rsidRDefault="00E768C5" w:rsidP="00E768C5">
      <w:pPr>
        <w:rPr>
          <w:rFonts w:cs="Arial"/>
          <w:snapToGrid w:val="0"/>
          <w:szCs w:val="22"/>
        </w:rPr>
      </w:pPr>
    </w:p>
    <w:p w14:paraId="2F68BBBB" w14:textId="77777777" w:rsidR="00E768C5" w:rsidRPr="0097432C" w:rsidRDefault="00E768C5" w:rsidP="00E768C5">
      <w:pPr>
        <w:jc w:val="center"/>
        <w:rPr>
          <w:b/>
          <w:bCs/>
          <w:snapToGrid w:val="0"/>
          <w:lang w:eastAsia="en-US"/>
        </w:rPr>
      </w:pPr>
      <w:bookmarkStart w:id="1073" w:name="_Toc146793321"/>
      <w:bookmarkStart w:id="1074" w:name="_Toc164947640"/>
      <w:r w:rsidRPr="0097432C">
        <w:rPr>
          <w:b/>
          <w:bCs/>
          <w:snapToGrid w:val="0"/>
          <w:lang w:eastAsia="en-US"/>
        </w:rPr>
        <w:t>Članak 147.</w:t>
      </w:r>
      <w:bookmarkEnd w:id="1073"/>
      <w:bookmarkEnd w:id="1074"/>
    </w:p>
    <w:p w14:paraId="2E5D9DD1" w14:textId="77777777" w:rsidR="00E768C5" w:rsidRDefault="00E768C5" w:rsidP="00E768C5">
      <w:pPr>
        <w:rPr>
          <w:rFonts w:cs="Arial"/>
          <w:snapToGrid w:val="0"/>
          <w:szCs w:val="22"/>
        </w:rPr>
      </w:pPr>
    </w:p>
    <w:p w14:paraId="3D76C010" w14:textId="5A206823" w:rsidR="00E768C5" w:rsidRPr="00E768C5" w:rsidRDefault="00E768C5" w:rsidP="00E768C5">
      <w:pPr>
        <w:rPr>
          <w:rFonts w:eastAsia="Calibri" w:cs="Arial"/>
          <w:noProof/>
          <w:szCs w:val="22"/>
        </w:rPr>
      </w:pPr>
      <w:r w:rsidRPr="00E768C5">
        <w:rPr>
          <w:rFonts w:eastAsia="Calibri" w:cs="Arial"/>
          <w:noProof/>
          <w:szCs w:val="22"/>
        </w:rPr>
        <w:t>(1) Sustav mjera zaštite kod zahvata na građevinama utvrđen je za sve radnje koje mogu prouzročiti promjene na kulturnom dobru, odnosno narušiti njegovu cjelovitost.</w:t>
      </w:r>
    </w:p>
    <w:p w14:paraId="0FB2EFB2" w14:textId="77777777" w:rsidR="00E768C5" w:rsidRPr="00E768C5" w:rsidRDefault="00E768C5" w:rsidP="00E768C5">
      <w:pPr>
        <w:rPr>
          <w:rFonts w:eastAsia="Calibri" w:cs="Arial"/>
          <w:noProof/>
          <w:szCs w:val="22"/>
        </w:rPr>
      </w:pPr>
    </w:p>
    <w:p w14:paraId="5EA236E2" w14:textId="77777777" w:rsidR="00E768C5" w:rsidRPr="00E768C5" w:rsidRDefault="00E768C5" w:rsidP="00E768C5">
      <w:pPr>
        <w:rPr>
          <w:rFonts w:eastAsia="Calibri" w:cs="Arial"/>
          <w:noProof/>
          <w:szCs w:val="22"/>
        </w:rPr>
      </w:pPr>
      <w:r w:rsidRPr="00E768C5">
        <w:rPr>
          <w:rFonts w:eastAsia="Calibri" w:cs="Arial"/>
          <w:noProof/>
          <w:szCs w:val="22"/>
        </w:rPr>
        <w:t xml:space="preserve">(2) Sve zahvate na nepokretnim kulturnim dobrima i na području unutar granica kulturnog dobra navedenim u prethodnim člancima ovog Prostornog plana, treba provoditi prema </w:t>
      </w:r>
      <w:r w:rsidRPr="00E768C5">
        <w:rPr>
          <w:rFonts w:eastAsia="Calibri" w:cs="Arial"/>
          <w:b/>
          <w:noProof/>
          <w:szCs w:val="22"/>
        </w:rPr>
        <w:t>posebnim uvjetima zaštite kulturnog dobra</w:t>
      </w:r>
      <w:r w:rsidRPr="00E768C5">
        <w:rPr>
          <w:rFonts w:eastAsia="Calibri" w:cs="Arial"/>
          <w:noProof/>
          <w:szCs w:val="22"/>
        </w:rPr>
        <w:t xml:space="preserve"> koje izdaje nadležni Konzervatorski odjel:</w:t>
      </w:r>
    </w:p>
    <w:p w14:paraId="10207749" w14:textId="77777777" w:rsidR="00E768C5" w:rsidRPr="00E768C5" w:rsidRDefault="00E768C5" w:rsidP="0074638B">
      <w:pPr>
        <w:numPr>
          <w:ilvl w:val="0"/>
          <w:numId w:val="221"/>
        </w:numPr>
        <w:spacing w:after="200" w:line="276" w:lineRule="auto"/>
        <w:ind w:left="284" w:hanging="284"/>
        <w:contextualSpacing/>
        <w:rPr>
          <w:rFonts w:cs="Arial"/>
          <w:szCs w:val="22"/>
        </w:rPr>
      </w:pPr>
      <w:r w:rsidRPr="00E768C5">
        <w:rPr>
          <w:rFonts w:cs="Arial"/>
          <w:szCs w:val="22"/>
        </w:rPr>
        <w:t>prije ili tijekom izdavanja lokacijske dozvole, prije pokretanja postupka za izdavanje građevinske dozvole (zahtjev podnosi nadležno upravno tijelo za izdavanje dozvole i/ili može podnijeti zainteresirana osoba ili investitor),</w:t>
      </w:r>
    </w:p>
    <w:p w14:paraId="488CF6AC" w14:textId="77777777" w:rsidR="00E768C5" w:rsidRPr="00E768C5" w:rsidRDefault="00E768C5" w:rsidP="0074638B">
      <w:pPr>
        <w:numPr>
          <w:ilvl w:val="0"/>
          <w:numId w:val="221"/>
        </w:numPr>
        <w:spacing w:after="200" w:line="276" w:lineRule="auto"/>
        <w:ind w:left="284" w:hanging="284"/>
        <w:contextualSpacing/>
        <w:rPr>
          <w:rFonts w:cs="Arial"/>
          <w:szCs w:val="22"/>
        </w:rPr>
      </w:pPr>
      <w:r w:rsidRPr="00E768C5">
        <w:rPr>
          <w:rFonts w:cs="Arial"/>
          <w:szCs w:val="22"/>
        </w:rPr>
        <w:t>prije građenja jednostavnih i drugih građevina i radova za koje nije potrebno ishoditi građevinsku dozvolu (investitor pribavlja prije započinjanja radova).</w:t>
      </w:r>
    </w:p>
    <w:p w14:paraId="62E00571" w14:textId="77777777" w:rsidR="00E768C5" w:rsidRPr="00E768C5" w:rsidRDefault="00E768C5" w:rsidP="00E768C5">
      <w:pPr>
        <w:tabs>
          <w:tab w:val="left" w:pos="426"/>
        </w:tabs>
        <w:rPr>
          <w:rFonts w:eastAsia="Calibri" w:cs="Arial"/>
          <w:noProof/>
          <w:szCs w:val="22"/>
        </w:rPr>
      </w:pPr>
    </w:p>
    <w:p w14:paraId="473D9B8A" w14:textId="77777777" w:rsidR="00E768C5" w:rsidRPr="00E768C5" w:rsidRDefault="00E768C5" w:rsidP="00E768C5">
      <w:pPr>
        <w:tabs>
          <w:tab w:val="left" w:pos="426"/>
        </w:tabs>
        <w:rPr>
          <w:rFonts w:eastAsia="Calibri" w:cs="Arial"/>
          <w:noProof/>
          <w:szCs w:val="22"/>
        </w:rPr>
      </w:pPr>
      <w:r w:rsidRPr="00E768C5">
        <w:rPr>
          <w:rFonts w:eastAsia="Calibri" w:cs="Arial"/>
          <w:noProof/>
          <w:szCs w:val="22"/>
        </w:rPr>
        <w:t>(3) Radi utvrđivanja posebnih uvjeta zaštite nepokretnog kulturnog dobra nadležni Konzervatorski odjel može odrediti izradu konzervatorskog elaborata.</w:t>
      </w:r>
    </w:p>
    <w:p w14:paraId="2184CEA8" w14:textId="77777777" w:rsidR="00E768C5" w:rsidRPr="00E768C5" w:rsidRDefault="00E768C5" w:rsidP="00E768C5">
      <w:pPr>
        <w:tabs>
          <w:tab w:val="left" w:pos="426"/>
        </w:tabs>
        <w:rPr>
          <w:rFonts w:eastAsia="Calibri" w:cs="Arial"/>
          <w:noProof/>
          <w:szCs w:val="22"/>
        </w:rPr>
      </w:pPr>
    </w:p>
    <w:p w14:paraId="7EF8CE7B" w14:textId="77777777" w:rsidR="00E768C5" w:rsidRPr="00E768C5" w:rsidRDefault="00E768C5" w:rsidP="00E768C5">
      <w:pPr>
        <w:tabs>
          <w:tab w:val="left" w:pos="426"/>
        </w:tabs>
        <w:rPr>
          <w:rFonts w:eastAsia="Calibri" w:cs="Arial"/>
          <w:noProof/>
          <w:szCs w:val="22"/>
        </w:rPr>
      </w:pPr>
      <w:r w:rsidRPr="00E768C5">
        <w:rPr>
          <w:rFonts w:eastAsia="Calibri" w:cs="Arial"/>
          <w:noProof/>
          <w:szCs w:val="22"/>
        </w:rPr>
        <w:t xml:space="preserve">(4) Za radnje na pokretnim kulturnim dobrima, nepokretnim kulturnim dobrima i na području unutar granica kulturnog dobra koje bi mogle narušiti cjelovitost i/ili prouzročiti promjene na kulturnom dobru, a koje se prema posebnom propisu ne smatraju građenjem, iznimno prije građenja jednostavnih i drugih građevina i radova koje se ne grade na temelju glavnog projekta mogu se poduzimati uz </w:t>
      </w:r>
      <w:r w:rsidRPr="00E768C5">
        <w:rPr>
          <w:rFonts w:eastAsia="Calibri" w:cs="Arial"/>
          <w:bCs/>
          <w:noProof/>
          <w:szCs w:val="22"/>
        </w:rPr>
        <w:t>prethodno odobrenje.</w:t>
      </w:r>
    </w:p>
    <w:p w14:paraId="2A164184" w14:textId="77777777" w:rsidR="00E768C5" w:rsidRPr="00E768C5" w:rsidRDefault="00E768C5" w:rsidP="00E768C5">
      <w:pPr>
        <w:tabs>
          <w:tab w:val="left" w:pos="426"/>
        </w:tabs>
        <w:rPr>
          <w:rFonts w:eastAsia="Calibri" w:cs="Arial"/>
          <w:noProof/>
          <w:szCs w:val="22"/>
        </w:rPr>
      </w:pPr>
    </w:p>
    <w:p w14:paraId="32DC301B" w14:textId="77777777" w:rsidR="00E768C5" w:rsidRPr="00E768C5" w:rsidRDefault="00E768C5" w:rsidP="00E768C5">
      <w:pPr>
        <w:tabs>
          <w:tab w:val="left" w:pos="426"/>
        </w:tabs>
        <w:rPr>
          <w:rFonts w:eastAsia="Calibri" w:cs="Arial"/>
          <w:noProof/>
          <w:szCs w:val="22"/>
        </w:rPr>
      </w:pPr>
      <w:r w:rsidRPr="00E768C5">
        <w:rPr>
          <w:rFonts w:eastAsia="Calibri" w:cs="Arial"/>
          <w:noProof/>
          <w:szCs w:val="22"/>
        </w:rPr>
        <w:t>(5) Kao radnje iz stavka 4. smatraju se:</w:t>
      </w:r>
    </w:p>
    <w:p w14:paraId="442E5CC4"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t>građenje i radovi za koje nije potrebna građevinska dozvola,</w:t>
      </w:r>
    </w:p>
    <w:p w14:paraId="41A9A6B1"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lastRenderedPageBreak/>
        <w:t>konzerviranje,</w:t>
      </w:r>
    </w:p>
    <w:p w14:paraId="246CA5D3"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t>restauriranje,</w:t>
      </w:r>
    </w:p>
    <w:p w14:paraId="77225B1A"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t>premještanje kulturnog dobra i drugi slični radovi,</w:t>
      </w:r>
    </w:p>
    <w:p w14:paraId="7C0DF146"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t>rad industrijskih i drugih postrojenja i radilišta,</w:t>
      </w:r>
    </w:p>
    <w:p w14:paraId="3DEDFBF2"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t>sanacija i održavanje kulturnog dobra,</w:t>
      </w:r>
    </w:p>
    <w:p w14:paraId="6DE753F2" w14:textId="77777777" w:rsidR="00E768C5" w:rsidRPr="00E768C5" w:rsidRDefault="00E768C5" w:rsidP="0074638B">
      <w:pPr>
        <w:numPr>
          <w:ilvl w:val="0"/>
          <w:numId w:val="222"/>
        </w:numPr>
        <w:spacing w:after="200" w:line="276" w:lineRule="auto"/>
        <w:ind w:left="284" w:hanging="284"/>
        <w:contextualSpacing/>
        <w:rPr>
          <w:rFonts w:cs="Arial"/>
          <w:szCs w:val="22"/>
        </w:rPr>
      </w:pPr>
      <w:r w:rsidRPr="00E768C5">
        <w:rPr>
          <w:rFonts w:cs="Arial"/>
          <w:szCs w:val="22"/>
        </w:rPr>
        <w:t>građenje jednostavnih i drugih građevina i radova na području gdje se nalazi kulturno dobro  (ograđivanje, uređenje okućnice, postava kioska, hortikulturni zahvati i ostalo).</w:t>
      </w:r>
    </w:p>
    <w:p w14:paraId="5E8C4D5E" w14:textId="77777777" w:rsidR="00E768C5" w:rsidRPr="00E768C5" w:rsidRDefault="00E768C5" w:rsidP="00E768C5">
      <w:pPr>
        <w:autoSpaceDE w:val="0"/>
        <w:autoSpaceDN w:val="0"/>
        <w:adjustRightInd w:val="0"/>
        <w:rPr>
          <w:rFonts w:eastAsia="Calibri" w:cs="Arial"/>
          <w:bCs/>
          <w:noProof/>
          <w:szCs w:val="22"/>
        </w:rPr>
      </w:pPr>
    </w:p>
    <w:p w14:paraId="47810310" w14:textId="77777777" w:rsidR="00E768C5" w:rsidRPr="00E768C5" w:rsidRDefault="00E768C5" w:rsidP="00E768C5">
      <w:pPr>
        <w:shd w:val="clear" w:color="auto" w:fill="FFFFFF"/>
        <w:spacing w:beforeLines="30" w:before="72" w:afterLines="30" w:after="72" w:line="276" w:lineRule="auto"/>
        <w:textAlignment w:val="baseline"/>
        <w:rPr>
          <w:rFonts w:cs="Arial"/>
          <w:bCs/>
          <w:szCs w:val="22"/>
        </w:rPr>
      </w:pPr>
      <w:r w:rsidRPr="00E768C5">
        <w:rPr>
          <w:rFonts w:cs="Arial"/>
          <w:szCs w:val="22"/>
        </w:rPr>
        <w:t xml:space="preserve">(6) Za građenje jednostavnih i drugih građevina i radova unutar zaštićene kulturno-povijesne cjeline, na pojedinačnom kulturnom dobru, kao i na području unutar granica kulturnog dobra koji se obavljaju na temelju glavnog projekta, a za koje sukladno propisu kojim se uređuje gradnja nije potrebno ishoditi građevinsku dozvolu, na zahtjev upravnog tijela, prije započinjanja radova nadležni Konzervatorski odjel </w:t>
      </w:r>
      <w:r w:rsidRPr="00E768C5">
        <w:rPr>
          <w:rFonts w:cs="Arial"/>
          <w:bCs/>
          <w:szCs w:val="22"/>
        </w:rPr>
        <w:t>izdaje posebne uvjete zaštite kulturnog dobra.</w:t>
      </w:r>
    </w:p>
    <w:p w14:paraId="3B5F5694" w14:textId="77777777" w:rsidR="00E768C5" w:rsidRPr="00E768C5" w:rsidRDefault="00E768C5" w:rsidP="00E768C5">
      <w:pPr>
        <w:autoSpaceDE w:val="0"/>
        <w:autoSpaceDN w:val="0"/>
        <w:adjustRightInd w:val="0"/>
        <w:rPr>
          <w:rFonts w:eastAsia="Calibri" w:cs="Arial"/>
          <w:bCs/>
          <w:noProof/>
          <w:szCs w:val="22"/>
        </w:rPr>
      </w:pPr>
    </w:p>
    <w:p w14:paraId="53893678" w14:textId="77777777" w:rsidR="00E768C5" w:rsidRPr="00E768C5" w:rsidRDefault="00E768C5" w:rsidP="00E768C5">
      <w:pPr>
        <w:autoSpaceDE w:val="0"/>
        <w:autoSpaceDN w:val="0"/>
        <w:adjustRightInd w:val="0"/>
        <w:rPr>
          <w:rFonts w:eastAsia="Calibri" w:cs="Arial"/>
          <w:noProof/>
          <w:szCs w:val="22"/>
        </w:rPr>
      </w:pPr>
      <w:r w:rsidRPr="00E768C5">
        <w:rPr>
          <w:rFonts w:eastAsia="Calibri" w:cs="Arial"/>
          <w:noProof/>
          <w:szCs w:val="22"/>
        </w:rPr>
        <w:t>(7)</w:t>
      </w:r>
      <w:r w:rsidRPr="00E768C5">
        <w:rPr>
          <w:rFonts w:eastAsia="Calibri" w:cs="Arial"/>
          <w:b/>
          <w:noProof/>
          <w:szCs w:val="22"/>
        </w:rPr>
        <w:t xml:space="preserve"> Uklanjanje nepokretnog kulturnog dobra ili njezina dijela </w:t>
      </w:r>
      <w:r w:rsidRPr="00E768C5">
        <w:rPr>
          <w:rFonts w:eastAsia="Calibri" w:cs="Arial"/>
          <w:noProof/>
          <w:szCs w:val="22"/>
        </w:rPr>
        <w:t xml:space="preserve">može se pristupiti na temelju projekta uklanjanja građevine sukladno Zakonu o gradnji članak 153., stavak 1., a prema stavku 3. na uklanjanje građevina koje su upisane u Registar kulturnih dobara Republike Hrvatske. Osim Zakona o gradnji primjenjuje se i zakon kojim se uređuje zaštita i očuvanje kulturnih dobara, odnosno: </w:t>
      </w:r>
    </w:p>
    <w:p w14:paraId="51FB771A" w14:textId="77777777" w:rsidR="00E768C5" w:rsidRPr="00E768C5" w:rsidRDefault="00E768C5" w:rsidP="0074638B">
      <w:pPr>
        <w:numPr>
          <w:ilvl w:val="0"/>
          <w:numId w:val="223"/>
        </w:numPr>
        <w:spacing w:after="200" w:line="276" w:lineRule="auto"/>
        <w:ind w:left="284" w:hanging="284"/>
        <w:contextualSpacing/>
        <w:rPr>
          <w:rFonts w:cs="Arial"/>
          <w:szCs w:val="22"/>
        </w:rPr>
      </w:pPr>
      <w:r w:rsidRPr="00E768C5">
        <w:rPr>
          <w:rFonts w:cs="Arial"/>
          <w:b/>
          <w:szCs w:val="22"/>
        </w:rPr>
        <w:t>Zaštićene građevine (Z) i preventivno zaštićene građevine (P)</w:t>
      </w:r>
      <w:r w:rsidRPr="00E768C5">
        <w:rPr>
          <w:rFonts w:cs="Arial"/>
          <w:szCs w:val="22"/>
        </w:rPr>
        <w:t xml:space="preserve"> te njihove dijelove nije moguće ukloniti bez prethodnog mišljenja Hrvatskog vijeća za kulturna dobra i rješenja Ministarstva kulture. Zahtjev se podnosi nadležnom Konzervatorskom odjelu ako kulturno dobro izgubi svojstva radi kojih je zaštićeno ili je izravno ugrožena stabilnost građevine ili njezina dijela te ona predstavlja opasnost za susjedne građevine i život ljudi, a ta se opasnost ne može na drugi način otkloniti.</w:t>
      </w:r>
    </w:p>
    <w:p w14:paraId="371514A9" w14:textId="6C330E94" w:rsidR="00E768C5" w:rsidRPr="00E768C5" w:rsidRDefault="00E768C5" w:rsidP="0074638B">
      <w:pPr>
        <w:numPr>
          <w:ilvl w:val="0"/>
          <w:numId w:val="223"/>
        </w:numPr>
        <w:spacing w:line="276" w:lineRule="auto"/>
        <w:ind w:left="284" w:hanging="284"/>
        <w:contextualSpacing/>
        <w:rPr>
          <w:rFonts w:cs="Arial"/>
          <w:szCs w:val="22"/>
        </w:rPr>
      </w:pPr>
      <w:r w:rsidRPr="00E768C5">
        <w:rPr>
          <w:rFonts w:cs="Arial"/>
          <w:b/>
          <w:szCs w:val="22"/>
        </w:rPr>
        <w:t>Građevine sa statusom evidentiranog dobra (E)</w:t>
      </w:r>
      <w:r w:rsidRPr="00E768C5">
        <w:rPr>
          <w:rFonts w:cs="Arial"/>
          <w:szCs w:val="22"/>
        </w:rPr>
        <w:t xml:space="preserve">, </w:t>
      </w:r>
      <w:r w:rsidRPr="00E768C5">
        <w:rPr>
          <w:rFonts w:cs="Arial"/>
          <w:b/>
          <w:bCs/>
          <w:szCs w:val="22"/>
        </w:rPr>
        <w:t>građevine s prijedlogom za zaštitu (PZ), građevine s prijedlogom za dobro od lokalnog značaja (PL)</w:t>
      </w:r>
      <w:r w:rsidRPr="00E768C5">
        <w:rPr>
          <w:rFonts w:cs="Arial"/>
          <w:szCs w:val="22"/>
        </w:rPr>
        <w:t xml:space="preserve"> te njihove dijelove nije moguće ukloniti bez stručnog mišljenja nadležnog Konzervatorskog odjela. Zahtjev se podnosi nadležnom Konzervatorskom odjelu, a obvezno sadrži arhitektonsku snimku postojećeg stanja te mišljenje ovlaštenog inženjera o stabilnosti građevine ili njenog dijela.</w:t>
      </w:r>
    </w:p>
    <w:p w14:paraId="6527A877" w14:textId="77777777" w:rsidR="00E768C5" w:rsidRDefault="00E768C5" w:rsidP="00E768C5">
      <w:pPr>
        <w:rPr>
          <w:rFonts w:cs="Arial"/>
          <w:snapToGrid w:val="0"/>
          <w:szCs w:val="22"/>
        </w:rPr>
      </w:pPr>
    </w:p>
    <w:p w14:paraId="0D485CAC" w14:textId="6FDB4577" w:rsidR="00E768C5" w:rsidRPr="00E768C5" w:rsidRDefault="00E768C5" w:rsidP="00E768C5">
      <w:pPr>
        <w:pStyle w:val="Naslov1"/>
        <w:spacing w:before="0"/>
        <w:ind w:left="284" w:hanging="284"/>
      </w:pPr>
      <w:bookmarkStart w:id="1075" w:name="_Toc172034784"/>
      <w:bookmarkStart w:id="1076" w:name="_Toc172094987"/>
      <w:r w:rsidRPr="00E768C5">
        <w:t>7. GOSPODARENJE OTPADOM</w:t>
      </w:r>
      <w:bookmarkEnd w:id="1075"/>
      <w:bookmarkEnd w:id="1076"/>
    </w:p>
    <w:p w14:paraId="756BF237" w14:textId="77777777" w:rsidR="00E768C5" w:rsidRDefault="00E768C5" w:rsidP="00AB5994">
      <w:pPr>
        <w:rPr>
          <w:rFonts w:cs="Arial"/>
          <w:snapToGrid w:val="0"/>
          <w:szCs w:val="22"/>
        </w:rPr>
      </w:pPr>
    </w:p>
    <w:p w14:paraId="6E272F88" w14:textId="77777777" w:rsidR="00E768C5" w:rsidRPr="00623DE9" w:rsidRDefault="00E768C5" w:rsidP="00E768C5">
      <w:pPr>
        <w:jc w:val="center"/>
        <w:rPr>
          <w:b/>
          <w:bCs/>
        </w:rPr>
      </w:pPr>
      <w:bookmarkStart w:id="1077" w:name="_Toc146793322"/>
      <w:bookmarkStart w:id="1078" w:name="_Toc164947642"/>
      <w:r w:rsidRPr="00623DE9">
        <w:rPr>
          <w:b/>
          <w:bCs/>
        </w:rPr>
        <w:t>Članak 148.</w:t>
      </w:r>
      <w:bookmarkEnd w:id="1077"/>
      <w:bookmarkEnd w:id="1078"/>
    </w:p>
    <w:p w14:paraId="53BB34C9" w14:textId="77777777" w:rsidR="00E768C5" w:rsidRDefault="00E768C5" w:rsidP="00AB5994">
      <w:pPr>
        <w:rPr>
          <w:rFonts w:cs="Arial"/>
          <w:snapToGrid w:val="0"/>
          <w:szCs w:val="22"/>
        </w:rPr>
      </w:pPr>
    </w:p>
    <w:p w14:paraId="2AFA87A1" w14:textId="77AD04D0" w:rsidR="00BA6C8A" w:rsidRPr="00BA6C8A" w:rsidRDefault="00BA6C8A" w:rsidP="00BA6C8A">
      <w:pPr>
        <w:rPr>
          <w:rFonts w:cs="Arial"/>
          <w:snapToGrid w:val="0"/>
          <w:szCs w:val="22"/>
        </w:rPr>
      </w:pPr>
      <w:bookmarkStart w:id="1079" w:name="_Toc146793323"/>
      <w:bookmarkStart w:id="1080" w:name="_Hlk99976924"/>
      <w:bookmarkStart w:id="1081" w:name="_Hlk147904597"/>
      <w:r w:rsidRPr="00BA6C8A">
        <w:rPr>
          <w:rFonts w:cs="Arial"/>
          <w:snapToGrid w:val="0"/>
          <w:szCs w:val="22"/>
        </w:rPr>
        <w:t xml:space="preserve">(1) </w:t>
      </w:r>
      <w:bookmarkEnd w:id="1079"/>
      <w:r w:rsidRPr="00BA6C8A">
        <w:rPr>
          <w:rFonts w:cs="Arial"/>
          <w:snapToGrid w:val="0"/>
          <w:szCs w:val="22"/>
        </w:rPr>
        <w:t>Gospodarenje otpadom provodi se na način kojim se ne ugrožava zdravlje ljudi i ne uzrokuje štetan utjecaj na okoliš, provedbom propisa kojima se uređuje gospodarenje otpadom, prostorno uređenje, gradnja, zaštita okoliša i zaštita prirode.</w:t>
      </w:r>
    </w:p>
    <w:p w14:paraId="6831F01F" w14:textId="77777777" w:rsidR="00BA6C8A" w:rsidRPr="00BA6C8A" w:rsidRDefault="00BA6C8A" w:rsidP="00BA6C8A">
      <w:pPr>
        <w:rPr>
          <w:rFonts w:cs="Arial"/>
          <w:snapToGrid w:val="0"/>
          <w:szCs w:val="22"/>
        </w:rPr>
      </w:pPr>
    </w:p>
    <w:p w14:paraId="5ED5BDC9" w14:textId="77777777" w:rsidR="00BA6C8A" w:rsidRPr="00BA6C8A" w:rsidRDefault="00BA6C8A" w:rsidP="00BA6C8A">
      <w:pPr>
        <w:autoSpaceDE w:val="0"/>
        <w:autoSpaceDN w:val="0"/>
        <w:adjustRightInd w:val="0"/>
        <w:rPr>
          <w:rFonts w:cs="Arial"/>
          <w:szCs w:val="22"/>
        </w:rPr>
      </w:pPr>
      <w:bookmarkStart w:id="1082" w:name="_Toc146793324"/>
      <w:r w:rsidRPr="00BA6C8A">
        <w:rPr>
          <w:rFonts w:cs="Arial"/>
          <w:snapToGrid w:val="0"/>
          <w:szCs w:val="22"/>
        </w:rPr>
        <w:t xml:space="preserve">(2) Na području Grada Koprivnice planirana je </w:t>
      </w:r>
      <w:r w:rsidRPr="00BA6C8A">
        <w:rPr>
          <w:rFonts w:cs="Arial"/>
          <w:szCs w:val="22"/>
        </w:rPr>
        <w:t>uspostava cjelovitog sustava gospodarenja otpadom, koji se temelji na stvaranju preduvjeta za provođenje mjera sprječavanja nastanka otpada, odvajanju otpada na mjestu nastanka i uspostavi učinkovitog sustava odvojenog prikupljanja otpada.</w:t>
      </w:r>
    </w:p>
    <w:p w14:paraId="48DEB0C5" w14:textId="77777777" w:rsidR="00BA6C8A" w:rsidRPr="00BA6C8A" w:rsidRDefault="00BA6C8A" w:rsidP="00BA6C8A">
      <w:pPr>
        <w:rPr>
          <w:rFonts w:cs="Arial"/>
          <w:snapToGrid w:val="0"/>
          <w:szCs w:val="22"/>
        </w:rPr>
      </w:pPr>
    </w:p>
    <w:p w14:paraId="22304CDC" w14:textId="77777777" w:rsidR="00BA6C8A" w:rsidRPr="00BA6C8A" w:rsidRDefault="00BA6C8A" w:rsidP="00BA6C8A">
      <w:pPr>
        <w:rPr>
          <w:rFonts w:cs="Arial"/>
          <w:snapToGrid w:val="0"/>
          <w:szCs w:val="22"/>
        </w:rPr>
      </w:pPr>
      <w:r w:rsidRPr="00BA6C8A">
        <w:rPr>
          <w:rFonts w:cs="Arial"/>
          <w:snapToGrid w:val="0"/>
          <w:szCs w:val="22"/>
        </w:rPr>
        <w:t xml:space="preserve">(3) </w:t>
      </w:r>
      <w:bookmarkEnd w:id="1082"/>
      <w:r w:rsidRPr="00BA6C8A">
        <w:rPr>
          <w:rFonts w:cs="Arial"/>
          <w:snapToGrid w:val="0"/>
          <w:szCs w:val="22"/>
        </w:rPr>
        <w:t xml:space="preserve">Izgrađena i planirana infrastruktura u funkciji gospodarenja otpadom na području obuhvata Prostornog plana omogućuje ispunjavanje ciljeva gospodarenja otpadom sukladno redu prvenstva gospodarenja otpadom, kroz uspostavu građevina za gospodarenje otpadom od regionalnog značaja: </w:t>
      </w:r>
      <w:proofErr w:type="spellStart"/>
      <w:r w:rsidRPr="00BA6C8A">
        <w:rPr>
          <w:rFonts w:cs="Arial"/>
          <w:snapToGrid w:val="0"/>
          <w:szCs w:val="22"/>
        </w:rPr>
        <w:t>reciklažnog</w:t>
      </w:r>
      <w:proofErr w:type="spellEnd"/>
      <w:r w:rsidRPr="00BA6C8A">
        <w:rPr>
          <w:rFonts w:cs="Arial"/>
          <w:snapToGrid w:val="0"/>
          <w:szCs w:val="22"/>
        </w:rPr>
        <w:t xml:space="preserve"> centra sa </w:t>
      </w:r>
      <w:proofErr w:type="spellStart"/>
      <w:r w:rsidRPr="00BA6C8A">
        <w:rPr>
          <w:rFonts w:cs="Arial"/>
          <w:snapToGrid w:val="0"/>
          <w:szCs w:val="22"/>
        </w:rPr>
        <w:t>sortirnicom</w:t>
      </w:r>
      <w:proofErr w:type="spellEnd"/>
      <w:r w:rsidRPr="00BA6C8A">
        <w:rPr>
          <w:rFonts w:cs="Arial"/>
          <w:snapToGrid w:val="0"/>
          <w:szCs w:val="22"/>
        </w:rPr>
        <w:t xml:space="preserve"> te lokalnog značaja: centara za </w:t>
      </w:r>
      <w:r w:rsidRPr="00BA6C8A">
        <w:rPr>
          <w:rFonts w:cs="Arial"/>
          <w:snapToGrid w:val="0"/>
          <w:szCs w:val="22"/>
        </w:rPr>
        <w:lastRenderedPageBreak/>
        <w:t xml:space="preserve">ponovnu uporabu, </w:t>
      </w:r>
      <w:proofErr w:type="spellStart"/>
      <w:r w:rsidRPr="00BA6C8A">
        <w:rPr>
          <w:rFonts w:cs="Arial"/>
          <w:snapToGrid w:val="0"/>
          <w:szCs w:val="22"/>
        </w:rPr>
        <w:t>reciklažnih</w:t>
      </w:r>
      <w:proofErr w:type="spellEnd"/>
      <w:r w:rsidRPr="00BA6C8A">
        <w:rPr>
          <w:rFonts w:cs="Arial"/>
          <w:snapToGrid w:val="0"/>
          <w:szCs w:val="22"/>
        </w:rPr>
        <w:t xml:space="preserve"> dvorišta, </w:t>
      </w:r>
      <w:r w:rsidRPr="00BA6C8A">
        <w:rPr>
          <w:rFonts w:cs="Arial"/>
          <w:szCs w:val="22"/>
        </w:rPr>
        <w:t xml:space="preserve">mobilnog </w:t>
      </w:r>
      <w:proofErr w:type="spellStart"/>
      <w:r w:rsidRPr="00BA6C8A">
        <w:rPr>
          <w:rFonts w:cs="Arial"/>
          <w:szCs w:val="22"/>
        </w:rPr>
        <w:t>reciklažnog</w:t>
      </w:r>
      <w:proofErr w:type="spellEnd"/>
      <w:r w:rsidRPr="00BA6C8A">
        <w:rPr>
          <w:rFonts w:cs="Arial"/>
          <w:szCs w:val="22"/>
        </w:rPr>
        <w:t xml:space="preserve"> dvorišta te zelenih otoka za odvojeno prikupljanje otpadnog papira, metala, stakla i plastike</w:t>
      </w:r>
      <w:r w:rsidRPr="00BA6C8A">
        <w:rPr>
          <w:rFonts w:cs="Arial"/>
          <w:snapToGrid w:val="0"/>
          <w:szCs w:val="22"/>
        </w:rPr>
        <w:t>.</w:t>
      </w:r>
    </w:p>
    <w:p w14:paraId="32015EDA" w14:textId="77777777" w:rsidR="00BA6C8A" w:rsidRPr="00BA6C8A" w:rsidRDefault="00BA6C8A" w:rsidP="00BA6C8A">
      <w:pPr>
        <w:rPr>
          <w:rFonts w:cs="Arial"/>
          <w:snapToGrid w:val="0"/>
          <w:szCs w:val="22"/>
        </w:rPr>
      </w:pPr>
    </w:p>
    <w:p w14:paraId="79A09D3F" w14:textId="77777777" w:rsidR="00BA6C8A" w:rsidRPr="00BA6C8A" w:rsidRDefault="00BA6C8A" w:rsidP="00BA6C8A">
      <w:pPr>
        <w:rPr>
          <w:rFonts w:cs="Arial"/>
          <w:snapToGrid w:val="0"/>
          <w:szCs w:val="22"/>
        </w:rPr>
      </w:pPr>
      <w:bookmarkStart w:id="1083" w:name="_Toc146793325"/>
      <w:r w:rsidRPr="00BA6C8A">
        <w:rPr>
          <w:rFonts w:cs="Arial"/>
          <w:snapToGrid w:val="0"/>
          <w:szCs w:val="22"/>
        </w:rPr>
        <w:t xml:space="preserve">(4) </w:t>
      </w:r>
      <w:bookmarkEnd w:id="1083"/>
      <w:r w:rsidRPr="00BA6C8A">
        <w:rPr>
          <w:rFonts w:cs="Arial"/>
          <w:snapToGrid w:val="0"/>
          <w:szCs w:val="22"/>
        </w:rPr>
        <w:t>Na području obuhvata Prostornog plana nema postojećih niti planiranih građevina za gospodarenje otpadom od državnog značaja.</w:t>
      </w:r>
    </w:p>
    <w:bookmarkEnd w:id="1080"/>
    <w:p w14:paraId="21BD61BD" w14:textId="77777777" w:rsidR="00BA6C8A" w:rsidRPr="00BA6C8A" w:rsidRDefault="00BA6C8A" w:rsidP="00BA6C8A">
      <w:pPr>
        <w:rPr>
          <w:rFonts w:cs="Arial"/>
          <w:snapToGrid w:val="0"/>
          <w:szCs w:val="22"/>
        </w:rPr>
      </w:pPr>
    </w:p>
    <w:p w14:paraId="795B6034" w14:textId="77777777" w:rsidR="00BA6C8A" w:rsidRPr="00BA6C8A" w:rsidRDefault="00BA6C8A" w:rsidP="00BA6C8A">
      <w:pPr>
        <w:rPr>
          <w:rFonts w:cs="Arial"/>
          <w:snapToGrid w:val="0"/>
          <w:szCs w:val="22"/>
        </w:rPr>
      </w:pPr>
      <w:bookmarkStart w:id="1084" w:name="_Toc146793326"/>
      <w:r w:rsidRPr="00BA6C8A">
        <w:rPr>
          <w:rFonts w:cs="Arial"/>
          <w:snapToGrid w:val="0"/>
          <w:szCs w:val="22"/>
        </w:rPr>
        <w:t xml:space="preserve">(5) </w:t>
      </w:r>
      <w:bookmarkEnd w:id="1084"/>
      <w:r w:rsidRPr="00BA6C8A">
        <w:rPr>
          <w:rFonts w:cs="Arial"/>
          <w:snapToGrid w:val="0"/>
          <w:szCs w:val="22"/>
        </w:rPr>
        <w:t xml:space="preserve">Postojeće i planirane lokacije građevina za gospodarenje otpadom od regionalnog i lokalnog značaja prikazane su na  kartografskom prikazu br. 2.3. „Infrastrukturni sustavi:  </w:t>
      </w:r>
      <w:proofErr w:type="spellStart"/>
      <w:r w:rsidRPr="00BA6C8A">
        <w:rPr>
          <w:rFonts w:cs="Arial"/>
          <w:snapToGrid w:val="0"/>
          <w:szCs w:val="22"/>
        </w:rPr>
        <w:t>Vodnogospodarski</w:t>
      </w:r>
      <w:proofErr w:type="spellEnd"/>
      <w:r w:rsidRPr="00BA6C8A">
        <w:rPr>
          <w:rFonts w:cs="Arial"/>
          <w:snapToGrid w:val="0"/>
          <w:szCs w:val="22"/>
        </w:rPr>
        <w:t xml:space="preserve"> sustavi i gospodarenje otpadom“ u mj. 1: 25.000 te na kartografskim prikazima br. 4 „Građevinska područja naselja“ u mj.1:5.000.</w:t>
      </w:r>
    </w:p>
    <w:bookmarkEnd w:id="1081"/>
    <w:p w14:paraId="4186B535" w14:textId="77777777" w:rsidR="00BA6C8A" w:rsidRPr="00BA6C8A" w:rsidRDefault="00BA6C8A" w:rsidP="00BA6C8A">
      <w:pPr>
        <w:rPr>
          <w:rFonts w:cs="Arial"/>
          <w:snapToGrid w:val="0"/>
          <w:szCs w:val="22"/>
        </w:rPr>
      </w:pPr>
    </w:p>
    <w:p w14:paraId="67E29814" w14:textId="77777777" w:rsidR="00BA6C8A" w:rsidRPr="00BA6C8A" w:rsidRDefault="00BA6C8A" w:rsidP="00BA6C8A">
      <w:pPr>
        <w:rPr>
          <w:rFonts w:cs="Arial"/>
          <w:snapToGrid w:val="0"/>
          <w:szCs w:val="22"/>
        </w:rPr>
      </w:pPr>
      <w:r w:rsidRPr="00BA6C8A">
        <w:rPr>
          <w:rFonts w:cs="Arial"/>
          <w:snapToGrid w:val="0"/>
          <w:szCs w:val="22"/>
        </w:rPr>
        <w:t>(6) Osim na lokacijama prikazanim u grafičkom dijelu Prostornog plana, građevine za gospodarenje otpadom od lokalnog značaja moguće je graditi na površinama gospodarske namjene, proizvodne (oznaka I) i poslovne (oznaka K).</w:t>
      </w:r>
    </w:p>
    <w:p w14:paraId="7AF131B2" w14:textId="77777777" w:rsidR="00BA6C8A" w:rsidRPr="00BA6C8A" w:rsidRDefault="00BA6C8A" w:rsidP="00BA6C8A">
      <w:pPr>
        <w:rPr>
          <w:rFonts w:cs="Arial"/>
          <w:snapToGrid w:val="0"/>
          <w:szCs w:val="22"/>
        </w:rPr>
      </w:pPr>
    </w:p>
    <w:p w14:paraId="120C723A" w14:textId="35028F5E" w:rsidR="00BA6C8A" w:rsidRPr="00BA6C8A" w:rsidRDefault="00BA6C8A" w:rsidP="00BA6C8A">
      <w:pPr>
        <w:rPr>
          <w:rFonts w:cs="Arial"/>
          <w:snapToGrid w:val="0"/>
          <w:szCs w:val="22"/>
        </w:rPr>
      </w:pPr>
      <w:r w:rsidRPr="00BA6C8A">
        <w:rPr>
          <w:rFonts w:cs="Arial"/>
          <w:snapToGrid w:val="0"/>
          <w:szCs w:val="22"/>
        </w:rPr>
        <w:t>(7) Strateškom studijom utjecaja Prostornog plana na okoliš propisana je mjera za sprječavanje, smanjenje i ublažavanje potencijalnih negativnih utjecaja, kojom je djelatnost gospodarenja i obrade otpada potrebno provoditi na način da se ne naruši ekološko, kemijsko, količinsko i ukupno stanje površinskih i podzemnih vodnih tijela.</w:t>
      </w:r>
    </w:p>
    <w:p w14:paraId="4386F1E4" w14:textId="77777777" w:rsidR="00BA6C8A" w:rsidRDefault="00BA6C8A" w:rsidP="00E768C5">
      <w:pPr>
        <w:rPr>
          <w:rFonts w:cs="Arial"/>
          <w:snapToGrid w:val="0"/>
          <w:szCs w:val="22"/>
        </w:rPr>
      </w:pPr>
    </w:p>
    <w:p w14:paraId="7763FBCF" w14:textId="77777777" w:rsidR="00BA6C8A" w:rsidRPr="00623DE9" w:rsidRDefault="00BA6C8A" w:rsidP="00BA6C8A">
      <w:pPr>
        <w:jc w:val="center"/>
        <w:rPr>
          <w:b/>
          <w:bCs/>
        </w:rPr>
      </w:pPr>
      <w:bookmarkStart w:id="1085" w:name="_Toc146793328"/>
      <w:bookmarkStart w:id="1086" w:name="_Toc164947643"/>
      <w:r w:rsidRPr="00623DE9">
        <w:rPr>
          <w:b/>
          <w:bCs/>
        </w:rPr>
        <w:t>Članak 148.a</w:t>
      </w:r>
      <w:bookmarkEnd w:id="1085"/>
      <w:bookmarkEnd w:id="1086"/>
    </w:p>
    <w:p w14:paraId="2A681E6D" w14:textId="77777777" w:rsidR="00BA6C8A" w:rsidRDefault="00BA6C8A" w:rsidP="00E768C5">
      <w:pPr>
        <w:rPr>
          <w:rFonts w:cs="Arial"/>
          <w:snapToGrid w:val="0"/>
          <w:szCs w:val="22"/>
        </w:rPr>
      </w:pPr>
    </w:p>
    <w:p w14:paraId="066CAB0F" w14:textId="7E2E8A17" w:rsidR="00BA6C8A" w:rsidRPr="00BA6C8A" w:rsidRDefault="00BA6C8A" w:rsidP="00BA6C8A">
      <w:pPr>
        <w:rPr>
          <w:rFonts w:cs="Arial"/>
          <w:snapToGrid w:val="0"/>
          <w:szCs w:val="22"/>
        </w:rPr>
      </w:pPr>
      <w:bookmarkStart w:id="1087" w:name="_Toc146793334"/>
      <w:bookmarkStart w:id="1088" w:name="_Hlk147904639"/>
      <w:r w:rsidRPr="00BA6C8A">
        <w:rPr>
          <w:rFonts w:cs="Arial"/>
          <w:snapToGrid w:val="0"/>
          <w:szCs w:val="22"/>
        </w:rPr>
        <w:t xml:space="preserve">(1) </w:t>
      </w:r>
      <w:bookmarkEnd w:id="1087"/>
      <w:r w:rsidRPr="00BA6C8A">
        <w:rPr>
          <w:rFonts w:cs="Arial"/>
          <w:snapToGrid w:val="0"/>
          <w:szCs w:val="22"/>
        </w:rPr>
        <w:t>Organizirano sakupljeni komunalni otpad s područja Grada Koprivnice odlaže se izvan obuhvata Prostornog plana na odlagalištu otpada „</w:t>
      </w:r>
      <w:proofErr w:type="spellStart"/>
      <w:r w:rsidRPr="00BA6C8A">
        <w:rPr>
          <w:rFonts w:cs="Arial"/>
          <w:snapToGrid w:val="0"/>
          <w:szCs w:val="22"/>
        </w:rPr>
        <w:t>Piškornica</w:t>
      </w:r>
      <w:proofErr w:type="spellEnd"/>
      <w:r w:rsidRPr="00BA6C8A">
        <w:rPr>
          <w:rFonts w:cs="Arial"/>
          <w:snapToGrid w:val="0"/>
          <w:szCs w:val="22"/>
        </w:rPr>
        <w:t xml:space="preserve">“ u susjednoj Općini Koprivnički Ivanec, dok se odvojeno prikupljeni biorazgradivi komunalni otpad zbrinjava na </w:t>
      </w:r>
      <w:proofErr w:type="spellStart"/>
      <w:r w:rsidRPr="00BA6C8A">
        <w:rPr>
          <w:rFonts w:cs="Arial"/>
          <w:snapToGrid w:val="0"/>
          <w:szCs w:val="22"/>
        </w:rPr>
        <w:t>kompostani</w:t>
      </w:r>
      <w:proofErr w:type="spellEnd"/>
      <w:r w:rsidRPr="00BA6C8A">
        <w:rPr>
          <w:rFonts w:cs="Arial"/>
          <w:snapToGrid w:val="0"/>
          <w:szCs w:val="22"/>
        </w:rPr>
        <w:t xml:space="preserve"> u naselju </w:t>
      </w:r>
      <w:proofErr w:type="spellStart"/>
      <w:r w:rsidRPr="00BA6C8A">
        <w:rPr>
          <w:rFonts w:cs="Arial"/>
          <w:snapToGrid w:val="0"/>
          <w:szCs w:val="22"/>
        </w:rPr>
        <w:t>Herešin</w:t>
      </w:r>
      <w:proofErr w:type="spellEnd"/>
      <w:r w:rsidRPr="00BA6C8A">
        <w:rPr>
          <w:rFonts w:cs="Arial"/>
          <w:snapToGrid w:val="0"/>
          <w:szCs w:val="22"/>
        </w:rPr>
        <w:t>.</w:t>
      </w:r>
    </w:p>
    <w:p w14:paraId="11EB2496" w14:textId="77777777" w:rsidR="00BA6C8A" w:rsidRPr="00BA6C8A" w:rsidRDefault="00BA6C8A" w:rsidP="00E77385">
      <w:pPr>
        <w:rPr>
          <w:rFonts w:cs="Arial"/>
          <w:snapToGrid w:val="0"/>
          <w:szCs w:val="22"/>
        </w:rPr>
      </w:pPr>
    </w:p>
    <w:p w14:paraId="04E74292" w14:textId="77777777" w:rsidR="00BA6C8A" w:rsidRPr="00BA6C8A" w:rsidRDefault="00BA6C8A" w:rsidP="00BA6C8A">
      <w:pPr>
        <w:rPr>
          <w:rFonts w:cs="Arial"/>
          <w:snapToGrid w:val="0"/>
          <w:szCs w:val="22"/>
        </w:rPr>
      </w:pPr>
      <w:bookmarkStart w:id="1089" w:name="_Toc146793335"/>
      <w:r w:rsidRPr="00BA6C8A">
        <w:rPr>
          <w:rFonts w:cs="Arial"/>
          <w:snapToGrid w:val="0"/>
          <w:szCs w:val="22"/>
        </w:rPr>
        <w:t xml:space="preserve">(2) </w:t>
      </w:r>
      <w:bookmarkEnd w:id="1089"/>
      <w:r w:rsidRPr="00BA6C8A">
        <w:rPr>
          <w:rFonts w:cs="Arial"/>
          <w:snapToGrid w:val="0"/>
          <w:szCs w:val="22"/>
        </w:rPr>
        <w:t xml:space="preserve">Po uspostavi CGO </w:t>
      </w:r>
      <w:proofErr w:type="spellStart"/>
      <w:r w:rsidRPr="00BA6C8A">
        <w:rPr>
          <w:rFonts w:cs="Arial"/>
          <w:snapToGrid w:val="0"/>
          <w:szCs w:val="22"/>
        </w:rPr>
        <w:t>Piškornica</w:t>
      </w:r>
      <w:proofErr w:type="spellEnd"/>
      <w:r w:rsidRPr="00BA6C8A">
        <w:rPr>
          <w:rFonts w:cs="Arial"/>
          <w:snapToGrid w:val="0"/>
          <w:szCs w:val="22"/>
        </w:rPr>
        <w:t>, planiranog izvan obuhvata Prostornog plana, postojeći sustav gospodarenja otpadom potrebno je integrirati i funkcionalno uskladiti sa sustavom gospodarenja otpadom regionalne razine.</w:t>
      </w:r>
    </w:p>
    <w:p w14:paraId="36F197BB" w14:textId="77777777" w:rsidR="00BA6C8A" w:rsidRPr="00BA6C8A" w:rsidRDefault="00BA6C8A" w:rsidP="00E77385">
      <w:pPr>
        <w:rPr>
          <w:rFonts w:cs="Arial"/>
          <w:snapToGrid w:val="0"/>
          <w:szCs w:val="22"/>
        </w:rPr>
      </w:pPr>
    </w:p>
    <w:p w14:paraId="6D56BFB7" w14:textId="77777777" w:rsidR="00BA6C8A" w:rsidRPr="00BA6C8A" w:rsidRDefault="00BA6C8A" w:rsidP="00BA6C8A">
      <w:pPr>
        <w:rPr>
          <w:rFonts w:cs="Arial"/>
          <w:snapToGrid w:val="0"/>
          <w:szCs w:val="22"/>
        </w:rPr>
      </w:pPr>
      <w:bookmarkStart w:id="1090" w:name="_Toc146793336"/>
      <w:r w:rsidRPr="00BA6C8A">
        <w:rPr>
          <w:rFonts w:cs="Arial"/>
          <w:snapToGrid w:val="0"/>
          <w:szCs w:val="22"/>
        </w:rPr>
        <w:t xml:space="preserve">(3) </w:t>
      </w:r>
      <w:bookmarkEnd w:id="1090"/>
      <w:r w:rsidRPr="00BA6C8A">
        <w:rPr>
          <w:rFonts w:cs="Arial"/>
          <w:snapToGrid w:val="0"/>
          <w:szCs w:val="22"/>
        </w:rPr>
        <w:t xml:space="preserve">Na sjevernom dijelu naselja </w:t>
      </w:r>
      <w:proofErr w:type="spellStart"/>
      <w:r w:rsidRPr="00BA6C8A">
        <w:rPr>
          <w:rFonts w:cs="Arial"/>
          <w:snapToGrid w:val="0"/>
          <w:szCs w:val="22"/>
        </w:rPr>
        <w:t>Herešin</w:t>
      </w:r>
      <w:proofErr w:type="spellEnd"/>
      <w:r w:rsidRPr="00BA6C8A">
        <w:rPr>
          <w:rFonts w:cs="Arial"/>
          <w:snapToGrid w:val="0"/>
          <w:szCs w:val="22"/>
        </w:rPr>
        <w:t xml:space="preserve">, na površini izdvojenog građevinskog područja izvan naselja planirane gospodarske namjene, komunalno servisne (oznaka K3), sukladno prostornom planu više razine planirana je izgradnja </w:t>
      </w:r>
      <w:proofErr w:type="spellStart"/>
      <w:r w:rsidRPr="00BA6C8A">
        <w:rPr>
          <w:rFonts w:cs="Arial"/>
          <w:snapToGrid w:val="0"/>
          <w:szCs w:val="22"/>
        </w:rPr>
        <w:t>reciklažnog</w:t>
      </w:r>
      <w:proofErr w:type="spellEnd"/>
      <w:r w:rsidRPr="00BA6C8A">
        <w:rPr>
          <w:rFonts w:cs="Arial"/>
          <w:snapToGrid w:val="0"/>
          <w:szCs w:val="22"/>
        </w:rPr>
        <w:t xml:space="preserve"> centra (oznaka RC), građevine za gospodarenje otpadom od regionalnog značaja.</w:t>
      </w:r>
    </w:p>
    <w:p w14:paraId="3405C711" w14:textId="77777777" w:rsidR="00BA6C8A" w:rsidRPr="00BA6C8A" w:rsidRDefault="00BA6C8A" w:rsidP="00BA6C8A">
      <w:pPr>
        <w:rPr>
          <w:rFonts w:cs="Arial"/>
          <w:snapToGrid w:val="0"/>
          <w:szCs w:val="22"/>
        </w:rPr>
      </w:pPr>
    </w:p>
    <w:p w14:paraId="5CB2AD1E" w14:textId="77777777" w:rsidR="00BA6C8A" w:rsidRPr="00BA6C8A" w:rsidRDefault="00BA6C8A" w:rsidP="00BA6C8A">
      <w:pPr>
        <w:rPr>
          <w:rFonts w:cs="Arial"/>
          <w:snapToGrid w:val="0"/>
          <w:szCs w:val="22"/>
        </w:rPr>
      </w:pPr>
      <w:bookmarkStart w:id="1091" w:name="_Toc146793337"/>
      <w:r w:rsidRPr="00BA6C8A">
        <w:rPr>
          <w:rFonts w:cs="Arial"/>
          <w:snapToGrid w:val="0"/>
          <w:szCs w:val="22"/>
        </w:rPr>
        <w:t xml:space="preserve">(4) </w:t>
      </w:r>
      <w:bookmarkEnd w:id="1091"/>
      <w:r w:rsidRPr="00BA6C8A">
        <w:rPr>
          <w:rFonts w:cs="Arial"/>
          <w:snapToGrid w:val="0"/>
          <w:szCs w:val="22"/>
        </w:rPr>
        <w:t xml:space="preserve">U sklopu </w:t>
      </w:r>
      <w:proofErr w:type="spellStart"/>
      <w:r w:rsidRPr="00BA6C8A">
        <w:rPr>
          <w:rFonts w:cs="Arial"/>
          <w:snapToGrid w:val="0"/>
          <w:szCs w:val="22"/>
        </w:rPr>
        <w:t>reciklažnog</w:t>
      </w:r>
      <w:proofErr w:type="spellEnd"/>
      <w:r w:rsidRPr="00BA6C8A">
        <w:rPr>
          <w:rFonts w:cs="Arial"/>
          <w:snapToGrid w:val="0"/>
          <w:szCs w:val="22"/>
        </w:rPr>
        <w:t xml:space="preserve"> centra  moguća je izgradnja postrojenja za sortiranje odvojeno prikupljenog otpada – </w:t>
      </w:r>
      <w:proofErr w:type="spellStart"/>
      <w:r w:rsidRPr="00BA6C8A">
        <w:rPr>
          <w:rFonts w:cs="Arial"/>
          <w:snapToGrid w:val="0"/>
          <w:szCs w:val="22"/>
        </w:rPr>
        <w:t>sortirnice</w:t>
      </w:r>
      <w:proofErr w:type="spellEnd"/>
      <w:r w:rsidRPr="00BA6C8A">
        <w:rPr>
          <w:rFonts w:cs="Arial"/>
          <w:snapToGrid w:val="0"/>
          <w:szCs w:val="22"/>
        </w:rPr>
        <w:t xml:space="preserve">, centra za ponovnu uporabu, </w:t>
      </w:r>
      <w:proofErr w:type="spellStart"/>
      <w:r w:rsidRPr="00BA6C8A">
        <w:rPr>
          <w:rFonts w:cs="Arial"/>
          <w:snapToGrid w:val="0"/>
          <w:szCs w:val="22"/>
        </w:rPr>
        <w:t>reciklažnog</w:t>
      </w:r>
      <w:proofErr w:type="spellEnd"/>
      <w:r w:rsidRPr="00BA6C8A">
        <w:rPr>
          <w:rFonts w:cs="Arial"/>
          <w:snapToGrid w:val="0"/>
          <w:szCs w:val="22"/>
        </w:rPr>
        <w:t xml:space="preserve"> dvorišta za građevni otpad, postrojenja za biološku, aerobnu i anaerobnu, obradu odvojeno prikupljenog biootpada, odnosno svih građevina za gospodarenje otpadom sukladno posebnim propisima s područja gospodarenja otpadom i odredbama ovog Prostornog plana.</w:t>
      </w:r>
    </w:p>
    <w:p w14:paraId="4DA83ED9" w14:textId="77777777" w:rsidR="00BA6C8A" w:rsidRPr="00BA6C8A" w:rsidRDefault="00BA6C8A" w:rsidP="00BA6C8A">
      <w:pPr>
        <w:rPr>
          <w:rFonts w:cs="Arial"/>
          <w:szCs w:val="22"/>
        </w:rPr>
      </w:pPr>
    </w:p>
    <w:p w14:paraId="4A7FFAB3" w14:textId="77777777" w:rsidR="00BA6C8A" w:rsidRPr="00BA6C8A" w:rsidRDefault="00BA6C8A" w:rsidP="00BA6C8A">
      <w:pPr>
        <w:rPr>
          <w:rFonts w:cs="Arial"/>
          <w:snapToGrid w:val="0"/>
          <w:szCs w:val="22"/>
        </w:rPr>
      </w:pPr>
      <w:bookmarkStart w:id="1092" w:name="_Toc146793338"/>
      <w:r w:rsidRPr="00BA6C8A">
        <w:rPr>
          <w:rFonts w:cs="Arial"/>
          <w:snapToGrid w:val="0"/>
          <w:szCs w:val="22"/>
        </w:rPr>
        <w:t xml:space="preserve">(5) </w:t>
      </w:r>
      <w:bookmarkEnd w:id="1092"/>
      <w:r w:rsidRPr="00BA6C8A">
        <w:rPr>
          <w:rFonts w:cs="Arial"/>
          <w:snapToGrid w:val="0"/>
          <w:szCs w:val="22"/>
        </w:rPr>
        <w:t xml:space="preserve">U sklopu </w:t>
      </w:r>
      <w:bookmarkStart w:id="1093" w:name="_Hlk158787662"/>
      <w:r w:rsidRPr="00BA6C8A">
        <w:rPr>
          <w:rFonts w:cs="Arial"/>
          <w:snapToGrid w:val="0"/>
          <w:szCs w:val="22"/>
        </w:rPr>
        <w:t xml:space="preserve">postojećih i planiranih </w:t>
      </w:r>
      <w:bookmarkEnd w:id="1093"/>
      <w:r w:rsidRPr="00BA6C8A">
        <w:rPr>
          <w:rFonts w:cs="Arial"/>
          <w:snapToGrid w:val="0"/>
          <w:szCs w:val="22"/>
        </w:rPr>
        <w:t>građevina za gospodarenje otpadom mogu se graditi sve vrste građevina i uređaja, odnosno odvijati različite aktivnosti i postupci vezani uz sakupljanje i obradu otpada, sukladno posebnim propisima i odredbama ovog Prostornog plana.</w:t>
      </w:r>
    </w:p>
    <w:p w14:paraId="2AC18623" w14:textId="77777777" w:rsidR="00BA6C8A" w:rsidRPr="00BA6C8A" w:rsidRDefault="00BA6C8A" w:rsidP="00BA6C8A">
      <w:pPr>
        <w:rPr>
          <w:rFonts w:cs="Arial"/>
          <w:snapToGrid w:val="0"/>
          <w:szCs w:val="22"/>
        </w:rPr>
      </w:pPr>
    </w:p>
    <w:p w14:paraId="5D43AFC6" w14:textId="77777777" w:rsidR="00BA6C8A" w:rsidRPr="00BA6C8A" w:rsidRDefault="00BA6C8A" w:rsidP="00BA6C8A">
      <w:pPr>
        <w:rPr>
          <w:rFonts w:cs="Arial"/>
          <w:snapToGrid w:val="0"/>
          <w:szCs w:val="22"/>
        </w:rPr>
      </w:pPr>
      <w:bookmarkStart w:id="1094" w:name="_Toc146793339"/>
      <w:r w:rsidRPr="00BA6C8A">
        <w:rPr>
          <w:rFonts w:cs="Arial"/>
          <w:snapToGrid w:val="0"/>
          <w:szCs w:val="22"/>
        </w:rPr>
        <w:t xml:space="preserve">(6) Odvojeno sakupljanje </w:t>
      </w:r>
      <w:proofErr w:type="spellStart"/>
      <w:r w:rsidRPr="00BA6C8A">
        <w:rPr>
          <w:rFonts w:cs="Arial"/>
          <w:snapToGrid w:val="0"/>
          <w:szCs w:val="22"/>
        </w:rPr>
        <w:t>reciklabilnog</w:t>
      </w:r>
      <w:proofErr w:type="spellEnd"/>
      <w:r w:rsidRPr="00BA6C8A">
        <w:rPr>
          <w:rFonts w:cs="Arial"/>
          <w:snapToGrid w:val="0"/>
          <w:szCs w:val="22"/>
        </w:rPr>
        <w:t xml:space="preserve"> komunalnog otpada osigurano je na lokacijama:</w:t>
      </w:r>
      <w:bookmarkEnd w:id="1094"/>
    </w:p>
    <w:p w14:paraId="08BB2E94" w14:textId="77777777" w:rsidR="00BA6C8A" w:rsidRPr="00BA6C8A" w:rsidRDefault="00BA6C8A" w:rsidP="0074638B">
      <w:pPr>
        <w:numPr>
          <w:ilvl w:val="0"/>
          <w:numId w:val="224"/>
        </w:numPr>
        <w:spacing w:after="200" w:line="276" w:lineRule="auto"/>
        <w:contextualSpacing/>
        <w:rPr>
          <w:rFonts w:eastAsia="Calibri" w:cs="Arial"/>
          <w:snapToGrid w:val="0"/>
          <w:szCs w:val="22"/>
        </w:rPr>
      </w:pPr>
      <w:bookmarkStart w:id="1095" w:name="_Toc146793340"/>
      <w:proofErr w:type="spellStart"/>
      <w:r w:rsidRPr="00BA6C8A">
        <w:rPr>
          <w:rFonts w:eastAsia="Calibri" w:cs="Arial"/>
          <w:snapToGrid w:val="0"/>
          <w:szCs w:val="22"/>
        </w:rPr>
        <w:t>reciklažnih</w:t>
      </w:r>
      <w:proofErr w:type="spellEnd"/>
      <w:r w:rsidRPr="00BA6C8A">
        <w:rPr>
          <w:rFonts w:eastAsia="Calibri" w:cs="Arial"/>
          <w:snapToGrid w:val="0"/>
          <w:szCs w:val="22"/>
        </w:rPr>
        <w:t xml:space="preserve"> dvorišta</w:t>
      </w:r>
      <w:bookmarkEnd w:id="1095"/>
    </w:p>
    <w:p w14:paraId="0FF6899C" w14:textId="77777777" w:rsidR="00BA6C8A" w:rsidRPr="00BA6C8A" w:rsidRDefault="00BA6C8A" w:rsidP="0074638B">
      <w:pPr>
        <w:numPr>
          <w:ilvl w:val="0"/>
          <w:numId w:val="224"/>
        </w:numPr>
        <w:spacing w:after="200" w:line="276" w:lineRule="auto"/>
        <w:contextualSpacing/>
        <w:rPr>
          <w:rFonts w:eastAsia="Calibri" w:cs="Arial"/>
          <w:snapToGrid w:val="0"/>
          <w:szCs w:val="22"/>
        </w:rPr>
      </w:pPr>
      <w:bookmarkStart w:id="1096" w:name="_Toc146793341"/>
      <w:r w:rsidRPr="00BA6C8A">
        <w:rPr>
          <w:rFonts w:eastAsia="Calibri" w:cs="Arial"/>
          <w:snapToGrid w:val="0"/>
          <w:szCs w:val="22"/>
        </w:rPr>
        <w:t xml:space="preserve">mobilnog </w:t>
      </w:r>
      <w:proofErr w:type="spellStart"/>
      <w:r w:rsidRPr="00BA6C8A">
        <w:rPr>
          <w:rFonts w:eastAsia="Calibri" w:cs="Arial"/>
          <w:snapToGrid w:val="0"/>
          <w:szCs w:val="22"/>
        </w:rPr>
        <w:t>reciklažnog</w:t>
      </w:r>
      <w:proofErr w:type="spellEnd"/>
      <w:r w:rsidRPr="00BA6C8A">
        <w:rPr>
          <w:rFonts w:eastAsia="Calibri" w:cs="Arial"/>
          <w:snapToGrid w:val="0"/>
          <w:szCs w:val="22"/>
        </w:rPr>
        <w:t xml:space="preserve"> dvorišta</w:t>
      </w:r>
      <w:bookmarkEnd w:id="1096"/>
    </w:p>
    <w:p w14:paraId="0009CEBD" w14:textId="77777777" w:rsidR="00BA6C8A" w:rsidRPr="00BA6C8A" w:rsidRDefault="00BA6C8A" w:rsidP="0074638B">
      <w:pPr>
        <w:numPr>
          <w:ilvl w:val="0"/>
          <w:numId w:val="224"/>
        </w:numPr>
        <w:spacing w:after="200" w:line="276" w:lineRule="auto"/>
        <w:contextualSpacing/>
        <w:rPr>
          <w:rFonts w:eastAsia="Calibri" w:cs="Arial"/>
          <w:snapToGrid w:val="0"/>
          <w:szCs w:val="22"/>
        </w:rPr>
      </w:pPr>
      <w:bookmarkStart w:id="1097" w:name="_Toc146793342"/>
      <w:r w:rsidRPr="00BA6C8A">
        <w:rPr>
          <w:rFonts w:eastAsia="Calibri" w:cs="Arial"/>
          <w:snapToGrid w:val="0"/>
          <w:szCs w:val="22"/>
        </w:rPr>
        <w:t>zelenih otoka – posebnih spremnika za papir i karton, metal, staklo i plastiku</w:t>
      </w:r>
      <w:bookmarkEnd w:id="1097"/>
    </w:p>
    <w:p w14:paraId="134CCA75" w14:textId="77777777" w:rsidR="00BA6C8A" w:rsidRPr="00BA6C8A" w:rsidRDefault="00BA6C8A" w:rsidP="0074638B">
      <w:pPr>
        <w:numPr>
          <w:ilvl w:val="0"/>
          <w:numId w:val="224"/>
        </w:numPr>
        <w:spacing w:after="200" w:line="276" w:lineRule="auto"/>
        <w:contextualSpacing/>
        <w:rPr>
          <w:rFonts w:eastAsia="Calibri" w:cs="Arial"/>
          <w:snapToGrid w:val="0"/>
          <w:szCs w:val="22"/>
        </w:rPr>
      </w:pPr>
      <w:bookmarkStart w:id="1098" w:name="_Toc146793343"/>
      <w:r w:rsidRPr="00BA6C8A">
        <w:rPr>
          <w:rFonts w:eastAsia="Calibri" w:cs="Arial"/>
          <w:snapToGrid w:val="0"/>
          <w:szCs w:val="22"/>
        </w:rPr>
        <w:t>posebnih spremnika za tekstil i obuću</w:t>
      </w:r>
      <w:bookmarkEnd w:id="1098"/>
    </w:p>
    <w:p w14:paraId="03FF9AEA" w14:textId="77777777" w:rsidR="00BA6C8A" w:rsidRPr="00BA6C8A" w:rsidRDefault="00BA6C8A" w:rsidP="0074638B">
      <w:pPr>
        <w:numPr>
          <w:ilvl w:val="0"/>
          <w:numId w:val="224"/>
        </w:numPr>
        <w:spacing w:line="276" w:lineRule="auto"/>
        <w:contextualSpacing/>
        <w:rPr>
          <w:rFonts w:eastAsia="Calibri" w:cs="Arial"/>
          <w:snapToGrid w:val="0"/>
          <w:szCs w:val="22"/>
        </w:rPr>
      </w:pPr>
      <w:bookmarkStart w:id="1099" w:name="_Toc146793344"/>
      <w:r w:rsidRPr="00BA6C8A">
        <w:rPr>
          <w:rFonts w:eastAsia="Calibri" w:cs="Arial"/>
          <w:snapToGrid w:val="0"/>
          <w:szCs w:val="22"/>
        </w:rPr>
        <w:t>na kućnom pragu – putem posebnih posuda za prikupljanje papira i plastike.</w:t>
      </w:r>
      <w:bookmarkEnd w:id="1099"/>
    </w:p>
    <w:p w14:paraId="7FE6AACF" w14:textId="77777777" w:rsidR="00BA6C8A" w:rsidRPr="00BA6C8A" w:rsidRDefault="00BA6C8A" w:rsidP="00BA6C8A">
      <w:pPr>
        <w:rPr>
          <w:rFonts w:cs="Arial"/>
          <w:snapToGrid w:val="0"/>
          <w:szCs w:val="22"/>
        </w:rPr>
      </w:pPr>
    </w:p>
    <w:p w14:paraId="4F33D0DC" w14:textId="77777777" w:rsidR="00BA6C8A" w:rsidRPr="00BA6C8A" w:rsidRDefault="00BA6C8A" w:rsidP="00BA6C8A">
      <w:pPr>
        <w:rPr>
          <w:rFonts w:cs="Arial"/>
          <w:snapToGrid w:val="0"/>
          <w:szCs w:val="22"/>
        </w:rPr>
      </w:pPr>
      <w:bookmarkStart w:id="1100" w:name="_Toc146793345"/>
      <w:r w:rsidRPr="00BA6C8A">
        <w:rPr>
          <w:rFonts w:cs="Arial"/>
          <w:snapToGrid w:val="0"/>
          <w:szCs w:val="22"/>
        </w:rPr>
        <w:lastRenderedPageBreak/>
        <w:t xml:space="preserve">(7) </w:t>
      </w:r>
      <w:bookmarkEnd w:id="1100"/>
      <w:r w:rsidRPr="00BA6C8A">
        <w:rPr>
          <w:rFonts w:cs="Arial"/>
          <w:snapToGrid w:val="0"/>
          <w:szCs w:val="22"/>
        </w:rPr>
        <w:t xml:space="preserve">Izgradnjom dvaju </w:t>
      </w:r>
      <w:proofErr w:type="spellStart"/>
      <w:r w:rsidRPr="00BA6C8A">
        <w:rPr>
          <w:rFonts w:cs="Arial"/>
          <w:snapToGrid w:val="0"/>
          <w:szCs w:val="22"/>
        </w:rPr>
        <w:t>reciklažnih</w:t>
      </w:r>
      <w:proofErr w:type="spellEnd"/>
      <w:r w:rsidRPr="00BA6C8A">
        <w:rPr>
          <w:rFonts w:cs="Arial"/>
          <w:snapToGrid w:val="0"/>
          <w:szCs w:val="22"/>
        </w:rPr>
        <w:t xml:space="preserve"> dvorišta na području Grada Koprivnice, smještenih na k.č.br. 4709/13 k.o. Koprivnica u „Poslovnoj zoni Dravska“ i k.č.br. 39/2 k.o. </w:t>
      </w:r>
      <w:proofErr w:type="spellStart"/>
      <w:r w:rsidRPr="00BA6C8A">
        <w:rPr>
          <w:rFonts w:cs="Arial"/>
          <w:snapToGrid w:val="0"/>
          <w:szCs w:val="22"/>
        </w:rPr>
        <w:t>Herešin</w:t>
      </w:r>
      <w:proofErr w:type="spellEnd"/>
      <w:r w:rsidRPr="00BA6C8A">
        <w:rPr>
          <w:rFonts w:cs="Arial"/>
          <w:snapToGrid w:val="0"/>
          <w:szCs w:val="22"/>
        </w:rPr>
        <w:t xml:space="preserve"> u naselju </w:t>
      </w:r>
      <w:proofErr w:type="spellStart"/>
      <w:r w:rsidRPr="00BA6C8A">
        <w:rPr>
          <w:rFonts w:cs="Arial"/>
          <w:snapToGrid w:val="0"/>
          <w:szCs w:val="22"/>
        </w:rPr>
        <w:t>Herešin</w:t>
      </w:r>
      <w:proofErr w:type="spellEnd"/>
      <w:r w:rsidRPr="00BA6C8A">
        <w:rPr>
          <w:rFonts w:cs="Arial"/>
          <w:snapToGrid w:val="0"/>
          <w:szCs w:val="22"/>
        </w:rPr>
        <w:t xml:space="preserve">, zadovoljena je zakonska obveza uspostave minimalnog broja </w:t>
      </w:r>
      <w:proofErr w:type="spellStart"/>
      <w:r w:rsidRPr="00BA6C8A">
        <w:rPr>
          <w:rFonts w:cs="Arial"/>
          <w:snapToGrid w:val="0"/>
          <w:szCs w:val="22"/>
        </w:rPr>
        <w:t>reciklažnih</w:t>
      </w:r>
      <w:proofErr w:type="spellEnd"/>
      <w:r w:rsidRPr="00BA6C8A">
        <w:rPr>
          <w:rFonts w:cs="Arial"/>
          <w:snapToGrid w:val="0"/>
          <w:szCs w:val="22"/>
        </w:rPr>
        <w:t xml:space="preserve"> dvorišta obzirom na broj stanovnika.</w:t>
      </w:r>
    </w:p>
    <w:p w14:paraId="11E073E6" w14:textId="77777777" w:rsidR="00BA6C8A" w:rsidRPr="00BA6C8A" w:rsidRDefault="00BA6C8A" w:rsidP="00BA6C8A">
      <w:pPr>
        <w:rPr>
          <w:rFonts w:cs="Arial"/>
          <w:snapToGrid w:val="0"/>
          <w:szCs w:val="22"/>
        </w:rPr>
      </w:pPr>
    </w:p>
    <w:p w14:paraId="6ACAE836" w14:textId="77777777" w:rsidR="00BA6C8A" w:rsidRPr="00BA6C8A" w:rsidRDefault="00BA6C8A" w:rsidP="00BA6C8A">
      <w:pPr>
        <w:rPr>
          <w:rFonts w:cs="Arial"/>
          <w:snapToGrid w:val="0"/>
          <w:szCs w:val="22"/>
        </w:rPr>
      </w:pPr>
      <w:bookmarkStart w:id="1101" w:name="_Toc146793346"/>
      <w:r w:rsidRPr="00BA6C8A">
        <w:rPr>
          <w:rFonts w:cs="Arial"/>
          <w:snapToGrid w:val="0"/>
          <w:szCs w:val="22"/>
        </w:rPr>
        <w:t xml:space="preserve">(8) </w:t>
      </w:r>
      <w:bookmarkEnd w:id="1101"/>
      <w:r w:rsidRPr="00BA6C8A">
        <w:rPr>
          <w:rFonts w:cs="Arial"/>
          <w:snapToGrid w:val="0"/>
          <w:szCs w:val="22"/>
        </w:rPr>
        <w:t xml:space="preserve">Na površini gospodarske namjene u „Poslovnoj zoni Dravska“ postojeće </w:t>
      </w:r>
      <w:proofErr w:type="spellStart"/>
      <w:r w:rsidRPr="00BA6C8A">
        <w:rPr>
          <w:rFonts w:cs="Arial"/>
          <w:snapToGrid w:val="0"/>
          <w:szCs w:val="22"/>
        </w:rPr>
        <w:t>reciklažno</w:t>
      </w:r>
      <w:proofErr w:type="spellEnd"/>
      <w:r w:rsidRPr="00BA6C8A">
        <w:rPr>
          <w:rFonts w:cs="Arial"/>
          <w:snapToGrid w:val="0"/>
          <w:szCs w:val="22"/>
        </w:rPr>
        <w:t xml:space="preserve"> dvorište moguće je proširiti na susjedne čestice, u skladu sa posebnim propisima i uvjetima nadležnih javnopravnih tijela čiji su infrastrukturni sustavi izgrađeni na promatranom području. </w:t>
      </w:r>
    </w:p>
    <w:p w14:paraId="053B5F86" w14:textId="77777777" w:rsidR="00BA6C8A" w:rsidRPr="00BA6C8A" w:rsidRDefault="00BA6C8A" w:rsidP="00E77385">
      <w:pPr>
        <w:rPr>
          <w:rFonts w:cs="Arial"/>
          <w:snapToGrid w:val="0"/>
          <w:szCs w:val="22"/>
        </w:rPr>
      </w:pPr>
    </w:p>
    <w:p w14:paraId="51CC4D8D" w14:textId="77777777" w:rsidR="00BA6C8A" w:rsidRPr="00BA6C8A" w:rsidRDefault="00BA6C8A" w:rsidP="00BA6C8A">
      <w:pPr>
        <w:rPr>
          <w:rFonts w:cs="Arial"/>
          <w:snapToGrid w:val="0"/>
          <w:szCs w:val="22"/>
        </w:rPr>
      </w:pPr>
      <w:bookmarkStart w:id="1102" w:name="_Toc146793347"/>
      <w:r w:rsidRPr="00BA6C8A">
        <w:rPr>
          <w:rFonts w:cs="Arial"/>
          <w:snapToGrid w:val="0"/>
          <w:szCs w:val="22"/>
        </w:rPr>
        <w:t xml:space="preserve">(9) </w:t>
      </w:r>
      <w:bookmarkEnd w:id="1102"/>
      <w:r w:rsidRPr="00BA6C8A">
        <w:rPr>
          <w:rFonts w:cs="Arial"/>
          <w:snapToGrid w:val="0"/>
          <w:szCs w:val="22"/>
        </w:rPr>
        <w:t xml:space="preserve">U naseljima u kojima se ne nalazi </w:t>
      </w:r>
      <w:proofErr w:type="spellStart"/>
      <w:r w:rsidRPr="00BA6C8A">
        <w:rPr>
          <w:rFonts w:cs="Arial"/>
          <w:snapToGrid w:val="0"/>
          <w:szCs w:val="22"/>
        </w:rPr>
        <w:t>reciklažno</w:t>
      </w:r>
      <w:proofErr w:type="spellEnd"/>
      <w:r w:rsidRPr="00BA6C8A">
        <w:rPr>
          <w:rFonts w:cs="Arial"/>
          <w:snapToGrid w:val="0"/>
          <w:szCs w:val="22"/>
        </w:rPr>
        <w:t xml:space="preserve"> dvorište dostupnost usluge odvojenog sakupljanja za to propisanih vrsta otpada osigurava se putem mobilnog </w:t>
      </w:r>
      <w:proofErr w:type="spellStart"/>
      <w:r w:rsidRPr="00BA6C8A">
        <w:rPr>
          <w:rFonts w:cs="Arial"/>
          <w:snapToGrid w:val="0"/>
          <w:szCs w:val="22"/>
        </w:rPr>
        <w:t>reciklažnog</w:t>
      </w:r>
      <w:proofErr w:type="spellEnd"/>
      <w:r w:rsidRPr="00BA6C8A">
        <w:rPr>
          <w:rFonts w:cs="Arial"/>
          <w:snapToGrid w:val="0"/>
          <w:szCs w:val="22"/>
        </w:rPr>
        <w:t xml:space="preserve"> dvorišta.</w:t>
      </w:r>
    </w:p>
    <w:p w14:paraId="25C80B11" w14:textId="77777777" w:rsidR="00BA6C8A" w:rsidRPr="00BA6C8A" w:rsidRDefault="00BA6C8A" w:rsidP="00E77385">
      <w:pPr>
        <w:spacing w:after="200"/>
        <w:contextualSpacing/>
        <w:rPr>
          <w:rFonts w:eastAsia="Calibri" w:cs="Arial"/>
          <w:szCs w:val="22"/>
        </w:rPr>
      </w:pPr>
    </w:p>
    <w:p w14:paraId="065D53C9" w14:textId="77777777" w:rsidR="00BA6C8A" w:rsidRPr="00BA6C8A" w:rsidRDefault="00BA6C8A" w:rsidP="00BA6C8A">
      <w:pPr>
        <w:spacing w:after="200" w:line="300" w:lineRule="exact"/>
        <w:contextualSpacing/>
        <w:rPr>
          <w:rFonts w:eastAsia="Calibri" w:cs="Arial"/>
          <w:szCs w:val="22"/>
        </w:rPr>
      </w:pPr>
      <w:r w:rsidRPr="00BA6C8A">
        <w:rPr>
          <w:rFonts w:eastAsia="Calibri" w:cs="Arial"/>
          <w:szCs w:val="22"/>
        </w:rPr>
        <w:t xml:space="preserve">(10) Smještaj mobilnog </w:t>
      </w:r>
      <w:proofErr w:type="spellStart"/>
      <w:r w:rsidRPr="00BA6C8A">
        <w:rPr>
          <w:rFonts w:eastAsia="Calibri" w:cs="Arial"/>
          <w:szCs w:val="22"/>
        </w:rPr>
        <w:t>reciklažnog</w:t>
      </w:r>
      <w:proofErr w:type="spellEnd"/>
      <w:r w:rsidRPr="00BA6C8A">
        <w:rPr>
          <w:rFonts w:eastAsia="Calibri" w:cs="Arial"/>
          <w:szCs w:val="22"/>
        </w:rPr>
        <w:t xml:space="preserve"> dvorišta preporuča se na javnoj površini ili na površini dostupnoj s javne površine, na način da ne ometa kolni i pješački promet.</w:t>
      </w:r>
    </w:p>
    <w:p w14:paraId="4563F9DF" w14:textId="77777777" w:rsidR="00BA6C8A" w:rsidRPr="00BA6C8A" w:rsidRDefault="00BA6C8A" w:rsidP="00E77385">
      <w:pPr>
        <w:spacing w:after="200"/>
        <w:contextualSpacing/>
        <w:rPr>
          <w:rFonts w:eastAsia="Calibri" w:cs="Arial"/>
          <w:szCs w:val="22"/>
        </w:rPr>
      </w:pPr>
    </w:p>
    <w:p w14:paraId="2775AE2A" w14:textId="77777777" w:rsidR="00BA6C8A" w:rsidRPr="00BA6C8A" w:rsidRDefault="00BA6C8A" w:rsidP="00BA6C8A">
      <w:pPr>
        <w:spacing w:after="200" w:line="300" w:lineRule="exact"/>
        <w:contextualSpacing/>
        <w:rPr>
          <w:rFonts w:eastAsia="Calibri" w:cs="Arial"/>
          <w:strike/>
          <w:szCs w:val="22"/>
        </w:rPr>
      </w:pPr>
      <w:r w:rsidRPr="00BA6C8A">
        <w:rPr>
          <w:rFonts w:eastAsia="Calibri" w:cs="Arial"/>
          <w:szCs w:val="22"/>
        </w:rPr>
        <w:t>(11) Na javnim površinama na području Grada Koprivnice postavljeni su zeleni otoci sa pojedinačnim spremnicima putem kojih je organizirano odvojeno prikupljanje otpadnog papira i kartona, stakla, plastike, metala i tekstila.</w:t>
      </w:r>
    </w:p>
    <w:p w14:paraId="68A7460A" w14:textId="77777777" w:rsidR="00BA6C8A" w:rsidRPr="00BA6C8A" w:rsidRDefault="00BA6C8A" w:rsidP="00E77385">
      <w:pPr>
        <w:spacing w:after="200"/>
        <w:contextualSpacing/>
        <w:rPr>
          <w:rFonts w:eastAsia="Calibri" w:cs="Arial"/>
          <w:szCs w:val="22"/>
        </w:rPr>
      </w:pPr>
    </w:p>
    <w:p w14:paraId="7436E417" w14:textId="443D91AA" w:rsidR="00BA6C8A" w:rsidRPr="00BA6C8A" w:rsidRDefault="00BA6C8A" w:rsidP="00BA6C8A">
      <w:pPr>
        <w:spacing w:after="200" w:line="300" w:lineRule="exact"/>
        <w:contextualSpacing/>
        <w:rPr>
          <w:rFonts w:eastAsia="Calibri" w:cs="Arial"/>
          <w:snapToGrid w:val="0"/>
          <w:szCs w:val="22"/>
        </w:rPr>
      </w:pPr>
      <w:r w:rsidRPr="00BA6C8A">
        <w:rPr>
          <w:rFonts w:eastAsia="Calibri" w:cs="Arial"/>
          <w:szCs w:val="22"/>
        </w:rPr>
        <w:t>(12) Nove zelene otoke moguće je formirati na lokacijama na kojima se ukaže potreba, na javnim površinama koje su pristupačne za dopremu korisnog otpada, na način da ne ometaju kolni i pješački promet.</w:t>
      </w:r>
    </w:p>
    <w:bookmarkEnd w:id="1088"/>
    <w:p w14:paraId="2129150A" w14:textId="77777777" w:rsidR="00BA6C8A" w:rsidRDefault="00BA6C8A" w:rsidP="0045405D">
      <w:pPr>
        <w:rPr>
          <w:rFonts w:cs="Arial"/>
          <w:snapToGrid w:val="0"/>
          <w:szCs w:val="22"/>
        </w:rPr>
      </w:pPr>
    </w:p>
    <w:p w14:paraId="4982F021" w14:textId="61EF4FB8" w:rsidR="00800130" w:rsidRDefault="00BA6C8A" w:rsidP="00BA6C8A">
      <w:pPr>
        <w:jc w:val="center"/>
        <w:rPr>
          <w:rFonts w:cs="Arial"/>
          <w:snapToGrid w:val="0"/>
          <w:szCs w:val="22"/>
        </w:rPr>
      </w:pPr>
      <w:bookmarkStart w:id="1103" w:name="_Toc146793348"/>
      <w:bookmarkStart w:id="1104" w:name="_Toc164947644"/>
      <w:r w:rsidRPr="00623DE9">
        <w:rPr>
          <w:b/>
          <w:bCs/>
        </w:rPr>
        <w:t>Članak 148.b</w:t>
      </w:r>
      <w:bookmarkEnd w:id="1103"/>
      <w:bookmarkEnd w:id="1104"/>
    </w:p>
    <w:p w14:paraId="0D5F0233" w14:textId="77777777" w:rsidR="00E768C5" w:rsidRDefault="00E768C5" w:rsidP="0045405D">
      <w:pPr>
        <w:rPr>
          <w:rFonts w:cs="Arial"/>
          <w:snapToGrid w:val="0"/>
          <w:szCs w:val="22"/>
        </w:rPr>
      </w:pPr>
    </w:p>
    <w:p w14:paraId="76C3C76B" w14:textId="2B799749" w:rsidR="00BA6C8A" w:rsidRPr="00BA6C8A" w:rsidRDefault="00BA6C8A" w:rsidP="00BA6C8A">
      <w:pPr>
        <w:rPr>
          <w:rFonts w:eastAsia="Calibri" w:cs="Arial"/>
          <w:snapToGrid w:val="0"/>
          <w:color w:val="000000"/>
          <w:szCs w:val="22"/>
        </w:rPr>
      </w:pPr>
      <w:bookmarkStart w:id="1105" w:name="_Toc146793349"/>
      <w:r w:rsidRPr="00BA6C8A">
        <w:rPr>
          <w:rFonts w:eastAsia="Calibri" w:cs="Arial"/>
          <w:snapToGrid w:val="0"/>
          <w:color w:val="000000"/>
          <w:szCs w:val="22"/>
        </w:rPr>
        <w:t xml:space="preserve">(1) </w:t>
      </w:r>
      <w:r w:rsidRPr="00BA6C8A">
        <w:rPr>
          <w:rFonts w:eastAsia="Calibri" w:cs="Arial"/>
          <w:snapToGrid w:val="0"/>
          <w:szCs w:val="22"/>
        </w:rPr>
        <w:t>Sve planirane građevine za gospodarenje otpadom od regionalnog i lokalnog značaja potrebno je urediti sukladno važećoj zakonskoj regulativi. Otpadom je potrebno postupati na način da se onemoguće i spriječe emisije u zrak i okolni prostor. Podna površina mora biti izvedena od nepropusne kolničke konstrukcije (</w:t>
      </w:r>
      <w:proofErr w:type="spellStart"/>
      <w:r w:rsidRPr="00BA6C8A">
        <w:rPr>
          <w:rFonts w:eastAsia="Calibri" w:cs="Arial"/>
          <w:snapToGrid w:val="0"/>
          <w:szCs w:val="22"/>
        </w:rPr>
        <w:t>ab</w:t>
      </w:r>
      <w:proofErr w:type="spellEnd"/>
      <w:r w:rsidRPr="00BA6C8A">
        <w:rPr>
          <w:rFonts w:eastAsia="Calibri" w:cs="Arial"/>
          <w:snapToGrid w:val="0"/>
          <w:szCs w:val="22"/>
        </w:rPr>
        <w:t xml:space="preserve"> ploča ili asfalt) s blagim padom prema otvorenom kanalu za prikupljanje tehnoloških (</w:t>
      </w:r>
      <w:proofErr w:type="spellStart"/>
      <w:r w:rsidRPr="00BA6C8A">
        <w:rPr>
          <w:rFonts w:eastAsia="Calibri" w:cs="Arial"/>
          <w:snapToGrid w:val="0"/>
          <w:szCs w:val="22"/>
        </w:rPr>
        <w:t>procjednih</w:t>
      </w:r>
      <w:proofErr w:type="spellEnd"/>
      <w:r w:rsidRPr="00BA6C8A">
        <w:rPr>
          <w:rFonts w:eastAsia="Calibri" w:cs="Arial"/>
          <w:snapToGrid w:val="0"/>
          <w:szCs w:val="22"/>
        </w:rPr>
        <w:t>) otpadnih voda, kojim se ista provodi do sabirne jame za prikupljanje tehnoloških voda. Sabirne jame moraju biti izvedene od vodonepropusnog materijala, a pražnjenje istih vršiti sukladno propisima.</w:t>
      </w:r>
      <w:bookmarkEnd w:id="1105"/>
    </w:p>
    <w:p w14:paraId="4FC65067" w14:textId="77777777" w:rsidR="00BA6C8A" w:rsidRPr="00BA6C8A" w:rsidRDefault="00BA6C8A" w:rsidP="00E77385">
      <w:pPr>
        <w:rPr>
          <w:rFonts w:eastAsia="Calibri" w:cs="Arial"/>
          <w:snapToGrid w:val="0"/>
          <w:szCs w:val="22"/>
        </w:rPr>
      </w:pPr>
    </w:p>
    <w:p w14:paraId="06075511" w14:textId="77777777" w:rsidR="00BA6C8A" w:rsidRPr="00BA6C8A" w:rsidRDefault="00BA6C8A" w:rsidP="00BA6C8A">
      <w:pPr>
        <w:rPr>
          <w:rFonts w:eastAsia="Calibri" w:cs="Arial"/>
          <w:snapToGrid w:val="0"/>
          <w:szCs w:val="22"/>
        </w:rPr>
      </w:pPr>
      <w:bookmarkStart w:id="1106" w:name="_Toc146793350"/>
      <w:r w:rsidRPr="00BA6C8A">
        <w:rPr>
          <w:rFonts w:eastAsia="Calibri" w:cs="Arial"/>
          <w:snapToGrid w:val="0"/>
          <w:szCs w:val="22"/>
        </w:rPr>
        <w:t xml:space="preserve">(2) Odvojeno prikupljanje, razvrstavanje i skladištenje </w:t>
      </w:r>
      <w:proofErr w:type="spellStart"/>
      <w:r w:rsidRPr="00BA6C8A">
        <w:rPr>
          <w:rFonts w:eastAsia="Calibri" w:cs="Arial"/>
          <w:snapToGrid w:val="0"/>
          <w:szCs w:val="22"/>
        </w:rPr>
        <w:t>reciklabilnog</w:t>
      </w:r>
      <w:proofErr w:type="spellEnd"/>
      <w:r w:rsidRPr="00BA6C8A">
        <w:rPr>
          <w:rFonts w:eastAsia="Calibri" w:cs="Arial"/>
          <w:snapToGrid w:val="0"/>
          <w:szCs w:val="22"/>
        </w:rPr>
        <w:t>, građevnog, opasnog i neopasnog te drugog otpada sukladno zakonskoj regulativi, moguće je u zasebnim odgovarajućim natkrivenim ili nenatkrivenim spremnicima.</w:t>
      </w:r>
      <w:bookmarkEnd w:id="1106"/>
    </w:p>
    <w:p w14:paraId="625711E4" w14:textId="77777777" w:rsidR="00BA6C8A" w:rsidRPr="00BA6C8A" w:rsidRDefault="00BA6C8A" w:rsidP="00BA6C8A">
      <w:pPr>
        <w:rPr>
          <w:rFonts w:eastAsia="Calibri" w:cs="Arial"/>
          <w:snapToGrid w:val="0"/>
          <w:szCs w:val="22"/>
        </w:rPr>
      </w:pPr>
    </w:p>
    <w:p w14:paraId="415631D1" w14:textId="77777777" w:rsidR="00BA6C8A" w:rsidRPr="00BA6C8A" w:rsidRDefault="00BA6C8A" w:rsidP="00BA6C8A">
      <w:pPr>
        <w:rPr>
          <w:rFonts w:eastAsia="Calibri" w:cs="Arial"/>
          <w:snapToGrid w:val="0"/>
          <w:szCs w:val="22"/>
        </w:rPr>
      </w:pPr>
      <w:bookmarkStart w:id="1107" w:name="_Toc146793351"/>
      <w:r w:rsidRPr="00BA6C8A">
        <w:rPr>
          <w:rFonts w:eastAsia="Calibri" w:cs="Arial"/>
          <w:snapToGrid w:val="0"/>
          <w:szCs w:val="22"/>
        </w:rPr>
        <w:t>(3) Dozvoljena je izgradnja nadstrešnica za strojeve, mosne vage na ulaznom dijelu na česticu te drugih građevina, opreme i uređaja potrebnih za obavljanje funkcije prikupljanja, razvrstavanja, mehaničke obrade, oporabe građevinskog otpada recikliranjem, skladištenja otpada, sortiranja odvojeno prikupljenog otpada, odnosno funkcioniranja građevina za gospodarenje otpadom od regionalnog i lokalnog značaja.</w:t>
      </w:r>
      <w:bookmarkEnd w:id="1107"/>
    </w:p>
    <w:p w14:paraId="22C1FE89" w14:textId="77777777" w:rsidR="00BA6C8A" w:rsidRPr="00BA6C8A" w:rsidRDefault="00BA6C8A" w:rsidP="00E77385">
      <w:pPr>
        <w:rPr>
          <w:rFonts w:eastAsia="Calibri" w:cs="Arial"/>
          <w:snapToGrid w:val="0"/>
          <w:szCs w:val="22"/>
        </w:rPr>
      </w:pPr>
    </w:p>
    <w:p w14:paraId="074E9EEC" w14:textId="77777777" w:rsidR="00BA6C8A" w:rsidRPr="00BA6C8A" w:rsidRDefault="00BA6C8A" w:rsidP="00BA6C8A">
      <w:pPr>
        <w:rPr>
          <w:rFonts w:eastAsia="Calibri" w:cs="Arial"/>
          <w:snapToGrid w:val="0"/>
          <w:color w:val="000000"/>
          <w:szCs w:val="22"/>
        </w:rPr>
      </w:pPr>
      <w:bookmarkStart w:id="1108" w:name="_Toc146793352"/>
      <w:r w:rsidRPr="00BA6C8A">
        <w:rPr>
          <w:rFonts w:eastAsia="Calibri" w:cs="Arial"/>
          <w:snapToGrid w:val="0"/>
          <w:color w:val="000000"/>
          <w:szCs w:val="22"/>
        </w:rPr>
        <w:t>(4) Najveća dopuštena visina tih građevina i opreme je 9,0 m, a iznimno i više ukoliko to zahtijeva tehnološki proces, radni uvjeti prema posebnim propisima ili konstrukcija građevine.</w:t>
      </w:r>
      <w:bookmarkEnd w:id="1108"/>
    </w:p>
    <w:p w14:paraId="6E336C58" w14:textId="77777777" w:rsidR="00BA6C8A" w:rsidRPr="00BA6C8A" w:rsidRDefault="00BA6C8A" w:rsidP="00BA6C8A">
      <w:pPr>
        <w:rPr>
          <w:rFonts w:eastAsia="Calibri" w:cs="Arial"/>
          <w:snapToGrid w:val="0"/>
          <w:szCs w:val="22"/>
        </w:rPr>
      </w:pPr>
    </w:p>
    <w:p w14:paraId="45D0570B" w14:textId="77777777" w:rsidR="00BA6C8A" w:rsidRPr="00BA6C8A" w:rsidRDefault="00BA6C8A" w:rsidP="00BA6C8A">
      <w:pPr>
        <w:rPr>
          <w:rFonts w:eastAsia="Calibri" w:cs="Arial"/>
          <w:snapToGrid w:val="0"/>
          <w:szCs w:val="22"/>
        </w:rPr>
      </w:pPr>
      <w:bookmarkStart w:id="1109" w:name="_Toc146793353"/>
      <w:r w:rsidRPr="00BA6C8A">
        <w:rPr>
          <w:rFonts w:eastAsia="Calibri" w:cs="Arial"/>
          <w:snapToGrid w:val="0"/>
          <w:szCs w:val="22"/>
        </w:rPr>
        <w:t>(5) Potrebno je osigurati parkirališta za zaposlenike i korisnike, sukladno poglavlju 5.1.2. Parkirališna i garažna mjesta ovog Prostornog plana.</w:t>
      </w:r>
      <w:bookmarkEnd w:id="1109"/>
    </w:p>
    <w:p w14:paraId="64A80A33" w14:textId="77777777" w:rsidR="00BA6C8A" w:rsidRPr="00BA6C8A" w:rsidRDefault="00BA6C8A" w:rsidP="00BA6C8A">
      <w:pPr>
        <w:rPr>
          <w:rFonts w:eastAsia="Calibri" w:cs="Arial"/>
          <w:snapToGrid w:val="0"/>
          <w:szCs w:val="22"/>
        </w:rPr>
      </w:pPr>
    </w:p>
    <w:p w14:paraId="1D9C3220" w14:textId="77777777" w:rsidR="00BA6C8A" w:rsidRPr="00BA6C8A" w:rsidRDefault="00BA6C8A" w:rsidP="00BA6C8A">
      <w:pPr>
        <w:rPr>
          <w:rFonts w:eastAsia="Calibri" w:cs="Arial"/>
          <w:snapToGrid w:val="0"/>
          <w:szCs w:val="22"/>
        </w:rPr>
      </w:pPr>
      <w:bookmarkStart w:id="1110" w:name="_Toc146793354"/>
      <w:r w:rsidRPr="00BA6C8A">
        <w:rPr>
          <w:rFonts w:eastAsia="Calibri" w:cs="Arial"/>
          <w:snapToGrid w:val="0"/>
          <w:szCs w:val="22"/>
        </w:rPr>
        <w:t xml:space="preserve">(6) </w:t>
      </w:r>
      <w:bookmarkEnd w:id="1110"/>
      <w:r w:rsidRPr="00BA6C8A">
        <w:rPr>
          <w:rFonts w:eastAsia="Calibri" w:cs="Arial"/>
          <w:snapToGrid w:val="0"/>
          <w:szCs w:val="22"/>
        </w:rPr>
        <w:t>Na građevnoj čestici namijenjenoj za gospodarenje otpadom dozvoljena je izgradnja građevine ili složene građevine sa svim potrebnim pratećim sadržajima (uprava, laboratorij, prostori za boravak i prehranu zaposlenika, garderobe, sanitarije, spremišta i slično).</w:t>
      </w:r>
      <w:r w:rsidRPr="00BA6C8A">
        <w:rPr>
          <w:rFonts w:cs="Arial"/>
          <w:szCs w:val="22"/>
        </w:rPr>
        <w:t xml:space="preserve"> </w:t>
      </w:r>
      <w:r w:rsidRPr="00BA6C8A">
        <w:rPr>
          <w:rFonts w:eastAsia="Calibri" w:cs="Arial"/>
          <w:snapToGrid w:val="0"/>
          <w:szCs w:val="22"/>
        </w:rPr>
        <w:t xml:space="preserve">Njihova </w:t>
      </w:r>
      <w:r w:rsidRPr="00BA6C8A">
        <w:rPr>
          <w:rFonts w:eastAsia="Calibri" w:cs="Arial"/>
          <w:snapToGrid w:val="0"/>
          <w:szCs w:val="22"/>
        </w:rPr>
        <w:lastRenderedPageBreak/>
        <w:t>najveća dopuštena etažna visina je E=Po/</w:t>
      </w:r>
      <w:proofErr w:type="spellStart"/>
      <w:r w:rsidRPr="00BA6C8A">
        <w:rPr>
          <w:rFonts w:eastAsia="Calibri" w:cs="Arial"/>
          <w:snapToGrid w:val="0"/>
          <w:szCs w:val="22"/>
        </w:rPr>
        <w:t>S+Pr+K</w:t>
      </w:r>
      <w:proofErr w:type="spellEnd"/>
      <w:r w:rsidRPr="00BA6C8A">
        <w:rPr>
          <w:rFonts w:eastAsia="Calibri" w:cs="Arial"/>
          <w:snapToGrid w:val="0"/>
          <w:szCs w:val="22"/>
        </w:rPr>
        <w:t xml:space="preserve">, odnosno visina građevine je </w:t>
      </w:r>
      <w:proofErr w:type="spellStart"/>
      <w:r w:rsidRPr="00BA6C8A">
        <w:rPr>
          <w:rFonts w:eastAsia="Calibri" w:cs="Arial"/>
          <w:snapToGrid w:val="0"/>
          <w:szCs w:val="22"/>
        </w:rPr>
        <w:t>Vmax</w:t>
      </w:r>
      <w:proofErr w:type="spellEnd"/>
      <w:r w:rsidRPr="00BA6C8A">
        <w:rPr>
          <w:rFonts w:eastAsia="Calibri" w:cs="Arial"/>
          <w:snapToGrid w:val="0"/>
          <w:szCs w:val="22"/>
        </w:rPr>
        <w:t>=10,0 m.</w:t>
      </w:r>
    </w:p>
    <w:p w14:paraId="0C3BC92C" w14:textId="77777777" w:rsidR="00BA6C8A" w:rsidRPr="00BA6C8A" w:rsidRDefault="00BA6C8A" w:rsidP="00BA6C8A">
      <w:pPr>
        <w:rPr>
          <w:rFonts w:eastAsia="Calibri" w:cs="Arial"/>
          <w:snapToGrid w:val="0"/>
          <w:szCs w:val="22"/>
        </w:rPr>
      </w:pPr>
    </w:p>
    <w:p w14:paraId="6CA164C3" w14:textId="77777777" w:rsidR="00BA6C8A" w:rsidRPr="00BA6C8A" w:rsidRDefault="00BA6C8A" w:rsidP="00BA6C8A">
      <w:pPr>
        <w:rPr>
          <w:rFonts w:eastAsia="Calibri" w:cs="Arial"/>
          <w:snapToGrid w:val="0"/>
          <w:szCs w:val="22"/>
        </w:rPr>
      </w:pPr>
      <w:bookmarkStart w:id="1111" w:name="_Toc146793355"/>
      <w:r w:rsidRPr="00BA6C8A">
        <w:rPr>
          <w:rFonts w:eastAsia="Calibri" w:cs="Arial"/>
          <w:snapToGrid w:val="0"/>
          <w:szCs w:val="22"/>
        </w:rPr>
        <w:t xml:space="preserve">(7) Oko građevne čestice </w:t>
      </w:r>
      <w:bookmarkStart w:id="1112" w:name="_Hlk122096397"/>
      <w:r w:rsidRPr="00BA6C8A">
        <w:rPr>
          <w:rFonts w:eastAsia="Calibri" w:cs="Arial"/>
          <w:snapToGrid w:val="0"/>
          <w:szCs w:val="22"/>
        </w:rPr>
        <w:t xml:space="preserve">ili više građevnih čestica </w:t>
      </w:r>
      <w:bookmarkEnd w:id="1112"/>
      <w:r w:rsidRPr="00BA6C8A">
        <w:rPr>
          <w:rFonts w:eastAsia="Calibri" w:cs="Arial"/>
          <w:snapToGrid w:val="0"/>
          <w:szCs w:val="22"/>
        </w:rPr>
        <w:t>građevine za gospodarenje otpadom od regionalnog i lokalnog značaja obvezna je izgradnja ograde, sa odvojenim pješačkim i kolnim ulazom. Najveća dopuštena visina ograde iznosi 2 m. Rubno uz ogradu, s unutarnje strane čestice, potrebno je zasaditi visoko i nisko zelenilo kako bi se ostvarila vizualna barijera prema susjednim česticama te spriječilo širenje materijala na okolni teren.</w:t>
      </w:r>
      <w:bookmarkEnd w:id="1111"/>
    </w:p>
    <w:p w14:paraId="06A38D7F" w14:textId="77777777" w:rsidR="00BA6C8A" w:rsidRPr="00BA6C8A" w:rsidRDefault="00BA6C8A" w:rsidP="00BA6C8A">
      <w:pPr>
        <w:rPr>
          <w:rFonts w:eastAsia="Calibri" w:cs="Arial"/>
          <w:snapToGrid w:val="0"/>
          <w:color w:val="FF33CC"/>
          <w:szCs w:val="22"/>
        </w:rPr>
      </w:pPr>
    </w:p>
    <w:p w14:paraId="4B77EFF7" w14:textId="77777777" w:rsidR="00BA6C8A" w:rsidRPr="00BA6C8A" w:rsidRDefault="00BA6C8A" w:rsidP="00BA6C8A">
      <w:pPr>
        <w:rPr>
          <w:rFonts w:eastAsia="Calibri" w:cs="Arial"/>
          <w:snapToGrid w:val="0"/>
          <w:szCs w:val="22"/>
        </w:rPr>
      </w:pPr>
      <w:r w:rsidRPr="00BA6C8A">
        <w:rPr>
          <w:rFonts w:eastAsia="Calibri" w:cs="Arial"/>
          <w:snapToGrid w:val="0"/>
          <w:szCs w:val="22"/>
        </w:rPr>
        <w:t xml:space="preserve">(8) Najveći dopušteni koeficijent izgrađenosti građevne čestice građevine za gospodarenje otpadom je </w:t>
      </w:r>
      <w:proofErr w:type="spellStart"/>
      <w:r w:rsidRPr="00BA6C8A">
        <w:rPr>
          <w:rFonts w:eastAsia="Calibri" w:cs="Arial"/>
          <w:snapToGrid w:val="0"/>
          <w:szCs w:val="22"/>
        </w:rPr>
        <w:t>kig</w:t>
      </w:r>
      <w:proofErr w:type="spellEnd"/>
      <w:r w:rsidRPr="00BA6C8A">
        <w:rPr>
          <w:rFonts w:eastAsia="Calibri" w:cs="Arial"/>
          <w:snapToGrid w:val="0"/>
          <w:szCs w:val="22"/>
        </w:rPr>
        <w:t xml:space="preserve">=0,8. </w:t>
      </w:r>
    </w:p>
    <w:p w14:paraId="533DC4B9" w14:textId="77777777" w:rsidR="00BA6C8A" w:rsidRPr="00BA6C8A" w:rsidRDefault="00BA6C8A" w:rsidP="00BA6C8A">
      <w:pPr>
        <w:rPr>
          <w:rFonts w:eastAsia="Calibri" w:cs="Arial"/>
          <w:snapToGrid w:val="0"/>
          <w:szCs w:val="22"/>
        </w:rPr>
      </w:pPr>
    </w:p>
    <w:p w14:paraId="03B0DFED" w14:textId="77777777" w:rsidR="00BA6C8A" w:rsidRPr="00BA6C8A" w:rsidRDefault="00BA6C8A" w:rsidP="00BA6C8A">
      <w:pPr>
        <w:rPr>
          <w:rFonts w:eastAsia="Calibri" w:cs="Arial"/>
          <w:snapToGrid w:val="0"/>
          <w:szCs w:val="22"/>
        </w:rPr>
      </w:pPr>
      <w:r w:rsidRPr="00BA6C8A">
        <w:rPr>
          <w:rFonts w:eastAsia="Calibri" w:cs="Arial"/>
          <w:snapToGrid w:val="0"/>
          <w:szCs w:val="22"/>
        </w:rPr>
        <w:t>(9) Najmanje 20% građevne čestice građevine za gospodarenje otpadom od regionalnog i lokalnog značaja potrebno je urediti kao zelenu površinu, uređenu visokim i niskim zelenilom.</w:t>
      </w:r>
    </w:p>
    <w:p w14:paraId="338B3E19" w14:textId="77777777" w:rsidR="00BA6C8A" w:rsidRPr="00BA6C8A" w:rsidRDefault="00BA6C8A" w:rsidP="00BA6C8A">
      <w:pPr>
        <w:rPr>
          <w:rFonts w:eastAsia="Calibri" w:cs="Arial"/>
          <w:snapToGrid w:val="0"/>
          <w:szCs w:val="22"/>
        </w:rPr>
      </w:pPr>
    </w:p>
    <w:p w14:paraId="7FDA04FE" w14:textId="07FBAB23" w:rsidR="00BA6C8A" w:rsidRPr="00BA6C8A" w:rsidRDefault="00BA6C8A" w:rsidP="00BA6C8A">
      <w:pPr>
        <w:rPr>
          <w:rFonts w:cs="Arial"/>
          <w:szCs w:val="22"/>
        </w:rPr>
      </w:pPr>
      <w:r w:rsidRPr="00BA6C8A">
        <w:rPr>
          <w:rFonts w:eastAsia="Calibri" w:cs="Arial"/>
          <w:snapToGrid w:val="0"/>
          <w:szCs w:val="22"/>
        </w:rPr>
        <w:t xml:space="preserve">(10) Ostali uvjeti gradnje i smještaja građevina, opreme i uređaja za gospodarenje otpadom na građevnu česticu </w:t>
      </w:r>
      <w:r w:rsidRPr="00BA6C8A">
        <w:rPr>
          <w:rFonts w:cs="Arial"/>
          <w:szCs w:val="22"/>
        </w:rPr>
        <w:t>utvrđuju se jednako kao i za druge građevine unutar odgovarajuće namjene površina.</w:t>
      </w:r>
    </w:p>
    <w:p w14:paraId="71194DA4" w14:textId="77777777" w:rsidR="00BA6C8A" w:rsidRDefault="00BA6C8A" w:rsidP="00BA6C8A">
      <w:pPr>
        <w:rPr>
          <w:rFonts w:cs="Arial"/>
          <w:snapToGrid w:val="0"/>
          <w:szCs w:val="22"/>
        </w:rPr>
      </w:pPr>
    </w:p>
    <w:p w14:paraId="240C8BD2" w14:textId="77777777" w:rsidR="00BA6C8A" w:rsidRPr="00623DE9" w:rsidRDefault="00BA6C8A" w:rsidP="00BA6C8A">
      <w:pPr>
        <w:jc w:val="center"/>
        <w:rPr>
          <w:b/>
          <w:bCs/>
        </w:rPr>
      </w:pPr>
      <w:bookmarkStart w:id="1113" w:name="_Toc146793356"/>
      <w:bookmarkStart w:id="1114" w:name="_Toc164947645"/>
      <w:r w:rsidRPr="00623DE9">
        <w:rPr>
          <w:b/>
          <w:bCs/>
        </w:rPr>
        <w:t>Članak 148.c</w:t>
      </w:r>
      <w:bookmarkEnd w:id="1113"/>
      <w:bookmarkEnd w:id="1114"/>
    </w:p>
    <w:p w14:paraId="485AA2D2" w14:textId="77777777" w:rsidR="00BA6C8A" w:rsidRDefault="00BA6C8A" w:rsidP="00BA6C8A">
      <w:pPr>
        <w:rPr>
          <w:rFonts w:cs="Arial"/>
          <w:snapToGrid w:val="0"/>
          <w:szCs w:val="22"/>
        </w:rPr>
      </w:pPr>
    </w:p>
    <w:p w14:paraId="320789A1" w14:textId="25AC2C79" w:rsidR="00BA6C8A" w:rsidRPr="00BA6C8A" w:rsidRDefault="00BA6C8A" w:rsidP="00BA6C8A">
      <w:pPr>
        <w:rPr>
          <w:rFonts w:eastAsia="Calibri" w:cs="Arial"/>
          <w:snapToGrid w:val="0"/>
          <w:szCs w:val="22"/>
        </w:rPr>
      </w:pPr>
      <w:r w:rsidRPr="00BA6C8A">
        <w:rPr>
          <w:rFonts w:eastAsia="Calibri" w:cs="Arial"/>
          <w:snapToGrid w:val="0"/>
          <w:szCs w:val="22"/>
        </w:rPr>
        <w:t xml:space="preserve">(1) Na području Grada Koprivnice, u naselju </w:t>
      </w:r>
      <w:proofErr w:type="spellStart"/>
      <w:r w:rsidRPr="00BA6C8A">
        <w:rPr>
          <w:rFonts w:eastAsia="Calibri" w:cs="Arial"/>
          <w:snapToGrid w:val="0"/>
          <w:szCs w:val="22"/>
        </w:rPr>
        <w:t>Herešin</w:t>
      </w:r>
      <w:proofErr w:type="spellEnd"/>
      <w:r w:rsidRPr="00BA6C8A">
        <w:rPr>
          <w:rFonts w:eastAsia="Calibri" w:cs="Arial"/>
          <w:snapToGrid w:val="0"/>
          <w:szCs w:val="22"/>
        </w:rPr>
        <w:t xml:space="preserve">, na izdvojenom građevinskom području izvan naselja gospodarske poslovne namjene, komunalno-servisne (oznaka K3), formirana je površina za odvojeno prikupljanje biootpada, </w:t>
      </w:r>
      <w:proofErr w:type="spellStart"/>
      <w:r w:rsidRPr="00BA6C8A">
        <w:rPr>
          <w:rFonts w:eastAsia="Calibri" w:cs="Arial"/>
          <w:snapToGrid w:val="0"/>
          <w:szCs w:val="22"/>
        </w:rPr>
        <w:t>kompostana</w:t>
      </w:r>
      <w:proofErr w:type="spellEnd"/>
      <w:r w:rsidRPr="00BA6C8A">
        <w:rPr>
          <w:rFonts w:eastAsia="Calibri" w:cs="Arial"/>
          <w:snapToGrid w:val="0"/>
          <w:szCs w:val="22"/>
        </w:rPr>
        <w:t>.</w:t>
      </w:r>
      <w:r w:rsidRPr="00BA6C8A">
        <w:rPr>
          <w:rFonts w:eastAsia="Calibri" w:cs="Arial"/>
          <w:szCs w:val="22"/>
        </w:rPr>
        <w:t xml:space="preserve"> </w:t>
      </w:r>
    </w:p>
    <w:p w14:paraId="6637C35F" w14:textId="77777777" w:rsidR="00BA6C8A" w:rsidRPr="00BA6C8A" w:rsidRDefault="00BA6C8A" w:rsidP="00BA6C8A">
      <w:pPr>
        <w:rPr>
          <w:rFonts w:eastAsia="Calibri" w:cs="Arial"/>
          <w:snapToGrid w:val="0"/>
          <w:szCs w:val="22"/>
        </w:rPr>
      </w:pPr>
    </w:p>
    <w:p w14:paraId="044F0435" w14:textId="77777777" w:rsidR="00BA6C8A" w:rsidRPr="00BA6C8A" w:rsidRDefault="00BA6C8A" w:rsidP="00BA6C8A">
      <w:pPr>
        <w:rPr>
          <w:rFonts w:eastAsia="Calibri" w:cs="Arial"/>
          <w:snapToGrid w:val="0"/>
          <w:szCs w:val="22"/>
        </w:rPr>
      </w:pPr>
      <w:r w:rsidRPr="00BA6C8A">
        <w:rPr>
          <w:rFonts w:eastAsia="Calibri" w:cs="Arial"/>
          <w:snapToGrid w:val="0"/>
          <w:szCs w:val="22"/>
        </w:rPr>
        <w:t xml:space="preserve">(2) Na lokaciji </w:t>
      </w:r>
      <w:proofErr w:type="spellStart"/>
      <w:r w:rsidRPr="00BA6C8A">
        <w:rPr>
          <w:rFonts w:eastAsia="Calibri" w:cs="Arial"/>
          <w:snapToGrid w:val="0"/>
          <w:szCs w:val="22"/>
        </w:rPr>
        <w:t>kompostane</w:t>
      </w:r>
      <w:proofErr w:type="spellEnd"/>
      <w:r w:rsidRPr="00BA6C8A">
        <w:rPr>
          <w:rFonts w:eastAsia="Calibri" w:cs="Arial"/>
          <w:snapToGrid w:val="0"/>
          <w:szCs w:val="22"/>
        </w:rPr>
        <w:t xml:space="preserve"> uz biootpad je dozvoljeno prikupljanje i skladištenje biorazgradivog komunalnog otpada, biljnog otpada iz poljoprivrede i šumarstva, građevinskog otpada i sl., sukladno uvjetima posebnih propisa te odlaganje zemlje, kamenja, šljunka i pijeska koji ne sadrže opasne tvari, građevinskog otpada kao i zemljanog iskopa i sl. </w:t>
      </w:r>
    </w:p>
    <w:p w14:paraId="66611FEC" w14:textId="77777777" w:rsidR="00BA6C8A" w:rsidRPr="00BA6C8A" w:rsidRDefault="00BA6C8A" w:rsidP="00BA6C8A">
      <w:pPr>
        <w:spacing w:after="200"/>
        <w:contextualSpacing/>
        <w:rPr>
          <w:rFonts w:eastAsia="Calibri" w:cs="Arial"/>
          <w:snapToGrid w:val="0"/>
          <w:color w:val="000000"/>
          <w:szCs w:val="22"/>
        </w:rPr>
      </w:pPr>
    </w:p>
    <w:p w14:paraId="37128331" w14:textId="77777777" w:rsidR="00BA6C8A" w:rsidRPr="00BA6C8A" w:rsidRDefault="00BA6C8A" w:rsidP="00BA6C8A">
      <w:pPr>
        <w:spacing w:after="200" w:line="300" w:lineRule="exact"/>
        <w:contextualSpacing/>
        <w:rPr>
          <w:rFonts w:eastAsia="Calibri" w:cs="Arial"/>
          <w:snapToGrid w:val="0"/>
          <w:color w:val="000000"/>
          <w:szCs w:val="22"/>
        </w:rPr>
      </w:pPr>
      <w:r w:rsidRPr="00BA6C8A">
        <w:rPr>
          <w:rFonts w:eastAsia="Calibri" w:cs="Arial"/>
          <w:snapToGrid w:val="0"/>
          <w:color w:val="000000"/>
          <w:szCs w:val="22"/>
        </w:rPr>
        <w:t>(3) Obrada biootpada mora se obavljati na način kojim se zadovoljava visoka razina zaštite okoliša.</w:t>
      </w:r>
    </w:p>
    <w:p w14:paraId="5C3FBC33" w14:textId="77777777" w:rsidR="00BA6C8A" w:rsidRPr="00BA6C8A" w:rsidRDefault="00BA6C8A" w:rsidP="00BA6C8A">
      <w:pPr>
        <w:spacing w:after="200"/>
        <w:contextualSpacing/>
        <w:rPr>
          <w:rFonts w:eastAsia="Calibri" w:cs="Arial"/>
          <w:snapToGrid w:val="0"/>
          <w:color w:val="000000"/>
          <w:szCs w:val="22"/>
        </w:rPr>
      </w:pPr>
    </w:p>
    <w:p w14:paraId="1423E2B9" w14:textId="77777777" w:rsidR="00BA6C8A" w:rsidRPr="00BA6C8A" w:rsidRDefault="00BA6C8A" w:rsidP="00BA6C8A">
      <w:pPr>
        <w:spacing w:after="200" w:line="276" w:lineRule="auto"/>
        <w:contextualSpacing/>
        <w:rPr>
          <w:rFonts w:eastAsia="Calibri" w:cs="Arial"/>
          <w:snapToGrid w:val="0"/>
          <w:color w:val="000000"/>
          <w:szCs w:val="22"/>
        </w:rPr>
      </w:pPr>
      <w:r w:rsidRPr="00BA6C8A">
        <w:rPr>
          <w:rFonts w:eastAsia="Calibri" w:cs="Arial"/>
          <w:snapToGrid w:val="0"/>
          <w:color w:val="000000"/>
          <w:szCs w:val="22"/>
        </w:rPr>
        <w:t xml:space="preserve">(4) Dno </w:t>
      </w:r>
      <w:proofErr w:type="spellStart"/>
      <w:r w:rsidRPr="00BA6C8A">
        <w:rPr>
          <w:rFonts w:eastAsia="Calibri" w:cs="Arial"/>
          <w:snapToGrid w:val="0"/>
          <w:color w:val="000000"/>
          <w:szCs w:val="22"/>
        </w:rPr>
        <w:t>kompostane</w:t>
      </w:r>
      <w:proofErr w:type="spellEnd"/>
      <w:r w:rsidRPr="00BA6C8A">
        <w:rPr>
          <w:rFonts w:eastAsia="Calibri" w:cs="Arial"/>
          <w:snapToGrid w:val="0"/>
          <w:color w:val="000000"/>
          <w:szCs w:val="22"/>
        </w:rPr>
        <w:t xml:space="preserve"> potrebno je izvesti vodonepropusno (</w:t>
      </w:r>
      <w:proofErr w:type="spellStart"/>
      <w:r w:rsidRPr="00BA6C8A">
        <w:rPr>
          <w:rFonts w:eastAsia="Calibri" w:cs="Arial"/>
          <w:snapToGrid w:val="0"/>
          <w:color w:val="000000"/>
          <w:szCs w:val="22"/>
        </w:rPr>
        <w:t>ab</w:t>
      </w:r>
      <w:proofErr w:type="spellEnd"/>
      <w:r w:rsidRPr="00BA6C8A">
        <w:rPr>
          <w:rFonts w:eastAsia="Calibri" w:cs="Arial"/>
          <w:snapToGrid w:val="0"/>
          <w:color w:val="000000"/>
          <w:szCs w:val="22"/>
        </w:rPr>
        <w:t xml:space="preserve"> ploča ili asfalt) s blagim padom prema otvorenom kanalu za prikupljanje tehnoloških (</w:t>
      </w:r>
      <w:proofErr w:type="spellStart"/>
      <w:r w:rsidRPr="00BA6C8A">
        <w:rPr>
          <w:rFonts w:eastAsia="Calibri" w:cs="Arial"/>
          <w:snapToGrid w:val="0"/>
          <w:color w:val="000000"/>
          <w:szCs w:val="22"/>
        </w:rPr>
        <w:t>procjednih</w:t>
      </w:r>
      <w:proofErr w:type="spellEnd"/>
      <w:r w:rsidRPr="00BA6C8A">
        <w:rPr>
          <w:rFonts w:eastAsia="Calibri" w:cs="Arial"/>
          <w:snapToGrid w:val="0"/>
          <w:color w:val="000000"/>
          <w:szCs w:val="22"/>
        </w:rPr>
        <w:t>) otpadnih voda, kojim se ista provodi do sabirne jame za prikupljanje tehnoloških voda. Sabirne jame moraju biti izvedene od vodonepropusnog materijala, a pražnjenje istih vršiti preko uređaja za pročišćavanje otpadnih voda.</w:t>
      </w:r>
    </w:p>
    <w:p w14:paraId="3FBD7FCA" w14:textId="77777777" w:rsidR="00BA6C8A" w:rsidRPr="00BA6C8A" w:rsidRDefault="00BA6C8A" w:rsidP="00BA6C8A">
      <w:pPr>
        <w:spacing w:after="200"/>
        <w:contextualSpacing/>
        <w:rPr>
          <w:rFonts w:eastAsia="Calibri" w:cs="Arial"/>
          <w:snapToGrid w:val="0"/>
          <w:color w:val="000000"/>
          <w:szCs w:val="22"/>
        </w:rPr>
      </w:pPr>
    </w:p>
    <w:p w14:paraId="63DC4524" w14:textId="77777777" w:rsidR="00BA6C8A" w:rsidRPr="00BA6C8A" w:rsidRDefault="00BA6C8A" w:rsidP="00BA6C8A">
      <w:pPr>
        <w:spacing w:after="200" w:line="300" w:lineRule="exact"/>
        <w:contextualSpacing/>
        <w:rPr>
          <w:rFonts w:eastAsia="Calibri" w:cs="Arial"/>
          <w:snapToGrid w:val="0"/>
          <w:color w:val="000000"/>
          <w:szCs w:val="22"/>
        </w:rPr>
      </w:pPr>
      <w:r w:rsidRPr="00BA6C8A">
        <w:rPr>
          <w:rFonts w:eastAsia="Calibri" w:cs="Arial"/>
          <w:snapToGrid w:val="0"/>
          <w:color w:val="000000"/>
          <w:szCs w:val="22"/>
        </w:rPr>
        <w:t xml:space="preserve">(5) Sukladno Pravilniku o postupanju s viškom iskopa koji predstavlja mineralnu sirovinu kod izvođenja građevinskih radova („Narodne novine“ broj 79/14.) na lokaciji </w:t>
      </w:r>
      <w:proofErr w:type="spellStart"/>
      <w:r w:rsidRPr="00BA6C8A">
        <w:rPr>
          <w:rFonts w:eastAsia="Calibri" w:cs="Arial"/>
          <w:snapToGrid w:val="0"/>
          <w:color w:val="000000"/>
          <w:szCs w:val="22"/>
        </w:rPr>
        <w:t>kompostane</w:t>
      </w:r>
      <w:proofErr w:type="spellEnd"/>
      <w:r w:rsidRPr="00BA6C8A">
        <w:rPr>
          <w:rFonts w:eastAsia="Calibri" w:cs="Arial"/>
          <w:snapToGrid w:val="0"/>
          <w:color w:val="000000"/>
          <w:szCs w:val="22"/>
        </w:rPr>
        <w:t xml:space="preserve"> planirana je lokacija za odlaganje viška iskopa (VI).</w:t>
      </w:r>
    </w:p>
    <w:p w14:paraId="14557157" w14:textId="77777777" w:rsidR="00BA6C8A" w:rsidRPr="00BA6C8A" w:rsidRDefault="00BA6C8A" w:rsidP="00BA6C8A">
      <w:pPr>
        <w:spacing w:after="200"/>
        <w:contextualSpacing/>
        <w:rPr>
          <w:rFonts w:eastAsia="Calibri" w:cs="Arial"/>
          <w:snapToGrid w:val="0"/>
          <w:color w:val="000000"/>
          <w:szCs w:val="22"/>
        </w:rPr>
      </w:pPr>
    </w:p>
    <w:p w14:paraId="2CE9C25D" w14:textId="4880D8EB" w:rsidR="00BA6C8A" w:rsidRPr="00BA6C8A" w:rsidRDefault="00BA6C8A" w:rsidP="00BA6C8A">
      <w:pPr>
        <w:spacing w:after="200" w:line="300" w:lineRule="exact"/>
        <w:contextualSpacing/>
        <w:rPr>
          <w:rFonts w:eastAsia="Calibri" w:cs="Arial"/>
          <w:strike/>
          <w:snapToGrid w:val="0"/>
          <w:szCs w:val="22"/>
        </w:rPr>
      </w:pPr>
      <w:r w:rsidRPr="00BA6C8A">
        <w:rPr>
          <w:rFonts w:eastAsia="Calibri" w:cs="Arial"/>
          <w:snapToGrid w:val="0"/>
          <w:szCs w:val="22"/>
        </w:rPr>
        <w:t>(6)</w:t>
      </w:r>
      <w:r w:rsidR="00E77385">
        <w:rPr>
          <w:rFonts w:eastAsia="Calibri" w:cs="Arial"/>
          <w:snapToGrid w:val="0"/>
          <w:szCs w:val="22"/>
        </w:rPr>
        <w:t xml:space="preserve"> </w:t>
      </w:r>
      <w:r w:rsidRPr="00BA6C8A">
        <w:rPr>
          <w:rFonts w:eastAsia="Calibri" w:cs="Arial"/>
          <w:snapToGrid w:val="0"/>
          <w:szCs w:val="22"/>
        </w:rPr>
        <w:t xml:space="preserve">Na čestici </w:t>
      </w:r>
      <w:proofErr w:type="spellStart"/>
      <w:r w:rsidRPr="00BA6C8A">
        <w:rPr>
          <w:rFonts w:eastAsia="Calibri" w:cs="Arial"/>
          <w:snapToGrid w:val="0"/>
          <w:szCs w:val="22"/>
        </w:rPr>
        <w:t>kompostane</w:t>
      </w:r>
      <w:proofErr w:type="spellEnd"/>
      <w:r w:rsidRPr="00BA6C8A">
        <w:rPr>
          <w:rFonts w:eastAsia="Calibri" w:cs="Arial"/>
          <w:snapToGrid w:val="0"/>
          <w:szCs w:val="22"/>
        </w:rPr>
        <w:t xml:space="preserve"> moguće je formirati više zasebnih funkcionalnih cjelina: </w:t>
      </w:r>
      <w:proofErr w:type="spellStart"/>
      <w:r w:rsidRPr="00BA6C8A">
        <w:rPr>
          <w:rFonts w:eastAsia="Calibri" w:cs="Arial"/>
          <w:snapToGrid w:val="0"/>
          <w:szCs w:val="22"/>
        </w:rPr>
        <w:t>kompostište</w:t>
      </w:r>
      <w:proofErr w:type="spellEnd"/>
      <w:r w:rsidRPr="00BA6C8A">
        <w:rPr>
          <w:rFonts w:eastAsia="Calibri" w:cs="Arial"/>
          <w:snapToGrid w:val="0"/>
          <w:szCs w:val="22"/>
        </w:rPr>
        <w:t>, deponij iskopanog zemljanog materijala, deponij za odlaganje viška iskopa, deponij građevinskog otpada i sl.</w:t>
      </w:r>
    </w:p>
    <w:p w14:paraId="1ED246A0" w14:textId="77777777" w:rsidR="00BA6C8A" w:rsidRPr="00BA6C8A" w:rsidRDefault="00BA6C8A" w:rsidP="00BA6C8A">
      <w:pPr>
        <w:spacing w:after="200"/>
        <w:contextualSpacing/>
        <w:rPr>
          <w:rFonts w:eastAsia="Calibri" w:cs="Arial"/>
          <w:snapToGrid w:val="0"/>
          <w:color w:val="000000"/>
          <w:szCs w:val="22"/>
        </w:rPr>
      </w:pPr>
    </w:p>
    <w:p w14:paraId="03EC1DA1" w14:textId="77777777" w:rsidR="00BA6C8A" w:rsidRPr="00BA6C8A" w:rsidRDefault="00BA6C8A" w:rsidP="00BA6C8A">
      <w:pPr>
        <w:spacing w:after="200" w:line="300" w:lineRule="exact"/>
        <w:contextualSpacing/>
        <w:rPr>
          <w:rFonts w:eastAsia="Calibri" w:cs="Arial"/>
          <w:snapToGrid w:val="0"/>
          <w:szCs w:val="22"/>
        </w:rPr>
      </w:pPr>
      <w:r w:rsidRPr="00BA6C8A">
        <w:rPr>
          <w:rFonts w:eastAsia="Calibri" w:cs="Arial"/>
          <w:snapToGrid w:val="0"/>
          <w:szCs w:val="22"/>
        </w:rPr>
        <w:t xml:space="preserve">(7) Na površini planiranog izdvojenog građevinskog područja izvan naselja, gospodarske poslovne namjene komunalno-servisne (oznaka K3), u naselju </w:t>
      </w:r>
      <w:proofErr w:type="spellStart"/>
      <w:r w:rsidRPr="00BA6C8A">
        <w:rPr>
          <w:rFonts w:eastAsia="Calibri" w:cs="Arial"/>
          <w:snapToGrid w:val="0"/>
          <w:szCs w:val="22"/>
        </w:rPr>
        <w:t>Herešin</w:t>
      </w:r>
      <w:proofErr w:type="spellEnd"/>
      <w:r w:rsidRPr="00BA6C8A">
        <w:rPr>
          <w:rFonts w:eastAsia="Calibri" w:cs="Arial"/>
          <w:snapToGrid w:val="0"/>
          <w:szCs w:val="22"/>
        </w:rPr>
        <w:t xml:space="preserve"> uz postojeću </w:t>
      </w:r>
      <w:proofErr w:type="spellStart"/>
      <w:r w:rsidRPr="00BA6C8A">
        <w:rPr>
          <w:rFonts w:eastAsia="Calibri" w:cs="Arial"/>
          <w:snapToGrid w:val="0"/>
          <w:szCs w:val="22"/>
        </w:rPr>
        <w:t>kompostanu</w:t>
      </w:r>
      <w:proofErr w:type="spellEnd"/>
      <w:r w:rsidRPr="00BA6C8A">
        <w:rPr>
          <w:rFonts w:eastAsia="Calibri" w:cs="Arial"/>
          <w:snapToGrid w:val="0"/>
          <w:szCs w:val="22"/>
        </w:rPr>
        <w:t xml:space="preserve">, dozvoljeno je daljnje širenje </w:t>
      </w:r>
      <w:proofErr w:type="spellStart"/>
      <w:r w:rsidRPr="00BA6C8A">
        <w:rPr>
          <w:rFonts w:eastAsia="Calibri" w:cs="Arial"/>
          <w:snapToGrid w:val="0"/>
          <w:szCs w:val="22"/>
        </w:rPr>
        <w:t>kompostane</w:t>
      </w:r>
      <w:proofErr w:type="spellEnd"/>
      <w:r w:rsidRPr="00BA6C8A">
        <w:rPr>
          <w:rFonts w:eastAsia="Calibri" w:cs="Arial"/>
          <w:snapToGrid w:val="0"/>
          <w:szCs w:val="22"/>
        </w:rPr>
        <w:t xml:space="preserve">, gradnja staklenika i plastenika, formiranje testnih polja za razvoj komposta i slične građevine u funkciji </w:t>
      </w:r>
      <w:proofErr w:type="spellStart"/>
      <w:r w:rsidRPr="00BA6C8A">
        <w:rPr>
          <w:rFonts w:eastAsia="Calibri" w:cs="Arial"/>
          <w:snapToGrid w:val="0"/>
          <w:szCs w:val="22"/>
        </w:rPr>
        <w:t>kompostane</w:t>
      </w:r>
      <w:proofErr w:type="spellEnd"/>
      <w:r w:rsidRPr="00BA6C8A">
        <w:rPr>
          <w:rFonts w:eastAsia="Calibri" w:cs="Arial"/>
          <w:snapToGrid w:val="0"/>
          <w:szCs w:val="22"/>
        </w:rPr>
        <w:t>.</w:t>
      </w:r>
    </w:p>
    <w:p w14:paraId="14395121" w14:textId="77777777" w:rsidR="00BA6C8A" w:rsidRPr="00BA6C8A" w:rsidRDefault="00BA6C8A" w:rsidP="00BA6C8A">
      <w:pPr>
        <w:spacing w:after="200"/>
        <w:contextualSpacing/>
        <w:rPr>
          <w:rFonts w:eastAsia="Calibri" w:cs="Arial"/>
          <w:snapToGrid w:val="0"/>
          <w:szCs w:val="22"/>
        </w:rPr>
      </w:pPr>
    </w:p>
    <w:p w14:paraId="75EA15D5" w14:textId="0FB2E8D1" w:rsidR="00BA6C8A" w:rsidRPr="00BA6C8A" w:rsidRDefault="00BA6C8A" w:rsidP="00BA6C8A">
      <w:pPr>
        <w:spacing w:after="200" w:line="300" w:lineRule="exact"/>
        <w:contextualSpacing/>
        <w:rPr>
          <w:rFonts w:eastAsia="Calibri" w:cs="Arial"/>
          <w:snapToGrid w:val="0"/>
          <w:szCs w:val="22"/>
        </w:rPr>
      </w:pPr>
      <w:r w:rsidRPr="00BA6C8A">
        <w:rPr>
          <w:rFonts w:eastAsia="Calibri" w:cs="Arial"/>
          <w:snapToGrid w:val="0"/>
          <w:szCs w:val="22"/>
        </w:rPr>
        <w:t xml:space="preserve">(8) U naselju </w:t>
      </w:r>
      <w:proofErr w:type="spellStart"/>
      <w:r w:rsidRPr="00BA6C8A">
        <w:rPr>
          <w:rFonts w:eastAsia="Calibri" w:cs="Arial"/>
          <w:snapToGrid w:val="0"/>
          <w:szCs w:val="22"/>
        </w:rPr>
        <w:t>Herešin</w:t>
      </w:r>
      <w:proofErr w:type="spellEnd"/>
      <w:r w:rsidRPr="00BA6C8A">
        <w:rPr>
          <w:rFonts w:eastAsia="Calibri" w:cs="Arial"/>
          <w:snapToGrid w:val="0"/>
          <w:szCs w:val="22"/>
        </w:rPr>
        <w:t xml:space="preserve">, na izdvojenom građevinskom području izvan naselja postojeće i planirane gospodarske poslovne namjene komunalno-servisne (oznaka K3), uz postojeću </w:t>
      </w:r>
      <w:proofErr w:type="spellStart"/>
      <w:r w:rsidRPr="00BA6C8A">
        <w:rPr>
          <w:rFonts w:eastAsia="Calibri" w:cs="Arial"/>
          <w:snapToGrid w:val="0"/>
          <w:szCs w:val="22"/>
        </w:rPr>
        <w:t>kompostanu</w:t>
      </w:r>
      <w:proofErr w:type="spellEnd"/>
      <w:r w:rsidRPr="00BA6C8A">
        <w:rPr>
          <w:rFonts w:eastAsia="Calibri" w:cs="Arial"/>
          <w:snapToGrid w:val="0"/>
          <w:szCs w:val="22"/>
        </w:rPr>
        <w:t>, osim građevina iz prethodnog stavka dozvoljena je gradnja građevina za gospodarenje otpadom od lokalnog značaja te pratećih i pomoćnih građevina u funkciji građevina za gospodarenje otpadom, sukladno članku 148.b.</w:t>
      </w:r>
    </w:p>
    <w:p w14:paraId="2EA82A84" w14:textId="77777777" w:rsidR="00BA6C8A" w:rsidRDefault="00BA6C8A" w:rsidP="00BA6C8A">
      <w:pPr>
        <w:rPr>
          <w:rFonts w:cs="Arial"/>
          <w:snapToGrid w:val="0"/>
          <w:szCs w:val="22"/>
        </w:rPr>
      </w:pPr>
    </w:p>
    <w:p w14:paraId="4D1BD7DA" w14:textId="77777777" w:rsidR="00A143DC" w:rsidRDefault="00A143DC" w:rsidP="00BA6C8A">
      <w:pPr>
        <w:rPr>
          <w:rFonts w:cs="Arial"/>
          <w:snapToGrid w:val="0"/>
          <w:szCs w:val="22"/>
        </w:rPr>
      </w:pPr>
    </w:p>
    <w:p w14:paraId="6FE34A2A" w14:textId="77777777" w:rsidR="00BA6C8A" w:rsidRPr="00BA6C8A" w:rsidRDefault="00BA6C8A" w:rsidP="0047530D">
      <w:pPr>
        <w:pStyle w:val="Naslov1"/>
        <w:spacing w:before="0"/>
        <w:ind w:left="284" w:hanging="284"/>
      </w:pPr>
      <w:bookmarkStart w:id="1115" w:name="_Toc146793357"/>
      <w:bookmarkStart w:id="1116" w:name="_Toc167697638"/>
      <w:bookmarkStart w:id="1117" w:name="_Toc172034785"/>
      <w:bookmarkStart w:id="1118" w:name="_Toc172094988"/>
      <w:r w:rsidRPr="00BA6C8A">
        <w:t>8. MJERE SPREČAVANJA NEPOVOLJNA UTJECAJA NA OKOLIŠ</w:t>
      </w:r>
      <w:bookmarkEnd w:id="1115"/>
      <w:bookmarkEnd w:id="1116"/>
      <w:bookmarkEnd w:id="1117"/>
      <w:bookmarkEnd w:id="1118"/>
    </w:p>
    <w:p w14:paraId="7DA131BA" w14:textId="77777777" w:rsidR="00BA6C8A" w:rsidRPr="00BA6C8A" w:rsidRDefault="00BA6C8A" w:rsidP="0047530D">
      <w:pPr>
        <w:tabs>
          <w:tab w:val="left" w:pos="426"/>
        </w:tabs>
        <w:rPr>
          <w:rFonts w:cs="Arial"/>
          <w:szCs w:val="22"/>
        </w:rPr>
      </w:pPr>
    </w:p>
    <w:p w14:paraId="2BFDB22B" w14:textId="77777777" w:rsidR="00BA6C8A" w:rsidRPr="00BA6C8A" w:rsidRDefault="00BA6C8A" w:rsidP="00BA6C8A">
      <w:pPr>
        <w:jc w:val="center"/>
        <w:rPr>
          <w:b/>
          <w:bCs/>
        </w:rPr>
      </w:pPr>
      <w:bookmarkStart w:id="1119" w:name="_Toc146793358"/>
      <w:bookmarkStart w:id="1120" w:name="_Toc164947647"/>
      <w:r w:rsidRPr="00BA6C8A">
        <w:rPr>
          <w:b/>
          <w:bCs/>
        </w:rPr>
        <w:t>Članak 149.</w:t>
      </w:r>
      <w:bookmarkEnd w:id="1119"/>
      <w:bookmarkEnd w:id="1120"/>
    </w:p>
    <w:p w14:paraId="73D1AB57" w14:textId="77777777" w:rsidR="00BA6C8A" w:rsidRDefault="00BA6C8A" w:rsidP="0047530D">
      <w:pPr>
        <w:rPr>
          <w:rFonts w:cs="Arial"/>
          <w:snapToGrid w:val="0"/>
          <w:szCs w:val="22"/>
        </w:rPr>
      </w:pPr>
    </w:p>
    <w:p w14:paraId="2369BBDC" w14:textId="77777777" w:rsidR="00A143DC" w:rsidRPr="00A143DC" w:rsidRDefault="00A143DC" w:rsidP="00A143DC">
      <w:pPr>
        <w:tabs>
          <w:tab w:val="left" w:pos="426"/>
        </w:tabs>
        <w:spacing w:line="300" w:lineRule="exact"/>
        <w:rPr>
          <w:rFonts w:cs="Arial"/>
          <w:szCs w:val="22"/>
        </w:rPr>
      </w:pPr>
      <w:r w:rsidRPr="00A143DC">
        <w:rPr>
          <w:rFonts w:cs="Arial"/>
          <w:szCs w:val="22"/>
        </w:rPr>
        <w:t>(1)</w:t>
      </w:r>
      <w:r w:rsidRPr="00A143DC">
        <w:rPr>
          <w:rFonts w:cs="Arial"/>
          <w:szCs w:val="22"/>
        </w:rPr>
        <w:tab/>
        <w:t>Mjere sprečavanja nepovoljnog utjecaja na okoliš obuhvaćaju skup aktivnosti usmjerenih na očuvanje okoliša.</w:t>
      </w:r>
    </w:p>
    <w:p w14:paraId="25FAE2D1" w14:textId="77777777" w:rsidR="0047530D" w:rsidRPr="00A143DC" w:rsidRDefault="0047530D" w:rsidP="00A143DC">
      <w:pPr>
        <w:rPr>
          <w:rFonts w:cs="Arial"/>
          <w:snapToGrid w:val="0"/>
          <w:szCs w:val="22"/>
        </w:rPr>
      </w:pPr>
    </w:p>
    <w:p w14:paraId="04564498" w14:textId="69A18172" w:rsidR="00A143DC" w:rsidRPr="00A143DC" w:rsidRDefault="00A143DC" w:rsidP="00A143DC">
      <w:pPr>
        <w:tabs>
          <w:tab w:val="left" w:pos="426"/>
        </w:tabs>
        <w:spacing w:line="300" w:lineRule="exact"/>
        <w:rPr>
          <w:rFonts w:cs="Arial"/>
          <w:szCs w:val="22"/>
        </w:rPr>
      </w:pPr>
      <w:r w:rsidRPr="00A143DC">
        <w:rPr>
          <w:rFonts w:cs="Arial"/>
          <w:szCs w:val="22"/>
        </w:rPr>
        <w:t>(2)</w:t>
      </w:r>
      <w:r w:rsidRPr="00A143DC">
        <w:rPr>
          <w:rFonts w:cs="Arial"/>
          <w:szCs w:val="22"/>
        </w:rPr>
        <w:tab/>
        <w:t>Ovim Odredbama za provedbu određuju se kriteriji zaštite okoliša koji obuhvaća čuvanje i poboljšanje kvalitete voda, šuma, zaštitu tla, čuvanje čistoće zraka, smanjenje prekomjerne buke, svjetlosnog onečišćenja te mjere posebne zaštite i spašavanja.</w:t>
      </w:r>
    </w:p>
    <w:p w14:paraId="7C922001" w14:textId="77777777" w:rsidR="00A143DC" w:rsidRPr="00A143DC" w:rsidRDefault="00A143DC" w:rsidP="00A143DC">
      <w:pPr>
        <w:tabs>
          <w:tab w:val="left" w:pos="426"/>
        </w:tabs>
        <w:rPr>
          <w:rFonts w:cs="Arial"/>
          <w:szCs w:val="22"/>
        </w:rPr>
      </w:pPr>
    </w:p>
    <w:p w14:paraId="0CE2CDB0" w14:textId="530299B2" w:rsidR="00A143DC" w:rsidRPr="00A143DC" w:rsidRDefault="00A143DC" w:rsidP="00A143DC">
      <w:pPr>
        <w:rPr>
          <w:rFonts w:cs="Arial"/>
          <w:szCs w:val="22"/>
        </w:rPr>
      </w:pPr>
      <w:r w:rsidRPr="00A143DC">
        <w:rPr>
          <w:rFonts w:cs="Arial"/>
          <w:szCs w:val="22"/>
        </w:rPr>
        <w:t>(3) Zaštita od onečišćenja i očuvanje pojedine sastavnice okoliša uređuju se Zakonom o zaštiti okoliša („Narodne novine“ broj 80/13, 153/13, 78/15, 12/18. i 118/18), posebnim zakonima i propisima donesenim na temelju tih zakona.</w:t>
      </w:r>
    </w:p>
    <w:p w14:paraId="5F53A265" w14:textId="77777777" w:rsidR="00A143DC" w:rsidRPr="00E768C5" w:rsidRDefault="00A143DC" w:rsidP="00A143DC">
      <w:pPr>
        <w:rPr>
          <w:rFonts w:cs="Arial"/>
          <w:snapToGrid w:val="0"/>
          <w:szCs w:val="22"/>
        </w:rPr>
      </w:pPr>
    </w:p>
    <w:p w14:paraId="36F2CBAE" w14:textId="77777777" w:rsidR="00051771" w:rsidRPr="00066FEF" w:rsidRDefault="00051771" w:rsidP="00051771">
      <w:pPr>
        <w:rPr>
          <w:rFonts w:cs="Arial"/>
          <w:szCs w:val="22"/>
        </w:rPr>
      </w:pPr>
      <w:r w:rsidRPr="00066FEF">
        <w:rPr>
          <w:rFonts w:cs="Arial"/>
          <w:szCs w:val="22"/>
        </w:rPr>
        <w:t xml:space="preserve">(4) Sastavnice okoliša moraju biti zaštićene od onečišćenja pojedinačno i u okviru ostalih sastavnica okoliša, uzimajući u obzir njihove međusobne odnose i međusobne utjecaje. </w:t>
      </w:r>
    </w:p>
    <w:p w14:paraId="581B02F5" w14:textId="77777777" w:rsidR="00071F3B" w:rsidRDefault="00071F3B" w:rsidP="00E768C5">
      <w:pPr>
        <w:rPr>
          <w:rFonts w:cs="Arial"/>
          <w:snapToGrid w:val="0"/>
          <w:szCs w:val="22"/>
        </w:rPr>
      </w:pPr>
    </w:p>
    <w:p w14:paraId="73352C83" w14:textId="77777777" w:rsidR="00051771" w:rsidRPr="00051771" w:rsidRDefault="00051771" w:rsidP="00051771">
      <w:pPr>
        <w:pStyle w:val="Naslov2"/>
        <w:spacing w:before="0"/>
        <w:rPr>
          <w:lang w:eastAsia="en-US"/>
        </w:rPr>
      </w:pPr>
      <w:bookmarkStart w:id="1121" w:name="_Toc146793359"/>
      <w:bookmarkStart w:id="1122" w:name="_Toc167697639"/>
      <w:bookmarkStart w:id="1123" w:name="_Toc172034786"/>
      <w:bookmarkStart w:id="1124" w:name="_Toc172094989"/>
      <w:r w:rsidRPr="00051771">
        <w:rPr>
          <w:lang w:eastAsia="en-US"/>
        </w:rPr>
        <w:t>8.1. VODE</w:t>
      </w:r>
      <w:bookmarkEnd w:id="1121"/>
      <w:bookmarkEnd w:id="1122"/>
      <w:bookmarkEnd w:id="1123"/>
      <w:bookmarkEnd w:id="1124"/>
    </w:p>
    <w:p w14:paraId="59F99A0B" w14:textId="77777777" w:rsidR="00051771" w:rsidRPr="00051771" w:rsidRDefault="00051771" w:rsidP="00807727">
      <w:pPr>
        <w:tabs>
          <w:tab w:val="left" w:pos="426"/>
        </w:tabs>
        <w:rPr>
          <w:rFonts w:cs="Arial"/>
          <w:szCs w:val="22"/>
        </w:rPr>
      </w:pPr>
    </w:p>
    <w:p w14:paraId="57978CF5" w14:textId="77777777" w:rsidR="00051771" w:rsidRPr="00051771" w:rsidRDefault="00051771" w:rsidP="00051771">
      <w:pPr>
        <w:jc w:val="center"/>
        <w:rPr>
          <w:b/>
          <w:bCs/>
        </w:rPr>
      </w:pPr>
      <w:bookmarkStart w:id="1125" w:name="_Toc146793360"/>
      <w:bookmarkStart w:id="1126" w:name="_Toc164947649"/>
      <w:r w:rsidRPr="00051771">
        <w:rPr>
          <w:b/>
          <w:bCs/>
        </w:rPr>
        <w:t>Članak 150.</w:t>
      </w:r>
      <w:bookmarkEnd w:id="1125"/>
      <w:bookmarkEnd w:id="1126"/>
    </w:p>
    <w:p w14:paraId="2570F5EA" w14:textId="77777777" w:rsidR="00051771" w:rsidRDefault="00051771" w:rsidP="00807727">
      <w:pPr>
        <w:rPr>
          <w:rFonts w:cs="Arial"/>
          <w:snapToGrid w:val="0"/>
          <w:szCs w:val="22"/>
        </w:rPr>
      </w:pPr>
    </w:p>
    <w:p w14:paraId="3F698154" w14:textId="619AFCB8" w:rsidR="00E77385" w:rsidRPr="00E77385" w:rsidRDefault="00E77385" w:rsidP="00E77385">
      <w:pPr>
        <w:tabs>
          <w:tab w:val="left" w:pos="426"/>
        </w:tabs>
        <w:spacing w:line="300" w:lineRule="exact"/>
        <w:rPr>
          <w:rFonts w:cs="Arial"/>
          <w:szCs w:val="22"/>
        </w:rPr>
      </w:pPr>
      <w:r w:rsidRPr="00E77385">
        <w:rPr>
          <w:rFonts w:cs="Arial"/>
          <w:szCs w:val="22"/>
        </w:rPr>
        <w:t>(1)</w:t>
      </w:r>
      <w:r w:rsidRPr="00E77385">
        <w:rPr>
          <w:rFonts w:cs="Arial"/>
          <w:szCs w:val="22"/>
        </w:rPr>
        <w:tab/>
        <w:t>Zaštita podzemnih i površinskih voda određuje se sljedećim mjerama:</w:t>
      </w:r>
    </w:p>
    <w:p w14:paraId="4D9352F9" w14:textId="77777777" w:rsidR="00E77385" w:rsidRPr="00E77385" w:rsidRDefault="00E77385" w:rsidP="00E77385">
      <w:pPr>
        <w:tabs>
          <w:tab w:val="left" w:pos="426"/>
        </w:tabs>
        <w:spacing w:line="300" w:lineRule="exact"/>
        <w:rPr>
          <w:rFonts w:cs="Arial"/>
          <w:szCs w:val="22"/>
        </w:rPr>
      </w:pPr>
      <w:bookmarkStart w:id="1127" w:name="_Hlk168517903"/>
      <w:r w:rsidRPr="00E77385">
        <w:rPr>
          <w:rFonts w:cs="Arial"/>
          <w:szCs w:val="22"/>
        </w:rPr>
        <w:t>-</w:t>
      </w:r>
      <w:r w:rsidRPr="00E77385">
        <w:rPr>
          <w:rFonts w:cs="Arial"/>
          <w:szCs w:val="22"/>
        </w:rPr>
        <w:tab/>
        <w:t xml:space="preserve">potencijalne rezerve pitke vode štititi dosljednom primjenom mjera propisanih u Odluci o zaštiti izvorišta </w:t>
      </w:r>
      <w:proofErr w:type="spellStart"/>
      <w:r w:rsidRPr="00E77385">
        <w:rPr>
          <w:rFonts w:cs="Arial"/>
          <w:szCs w:val="22"/>
        </w:rPr>
        <w:t>Ivanšćak</w:t>
      </w:r>
      <w:proofErr w:type="spellEnd"/>
      <w:r w:rsidRPr="00E77385">
        <w:rPr>
          <w:rFonts w:cs="Arial"/>
          <w:szCs w:val="22"/>
        </w:rPr>
        <w:t xml:space="preserve"> u Koprivnici, („Službeni glasnik Koprivničko-križevačke županije“ 15/14.) i Odluci o zaštiti izvorišta Lipovec u Koprivnici („Službeni glasnik Koprivničko-križevačke županije“ </w:t>
      </w:r>
      <w:bookmarkStart w:id="1128" w:name="_Hlk158789068"/>
      <w:r w:rsidRPr="00E77385">
        <w:rPr>
          <w:rFonts w:cs="Arial"/>
          <w:szCs w:val="22"/>
        </w:rPr>
        <w:t>9/15.</w:t>
      </w:r>
      <w:bookmarkEnd w:id="1128"/>
      <w:r w:rsidRPr="00E77385">
        <w:rPr>
          <w:rFonts w:cs="Arial"/>
          <w:szCs w:val="22"/>
        </w:rPr>
        <w:t>);</w:t>
      </w:r>
    </w:p>
    <w:bookmarkEnd w:id="1127"/>
    <w:p w14:paraId="27E30408" w14:textId="77777777"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odvodnju i zbrinjavanje otpadnih voda riješiti za gospodarske subjekte;</w:t>
      </w:r>
    </w:p>
    <w:p w14:paraId="4B1E7E1F" w14:textId="77777777"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 xml:space="preserve">otpadne vode treba tretirati preko pročistača otpadnih voda. Za naselja je do uključivanja u sustav odvodnje obvezna </w:t>
      </w:r>
      <w:proofErr w:type="spellStart"/>
      <w:r w:rsidRPr="00E77385">
        <w:rPr>
          <w:rFonts w:cs="Arial"/>
          <w:szCs w:val="22"/>
        </w:rPr>
        <w:t>trodjelna</w:t>
      </w:r>
      <w:proofErr w:type="spellEnd"/>
      <w:r w:rsidRPr="00E77385">
        <w:rPr>
          <w:rFonts w:cs="Arial"/>
          <w:szCs w:val="22"/>
        </w:rPr>
        <w:t xml:space="preserve"> nepropusna septička jama; </w:t>
      </w:r>
    </w:p>
    <w:p w14:paraId="6BD95595" w14:textId="77777777"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 xml:space="preserve">sve značajnije onečišćivače na vodotocima treba </w:t>
      </w:r>
      <w:proofErr w:type="spellStart"/>
      <w:r w:rsidRPr="00E77385">
        <w:rPr>
          <w:rFonts w:cs="Arial"/>
          <w:szCs w:val="22"/>
        </w:rPr>
        <w:t>inventarizirati</w:t>
      </w:r>
      <w:proofErr w:type="spellEnd"/>
      <w:r w:rsidRPr="00E77385">
        <w:rPr>
          <w:rFonts w:cs="Arial"/>
          <w:szCs w:val="22"/>
        </w:rPr>
        <w:t xml:space="preserve"> uz primjenu mjera zaštite prirode i okoliša;</w:t>
      </w:r>
    </w:p>
    <w:p w14:paraId="0BB52BAB" w14:textId="77777777"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onečišćivači su obvezni provoditi monitoring otpadnih voda i rezultate ispitivanja otpadnih voda dostavljati nadležnim državnim tijelima;</w:t>
      </w:r>
    </w:p>
    <w:p w14:paraId="40590062" w14:textId="77777777"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pojačati mjere zaštite na prometnicama;</w:t>
      </w:r>
    </w:p>
    <w:p w14:paraId="31709176" w14:textId="77777777"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prioritetno sanirati odlagališta otpada;</w:t>
      </w:r>
    </w:p>
    <w:p w14:paraId="468917E2" w14:textId="0FE151FA" w:rsidR="00E77385" w:rsidRPr="00E77385" w:rsidRDefault="00E77385" w:rsidP="00E77385">
      <w:pPr>
        <w:tabs>
          <w:tab w:val="left" w:pos="426"/>
        </w:tabs>
        <w:spacing w:line="300" w:lineRule="exact"/>
        <w:rPr>
          <w:rFonts w:cs="Arial"/>
          <w:szCs w:val="22"/>
        </w:rPr>
      </w:pPr>
      <w:r w:rsidRPr="00E77385">
        <w:rPr>
          <w:rFonts w:cs="Arial"/>
          <w:szCs w:val="22"/>
        </w:rPr>
        <w:t>-</w:t>
      </w:r>
      <w:r w:rsidRPr="00E77385">
        <w:rPr>
          <w:rFonts w:cs="Arial"/>
          <w:szCs w:val="22"/>
        </w:rPr>
        <w:tab/>
        <w:t>sprečavati prekomjerne upotrebe zaštitnih sredstava u poljoprivredi.</w:t>
      </w:r>
    </w:p>
    <w:p w14:paraId="1245E813" w14:textId="77777777" w:rsidR="00E77385" w:rsidRPr="00E77385" w:rsidRDefault="00E77385" w:rsidP="00E77385">
      <w:pPr>
        <w:tabs>
          <w:tab w:val="left" w:pos="426"/>
        </w:tabs>
        <w:spacing w:line="300" w:lineRule="exact"/>
        <w:rPr>
          <w:rFonts w:cs="Arial"/>
          <w:szCs w:val="22"/>
        </w:rPr>
      </w:pPr>
      <w:r w:rsidRPr="00E77385">
        <w:rPr>
          <w:rFonts w:cs="Arial"/>
          <w:szCs w:val="22"/>
        </w:rPr>
        <w:t>(2)</w:t>
      </w:r>
      <w:r w:rsidRPr="00E77385">
        <w:rPr>
          <w:rFonts w:cs="Arial"/>
          <w:szCs w:val="22"/>
        </w:rPr>
        <w:tab/>
        <w:t>Svaka nova namjena u prostoru ne smije utjecati na postojeće stanje kvalitete voda na vodotocima I. kategorije i II. kategorije.</w:t>
      </w:r>
    </w:p>
    <w:p w14:paraId="1EE4CB2A" w14:textId="77777777" w:rsidR="00E77385" w:rsidRPr="00E77385" w:rsidRDefault="00E77385" w:rsidP="00E77385">
      <w:pPr>
        <w:tabs>
          <w:tab w:val="left" w:pos="426"/>
        </w:tabs>
        <w:rPr>
          <w:rFonts w:cs="Arial"/>
          <w:szCs w:val="22"/>
        </w:rPr>
      </w:pPr>
    </w:p>
    <w:p w14:paraId="4A52CED1" w14:textId="77777777" w:rsidR="00E77385" w:rsidRPr="00E77385" w:rsidRDefault="00E77385" w:rsidP="00E77385">
      <w:pPr>
        <w:tabs>
          <w:tab w:val="left" w:pos="426"/>
        </w:tabs>
        <w:spacing w:line="300" w:lineRule="exact"/>
        <w:rPr>
          <w:rFonts w:cs="Arial"/>
          <w:szCs w:val="22"/>
        </w:rPr>
      </w:pPr>
      <w:r w:rsidRPr="00E77385">
        <w:rPr>
          <w:rFonts w:cs="Arial"/>
          <w:szCs w:val="22"/>
        </w:rPr>
        <w:lastRenderedPageBreak/>
        <w:t>(3)</w:t>
      </w:r>
      <w:r w:rsidRPr="00E77385">
        <w:rPr>
          <w:rFonts w:cs="Arial"/>
          <w:szCs w:val="22"/>
        </w:rPr>
        <w:tab/>
        <w:t>Zbog očuvanja prirodne ravnoteže vodnih ekosustava na područjima na kojima se planira izgradnja retencija, poželjno je preispitati mogućnost izgradnje istih u smislu kišnih preljeva.</w:t>
      </w:r>
    </w:p>
    <w:p w14:paraId="65D5097B" w14:textId="77777777" w:rsidR="00E77385" w:rsidRPr="00E77385" w:rsidRDefault="00E77385" w:rsidP="00E77385">
      <w:pPr>
        <w:tabs>
          <w:tab w:val="left" w:pos="426"/>
        </w:tabs>
        <w:rPr>
          <w:rFonts w:cs="Arial"/>
          <w:szCs w:val="22"/>
        </w:rPr>
      </w:pPr>
    </w:p>
    <w:p w14:paraId="38D9A08E" w14:textId="77777777" w:rsidR="00E77385" w:rsidRPr="00E77385" w:rsidRDefault="00E77385" w:rsidP="00E77385">
      <w:pPr>
        <w:tabs>
          <w:tab w:val="left" w:pos="426"/>
        </w:tabs>
        <w:spacing w:line="300" w:lineRule="exact"/>
        <w:rPr>
          <w:rFonts w:cs="Arial"/>
          <w:szCs w:val="22"/>
        </w:rPr>
      </w:pPr>
      <w:r w:rsidRPr="00E77385">
        <w:rPr>
          <w:rFonts w:cs="Arial"/>
          <w:szCs w:val="22"/>
        </w:rPr>
        <w:t>(4) Potrebno je provoditi dopunske mjere zaštite ako je nepostizanje ciljeva zaštite rezultat velikih poplava, dugotrajnih suša.</w:t>
      </w:r>
    </w:p>
    <w:p w14:paraId="0FF13E82" w14:textId="77777777" w:rsidR="00E77385" w:rsidRPr="00E77385" w:rsidRDefault="00E77385" w:rsidP="00E77385">
      <w:pPr>
        <w:tabs>
          <w:tab w:val="left" w:pos="426"/>
        </w:tabs>
        <w:rPr>
          <w:rFonts w:cs="Arial"/>
          <w:szCs w:val="22"/>
        </w:rPr>
      </w:pPr>
    </w:p>
    <w:p w14:paraId="34F7A950" w14:textId="77777777" w:rsidR="00E77385" w:rsidRPr="00E77385" w:rsidRDefault="00E77385" w:rsidP="00E77385">
      <w:pPr>
        <w:tabs>
          <w:tab w:val="left" w:pos="426"/>
        </w:tabs>
        <w:spacing w:line="300" w:lineRule="exact"/>
        <w:rPr>
          <w:rFonts w:cs="Arial"/>
          <w:szCs w:val="22"/>
        </w:rPr>
      </w:pPr>
      <w:r w:rsidRPr="00E77385">
        <w:rPr>
          <w:rFonts w:cs="Arial"/>
          <w:szCs w:val="22"/>
        </w:rPr>
        <w:t>(5) Uređenjem voda smatra se gradnja regulacijskih i zaštitnih vodnih građevina, gradnja građevina za osnovnu melioracijsku odvodnju i radovi održavanja voda, sve u svrhu neškodljivog protoka voda.</w:t>
      </w:r>
    </w:p>
    <w:p w14:paraId="1C2742B9" w14:textId="77777777" w:rsidR="00E77385" w:rsidRPr="00E77385" w:rsidRDefault="00E77385" w:rsidP="00E77385">
      <w:pPr>
        <w:tabs>
          <w:tab w:val="left" w:pos="426"/>
        </w:tabs>
        <w:rPr>
          <w:rFonts w:cs="Arial"/>
          <w:szCs w:val="22"/>
        </w:rPr>
      </w:pPr>
    </w:p>
    <w:p w14:paraId="293772D3" w14:textId="77777777" w:rsidR="00E77385" w:rsidRPr="00E77385" w:rsidRDefault="00E77385" w:rsidP="00E77385">
      <w:pPr>
        <w:tabs>
          <w:tab w:val="left" w:pos="426"/>
        </w:tabs>
        <w:spacing w:line="300" w:lineRule="exact"/>
        <w:rPr>
          <w:rFonts w:cs="Arial"/>
          <w:szCs w:val="22"/>
        </w:rPr>
      </w:pPr>
      <w:r w:rsidRPr="00E77385">
        <w:rPr>
          <w:rFonts w:cs="Arial"/>
          <w:szCs w:val="22"/>
        </w:rPr>
        <w:t>(6) Radovi održavanja prirodnih i umjetnih vodotoka i drugih voda, održavanje regulacijskih i zaštitnih vodnih građevina, održavanje građevina za osnovnu melioracijsku odvodnju.</w:t>
      </w:r>
    </w:p>
    <w:p w14:paraId="4F3CC44B" w14:textId="77777777" w:rsidR="00E77385" w:rsidRPr="00E77385" w:rsidRDefault="00E77385" w:rsidP="00E77385">
      <w:pPr>
        <w:tabs>
          <w:tab w:val="left" w:pos="426"/>
        </w:tabs>
        <w:rPr>
          <w:rFonts w:cs="Arial"/>
          <w:szCs w:val="22"/>
        </w:rPr>
      </w:pPr>
    </w:p>
    <w:p w14:paraId="69436190" w14:textId="77777777" w:rsidR="00E77385" w:rsidRPr="00E77385" w:rsidRDefault="00E77385" w:rsidP="00E77385">
      <w:pPr>
        <w:tabs>
          <w:tab w:val="left" w:pos="426"/>
        </w:tabs>
        <w:spacing w:line="300" w:lineRule="exact"/>
        <w:rPr>
          <w:rFonts w:cs="Arial"/>
          <w:szCs w:val="22"/>
        </w:rPr>
      </w:pPr>
      <w:r w:rsidRPr="00E77385">
        <w:rPr>
          <w:rFonts w:cs="Arial"/>
          <w:szCs w:val="22"/>
        </w:rPr>
        <w:t>(7) Ako tijekom radova građenja regulacijskih i zaštitnih vodnih građevina i građevina osnovne melioracijske odvodnje ili radova održavanja voda nužno izvaditi šljunak ili pijesak iz vodotoka ili kanala, isti se može koristiti isključivo po odredbama Zakona o vodama, odnosno može se ugraditi u izgradnju regulacijsko-zaštitne vodne građevine na temelju odluke ovlaštenih tijela i ili višak šljunka ili pijeska prodati radi građenja drugih regulacijsko-zaštitnih vodnih građevina ili prodati po tržišnim cijenama na slobodnom tržištu.</w:t>
      </w:r>
    </w:p>
    <w:p w14:paraId="5902B5DD" w14:textId="77777777" w:rsidR="00E77385" w:rsidRPr="00E77385" w:rsidRDefault="00E77385" w:rsidP="00E77385">
      <w:pPr>
        <w:tabs>
          <w:tab w:val="left" w:pos="426"/>
        </w:tabs>
        <w:rPr>
          <w:rFonts w:cs="Arial"/>
          <w:szCs w:val="22"/>
        </w:rPr>
      </w:pPr>
    </w:p>
    <w:p w14:paraId="5807D658" w14:textId="77777777" w:rsidR="00E77385" w:rsidRPr="00E77385" w:rsidRDefault="00E77385" w:rsidP="00E77385">
      <w:pPr>
        <w:tabs>
          <w:tab w:val="left" w:pos="426"/>
        </w:tabs>
        <w:spacing w:line="300" w:lineRule="exact"/>
        <w:rPr>
          <w:rFonts w:cs="Arial"/>
          <w:szCs w:val="22"/>
        </w:rPr>
      </w:pPr>
      <w:r w:rsidRPr="00E77385">
        <w:rPr>
          <w:rFonts w:cs="Arial"/>
          <w:szCs w:val="22"/>
        </w:rPr>
        <w:t>(8) Vlasnicima i drugim posjednicima zemljišta zabranjeno je mijenjati i presijecati tok podzemnih i površinskih voda.</w:t>
      </w:r>
    </w:p>
    <w:p w14:paraId="5158B356" w14:textId="77777777" w:rsidR="00807727" w:rsidRDefault="00807727" w:rsidP="00E77385">
      <w:pPr>
        <w:rPr>
          <w:rFonts w:cs="Arial"/>
          <w:snapToGrid w:val="0"/>
          <w:szCs w:val="22"/>
        </w:rPr>
      </w:pPr>
    </w:p>
    <w:p w14:paraId="4E532C28" w14:textId="386E39F1" w:rsidR="00E77385" w:rsidRPr="00E77385" w:rsidRDefault="00E77385" w:rsidP="00E77385">
      <w:pPr>
        <w:pStyle w:val="Naslov2"/>
        <w:spacing w:before="0"/>
        <w:rPr>
          <w:lang w:eastAsia="en-US"/>
        </w:rPr>
      </w:pPr>
      <w:bookmarkStart w:id="1129" w:name="_Toc146793361"/>
      <w:bookmarkStart w:id="1130" w:name="_Toc167697640"/>
      <w:bookmarkStart w:id="1131" w:name="_Toc172034787"/>
      <w:bookmarkStart w:id="1132" w:name="_Toc172094990"/>
      <w:r w:rsidRPr="00E77385">
        <w:rPr>
          <w:lang w:eastAsia="en-US"/>
        </w:rPr>
        <w:t>8.2.</w:t>
      </w:r>
      <w:r>
        <w:rPr>
          <w:lang w:eastAsia="en-US"/>
        </w:rPr>
        <w:t xml:space="preserve"> </w:t>
      </w:r>
      <w:r w:rsidRPr="00E77385">
        <w:rPr>
          <w:lang w:eastAsia="en-US"/>
        </w:rPr>
        <w:t>ŠUME</w:t>
      </w:r>
      <w:bookmarkEnd w:id="1129"/>
      <w:bookmarkEnd w:id="1130"/>
      <w:bookmarkEnd w:id="1131"/>
      <w:bookmarkEnd w:id="1132"/>
    </w:p>
    <w:p w14:paraId="67D1E4B4" w14:textId="77777777" w:rsidR="00E77385" w:rsidRPr="00E77385" w:rsidRDefault="00E77385" w:rsidP="00E77385">
      <w:pPr>
        <w:rPr>
          <w:b/>
          <w:bCs/>
        </w:rPr>
      </w:pPr>
      <w:bookmarkStart w:id="1133" w:name="_Toc146793362"/>
      <w:bookmarkStart w:id="1134" w:name="_Toc164947651"/>
    </w:p>
    <w:p w14:paraId="7A3FB5FD" w14:textId="77777777" w:rsidR="00E77385" w:rsidRPr="00E77385" w:rsidRDefault="00E77385" w:rsidP="00E77385">
      <w:pPr>
        <w:jc w:val="center"/>
        <w:rPr>
          <w:b/>
          <w:bCs/>
        </w:rPr>
      </w:pPr>
      <w:r w:rsidRPr="00E77385">
        <w:rPr>
          <w:b/>
          <w:bCs/>
        </w:rPr>
        <w:t>Članak 151.</w:t>
      </w:r>
      <w:bookmarkEnd w:id="1133"/>
      <w:bookmarkEnd w:id="1134"/>
    </w:p>
    <w:p w14:paraId="6ECE1578" w14:textId="77777777" w:rsidR="00E77385" w:rsidRDefault="00E77385" w:rsidP="00E77385">
      <w:pPr>
        <w:rPr>
          <w:rFonts w:cs="Arial"/>
          <w:snapToGrid w:val="0"/>
          <w:szCs w:val="22"/>
        </w:rPr>
      </w:pPr>
    </w:p>
    <w:p w14:paraId="7CF2D8B9" w14:textId="5F2516EB" w:rsidR="00E77385" w:rsidRPr="00E77385" w:rsidRDefault="00E77385" w:rsidP="00E77385">
      <w:pPr>
        <w:tabs>
          <w:tab w:val="left" w:pos="426"/>
        </w:tabs>
        <w:spacing w:line="276" w:lineRule="auto"/>
        <w:rPr>
          <w:rFonts w:cs="Arial"/>
          <w:szCs w:val="22"/>
        </w:rPr>
      </w:pPr>
      <w:r w:rsidRPr="00E77385">
        <w:rPr>
          <w:rFonts w:cs="Arial"/>
          <w:szCs w:val="22"/>
        </w:rPr>
        <w:t>(1) Šume i šumska zemljišta mogu mijenjati namjenu samo prema odredbama Zakona o šumama.</w:t>
      </w:r>
    </w:p>
    <w:p w14:paraId="0B712A85" w14:textId="77777777" w:rsidR="00E77385" w:rsidRPr="00E77385" w:rsidRDefault="00E77385" w:rsidP="00E77385">
      <w:pPr>
        <w:rPr>
          <w:rFonts w:eastAsia="Calibri" w:cs="Arial"/>
          <w:noProof/>
          <w:szCs w:val="22"/>
        </w:rPr>
      </w:pPr>
    </w:p>
    <w:p w14:paraId="0F78E6CB" w14:textId="77777777" w:rsidR="00E77385" w:rsidRPr="00E77385" w:rsidRDefault="00E77385" w:rsidP="00E77385">
      <w:pPr>
        <w:tabs>
          <w:tab w:val="left" w:pos="426"/>
        </w:tabs>
        <w:spacing w:line="300" w:lineRule="exact"/>
        <w:rPr>
          <w:rFonts w:cs="Arial"/>
          <w:szCs w:val="22"/>
        </w:rPr>
      </w:pPr>
      <w:r w:rsidRPr="00E77385">
        <w:rPr>
          <w:rFonts w:cs="Arial"/>
          <w:szCs w:val="22"/>
        </w:rPr>
        <w:t>(2 ) Potrebno sprječavati bespravnu sječu u cilju zaštite tla.</w:t>
      </w:r>
    </w:p>
    <w:p w14:paraId="2C3AAF3F" w14:textId="77777777" w:rsidR="00E77385" w:rsidRPr="00E77385" w:rsidRDefault="00E77385" w:rsidP="00E77385">
      <w:pPr>
        <w:tabs>
          <w:tab w:val="left" w:pos="426"/>
        </w:tabs>
        <w:rPr>
          <w:rFonts w:cs="Arial"/>
          <w:szCs w:val="22"/>
        </w:rPr>
      </w:pPr>
    </w:p>
    <w:p w14:paraId="6261D1E3" w14:textId="77777777" w:rsidR="00E77385" w:rsidRPr="00E77385" w:rsidRDefault="00E77385" w:rsidP="00E77385">
      <w:pPr>
        <w:tabs>
          <w:tab w:val="left" w:pos="426"/>
        </w:tabs>
        <w:spacing w:line="300" w:lineRule="exact"/>
        <w:rPr>
          <w:rFonts w:cs="Arial"/>
          <w:szCs w:val="22"/>
        </w:rPr>
      </w:pPr>
      <w:r w:rsidRPr="00E77385">
        <w:rPr>
          <w:rFonts w:cs="Arial"/>
          <w:szCs w:val="22"/>
        </w:rPr>
        <w:t>(3) Krčenje šuma može se dozvoliti:</w:t>
      </w:r>
    </w:p>
    <w:p w14:paraId="5DBDCEAD" w14:textId="77777777" w:rsidR="00E77385" w:rsidRPr="00E77385" w:rsidRDefault="00E77385" w:rsidP="0074638B">
      <w:pPr>
        <w:numPr>
          <w:ilvl w:val="0"/>
          <w:numId w:val="225"/>
        </w:numPr>
        <w:tabs>
          <w:tab w:val="left" w:pos="426"/>
        </w:tabs>
        <w:spacing w:line="300" w:lineRule="exact"/>
        <w:ind w:left="709" w:hanging="283"/>
        <w:rPr>
          <w:rFonts w:cs="Arial"/>
          <w:szCs w:val="22"/>
        </w:rPr>
      </w:pPr>
      <w:r w:rsidRPr="00E77385">
        <w:rPr>
          <w:rFonts w:cs="Arial"/>
          <w:szCs w:val="22"/>
        </w:rPr>
        <w:t>u svrhu izgradnje šumske infrastrukture,</w:t>
      </w:r>
    </w:p>
    <w:p w14:paraId="55AE9B30" w14:textId="77777777" w:rsidR="00E77385" w:rsidRPr="00E77385" w:rsidRDefault="00E77385" w:rsidP="0074638B">
      <w:pPr>
        <w:numPr>
          <w:ilvl w:val="0"/>
          <w:numId w:val="225"/>
        </w:numPr>
        <w:tabs>
          <w:tab w:val="left" w:pos="426"/>
        </w:tabs>
        <w:spacing w:line="300" w:lineRule="exact"/>
        <w:ind w:left="709" w:hanging="283"/>
        <w:rPr>
          <w:rFonts w:cs="Arial"/>
          <w:szCs w:val="22"/>
        </w:rPr>
      </w:pPr>
      <w:r w:rsidRPr="00E77385">
        <w:rPr>
          <w:rFonts w:cs="Arial"/>
          <w:szCs w:val="22"/>
        </w:rPr>
        <w:t xml:space="preserve">u svrhu očuvanja stanišnih tipova i staništa vrsta od interesa za Europsku uniju u degradiranim sastojinama </w:t>
      </w:r>
      <w:proofErr w:type="spellStart"/>
      <w:r w:rsidRPr="00E77385">
        <w:rPr>
          <w:rFonts w:cs="Arial"/>
          <w:szCs w:val="22"/>
        </w:rPr>
        <w:t>gariga</w:t>
      </w:r>
      <w:proofErr w:type="spellEnd"/>
      <w:r w:rsidRPr="00E77385">
        <w:rPr>
          <w:rFonts w:cs="Arial"/>
          <w:szCs w:val="22"/>
        </w:rPr>
        <w:t xml:space="preserve"> i šibljaka,</w:t>
      </w:r>
    </w:p>
    <w:p w14:paraId="26846033" w14:textId="77777777" w:rsidR="00E77385" w:rsidRPr="00E77385" w:rsidRDefault="00E77385" w:rsidP="0074638B">
      <w:pPr>
        <w:numPr>
          <w:ilvl w:val="0"/>
          <w:numId w:val="225"/>
        </w:numPr>
        <w:tabs>
          <w:tab w:val="left" w:pos="426"/>
        </w:tabs>
        <w:spacing w:line="300" w:lineRule="exact"/>
        <w:ind w:left="709" w:hanging="283"/>
        <w:rPr>
          <w:rFonts w:cs="Arial"/>
          <w:szCs w:val="22"/>
        </w:rPr>
      </w:pPr>
      <w:r w:rsidRPr="00E77385">
        <w:rPr>
          <w:rFonts w:cs="Arial"/>
          <w:szCs w:val="22"/>
        </w:rPr>
        <w:t>ako se šuma ili šumsko zemljište radi interesa Republike Hrvatske trebaju privesti drugoj namjeni,</w:t>
      </w:r>
    </w:p>
    <w:p w14:paraId="3F6B3D40" w14:textId="77777777" w:rsidR="00E77385" w:rsidRPr="00E77385" w:rsidRDefault="00E77385" w:rsidP="0074638B">
      <w:pPr>
        <w:numPr>
          <w:ilvl w:val="0"/>
          <w:numId w:val="225"/>
        </w:numPr>
        <w:tabs>
          <w:tab w:val="left" w:pos="426"/>
        </w:tabs>
        <w:spacing w:line="300" w:lineRule="exact"/>
        <w:ind w:left="709" w:hanging="283"/>
        <w:rPr>
          <w:rFonts w:cs="Arial"/>
          <w:szCs w:val="22"/>
        </w:rPr>
      </w:pPr>
      <w:r w:rsidRPr="00E77385">
        <w:rPr>
          <w:rFonts w:cs="Arial"/>
          <w:szCs w:val="22"/>
        </w:rPr>
        <w:t>ako to zahtijevaju interesi sigurnosti ili obrane zemlje,</w:t>
      </w:r>
    </w:p>
    <w:p w14:paraId="101986FC" w14:textId="77777777" w:rsidR="00E77385" w:rsidRPr="00E77385" w:rsidRDefault="00E77385" w:rsidP="0074638B">
      <w:pPr>
        <w:numPr>
          <w:ilvl w:val="0"/>
          <w:numId w:val="225"/>
        </w:numPr>
        <w:tabs>
          <w:tab w:val="left" w:pos="426"/>
        </w:tabs>
        <w:spacing w:line="300" w:lineRule="exact"/>
        <w:ind w:left="709" w:hanging="283"/>
        <w:rPr>
          <w:rFonts w:cs="Arial"/>
          <w:szCs w:val="22"/>
        </w:rPr>
      </w:pPr>
      <w:r w:rsidRPr="00E77385">
        <w:rPr>
          <w:rFonts w:cs="Arial"/>
          <w:szCs w:val="22"/>
        </w:rPr>
        <w:t>u svrhu provedbe zahvata u prostoru sukladno aktima za provedbu prostornih planova,</w:t>
      </w:r>
    </w:p>
    <w:p w14:paraId="3E5C3701" w14:textId="77777777" w:rsidR="00E77385" w:rsidRPr="00E77385" w:rsidRDefault="00E77385" w:rsidP="0074638B">
      <w:pPr>
        <w:numPr>
          <w:ilvl w:val="0"/>
          <w:numId w:val="225"/>
        </w:numPr>
        <w:tabs>
          <w:tab w:val="left" w:pos="426"/>
        </w:tabs>
        <w:spacing w:line="300" w:lineRule="exact"/>
        <w:ind w:left="709" w:hanging="283"/>
        <w:rPr>
          <w:rFonts w:cs="Arial"/>
          <w:szCs w:val="22"/>
        </w:rPr>
      </w:pPr>
      <w:r w:rsidRPr="00E77385">
        <w:rPr>
          <w:rFonts w:cs="Arial"/>
          <w:szCs w:val="22"/>
        </w:rPr>
        <w:t>ako je to potrebno radi građenja građevina koje se sukladno prostornom planu odnosno posebnom propisu mogu graditi izvan građevinskog područja bez akta, a sukladno prethodnom podstavku ovog stavka.</w:t>
      </w:r>
    </w:p>
    <w:p w14:paraId="72B709D0" w14:textId="77777777" w:rsidR="00E77385" w:rsidRPr="00E77385" w:rsidRDefault="00E77385" w:rsidP="00E77385">
      <w:pPr>
        <w:tabs>
          <w:tab w:val="left" w:pos="426"/>
        </w:tabs>
        <w:ind w:left="709"/>
        <w:rPr>
          <w:rFonts w:cs="Arial"/>
          <w:szCs w:val="22"/>
        </w:rPr>
      </w:pPr>
    </w:p>
    <w:p w14:paraId="73005257" w14:textId="77777777" w:rsidR="00E77385" w:rsidRPr="00E77385" w:rsidRDefault="00E77385" w:rsidP="00E77385">
      <w:pPr>
        <w:tabs>
          <w:tab w:val="left" w:pos="426"/>
        </w:tabs>
        <w:spacing w:line="300" w:lineRule="exact"/>
        <w:rPr>
          <w:rFonts w:cs="Arial"/>
          <w:szCs w:val="22"/>
        </w:rPr>
      </w:pPr>
      <w:r w:rsidRPr="00E77385">
        <w:rPr>
          <w:rFonts w:cs="Arial"/>
          <w:szCs w:val="22"/>
        </w:rPr>
        <w:t>(4) Zemljište na kojem je izvršeno krčenje mora se u roku od dvije godine privesti namjeni radi koje je izvršeno krčenje. U protivnom, zemljište se mora pošumiti u tijeku iduće godine na trošak podnositelja zahtjeva.</w:t>
      </w:r>
    </w:p>
    <w:p w14:paraId="6E63D574" w14:textId="77777777" w:rsidR="00E77385" w:rsidRPr="00E77385" w:rsidRDefault="00E77385" w:rsidP="00E77385">
      <w:pPr>
        <w:tabs>
          <w:tab w:val="left" w:pos="426"/>
        </w:tabs>
        <w:rPr>
          <w:rFonts w:cs="Arial"/>
          <w:szCs w:val="22"/>
        </w:rPr>
      </w:pPr>
    </w:p>
    <w:p w14:paraId="0700BB1B" w14:textId="77777777" w:rsidR="00E77385" w:rsidRPr="00E77385" w:rsidRDefault="00E77385" w:rsidP="00E77385">
      <w:pPr>
        <w:tabs>
          <w:tab w:val="left" w:pos="426"/>
        </w:tabs>
        <w:spacing w:line="300" w:lineRule="exact"/>
        <w:rPr>
          <w:rFonts w:cs="Arial"/>
          <w:szCs w:val="22"/>
        </w:rPr>
      </w:pPr>
      <w:r w:rsidRPr="00E77385">
        <w:rPr>
          <w:rFonts w:cs="Arial"/>
          <w:szCs w:val="22"/>
        </w:rPr>
        <w:lastRenderedPageBreak/>
        <w:t xml:space="preserve">(5) U svrhu očuvanja i unapređenja fonda u privatnim šumama potrebno je izraditi programe za gospodarenje šumama </w:t>
      </w:r>
      <w:proofErr w:type="spellStart"/>
      <w:r w:rsidRPr="00E77385">
        <w:rPr>
          <w:rFonts w:cs="Arial"/>
          <w:szCs w:val="22"/>
        </w:rPr>
        <w:t>šumoposjednika</w:t>
      </w:r>
      <w:proofErr w:type="spellEnd"/>
      <w:r w:rsidRPr="00E77385">
        <w:rPr>
          <w:rFonts w:cs="Arial"/>
          <w:szCs w:val="22"/>
        </w:rPr>
        <w:t>.</w:t>
      </w:r>
    </w:p>
    <w:p w14:paraId="4216A6F1" w14:textId="77777777" w:rsidR="00E77385" w:rsidRPr="00E77385" w:rsidRDefault="00E77385" w:rsidP="00E77385">
      <w:pPr>
        <w:tabs>
          <w:tab w:val="left" w:pos="426"/>
        </w:tabs>
        <w:rPr>
          <w:rFonts w:cs="Arial"/>
          <w:szCs w:val="22"/>
        </w:rPr>
      </w:pPr>
    </w:p>
    <w:p w14:paraId="7A0F44DD" w14:textId="77777777" w:rsidR="00E77385" w:rsidRPr="00E77385" w:rsidRDefault="00E77385" w:rsidP="00E77385">
      <w:pPr>
        <w:tabs>
          <w:tab w:val="left" w:pos="426"/>
        </w:tabs>
        <w:spacing w:line="300" w:lineRule="exact"/>
        <w:rPr>
          <w:rFonts w:cs="Arial"/>
          <w:szCs w:val="22"/>
        </w:rPr>
      </w:pPr>
      <w:r w:rsidRPr="00E77385">
        <w:rPr>
          <w:rFonts w:cs="Arial"/>
          <w:szCs w:val="22"/>
        </w:rPr>
        <w:t>(6) Osigurati osnove za racionalno gospodarenje šumama i šumskim zemljištem. Poticati stvaranje novih većih šumskih kompleksa u blizini većih gradova kada oni ne postoje.</w:t>
      </w:r>
    </w:p>
    <w:p w14:paraId="36D1BFE8" w14:textId="77777777" w:rsidR="00E77385" w:rsidRPr="00E77385" w:rsidRDefault="00E77385" w:rsidP="00E77385">
      <w:pPr>
        <w:tabs>
          <w:tab w:val="left" w:pos="426"/>
        </w:tabs>
        <w:rPr>
          <w:rFonts w:cs="Arial"/>
          <w:szCs w:val="22"/>
        </w:rPr>
      </w:pPr>
    </w:p>
    <w:p w14:paraId="27BBF73B" w14:textId="72A87E60" w:rsidR="00E77385" w:rsidRPr="00E77385" w:rsidRDefault="00E77385" w:rsidP="00E77385">
      <w:pPr>
        <w:tabs>
          <w:tab w:val="left" w:pos="426"/>
        </w:tabs>
        <w:spacing w:line="300" w:lineRule="exact"/>
        <w:rPr>
          <w:rFonts w:cs="Arial"/>
          <w:szCs w:val="22"/>
        </w:rPr>
      </w:pPr>
      <w:r w:rsidRPr="00E77385">
        <w:rPr>
          <w:rFonts w:cs="Arial"/>
          <w:szCs w:val="22"/>
        </w:rPr>
        <w:t xml:space="preserve">(7) Zaštita šume i šumskog zemljišta obuhvaća zaštitu prirodnih i </w:t>
      </w:r>
      <w:proofErr w:type="spellStart"/>
      <w:r w:rsidRPr="00E77385">
        <w:rPr>
          <w:rFonts w:cs="Arial"/>
          <w:szCs w:val="22"/>
        </w:rPr>
        <w:t>poluprirodnih</w:t>
      </w:r>
      <w:proofErr w:type="spellEnd"/>
      <w:r w:rsidRPr="00E77385">
        <w:rPr>
          <w:rFonts w:cs="Arial"/>
          <w:szCs w:val="22"/>
        </w:rPr>
        <w:t xml:space="preserve"> sastojina, šumskih kompleksa, kao i zaštitu šumskog tla, vodotoka i izvora, biljnog i životinjskog svijeta koji je u šumskom području te autohtonih vrsta drveća.</w:t>
      </w:r>
    </w:p>
    <w:p w14:paraId="756BD2CB" w14:textId="77777777" w:rsidR="00E77385" w:rsidRDefault="00E77385" w:rsidP="00E77385">
      <w:pPr>
        <w:rPr>
          <w:rFonts w:cs="Arial"/>
          <w:snapToGrid w:val="0"/>
          <w:szCs w:val="22"/>
        </w:rPr>
      </w:pPr>
    </w:p>
    <w:p w14:paraId="6664F682" w14:textId="19E990A1" w:rsidR="00AF74CD" w:rsidRPr="00AF74CD" w:rsidRDefault="00AF74CD" w:rsidP="00AF74CD">
      <w:pPr>
        <w:pStyle w:val="Naslov2"/>
        <w:spacing w:before="0"/>
        <w:rPr>
          <w:lang w:eastAsia="en-US"/>
        </w:rPr>
      </w:pPr>
      <w:bookmarkStart w:id="1135" w:name="_Toc146793363"/>
      <w:bookmarkStart w:id="1136" w:name="_Toc167697641"/>
      <w:bookmarkStart w:id="1137" w:name="_Toc172034788"/>
      <w:bookmarkStart w:id="1138" w:name="_Toc172094991"/>
      <w:r w:rsidRPr="00AF74CD">
        <w:rPr>
          <w:lang w:eastAsia="en-US"/>
        </w:rPr>
        <w:t>8.3.</w:t>
      </w:r>
      <w:r>
        <w:rPr>
          <w:lang w:eastAsia="en-US"/>
        </w:rPr>
        <w:t xml:space="preserve"> </w:t>
      </w:r>
      <w:r w:rsidRPr="00AF74CD">
        <w:rPr>
          <w:lang w:eastAsia="en-US"/>
        </w:rPr>
        <w:t>TLO</w:t>
      </w:r>
      <w:bookmarkEnd w:id="1135"/>
      <w:bookmarkEnd w:id="1136"/>
      <w:bookmarkEnd w:id="1137"/>
      <w:bookmarkEnd w:id="1138"/>
    </w:p>
    <w:p w14:paraId="5FC5F466" w14:textId="77777777" w:rsidR="00AF74CD" w:rsidRPr="00AF74CD" w:rsidRDefault="00AF74CD" w:rsidP="00AF74CD">
      <w:bookmarkStart w:id="1139" w:name="_Toc146793364"/>
      <w:bookmarkStart w:id="1140" w:name="_Toc164947653"/>
    </w:p>
    <w:p w14:paraId="4A51BF81" w14:textId="0A2F9DD0" w:rsidR="00AF74CD" w:rsidRPr="00AF74CD" w:rsidRDefault="00AF74CD" w:rsidP="00AF74CD">
      <w:pPr>
        <w:jc w:val="center"/>
        <w:rPr>
          <w:rFonts w:cs="Arial"/>
          <w:b/>
          <w:szCs w:val="22"/>
        </w:rPr>
      </w:pPr>
      <w:r w:rsidRPr="00AF74CD">
        <w:rPr>
          <w:b/>
          <w:bCs/>
        </w:rPr>
        <w:t>Članak 152.</w:t>
      </w:r>
      <w:bookmarkEnd w:id="1139"/>
      <w:bookmarkEnd w:id="1140"/>
    </w:p>
    <w:p w14:paraId="3D2C8F61" w14:textId="77777777" w:rsidR="00AF74CD" w:rsidRPr="00AF74CD" w:rsidRDefault="00AF74CD" w:rsidP="00AF74CD">
      <w:pPr>
        <w:tabs>
          <w:tab w:val="left" w:pos="426"/>
        </w:tabs>
        <w:rPr>
          <w:rFonts w:cs="Arial"/>
          <w:szCs w:val="22"/>
        </w:rPr>
      </w:pPr>
    </w:p>
    <w:p w14:paraId="71855C12" w14:textId="77777777" w:rsidR="00AF74CD" w:rsidRPr="00AF74CD" w:rsidRDefault="00AF74CD" w:rsidP="00AF74CD">
      <w:pPr>
        <w:tabs>
          <w:tab w:val="left" w:pos="426"/>
        </w:tabs>
        <w:spacing w:line="300" w:lineRule="exact"/>
        <w:rPr>
          <w:rFonts w:cs="Arial"/>
          <w:szCs w:val="22"/>
        </w:rPr>
      </w:pPr>
      <w:r w:rsidRPr="00AF74CD">
        <w:rPr>
          <w:rFonts w:cs="Arial"/>
          <w:szCs w:val="22"/>
        </w:rPr>
        <w:t>(1)</w:t>
      </w:r>
      <w:r w:rsidRPr="00AF74CD">
        <w:rPr>
          <w:rFonts w:cs="Arial"/>
          <w:szCs w:val="22"/>
        </w:rPr>
        <w:tab/>
        <w:t>Ne može se planirati prenamjena vrijednog obradivog zemljišta u nepoljoprivredne, a posebice u građevinske svrhe, osim ako nema zemljišta nižih razreda.</w:t>
      </w:r>
    </w:p>
    <w:p w14:paraId="242A0498" w14:textId="77777777" w:rsidR="00AF74CD" w:rsidRPr="00AF74CD" w:rsidRDefault="00AF74CD" w:rsidP="00AF74CD">
      <w:pPr>
        <w:tabs>
          <w:tab w:val="left" w:pos="426"/>
        </w:tabs>
        <w:rPr>
          <w:rFonts w:cs="Arial"/>
          <w:szCs w:val="22"/>
        </w:rPr>
      </w:pPr>
    </w:p>
    <w:p w14:paraId="7AFEFDFA" w14:textId="77777777" w:rsidR="00AF74CD" w:rsidRPr="00AF74CD" w:rsidRDefault="00AF74CD" w:rsidP="00AF74CD">
      <w:pPr>
        <w:tabs>
          <w:tab w:val="left" w:pos="426"/>
        </w:tabs>
        <w:spacing w:line="300" w:lineRule="exact"/>
        <w:rPr>
          <w:rFonts w:cs="Arial"/>
          <w:szCs w:val="22"/>
        </w:rPr>
      </w:pPr>
      <w:r w:rsidRPr="00AF74CD">
        <w:rPr>
          <w:rFonts w:cs="Arial"/>
          <w:szCs w:val="22"/>
        </w:rPr>
        <w:t>(2)</w:t>
      </w:r>
      <w:r w:rsidRPr="00AF74CD">
        <w:rPr>
          <w:rFonts w:cs="Arial"/>
          <w:szCs w:val="22"/>
        </w:rPr>
        <w:tab/>
        <w:t>Vrijedna i ostala poljoprivredna tla koja nisu obrađena potrebno je privesti poljoprivrednoj namjeni ili ih pošumiti, odnosno, u svrhu zaštite vodnih ekosustava, zadržati kao vlažne livade.</w:t>
      </w:r>
    </w:p>
    <w:p w14:paraId="236259F5" w14:textId="77777777" w:rsidR="00AF74CD" w:rsidRPr="00AF74CD" w:rsidRDefault="00AF74CD" w:rsidP="00AF74CD">
      <w:pPr>
        <w:rPr>
          <w:rFonts w:cs="Arial"/>
          <w:bCs/>
          <w:color w:val="0000FF"/>
          <w:szCs w:val="22"/>
        </w:rPr>
      </w:pPr>
    </w:p>
    <w:p w14:paraId="0F21C27B" w14:textId="77777777" w:rsidR="00AF74CD" w:rsidRPr="00AF74CD" w:rsidRDefault="00AF74CD" w:rsidP="00AF74CD">
      <w:pPr>
        <w:rPr>
          <w:rFonts w:cs="Arial"/>
          <w:szCs w:val="22"/>
        </w:rPr>
      </w:pPr>
      <w:r w:rsidRPr="00AF74CD">
        <w:rPr>
          <w:rFonts w:cs="Arial"/>
          <w:szCs w:val="22"/>
        </w:rPr>
        <w:t>(3) Revitalizacija i privođenje poljoprivrednoj ili šumskoj namjeni neplodno zemljište koje ne služi određenoj namjeni.</w:t>
      </w:r>
    </w:p>
    <w:p w14:paraId="1D2E9E2F" w14:textId="77777777" w:rsidR="00AF74CD" w:rsidRPr="00AF74CD" w:rsidRDefault="00AF74CD" w:rsidP="00AF74CD">
      <w:pPr>
        <w:rPr>
          <w:rFonts w:cs="Arial"/>
          <w:szCs w:val="22"/>
        </w:rPr>
      </w:pPr>
    </w:p>
    <w:p w14:paraId="20773F14" w14:textId="77777777" w:rsidR="00AF74CD" w:rsidRPr="00AF74CD" w:rsidRDefault="00AF74CD" w:rsidP="00AF74CD">
      <w:pPr>
        <w:rPr>
          <w:rFonts w:cs="Arial"/>
          <w:szCs w:val="22"/>
        </w:rPr>
      </w:pPr>
      <w:r w:rsidRPr="00AF74CD">
        <w:rPr>
          <w:rFonts w:cs="Arial"/>
          <w:szCs w:val="22"/>
        </w:rPr>
        <w:t>(4) Zaštita tla obuhvaća očuvanje zdravlja i funkcija tla, sprječavanje oštećenja tla, praćenje stanja i promjena kakvoća tla te saniranje i obnavljanje oštećenih tala i lokacije.</w:t>
      </w:r>
    </w:p>
    <w:p w14:paraId="19BB991E" w14:textId="77777777" w:rsidR="00AF74CD" w:rsidRPr="00AF74CD" w:rsidRDefault="00AF74CD" w:rsidP="00AF74CD">
      <w:pPr>
        <w:tabs>
          <w:tab w:val="left" w:pos="426"/>
        </w:tabs>
        <w:rPr>
          <w:rFonts w:cs="Arial"/>
          <w:caps/>
          <w:szCs w:val="22"/>
        </w:rPr>
      </w:pPr>
    </w:p>
    <w:p w14:paraId="4CEDC5E0" w14:textId="274E8421" w:rsidR="00AF74CD" w:rsidRPr="00AF74CD" w:rsidRDefault="00AF74CD" w:rsidP="00AF74CD">
      <w:pPr>
        <w:pStyle w:val="Naslov2"/>
        <w:spacing w:before="0"/>
        <w:rPr>
          <w:lang w:eastAsia="en-US"/>
        </w:rPr>
      </w:pPr>
      <w:bookmarkStart w:id="1141" w:name="_Toc146793365"/>
      <w:bookmarkStart w:id="1142" w:name="_Toc167697642"/>
      <w:bookmarkStart w:id="1143" w:name="_Toc172034789"/>
      <w:bookmarkStart w:id="1144" w:name="_Toc172094992"/>
      <w:r w:rsidRPr="00AF74CD">
        <w:rPr>
          <w:lang w:eastAsia="en-US"/>
        </w:rPr>
        <w:t>8.4.</w:t>
      </w:r>
      <w:r>
        <w:rPr>
          <w:lang w:eastAsia="en-US"/>
        </w:rPr>
        <w:t xml:space="preserve"> </w:t>
      </w:r>
      <w:r w:rsidRPr="00AF74CD">
        <w:rPr>
          <w:lang w:eastAsia="en-US"/>
        </w:rPr>
        <w:t>ZRAK</w:t>
      </w:r>
      <w:bookmarkEnd w:id="1141"/>
      <w:bookmarkEnd w:id="1142"/>
      <w:bookmarkEnd w:id="1143"/>
      <w:bookmarkEnd w:id="1144"/>
    </w:p>
    <w:p w14:paraId="58CD0222" w14:textId="77777777" w:rsidR="00AF74CD" w:rsidRPr="00AF74CD" w:rsidRDefault="00AF74CD" w:rsidP="00EE1282">
      <w:bookmarkStart w:id="1145" w:name="_Toc146793366"/>
      <w:bookmarkStart w:id="1146" w:name="_Toc164947655"/>
    </w:p>
    <w:p w14:paraId="4BD7B16F" w14:textId="77777777" w:rsidR="00AF74CD" w:rsidRPr="00AF74CD" w:rsidRDefault="00AF74CD" w:rsidP="00AF74CD">
      <w:pPr>
        <w:jc w:val="center"/>
        <w:rPr>
          <w:b/>
          <w:bCs/>
        </w:rPr>
      </w:pPr>
      <w:r w:rsidRPr="00AF74CD">
        <w:rPr>
          <w:b/>
          <w:bCs/>
        </w:rPr>
        <w:t>Članak 153.</w:t>
      </w:r>
      <w:bookmarkEnd w:id="1145"/>
      <w:bookmarkEnd w:id="1146"/>
    </w:p>
    <w:p w14:paraId="2B66C234" w14:textId="77777777" w:rsidR="00E77385" w:rsidRPr="00E768C5" w:rsidRDefault="00E77385" w:rsidP="00AF74CD">
      <w:pPr>
        <w:rPr>
          <w:rFonts w:cs="Arial"/>
          <w:snapToGrid w:val="0"/>
          <w:szCs w:val="22"/>
        </w:rPr>
      </w:pPr>
    </w:p>
    <w:p w14:paraId="74CE82CC" w14:textId="21263972" w:rsidR="00AF74CD" w:rsidRPr="00AF74CD" w:rsidRDefault="00AF74CD" w:rsidP="00AF74CD">
      <w:pPr>
        <w:tabs>
          <w:tab w:val="left" w:pos="426"/>
        </w:tabs>
        <w:spacing w:line="300" w:lineRule="exact"/>
        <w:rPr>
          <w:rFonts w:cs="Arial"/>
          <w:szCs w:val="22"/>
        </w:rPr>
      </w:pPr>
      <w:r w:rsidRPr="00AF74CD">
        <w:rPr>
          <w:rFonts w:cs="Arial"/>
          <w:szCs w:val="22"/>
        </w:rPr>
        <w:t xml:space="preserve">(1) Temeljna mjera za postizanje ciljeva zaštite zraka jest smanjivanje emisije onečišćujućih tvari u zraku. </w:t>
      </w:r>
    </w:p>
    <w:p w14:paraId="317CB6E2" w14:textId="77777777" w:rsidR="00AF74CD" w:rsidRPr="00AF74CD" w:rsidRDefault="00AF74CD" w:rsidP="00AF74CD">
      <w:pPr>
        <w:tabs>
          <w:tab w:val="left" w:pos="426"/>
        </w:tabs>
        <w:rPr>
          <w:rFonts w:cs="Arial"/>
          <w:szCs w:val="22"/>
        </w:rPr>
      </w:pPr>
    </w:p>
    <w:p w14:paraId="1880CFCD" w14:textId="77777777" w:rsidR="00AF74CD" w:rsidRPr="00AF74CD" w:rsidRDefault="00AF74CD" w:rsidP="00AF74CD">
      <w:pPr>
        <w:tabs>
          <w:tab w:val="left" w:pos="426"/>
        </w:tabs>
        <w:spacing w:line="300" w:lineRule="exact"/>
        <w:rPr>
          <w:rFonts w:cs="Arial"/>
          <w:szCs w:val="22"/>
        </w:rPr>
      </w:pPr>
      <w:r w:rsidRPr="00AF74CD">
        <w:rPr>
          <w:rFonts w:cs="Arial"/>
          <w:szCs w:val="22"/>
        </w:rPr>
        <w:t>(2) Mjere zaštite i poboljšanja kakvoće zraka provode se sukladno:</w:t>
      </w:r>
    </w:p>
    <w:p w14:paraId="20B09AD4" w14:textId="77777777" w:rsidR="00AF74CD" w:rsidRPr="00AF74CD" w:rsidRDefault="00AF74CD" w:rsidP="0074638B">
      <w:pPr>
        <w:numPr>
          <w:ilvl w:val="0"/>
          <w:numId w:val="226"/>
        </w:numPr>
        <w:tabs>
          <w:tab w:val="left" w:pos="426"/>
        </w:tabs>
        <w:spacing w:line="300" w:lineRule="exact"/>
        <w:rPr>
          <w:rFonts w:cs="Arial"/>
          <w:szCs w:val="22"/>
        </w:rPr>
      </w:pPr>
      <w:r w:rsidRPr="00AF74CD">
        <w:rPr>
          <w:rFonts w:cs="Arial"/>
          <w:szCs w:val="22"/>
        </w:rPr>
        <w:t xml:space="preserve">Zakonu o zaštiti zraka („Narodne novine“ broj 127/19. i 57/22), </w:t>
      </w:r>
    </w:p>
    <w:p w14:paraId="32308910" w14:textId="77777777" w:rsidR="00AF74CD" w:rsidRPr="00AF74CD" w:rsidRDefault="00AF74CD" w:rsidP="0074638B">
      <w:pPr>
        <w:numPr>
          <w:ilvl w:val="0"/>
          <w:numId w:val="226"/>
        </w:numPr>
        <w:tabs>
          <w:tab w:val="left" w:pos="426"/>
        </w:tabs>
        <w:spacing w:line="300" w:lineRule="exact"/>
        <w:rPr>
          <w:rFonts w:cs="Arial"/>
          <w:szCs w:val="22"/>
        </w:rPr>
      </w:pPr>
      <w:r w:rsidRPr="00AF74CD">
        <w:rPr>
          <w:rFonts w:cs="Arial"/>
          <w:szCs w:val="22"/>
        </w:rPr>
        <w:t>Uredbom o graničnim vrijednostima onečišćujućih tvari u zraku iz nepokretnih izvora („Narodne novine“ broj 42/21),</w:t>
      </w:r>
    </w:p>
    <w:p w14:paraId="0B0700AF" w14:textId="77777777" w:rsidR="00AF74CD" w:rsidRPr="00AF74CD" w:rsidRDefault="00AF74CD" w:rsidP="0074638B">
      <w:pPr>
        <w:numPr>
          <w:ilvl w:val="0"/>
          <w:numId w:val="226"/>
        </w:numPr>
        <w:tabs>
          <w:tab w:val="left" w:pos="426"/>
        </w:tabs>
        <w:spacing w:line="300" w:lineRule="exact"/>
        <w:rPr>
          <w:rFonts w:cs="Arial"/>
          <w:szCs w:val="22"/>
        </w:rPr>
      </w:pPr>
      <w:r w:rsidRPr="00AF74CD">
        <w:rPr>
          <w:rFonts w:cs="Arial"/>
          <w:szCs w:val="22"/>
        </w:rPr>
        <w:t>odgovarajućim podzakonskim aktima i</w:t>
      </w:r>
    </w:p>
    <w:p w14:paraId="26B1F332" w14:textId="77777777" w:rsidR="00AF74CD" w:rsidRPr="00AF74CD" w:rsidRDefault="00AF74CD" w:rsidP="0074638B">
      <w:pPr>
        <w:numPr>
          <w:ilvl w:val="0"/>
          <w:numId w:val="226"/>
        </w:numPr>
        <w:tabs>
          <w:tab w:val="left" w:pos="426"/>
        </w:tabs>
        <w:spacing w:line="300" w:lineRule="exact"/>
        <w:rPr>
          <w:rFonts w:cs="Arial"/>
          <w:szCs w:val="22"/>
        </w:rPr>
      </w:pPr>
      <w:r w:rsidRPr="00AF74CD">
        <w:rPr>
          <w:rFonts w:cs="Arial"/>
          <w:snapToGrid w:val="0"/>
          <w:szCs w:val="22"/>
        </w:rPr>
        <w:t>programom zaštite zraka, ozonskog sloja, ublažavanja klimatskih promjena i prilagodbe klimatskim promjenama za područje Grada Koprivnice.</w:t>
      </w:r>
    </w:p>
    <w:p w14:paraId="13CB92CB" w14:textId="77777777" w:rsidR="00AF74CD" w:rsidRPr="00AF74CD" w:rsidRDefault="00AF74CD" w:rsidP="00AF74CD">
      <w:pPr>
        <w:tabs>
          <w:tab w:val="left" w:pos="426"/>
        </w:tabs>
        <w:ind w:left="720"/>
        <w:rPr>
          <w:rFonts w:cs="Arial"/>
          <w:szCs w:val="22"/>
        </w:rPr>
      </w:pPr>
    </w:p>
    <w:p w14:paraId="03CB301F" w14:textId="2735A096" w:rsidR="00AF74CD" w:rsidRPr="00AF74CD" w:rsidRDefault="00AF74CD" w:rsidP="00AF74CD">
      <w:pPr>
        <w:tabs>
          <w:tab w:val="left" w:pos="426"/>
        </w:tabs>
        <w:spacing w:line="300" w:lineRule="exact"/>
        <w:rPr>
          <w:rFonts w:cs="Arial"/>
          <w:szCs w:val="22"/>
        </w:rPr>
      </w:pPr>
      <w:r w:rsidRPr="00AF74CD">
        <w:rPr>
          <w:rFonts w:cs="Arial"/>
          <w:szCs w:val="22"/>
        </w:rPr>
        <w:t>(3) Ložišta na kruta i tekuća goriva koristiti racionalno i upotrebljavati gorivo s dozvoljenim postotkom sumpora (manje od 0,55 g/MJ).</w:t>
      </w:r>
    </w:p>
    <w:p w14:paraId="5DB02D3A" w14:textId="77777777" w:rsidR="00142BE8" w:rsidRDefault="00142BE8" w:rsidP="00AF74CD">
      <w:pPr>
        <w:rPr>
          <w:rFonts w:cs="Arial"/>
          <w:snapToGrid w:val="0"/>
          <w:szCs w:val="22"/>
        </w:rPr>
      </w:pPr>
    </w:p>
    <w:p w14:paraId="0AAA14AD" w14:textId="77777777" w:rsidR="00414F1D" w:rsidRDefault="00414F1D" w:rsidP="00AF74CD">
      <w:pPr>
        <w:rPr>
          <w:rFonts w:cs="Arial"/>
          <w:snapToGrid w:val="0"/>
          <w:szCs w:val="22"/>
        </w:rPr>
      </w:pPr>
    </w:p>
    <w:p w14:paraId="728D1BF3" w14:textId="77777777" w:rsidR="00414F1D" w:rsidRDefault="00414F1D" w:rsidP="00AF74CD">
      <w:pPr>
        <w:rPr>
          <w:rFonts w:cs="Arial"/>
          <w:snapToGrid w:val="0"/>
          <w:szCs w:val="22"/>
        </w:rPr>
      </w:pPr>
    </w:p>
    <w:p w14:paraId="52E9BD1B" w14:textId="77777777" w:rsidR="00414F1D" w:rsidRDefault="00414F1D" w:rsidP="00AF74CD">
      <w:pPr>
        <w:rPr>
          <w:rFonts w:cs="Arial"/>
          <w:snapToGrid w:val="0"/>
          <w:szCs w:val="22"/>
        </w:rPr>
      </w:pPr>
    </w:p>
    <w:p w14:paraId="46BF147C" w14:textId="77777777" w:rsidR="00414F1D" w:rsidRDefault="00414F1D" w:rsidP="00AF74CD">
      <w:pPr>
        <w:rPr>
          <w:rFonts w:cs="Arial"/>
          <w:snapToGrid w:val="0"/>
          <w:szCs w:val="22"/>
        </w:rPr>
      </w:pPr>
    </w:p>
    <w:p w14:paraId="7EB0D6E9" w14:textId="77777777" w:rsidR="00414F1D" w:rsidRDefault="00414F1D" w:rsidP="00AF74CD">
      <w:pPr>
        <w:rPr>
          <w:rFonts w:cs="Arial"/>
          <w:snapToGrid w:val="0"/>
          <w:szCs w:val="22"/>
        </w:rPr>
      </w:pPr>
    </w:p>
    <w:p w14:paraId="75065502" w14:textId="120327EC" w:rsidR="00EE1282" w:rsidRPr="00EE1282" w:rsidRDefault="00EE1282" w:rsidP="00EE1282">
      <w:pPr>
        <w:pStyle w:val="Naslov2"/>
        <w:spacing w:before="0"/>
        <w:rPr>
          <w:lang w:eastAsia="en-US"/>
        </w:rPr>
      </w:pPr>
      <w:bookmarkStart w:id="1147" w:name="_Toc146793367"/>
      <w:bookmarkStart w:id="1148" w:name="_Toc167697643"/>
      <w:bookmarkStart w:id="1149" w:name="_Toc172034790"/>
      <w:bookmarkStart w:id="1150" w:name="_Toc172094993"/>
      <w:r w:rsidRPr="00EE1282">
        <w:rPr>
          <w:lang w:eastAsia="en-US"/>
        </w:rPr>
        <w:lastRenderedPageBreak/>
        <w:t>8.5.</w:t>
      </w:r>
      <w:r>
        <w:rPr>
          <w:lang w:eastAsia="en-US"/>
        </w:rPr>
        <w:t xml:space="preserve"> </w:t>
      </w:r>
      <w:r w:rsidRPr="00EE1282">
        <w:rPr>
          <w:lang w:eastAsia="en-US"/>
        </w:rPr>
        <w:t>SMANJENJE PREKOMJERNE BUKE</w:t>
      </w:r>
      <w:bookmarkEnd w:id="1147"/>
      <w:bookmarkEnd w:id="1148"/>
      <w:bookmarkEnd w:id="1149"/>
      <w:bookmarkEnd w:id="1150"/>
    </w:p>
    <w:p w14:paraId="0EF820AB" w14:textId="77777777" w:rsidR="00EE1282" w:rsidRPr="00EE1282" w:rsidRDefault="00EE1282" w:rsidP="00EE1282">
      <w:pPr>
        <w:tabs>
          <w:tab w:val="left" w:pos="426"/>
        </w:tabs>
        <w:rPr>
          <w:rFonts w:cs="Arial"/>
          <w:b/>
          <w:szCs w:val="22"/>
        </w:rPr>
      </w:pPr>
    </w:p>
    <w:p w14:paraId="600A0C2C" w14:textId="77777777" w:rsidR="00EE1282" w:rsidRPr="00EE1282" w:rsidRDefault="00EE1282" w:rsidP="00EE1282">
      <w:pPr>
        <w:jc w:val="center"/>
        <w:rPr>
          <w:b/>
          <w:bCs/>
        </w:rPr>
      </w:pPr>
      <w:bookmarkStart w:id="1151" w:name="_Toc146793368"/>
      <w:bookmarkStart w:id="1152" w:name="_Toc164947657"/>
      <w:r w:rsidRPr="00EE1282">
        <w:rPr>
          <w:b/>
          <w:bCs/>
        </w:rPr>
        <w:t>Članak 154.</w:t>
      </w:r>
      <w:bookmarkEnd w:id="1151"/>
      <w:bookmarkEnd w:id="1152"/>
    </w:p>
    <w:p w14:paraId="51069294" w14:textId="77777777" w:rsidR="00EE1282" w:rsidRDefault="00EE1282" w:rsidP="00EE1282">
      <w:pPr>
        <w:rPr>
          <w:rFonts w:cs="Arial"/>
          <w:snapToGrid w:val="0"/>
          <w:szCs w:val="22"/>
        </w:rPr>
      </w:pPr>
    </w:p>
    <w:p w14:paraId="29A9E464" w14:textId="7CA9190C" w:rsidR="00EE1282" w:rsidRPr="00EE1282" w:rsidRDefault="00EE1282" w:rsidP="00EE1282">
      <w:pPr>
        <w:tabs>
          <w:tab w:val="left" w:pos="426"/>
        </w:tabs>
        <w:spacing w:line="300" w:lineRule="exact"/>
        <w:rPr>
          <w:rFonts w:cs="Arial"/>
          <w:szCs w:val="22"/>
        </w:rPr>
      </w:pPr>
      <w:r w:rsidRPr="00EE1282">
        <w:rPr>
          <w:rFonts w:cs="Arial"/>
          <w:szCs w:val="22"/>
        </w:rPr>
        <w:t xml:space="preserve">(1) Na građevinskom području Grada Koprivnice najviše dopuštene razine buke s obzirom na vrstu izvora buke, vrijeme i mjesto nastanka temelji se sukladno: </w:t>
      </w:r>
    </w:p>
    <w:p w14:paraId="75AB86DF" w14:textId="77777777" w:rsidR="00EE1282" w:rsidRPr="00EE1282" w:rsidRDefault="00EE1282" w:rsidP="0074638B">
      <w:pPr>
        <w:numPr>
          <w:ilvl w:val="0"/>
          <w:numId w:val="227"/>
        </w:numPr>
        <w:tabs>
          <w:tab w:val="left" w:pos="567"/>
        </w:tabs>
        <w:spacing w:after="200" w:line="300" w:lineRule="exact"/>
        <w:ind w:left="567" w:hanging="283"/>
        <w:contextualSpacing/>
        <w:rPr>
          <w:rFonts w:eastAsia="Calibri" w:cs="Arial"/>
          <w:szCs w:val="22"/>
        </w:rPr>
      </w:pPr>
      <w:r w:rsidRPr="00EE1282">
        <w:rPr>
          <w:rFonts w:eastAsia="Calibri" w:cs="Arial"/>
          <w:szCs w:val="22"/>
        </w:rPr>
        <w:t>Zakonu o zaštiti od buke („Narodne novine“ broj 30/09, 55/13,41/16, 1144/18. i 14/21),</w:t>
      </w:r>
    </w:p>
    <w:p w14:paraId="50622234" w14:textId="77777777" w:rsidR="00EE1282" w:rsidRPr="00EE1282" w:rsidRDefault="00EE1282" w:rsidP="0074638B">
      <w:pPr>
        <w:numPr>
          <w:ilvl w:val="0"/>
          <w:numId w:val="227"/>
        </w:numPr>
        <w:tabs>
          <w:tab w:val="left" w:pos="567"/>
        </w:tabs>
        <w:spacing w:after="200" w:line="300" w:lineRule="exact"/>
        <w:ind w:left="567" w:hanging="283"/>
        <w:contextualSpacing/>
        <w:rPr>
          <w:rFonts w:eastAsia="Calibri" w:cs="Arial"/>
          <w:szCs w:val="22"/>
        </w:rPr>
      </w:pPr>
      <w:r w:rsidRPr="00EE1282">
        <w:rPr>
          <w:rFonts w:eastAsia="Calibri" w:cs="Arial"/>
          <w:szCs w:val="22"/>
        </w:rPr>
        <w:t>Pravilniku o najvišim dopuštenim razinama buke s obzirom na vrstu izvora buke, vrijeme i mjesto nastanka („Narodne novine“ broj 143/21).</w:t>
      </w:r>
    </w:p>
    <w:p w14:paraId="5FC71535" w14:textId="77777777" w:rsidR="00EE1282" w:rsidRPr="00EE1282" w:rsidRDefault="00EE1282" w:rsidP="00EE1282">
      <w:pPr>
        <w:tabs>
          <w:tab w:val="left" w:pos="426"/>
        </w:tabs>
        <w:rPr>
          <w:rFonts w:cs="Arial"/>
          <w:color w:val="FF0000"/>
          <w:szCs w:val="22"/>
        </w:rPr>
      </w:pPr>
    </w:p>
    <w:p w14:paraId="738576CE" w14:textId="77777777" w:rsidR="00EE1282" w:rsidRPr="00EE1282" w:rsidRDefault="00EE1282" w:rsidP="00EE1282">
      <w:pPr>
        <w:tabs>
          <w:tab w:val="left" w:pos="426"/>
        </w:tabs>
        <w:spacing w:line="300" w:lineRule="exact"/>
        <w:rPr>
          <w:rFonts w:cs="Arial"/>
          <w:szCs w:val="22"/>
        </w:rPr>
      </w:pPr>
      <w:r w:rsidRPr="00EE1282">
        <w:rPr>
          <w:rFonts w:cs="Arial"/>
          <w:szCs w:val="22"/>
        </w:rPr>
        <w:t xml:space="preserve">(2) Najviše dopuštene </w:t>
      </w:r>
      <w:proofErr w:type="spellStart"/>
      <w:r w:rsidRPr="00EE1282">
        <w:rPr>
          <w:rFonts w:cs="Arial"/>
          <w:szCs w:val="22"/>
        </w:rPr>
        <w:t>ocjenske</w:t>
      </w:r>
      <w:proofErr w:type="spellEnd"/>
      <w:r w:rsidRPr="00EE1282">
        <w:rPr>
          <w:rFonts w:cs="Arial"/>
          <w:szCs w:val="22"/>
        </w:rPr>
        <w:t xml:space="preserve"> razine buke </w:t>
      </w:r>
      <w:proofErr w:type="spellStart"/>
      <w:r w:rsidRPr="00EE1282">
        <w:rPr>
          <w:rFonts w:cs="Arial"/>
          <w:i/>
          <w:iCs/>
          <w:szCs w:val="22"/>
          <w:bdr w:val="none" w:sz="0" w:space="0" w:color="auto" w:frame="1"/>
        </w:rPr>
        <w:t>L</w:t>
      </w:r>
      <w:r w:rsidRPr="00EE1282">
        <w:rPr>
          <w:rFonts w:cs="Arial"/>
          <w:i/>
          <w:iCs/>
          <w:szCs w:val="22"/>
          <w:bdr w:val="none" w:sz="0" w:space="0" w:color="auto" w:frame="1"/>
          <w:vertAlign w:val="subscript"/>
        </w:rPr>
        <w:t>R,Aeq</w:t>
      </w:r>
      <w:proofErr w:type="spellEnd"/>
      <w:r w:rsidRPr="00EE1282">
        <w:rPr>
          <w:rFonts w:cs="Arial"/>
          <w:i/>
          <w:iCs/>
          <w:szCs w:val="22"/>
          <w:bdr w:val="none" w:sz="0" w:space="0" w:color="auto" w:frame="1"/>
        </w:rPr>
        <w:t> </w:t>
      </w:r>
      <w:r w:rsidRPr="00EE1282">
        <w:rPr>
          <w:rFonts w:cs="Arial"/>
          <w:szCs w:val="22"/>
          <w:bdr w:val="none" w:sz="0" w:space="0" w:color="auto" w:frame="1"/>
        </w:rPr>
        <w:t xml:space="preserve">/ dB(A) </w:t>
      </w:r>
      <w:r w:rsidRPr="00EE1282">
        <w:rPr>
          <w:rFonts w:cs="Arial"/>
          <w:szCs w:val="22"/>
        </w:rPr>
        <w:t>u otvorenom prostoru  za cjelodnevno razdoblje ‘dan-večer-noć’ određeni su u Tablici 1.:</w:t>
      </w:r>
    </w:p>
    <w:p w14:paraId="622BB3E5" w14:textId="77777777" w:rsidR="00EE1282" w:rsidRPr="00EE1282" w:rsidRDefault="00EE1282" w:rsidP="00EE1282">
      <w:pPr>
        <w:tabs>
          <w:tab w:val="left" w:pos="426"/>
        </w:tabs>
        <w:spacing w:line="300" w:lineRule="exact"/>
        <w:rPr>
          <w:rFonts w:cs="Arial"/>
          <w:szCs w:val="22"/>
        </w:rPr>
      </w:pPr>
      <w:r w:rsidRPr="00EE1282">
        <w:rPr>
          <w:rFonts w:cs="Arial"/>
          <w:szCs w:val="22"/>
        </w:rPr>
        <w:t>Tablica 1.</w:t>
      </w:r>
    </w:p>
    <w:tbl>
      <w:tblPr>
        <w:tblW w:w="9064" w:type="dxa"/>
        <w:shd w:val="clear" w:color="auto" w:fill="FFFFFF"/>
        <w:tblCellMar>
          <w:left w:w="0" w:type="dxa"/>
          <w:right w:w="0" w:type="dxa"/>
        </w:tblCellMar>
        <w:tblLook w:val="04A0" w:firstRow="1" w:lastRow="0" w:firstColumn="1" w:lastColumn="0" w:noHBand="0" w:noVBand="1"/>
      </w:tblPr>
      <w:tblGrid>
        <w:gridCol w:w="705"/>
        <w:gridCol w:w="6233"/>
        <w:gridCol w:w="2126"/>
      </w:tblGrid>
      <w:tr w:rsidR="00EE1282" w:rsidRPr="00EE1282" w14:paraId="4FFE570C" w14:textId="77777777" w:rsidTr="00B774FF">
        <w:tc>
          <w:tcPr>
            <w:tcW w:w="705"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A14A28" w14:textId="77777777" w:rsidR="00EE1282" w:rsidRPr="00EE1282" w:rsidRDefault="00EE1282" w:rsidP="00EE1282">
            <w:pPr>
              <w:jc w:val="center"/>
              <w:rPr>
                <w:rFonts w:cs="Arial"/>
                <w:b/>
                <w:bCs/>
                <w:sz w:val="20"/>
              </w:rPr>
            </w:pPr>
            <w:r w:rsidRPr="00EE1282">
              <w:rPr>
                <w:rFonts w:cs="Arial"/>
                <w:b/>
                <w:bCs/>
                <w:sz w:val="20"/>
                <w:bdr w:val="none" w:sz="0" w:space="0" w:color="auto" w:frame="1"/>
              </w:rPr>
              <w:t>Zona buke</w:t>
            </w:r>
          </w:p>
        </w:tc>
        <w:tc>
          <w:tcPr>
            <w:tcW w:w="623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A6C4EF" w14:textId="77777777" w:rsidR="00EE1282" w:rsidRPr="00EE1282" w:rsidRDefault="00EE1282" w:rsidP="00EE1282">
            <w:pPr>
              <w:jc w:val="center"/>
              <w:rPr>
                <w:rFonts w:cs="Arial"/>
                <w:b/>
                <w:bCs/>
                <w:sz w:val="20"/>
              </w:rPr>
            </w:pPr>
            <w:r w:rsidRPr="00EE1282">
              <w:rPr>
                <w:rFonts w:cs="Arial"/>
                <w:b/>
                <w:bCs/>
                <w:sz w:val="20"/>
                <w:bdr w:val="none" w:sz="0" w:space="0" w:color="auto" w:frame="1"/>
              </w:rPr>
              <w:t>Namjena prostora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FDDEDF4" w14:textId="77777777" w:rsidR="00EE1282" w:rsidRPr="00EE1282" w:rsidRDefault="00EE1282" w:rsidP="00EE1282">
            <w:pPr>
              <w:jc w:val="center"/>
              <w:rPr>
                <w:rFonts w:cs="Arial"/>
                <w:b/>
                <w:bCs/>
                <w:sz w:val="20"/>
              </w:rPr>
            </w:pPr>
            <w:r w:rsidRPr="00EE1282">
              <w:rPr>
                <w:rFonts w:cs="Arial"/>
                <w:b/>
                <w:bCs/>
                <w:sz w:val="20"/>
                <w:bdr w:val="none" w:sz="0" w:space="0" w:color="auto" w:frame="1"/>
              </w:rPr>
              <w:t xml:space="preserve">Najviše dopuštene </w:t>
            </w:r>
            <w:proofErr w:type="spellStart"/>
            <w:r w:rsidRPr="00EE1282">
              <w:rPr>
                <w:rFonts w:cs="Arial"/>
                <w:b/>
                <w:bCs/>
                <w:sz w:val="20"/>
                <w:bdr w:val="none" w:sz="0" w:space="0" w:color="auto" w:frame="1"/>
              </w:rPr>
              <w:t>ocjenske</w:t>
            </w:r>
            <w:proofErr w:type="spellEnd"/>
            <w:r w:rsidRPr="00EE1282">
              <w:rPr>
                <w:rFonts w:cs="Arial"/>
                <w:b/>
                <w:bCs/>
                <w:sz w:val="20"/>
                <w:bdr w:val="none" w:sz="0" w:space="0" w:color="auto" w:frame="1"/>
              </w:rPr>
              <w:t xml:space="preserve"> razine buke </w:t>
            </w:r>
            <w:proofErr w:type="spellStart"/>
            <w:r w:rsidRPr="00EE1282">
              <w:rPr>
                <w:rFonts w:cs="Arial"/>
                <w:b/>
                <w:bCs/>
                <w:i/>
                <w:iCs/>
                <w:sz w:val="20"/>
                <w:bdr w:val="none" w:sz="0" w:space="0" w:color="auto" w:frame="1"/>
              </w:rPr>
              <w:t>L</w:t>
            </w:r>
            <w:r w:rsidRPr="00EE1282">
              <w:rPr>
                <w:rFonts w:cs="Arial"/>
                <w:b/>
                <w:bCs/>
                <w:i/>
                <w:iCs/>
                <w:sz w:val="20"/>
                <w:bdr w:val="none" w:sz="0" w:space="0" w:color="auto" w:frame="1"/>
                <w:vertAlign w:val="subscript"/>
              </w:rPr>
              <w:t>R,Aeq</w:t>
            </w:r>
            <w:proofErr w:type="spellEnd"/>
            <w:r w:rsidRPr="00EE1282">
              <w:rPr>
                <w:rFonts w:cs="Arial"/>
                <w:b/>
                <w:bCs/>
                <w:i/>
                <w:iCs/>
                <w:sz w:val="20"/>
                <w:bdr w:val="none" w:sz="0" w:space="0" w:color="auto" w:frame="1"/>
              </w:rPr>
              <w:t> </w:t>
            </w:r>
            <w:r w:rsidRPr="00EE1282">
              <w:rPr>
                <w:rFonts w:cs="Arial"/>
                <w:b/>
                <w:bCs/>
                <w:sz w:val="20"/>
                <w:bdr w:val="none" w:sz="0" w:space="0" w:color="auto" w:frame="1"/>
              </w:rPr>
              <w:t>/ dB(A)</w:t>
            </w:r>
          </w:p>
        </w:tc>
      </w:tr>
      <w:tr w:rsidR="00EE1282" w:rsidRPr="00EE1282" w14:paraId="3051414D" w14:textId="77777777" w:rsidTr="00B774FF">
        <w:tc>
          <w:tcPr>
            <w:tcW w:w="0" w:type="auto"/>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6B5E440B" w14:textId="77777777" w:rsidR="00EE1282" w:rsidRPr="00EE1282" w:rsidRDefault="00EE1282" w:rsidP="00EE1282">
            <w:pPr>
              <w:rPr>
                <w:rFonts w:cs="Arial"/>
                <w:b/>
                <w:bCs/>
                <w:sz w:val="20"/>
              </w:rPr>
            </w:pPr>
          </w:p>
        </w:tc>
        <w:tc>
          <w:tcPr>
            <w:tcW w:w="623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A654E4A" w14:textId="77777777" w:rsidR="00EE1282" w:rsidRPr="00EE1282" w:rsidRDefault="00EE1282" w:rsidP="00EE1282">
            <w:pPr>
              <w:rPr>
                <w:rFonts w:cs="Arial"/>
                <w:b/>
                <w:bCs/>
                <w:sz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B791CC3" w14:textId="77777777" w:rsidR="00EE1282" w:rsidRPr="00EE1282" w:rsidRDefault="00EE1282" w:rsidP="00EE1282">
            <w:pPr>
              <w:jc w:val="center"/>
              <w:rPr>
                <w:rFonts w:cs="Arial"/>
                <w:b/>
                <w:bCs/>
                <w:sz w:val="20"/>
              </w:rPr>
            </w:pPr>
            <w:r w:rsidRPr="00EE1282">
              <w:rPr>
                <w:rFonts w:cs="Arial"/>
                <w:b/>
                <w:bCs/>
                <w:sz w:val="20"/>
                <w:bdr w:val="none" w:sz="0" w:space="0" w:color="auto" w:frame="1"/>
              </w:rPr>
              <w:t>Za cjelodnevno razdoblje</w:t>
            </w:r>
            <w:r w:rsidRPr="00EE1282">
              <w:rPr>
                <w:rFonts w:cs="Arial"/>
                <w:b/>
                <w:bCs/>
                <w:i/>
                <w:iCs/>
                <w:sz w:val="20"/>
                <w:bdr w:val="none" w:sz="0" w:space="0" w:color="auto" w:frame="1"/>
              </w:rPr>
              <w:t xml:space="preserve"> </w:t>
            </w:r>
            <w:proofErr w:type="spellStart"/>
            <w:r w:rsidRPr="00EE1282">
              <w:rPr>
                <w:rFonts w:cs="Arial"/>
                <w:b/>
                <w:bCs/>
                <w:i/>
                <w:iCs/>
                <w:sz w:val="20"/>
                <w:bdr w:val="none" w:sz="0" w:space="0" w:color="auto" w:frame="1"/>
              </w:rPr>
              <w:t>L</w:t>
            </w:r>
            <w:r w:rsidRPr="00EE1282">
              <w:rPr>
                <w:rFonts w:cs="Arial"/>
                <w:b/>
                <w:bCs/>
                <w:i/>
                <w:iCs/>
                <w:sz w:val="20"/>
                <w:bdr w:val="none" w:sz="0" w:space="0" w:color="auto" w:frame="1"/>
                <w:vertAlign w:val="subscript"/>
              </w:rPr>
              <w:t>den</w:t>
            </w:r>
            <w:proofErr w:type="spellEnd"/>
          </w:p>
        </w:tc>
      </w:tr>
      <w:tr w:rsidR="00EE1282" w:rsidRPr="00EE1282" w14:paraId="279DEEBE" w14:textId="77777777" w:rsidTr="00B774FF">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3843065B" w14:textId="77777777" w:rsidR="00EE1282" w:rsidRPr="00EE1282" w:rsidRDefault="00EE1282" w:rsidP="00EE1282">
            <w:pPr>
              <w:jc w:val="center"/>
              <w:rPr>
                <w:rFonts w:cs="Arial"/>
                <w:szCs w:val="22"/>
              </w:rPr>
            </w:pPr>
            <w:r w:rsidRPr="00EE1282">
              <w:rPr>
                <w:rFonts w:cs="Arial"/>
                <w:szCs w:val="22"/>
                <w:bdr w:val="none" w:sz="0" w:space="0" w:color="auto" w:frame="1"/>
              </w:rPr>
              <w:t>1.</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57B3A9" w14:textId="77777777" w:rsidR="00EE1282" w:rsidRPr="00EE1282" w:rsidRDefault="00EE1282" w:rsidP="00EE1282">
            <w:pPr>
              <w:rPr>
                <w:rFonts w:cs="Arial"/>
                <w:sz w:val="20"/>
              </w:rPr>
            </w:pPr>
            <w:r w:rsidRPr="00EE1282">
              <w:rPr>
                <w:rFonts w:cs="Arial"/>
                <w:sz w:val="20"/>
                <w:bdr w:val="none" w:sz="0" w:space="0" w:color="auto" w:frame="1"/>
              </w:rPr>
              <w:t>Zona zaštićenih tihih područja namijenjena odmoru i oporavku uključujući nacionalni park, posebni rezervat, park prirode, regionalni park, spomenik prirode, značajni krajobraz, park-šuma, spomenik parkovne arhitekture, tiha područja izvan naseljenog područja.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5945C19" w14:textId="77777777" w:rsidR="00EE1282" w:rsidRPr="00EE1282" w:rsidRDefault="00EE1282" w:rsidP="00EE1282">
            <w:pPr>
              <w:jc w:val="center"/>
              <w:rPr>
                <w:rFonts w:cs="Arial"/>
                <w:sz w:val="24"/>
                <w:szCs w:val="24"/>
              </w:rPr>
            </w:pPr>
            <w:r w:rsidRPr="00EE1282">
              <w:rPr>
                <w:rFonts w:cs="Arial"/>
                <w:sz w:val="24"/>
                <w:szCs w:val="24"/>
                <w:bdr w:val="none" w:sz="0" w:space="0" w:color="auto" w:frame="1"/>
              </w:rPr>
              <w:t>50</w:t>
            </w:r>
          </w:p>
        </w:tc>
      </w:tr>
      <w:tr w:rsidR="00EE1282" w:rsidRPr="00EE1282" w14:paraId="15DB2205" w14:textId="77777777" w:rsidTr="00B774FF">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70DCC9AF" w14:textId="77777777" w:rsidR="00EE1282" w:rsidRPr="00EE1282" w:rsidRDefault="00EE1282" w:rsidP="00EE1282">
            <w:pPr>
              <w:jc w:val="center"/>
              <w:rPr>
                <w:rFonts w:cs="Arial"/>
                <w:szCs w:val="22"/>
              </w:rPr>
            </w:pPr>
            <w:r w:rsidRPr="00EE1282">
              <w:rPr>
                <w:rFonts w:cs="Arial"/>
                <w:szCs w:val="22"/>
                <w:bdr w:val="none" w:sz="0" w:space="0" w:color="auto" w:frame="1"/>
              </w:rPr>
              <w:t>2.</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323688" w14:textId="77777777" w:rsidR="00EE1282" w:rsidRPr="00EE1282" w:rsidRDefault="00EE1282" w:rsidP="00EE1282">
            <w:pPr>
              <w:rPr>
                <w:rFonts w:cs="Arial"/>
                <w:sz w:val="20"/>
              </w:rPr>
            </w:pPr>
            <w:r w:rsidRPr="00EE1282">
              <w:rPr>
                <w:rFonts w:cs="Arial"/>
                <w:sz w:val="20"/>
                <w:bdr w:val="none" w:sz="0" w:space="0" w:color="auto" w:frame="1"/>
              </w:rPr>
              <w:t>Zona namijenjena stalnom stanovanju i/ili boravku, tiha područja unutar naseljenog područja.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E62F844" w14:textId="77777777" w:rsidR="00EE1282" w:rsidRPr="00EE1282" w:rsidRDefault="00EE1282" w:rsidP="00EE1282">
            <w:pPr>
              <w:jc w:val="center"/>
              <w:rPr>
                <w:rFonts w:cs="Arial"/>
                <w:sz w:val="24"/>
                <w:szCs w:val="24"/>
              </w:rPr>
            </w:pPr>
            <w:r w:rsidRPr="00EE1282">
              <w:rPr>
                <w:rFonts w:cs="Arial"/>
                <w:sz w:val="24"/>
                <w:szCs w:val="24"/>
                <w:bdr w:val="none" w:sz="0" w:space="0" w:color="auto" w:frame="1"/>
              </w:rPr>
              <w:t>56</w:t>
            </w:r>
          </w:p>
        </w:tc>
      </w:tr>
      <w:tr w:rsidR="00EE1282" w:rsidRPr="00EE1282" w14:paraId="139B8B99" w14:textId="77777777" w:rsidTr="00B774FF">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12B4E114" w14:textId="77777777" w:rsidR="00EE1282" w:rsidRPr="00EE1282" w:rsidRDefault="00EE1282" w:rsidP="00EE1282">
            <w:pPr>
              <w:jc w:val="center"/>
              <w:rPr>
                <w:rFonts w:cs="Arial"/>
                <w:szCs w:val="22"/>
              </w:rPr>
            </w:pPr>
            <w:r w:rsidRPr="00EE1282">
              <w:rPr>
                <w:rFonts w:cs="Arial"/>
                <w:szCs w:val="22"/>
                <w:bdr w:val="none" w:sz="0" w:space="0" w:color="auto" w:frame="1"/>
              </w:rPr>
              <w:t>3.</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2B65C7" w14:textId="77777777" w:rsidR="00EE1282" w:rsidRPr="00EE1282" w:rsidRDefault="00EE1282" w:rsidP="00EE1282">
            <w:pPr>
              <w:rPr>
                <w:rFonts w:cs="Arial"/>
                <w:sz w:val="20"/>
              </w:rPr>
            </w:pPr>
            <w:r w:rsidRPr="00EE1282">
              <w:rPr>
                <w:rFonts w:cs="Arial"/>
                <w:sz w:val="20"/>
                <w:bdr w:val="none" w:sz="0" w:space="0" w:color="auto" w:frame="1"/>
              </w:rPr>
              <w:t>Zona mješovite, pretežito stambene namjene.</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BEC4EE5" w14:textId="77777777" w:rsidR="00EE1282" w:rsidRPr="00EE1282" w:rsidRDefault="00EE1282" w:rsidP="00EE1282">
            <w:pPr>
              <w:jc w:val="center"/>
              <w:rPr>
                <w:rFonts w:cs="Arial"/>
                <w:sz w:val="24"/>
                <w:szCs w:val="24"/>
              </w:rPr>
            </w:pPr>
            <w:r w:rsidRPr="00EE1282">
              <w:rPr>
                <w:rFonts w:cs="Arial"/>
                <w:sz w:val="24"/>
                <w:szCs w:val="24"/>
                <w:bdr w:val="none" w:sz="0" w:space="0" w:color="auto" w:frame="1"/>
              </w:rPr>
              <w:t>57</w:t>
            </w:r>
          </w:p>
        </w:tc>
      </w:tr>
      <w:tr w:rsidR="00EE1282" w:rsidRPr="00EE1282" w14:paraId="3EC97D42" w14:textId="77777777" w:rsidTr="00B774FF">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51472F58" w14:textId="77777777" w:rsidR="00EE1282" w:rsidRPr="00EE1282" w:rsidRDefault="00EE1282" w:rsidP="00EE1282">
            <w:pPr>
              <w:jc w:val="center"/>
              <w:rPr>
                <w:rFonts w:cs="Arial"/>
                <w:szCs w:val="22"/>
              </w:rPr>
            </w:pPr>
            <w:r w:rsidRPr="00EE1282">
              <w:rPr>
                <w:rFonts w:cs="Arial"/>
                <w:szCs w:val="22"/>
                <w:bdr w:val="none" w:sz="0" w:space="0" w:color="auto" w:frame="1"/>
              </w:rPr>
              <w:t>4.</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F016BD" w14:textId="77777777" w:rsidR="00EE1282" w:rsidRPr="00EE1282" w:rsidRDefault="00EE1282" w:rsidP="00EE1282">
            <w:pPr>
              <w:rPr>
                <w:rFonts w:cs="Arial"/>
                <w:sz w:val="20"/>
              </w:rPr>
            </w:pPr>
            <w:r w:rsidRPr="00EE1282">
              <w:rPr>
                <w:rFonts w:cs="Arial"/>
                <w:sz w:val="20"/>
                <w:bdr w:val="none" w:sz="0" w:space="0" w:color="auto" w:frame="1"/>
              </w:rPr>
              <w:t>Zona mješovite, pretežito poslovne namjene sa stanovanjem, sa povremenim stanovanjem, pretežito poljoprivredna gospodarstva.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FA52D59" w14:textId="77777777" w:rsidR="00EE1282" w:rsidRPr="00EE1282" w:rsidRDefault="00EE1282" w:rsidP="00EE1282">
            <w:pPr>
              <w:jc w:val="center"/>
              <w:rPr>
                <w:rFonts w:cs="Arial"/>
                <w:sz w:val="24"/>
                <w:szCs w:val="24"/>
              </w:rPr>
            </w:pPr>
            <w:r w:rsidRPr="00EE1282">
              <w:rPr>
                <w:rFonts w:cs="Arial"/>
                <w:sz w:val="24"/>
                <w:szCs w:val="24"/>
                <w:bdr w:val="none" w:sz="0" w:space="0" w:color="auto" w:frame="1"/>
              </w:rPr>
              <w:t>66</w:t>
            </w:r>
          </w:p>
        </w:tc>
      </w:tr>
      <w:tr w:rsidR="00EE1282" w:rsidRPr="00EE1282" w14:paraId="28E82339" w14:textId="77777777" w:rsidTr="00B774FF">
        <w:tc>
          <w:tcPr>
            <w:tcW w:w="0" w:type="auto"/>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52D72338" w14:textId="77777777" w:rsidR="00EE1282" w:rsidRPr="00EE1282" w:rsidRDefault="00EE1282" w:rsidP="00EE1282">
            <w:pPr>
              <w:jc w:val="center"/>
              <w:rPr>
                <w:rFonts w:cs="Arial"/>
                <w:szCs w:val="22"/>
              </w:rPr>
            </w:pPr>
            <w:r w:rsidRPr="00EE1282">
              <w:rPr>
                <w:rFonts w:cs="Arial"/>
                <w:szCs w:val="22"/>
                <w:bdr w:val="none" w:sz="0" w:space="0" w:color="auto" w:frame="1"/>
              </w:rPr>
              <w:t>5.</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6EF7CF"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Zona gospodarske namjene pretežito zanatske.</w:t>
            </w:r>
          </w:p>
          <w:p w14:paraId="16257939"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Zona poslovne pretežito uslužne, trgovačke te trgovačke ili</w:t>
            </w:r>
            <w:r w:rsidRPr="00EE1282">
              <w:rPr>
                <w:rFonts w:cs="Arial"/>
                <w:sz w:val="20"/>
                <w:bdr w:val="none" w:sz="0" w:space="0" w:color="auto" w:frame="1"/>
              </w:rPr>
              <w:br/>
              <w:t>komunalno-servisne namjene.</w:t>
            </w:r>
          </w:p>
          <w:p w14:paraId="36A83BF3"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Zona ugostiteljsko turističke namjene uključujući hotele, turističko naselje, kamp, ugostiteljski pojedinačni objekti s pratećim sadržajima.</w:t>
            </w:r>
          </w:p>
          <w:p w14:paraId="6F10B49D"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Zone sportsko rekreacijske namjene na kopnu uključujući golf igralište, jahački centar, hipodrom, centar za zimske športove, teniski centar, sportski centar – kupališta.</w:t>
            </w:r>
          </w:p>
          <w:p w14:paraId="6EEDD4FB"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Zone sportsko rekreacijske namjene na moru i rijekama uključujući uređena kupalište, centre za vodene sportove.</w:t>
            </w:r>
          </w:p>
          <w:p w14:paraId="35109B65"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Zone luka nautičkog turizma uključujući sidrište, odlagalište plovnih objekata, suha marina, marina.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9262F0E" w14:textId="77777777" w:rsidR="00EE1282" w:rsidRPr="00EE1282" w:rsidRDefault="00EE1282" w:rsidP="00EE1282">
            <w:pPr>
              <w:jc w:val="center"/>
              <w:rPr>
                <w:rFonts w:cs="Arial"/>
                <w:sz w:val="24"/>
                <w:szCs w:val="24"/>
              </w:rPr>
            </w:pPr>
            <w:r w:rsidRPr="00EE1282">
              <w:rPr>
                <w:rFonts w:cs="Arial"/>
                <w:sz w:val="24"/>
                <w:szCs w:val="24"/>
                <w:bdr w:val="none" w:sz="0" w:space="0" w:color="auto" w:frame="1"/>
              </w:rPr>
              <w:t>67</w:t>
            </w:r>
          </w:p>
        </w:tc>
      </w:tr>
      <w:tr w:rsidR="00EE1282" w:rsidRPr="00EE1282" w14:paraId="1C24689A" w14:textId="77777777" w:rsidTr="00B774FF">
        <w:tc>
          <w:tcPr>
            <w:tcW w:w="705"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6C9C1433" w14:textId="77777777" w:rsidR="00EE1282" w:rsidRPr="00EE1282" w:rsidRDefault="00EE1282" w:rsidP="00EE1282">
            <w:pPr>
              <w:jc w:val="center"/>
              <w:rPr>
                <w:rFonts w:cs="Arial"/>
                <w:szCs w:val="22"/>
              </w:rPr>
            </w:pPr>
            <w:r w:rsidRPr="00EE1282">
              <w:rPr>
                <w:rFonts w:cs="Arial"/>
                <w:szCs w:val="22"/>
                <w:bdr w:val="none" w:sz="0" w:space="0" w:color="auto" w:frame="1"/>
              </w:rPr>
              <w:t>6.</w:t>
            </w:r>
          </w:p>
        </w:tc>
        <w:tc>
          <w:tcPr>
            <w:tcW w:w="62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BFE835"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Zona gospodarske namjene pretežito proizvodne industrijske djelatnosti.</w:t>
            </w:r>
          </w:p>
          <w:p w14:paraId="6F3C0082"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Zone morskih luka državnog značaja na bitne djelatnosti, zone morskih luka osobitog međunarodnog gospodarskog značaja, zone morskih luka županijskog značaja.</w:t>
            </w:r>
          </w:p>
          <w:p w14:paraId="6BEC7176" w14:textId="77777777" w:rsidR="00EE1282" w:rsidRPr="00EE1282" w:rsidRDefault="00EE1282" w:rsidP="00EE1282">
            <w:pPr>
              <w:textAlignment w:val="baseline"/>
              <w:rPr>
                <w:rFonts w:cs="Arial"/>
                <w:sz w:val="20"/>
                <w:bdr w:val="none" w:sz="0" w:space="0" w:color="auto" w:frame="1"/>
              </w:rPr>
            </w:pPr>
            <w:r w:rsidRPr="00EE1282">
              <w:rPr>
                <w:rFonts w:cs="Arial"/>
                <w:sz w:val="20"/>
                <w:bdr w:val="none" w:sz="0" w:space="0" w:color="auto" w:frame="1"/>
              </w:rPr>
              <w:t>Zone riječnih luka od državnog i županijskog značaja.</w:t>
            </w:r>
          </w:p>
        </w:tc>
        <w:tc>
          <w:tcPr>
            <w:tcW w:w="21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C9ADFB" w14:textId="77777777" w:rsidR="00EE1282" w:rsidRPr="00EE1282" w:rsidRDefault="00EE1282" w:rsidP="00EE1282">
            <w:pPr>
              <w:rPr>
                <w:rFonts w:cs="Arial"/>
                <w:sz w:val="20"/>
              </w:rPr>
            </w:pPr>
            <w:r w:rsidRPr="00EE1282">
              <w:rPr>
                <w:rFonts w:cs="Arial"/>
                <w:sz w:val="20"/>
                <w:bdr w:val="none" w:sz="0" w:space="0" w:color="auto" w:frame="1"/>
              </w:rPr>
              <w:t xml:space="preserve">Razina buke koja potječe od izvora buke unutar ove zone a na granici s najbližom zonom 1, 2, 3 ili 4 u kojoj se očekuju najviše </w:t>
            </w:r>
            <w:proofErr w:type="spellStart"/>
            <w:r w:rsidRPr="00EE1282">
              <w:rPr>
                <w:rFonts w:cs="Arial"/>
                <w:sz w:val="20"/>
                <w:bdr w:val="none" w:sz="0" w:space="0" w:color="auto" w:frame="1"/>
              </w:rPr>
              <w:t>imisijske</w:t>
            </w:r>
            <w:proofErr w:type="spellEnd"/>
            <w:r w:rsidRPr="00EE1282">
              <w:rPr>
                <w:rFonts w:cs="Arial"/>
                <w:sz w:val="20"/>
                <w:bdr w:val="none" w:sz="0" w:space="0" w:color="auto" w:frame="1"/>
              </w:rPr>
              <w:t xml:space="preserve"> razine buke, buka ne smije </w:t>
            </w:r>
            <w:r w:rsidRPr="00EE1282">
              <w:rPr>
                <w:rFonts w:cs="Arial"/>
                <w:sz w:val="20"/>
                <w:bdr w:val="none" w:sz="0" w:space="0" w:color="auto" w:frame="1"/>
              </w:rPr>
              <w:lastRenderedPageBreak/>
              <w:t>prelaziti dopuštene razine buke na granici zone 1, 2, 3 ili 4.</w:t>
            </w:r>
          </w:p>
        </w:tc>
      </w:tr>
    </w:tbl>
    <w:p w14:paraId="3BCD9D6F" w14:textId="77777777" w:rsidR="00EE1282" w:rsidRPr="00EE1282" w:rsidRDefault="00EE1282" w:rsidP="00EE1282">
      <w:pPr>
        <w:tabs>
          <w:tab w:val="left" w:pos="426"/>
        </w:tabs>
        <w:rPr>
          <w:rFonts w:cs="Arial"/>
          <w:szCs w:val="22"/>
        </w:rPr>
      </w:pPr>
    </w:p>
    <w:p w14:paraId="5A1D7BB9" w14:textId="77777777" w:rsidR="00EE1282" w:rsidRPr="00EE1282" w:rsidRDefault="00EE1282" w:rsidP="00EE1282">
      <w:pPr>
        <w:autoSpaceDE w:val="0"/>
        <w:autoSpaceDN w:val="0"/>
        <w:adjustRightInd w:val="0"/>
        <w:spacing w:line="276" w:lineRule="auto"/>
        <w:rPr>
          <w:rFonts w:eastAsia="Calibri" w:cs="Arial"/>
          <w:szCs w:val="22"/>
        </w:rPr>
      </w:pPr>
      <w:r w:rsidRPr="00EE1282">
        <w:rPr>
          <w:rFonts w:eastAsia="Calibri" w:cs="Arial"/>
          <w:szCs w:val="22"/>
        </w:rPr>
        <w:t xml:space="preserve">(3) </w:t>
      </w:r>
      <w:r w:rsidRPr="00EE1282">
        <w:rPr>
          <w:rFonts w:cs="Arial"/>
          <w:szCs w:val="22"/>
        </w:rPr>
        <w:t xml:space="preserve">Vrijednosti navedene u Tablici 1. iz stavka 2. ovoga članka odnose se na ukupnu razinu buke </w:t>
      </w:r>
      <w:proofErr w:type="spellStart"/>
      <w:r w:rsidRPr="00EE1282">
        <w:rPr>
          <w:rFonts w:cs="Arial"/>
          <w:szCs w:val="22"/>
        </w:rPr>
        <w:t>imisije</w:t>
      </w:r>
      <w:proofErr w:type="spellEnd"/>
      <w:r w:rsidRPr="00EE1282">
        <w:rPr>
          <w:rFonts w:cs="Arial"/>
          <w:szCs w:val="22"/>
        </w:rPr>
        <w:t xml:space="preserve"> od svih postojećih i planiranih izvora buke zajedno.</w:t>
      </w:r>
    </w:p>
    <w:p w14:paraId="38203E3A" w14:textId="77777777" w:rsidR="00EE1282" w:rsidRPr="00EE1282" w:rsidRDefault="00EE1282" w:rsidP="00EE1282">
      <w:pPr>
        <w:tabs>
          <w:tab w:val="left" w:pos="426"/>
        </w:tabs>
        <w:rPr>
          <w:rFonts w:cs="Arial"/>
          <w:szCs w:val="22"/>
        </w:rPr>
      </w:pPr>
    </w:p>
    <w:p w14:paraId="47FFFEA0" w14:textId="77777777" w:rsidR="00EE1282" w:rsidRPr="00EE1282" w:rsidRDefault="00EE1282" w:rsidP="00EE1282">
      <w:pPr>
        <w:shd w:val="clear" w:color="auto" w:fill="FFFFFF"/>
        <w:spacing w:after="48"/>
        <w:textAlignment w:val="baseline"/>
        <w:rPr>
          <w:rFonts w:cs="Arial"/>
          <w:szCs w:val="22"/>
        </w:rPr>
      </w:pPr>
      <w:r w:rsidRPr="00EE1282">
        <w:rPr>
          <w:rFonts w:cs="Arial"/>
          <w:szCs w:val="22"/>
        </w:rPr>
        <w:t>(4) Razina buke na novoizgrađenim infrastrukturnim građevinama uzrokovana cestovnim prometom, željezničkim prometom, a koje dodiruju, odnosno presijecaju zone 1 – 5 iz Tablice 1. iz stavka 2. ovog članka, potrebno je projektirati i graditi na način da razina buke na granici planiranog koridora infrastrukturne građevine ne prelazi cjelodnevnu razinu buke </w:t>
      </w:r>
      <w:proofErr w:type="spellStart"/>
      <w:r w:rsidRPr="00EE1282">
        <w:rPr>
          <w:rFonts w:cs="Arial"/>
          <w:i/>
          <w:iCs/>
          <w:szCs w:val="22"/>
          <w:bdr w:val="none" w:sz="0" w:space="0" w:color="auto" w:frame="1"/>
        </w:rPr>
        <w:t>L</w:t>
      </w:r>
      <w:r w:rsidRPr="00EE1282">
        <w:rPr>
          <w:rFonts w:cs="Arial"/>
          <w:i/>
          <w:iCs/>
          <w:szCs w:val="22"/>
          <w:bdr w:val="none" w:sz="0" w:space="0" w:color="auto" w:frame="1"/>
          <w:vertAlign w:val="subscript"/>
        </w:rPr>
        <w:t>den</w:t>
      </w:r>
      <w:proofErr w:type="spellEnd"/>
      <w:r w:rsidRPr="00EE1282">
        <w:rPr>
          <w:rFonts w:cs="Arial"/>
          <w:i/>
          <w:iCs/>
          <w:szCs w:val="22"/>
          <w:bdr w:val="none" w:sz="0" w:space="0" w:color="auto" w:frame="1"/>
        </w:rPr>
        <w:t> </w:t>
      </w:r>
      <w:r w:rsidRPr="00EE1282">
        <w:rPr>
          <w:rFonts w:cs="Arial"/>
          <w:szCs w:val="22"/>
        </w:rPr>
        <w:t>od 66 dB(A).</w:t>
      </w:r>
    </w:p>
    <w:p w14:paraId="42D82BDF" w14:textId="77777777" w:rsidR="00EE1282" w:rsidRPr="00EE1282" w:rsidRDefault="00EE1282" w:rsidP="00EE1282">
      <w:pPr>
        <w:shd w:val="clear" w:color="auto" w:fill="FFFFFF"/>
        <w:spacing w:after="48"/>
        <w:textAlignment w:val="baseline"/>
        <w:rPr>
          <w:rFonts w:cs="Arial"/>
          <w:szCs w:val="22"/>
        </w:rPr>
      </w:pPr>
    </w:p>
    <w:p w14:paraId="7A17EB7D" w14:textId="77777777" w:rsidR="00EE1282" w:rsidRPr="00EE1282" w:rsidRDefault="00EE1282" w:rsidP="00EE1282">
      <w:pPr>
        <w:shd w:val="clear" w:color="auto" w:fill="FFFFFF"/>
        <w:spacing w:after="48"/>
        <w:textAlignment w:val="baseline"/>
        <w:rPr>
          <w:rFonts w:cs="Arial"/>
          <w:b/>
          <w:bCs/>
          <w:szCs w:val="22"/>
        </w:rPr>
      </w:pPr>
      <w:r w:rsidRPr="00EE1282">
        <w:rPr>
          <w:rFonts w:cs="Arial"/>
          <w:szCs w:val="22"/>
        </w:rPr>
        <w:t xml:space="preserve">(5) Kod izgradnje, rekonstrukcije ili izvanrednog održavanja infrastrukturne građevine, projektom </w:t>
      </w:r>
      <w:r w:rsidRPr="00EE1282">
        <w:rPr>
          <w:rFonts w:cs="Arial"/>
          <w:b/>
          <w:bCs/>
          <w:szCs w:val="22"/>
        </w:rPr>
        <w:t>zaštite od buke i/ili elaboratom zaštite od buke potrebno je dokazati da su poduzete sve raspoložive, a tehnički prihvatljive mjere zaštite od buke.</w:t>
      </w:r>
    </w:p>
    <w:p w14:paraId="02B226AE" w14:textId="77777777" w:rsidR="00EE1282" w:rsidRPr="00EE1282" w:rsidRDefault="00EE1282" w:rsidP="00EE1282">
      <w:pPr>
        <w:shd w:val="clear" w:color="auto" w:fill="FFFFFF"/>
        <w:spacing w:after="48"/>
        <w:textAlignment w:val="baseline"/>
        <w:rPr>
          <w:rFonts w:cs="Arial"/>
          <w:szCs w:val="22"/>
        </w:rPr>
      </w:pPr>
    </w:p>
    <w:p w14:paraId="078295E4" w14:textId="77777777" w:rsidR="00EE1282" w:rsidRPr="00EE1282" w:rsidRDefault="00EE1282" w:rsidP="00EE1282">
      <w:pPr>
        <w:tabs>
          <w:tab w:val="left" w:pos="426"/>
        </w:tabs>
        <w:spacing w:line="300" w:lineRule="exact"/>
        <w:rPr>
          <w:rFonts w:cs="Arial"/>
          <w:szCs w:val="22"/>
        </w:rPr>
      </w:pPr>
      <w:r w:rsidRPr="00EE1282">
        <w:rPr>
          <w:rFonts w:cs="Arial"/>
          <w:szCs w:val="22"/>
        </w:rPr>
        <w:t xml:space="preserve">(6) Najviše dopuštene </w:t>
      </w:r>
      <w:proofErr w:type="spellStart"/>
      <w:r w:rsidRPr="00EE1282">
        <w:rPr>
          <w:rFonts w:cs="Arial"/>
          <w:szCs w:val="22"/>
        </w:rPr>
        <w:t>ocjenske</w:t>
      </w:r>
      <w:proofErr w:type="spellEnd"/>
      <w:r w:rsidRPr="00EE1282">
        <w:rPr>
          <w:rFonts w:cs="Arial"/>
          <w:szCs w:val="22"/>
        </w:rPr>
        <w:t xml:space="preserve"> razine buke </w:t>
      </w:r>
      <w:proofErr w:type="spellStart"/>
      <w:r w:rsidRPr="00EE1282">
        <w:rPr>
          <w:rFonts w:cs="Arial"/>
          <w:i/>
          <w:iCs/>
          <w:szCs w:val="22"/>
          <w:bdr w:val="none" w:sz="0" w:space="0" w:color="auto" w:frame="1"/>
        </w:rPr>
        <w:t>L</w:t>
      </w:r>
      <w:r w:rsidRPr="00EE1282">
        <w:rPr>
          <w:rFonts w:cs="Arial"/>
          <w:i/>
          <w:iCs/>
          <w:szCs w:val="22"/>
          <w:bdr w:val="none" w:sz="0" w:space="0" w:color="auto" w:frame="1"/>
          <w:vertAlign w:val="subscript"/>
        </w:rPr>
        <w:t>RAeq</w:t>
      </w:r>
      <w:proofErr w:type="spellEnd"/>
      <w:r w:rsidRPr="00EE1282">
        <w:rPr>
          <w:rFonts w:cs="Arial"/>
          <w:i/>
          <w:iCs/>
          <w:szCs w:val="22"/>
          <w:bdr w:val="none" w:sz="0" w:space="0" w:color="auto" w:frame="1"/>
        </w:rPr>
        <w:t> </w:t>
      </w:r>
      <w:r w:rsidRPr="00EE1282">
        <w:rPr>
          <w:rFonts w:cs="Arial"/>
          <w:szCs w:val="22"/>
        </w:rPr>
        <w:t>u zatvorenim boravišnim prostorijama po zonama buke utvrđene su u Tablici 2. u stavku 7. ovoga članka. One vrijede kod zatvorenih prozora i vrata prostorija.</w:t>
      </w:r>
    </w:p>
    <w:p w14:paraId="37BCF38B" w14:textId="77777777" w:rsidR="00EE1282" w:rsidRPr="00EE1282" w:rsidRDefault="00EE1282" w:rsidP="00EE1282">
      <w:pPr>
        <w:tabs>
          <w:tab w:val="left" w:pos="426"/>
        </w:tabs>
        <w:rPr>
          <w:rFonts w:cs="Arial"/>
          <w:szCs w:val="22"/>
        </w:rPr>
      </w:pPr>
    </w:p>
    <w:p w14:paraId="66D7F04E" w14:textId="77777777" w:rsidR="00EE1282" w:rsidRPr="00EE1282" w:rsidRDefault="00EE1282" w:rsidP="00EE1282">
      <w:pPr>
        <w:tabs>
          <w:tab w:val="left" w:pos="426"/>
        </w:tabs>
        <w:spacing w:line="300" w:lineRule="exact"/>
        <w:rPr>
          <w:rFonts w:cs="Arial"/>
          <w:szCs w:val="22"/>
        </w:rPr>
      </w:pPr>
      <w:r w:rsidRPr="00EE1282">
        <w:rPr>
          <w:rFonts w:cs="Arial"/>
          <w:szCs w:val="22"/>
        </w:rPr>
        <w:t xml:space="preserve">(7) Vrijednosti najviših dopuštenih </w:t>
      </w:r>
      <w:r w:rsidRPr="00EE1282">
        <w:rPr>
          <w:rFonts w:cs="Arial"/>
          <w:b/>
          <w:bCs/>
          <w:szCs w:val="22"/>
        </w:rPr>
        <w:t>razina buke </w:t>
      </w:r>
      <w:proofErr w:type="spellStart"/>
      <w:r w:rsidRPr="00EE1282">
        <w:rPr>
          <w:rFonts w:cs="Arial"/>
          <w:b/>
          <w:bCs/>
          <w:i/>
          <w:iCs/>
          <w:szCs w:val="22"/>
          <w:bdr w:val="none" w:sz="0" w:space="0" w:color="auto" w:frame="1"/>
        </w:rPr>
        <w:t>L</w:t>
      </w:r>
      <w:r w:rsidRPr="00EE1282">
        <w:rPr>
          <w:rFonts w:cs="Arial"/>
          <w:b/>
          <w:bCs/>
          <w:i/>
          <w:iCs/>
          <w:szCs w:val="22"/>
          <w:bdr w:val="none" w:sz="0" w:space="0" w:color="auto" w:frame="1"/>
          <w:vertAlign w:val="subscript"/>
        </w:rPr>
        <w:t>RAeq</w:t>
      </w:r>
      <w:proofErr w:type="spellEnd"/>
      <w:r w:rsidRPr="00EE1282">
        <w:rPr>
          <w:rFonts w:cs="Arial"/>
          <w:b/>
          <w:bCs/>
          <w:i/>
          <w:iCs/>
          <w:szCs w:val="22"/>
          <w:bdr w:val="none" w:sz="0" w:space="0" w:color="auto" w:frame="1"/>
        </w:rPr>
        <w:t> </w:t>
      </w:r>
      <w:r w:rsidRPr="00EE1282">
        <w:rPr>
          <w:rFonts w:cs="Arial"/>
          <w:b/>
          <w:bCs/>
          <w:szCs w:val="22"/>
        </w:rPr>
        <w:t>u zatvorenim boravišnim prostorijama po zonama</w:t>
      </w:r>
      <w:r w:rsidRPr="00EE1282">
        <w:rPr>
          <w:rFonts w:cs="Arial"/>
          <w:szCs w:val="22"/>
        </w:rPr>
        <w:t xml:space="preserve"> buke iz Tablice 2. koriste se za projektiranje zaštite od buke građevine s boravišnim prostorima.</w:t>
      </w:r>
    </w:p>
    <w:p w14:paraId="052AC292" w14:textId="77777777" w:rsidR="00EE1282" w:rsidRPr="00EE1282" w:rsidRDefault="00EE1282" w:rsidP="00EE1282">
      <w:pPr>
        <w:tabs>
          <w:tab w:val="left" w:pos="426"/>
        </w:tabs>
        <w:spacing w:line="300" w:lineRule="exact"/>
        <w:rPr>
          <w:rFonts w:cs="Arial"/>
          <w:szCs w:val="22"/>
        </w:rPr>
      </w:pPr>
      <w:r w:rsidRPr="00EE1282">
        <w:rPr>
          <w:rFonts w:cs="Arial"/>
          <w:szCs w:val="22"/>
        </w:rPr>
        <w:t xml:space="preserve">Tablica 2.: </w:t>
      </w:r>
    </w:p>
    <w:tbl>
      <w:tblPr>
        <w:tblW w:w="9064" w:type="dxa"/>
        <w:shd w:val="clear" w:color="auto" w:fill="FFFFFF"/>
        <w:tblCellMar>
          <w:left w:w="0" w:type="dxa"/>
          <w:right w:w="0" w:type="dxa"/>
        </w:tblCellMar>
        <w:tblLook w:val="04A0" w:firstRow="1" w:lastRow="0" w:firstColumn="1" w:lastColumn="0" w:noHBand="0" w:noVBand="1"/>
      </w:tblPr>
      <w:tblGrid>
        <w:gridCol w:w="1693"/>
        <w:gridCol w:w="1418"/>
        <w:gridCol w:w="1417"/>
        <w:gridCol w:w="1418"/>
        <w:gridCol w:w="1559"/>
        <w:gridCol w:w="1559"/>
      </w:tblGrid>
      <w:tr w:rsidR="00EE1282" w:rsidRPr="00EE1282" w14:paraId="51F01D30" w14:textId="77777777" w:rsidTr="00B774FF">
        <w:tc>
          <w:tcPr>
            <w:tcW w:w="169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4771389" w14:textId="77777777" w:rsidR="00EE1282" w:rsidRPr="00EE1282" w:rsidRDefault="00EE1282" w:rsidP="00EE1282">
            <w:pPr>
              <w:jc w:val="center"/>
              <w:rPr>
                <w:rFonts w:cs="Arial"/>
                <w:szCs w:val="22"/>
              </w:rPr>
            </w:pPr>
            <w:r w:rsidRPr="00EE1282">
              <w:rPr>
                <w:rFonts w:cs="Arial"/>
                <w:szCs w:val="22"/>
                <w:bdr w:val="none" w:sz="0" w:space="0" w:color="auto" w:frame="1"/>
              </w:rPr>
              <w:t>Vremensko razdoblje</w:t>
            </w:r>
          </w:p>
        </w:tc>
        <w:tc>
          <w:tcPr>
            <w:tcW w:w="7371" w:type="dxa"/>
            <w:gridSpan w:val="5"/>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3546F5" w14:textId="77777777" w:rsidR="00EE1282" w:rsidRPr="00EE1282" w:rsidRDefault="00EE1282" w:rsidP="00EE1282">
            <w:pPr>
              <w:jc w:val="center"/>
              <w:rPr>
                <w:rFonts w:cs="Arial"/>
                <w:szCs w:val="22"/>
              </w:rPr>
            </w:pPr>
            <w:r w:rsidRPr="00EE1282">
              <w:rPr>
                <w:rFonts w:cs="Arial"/>
                <w:szCs w:val="22"/>
                <w:bdr w:val="none" w:sz="0" w:space="0" w:color="auto" w:frame="1"/>
              </w:rPr>
              <w:t xml:space="preserve">Najviše dopuštene </w:t>
            </w:r>
            <w:proofErr w:type="spellStart"/>
            <w:r w:rsidRPr="00EE1282">
              <w:rPr>
                <w:rFonts w:cs="Arial"/>
                <w:szCs w:val="22"/>
                <w:bdr w:val="none" w:sz="0" w:space="0" w:color="auto" w:frame="1"/>
              </w:rPr>
              <w:t>ocjenske</w:t>
            </w:r>
            <w:proofErr w:type="spellEnd"/>
            <w:r w:rsidRPr="00EE1282">
              <w:rPr>
                <w:rFonts w:cs="Arial"/>
                <w:szCs w:val="22"/>
                <w:bdr w:val="none" w:sz="0" w:space="0" w:color="auto" w:frame="1"/>
              </w:rPr>
              <w:t xml:space="preserve"> razine buke </w:t>
            </w:r>
            <w:proofErr w:type="spellStart"/>
            <w:r w:rsidRPr="00EE1282">
              <w:rPr>
                <w:rFonts w:cs="Arial"/>
                <w:i/>
                <w:iCs/>
                <w:szCs w:val="22"/>
                <w:bdr w:val="none" w:sz="0" w:space="0" w:color="auto" w:frame="1"/>
              </w:rPr>
              <w:t>L</w:t>
            </w:r>
            <w:r w:rsidRPr="00EE1282">
              <w:rPr>
                <w:rFonts w:cs="Arial"/>
                <w:i/>
                <w:iCs/>
                <w:szCs w:val="22"/>
                <w:bdr w:val="none" w:sz="0" w:space="0" w:color="auto" w:frame="1"/>
                <w:vertAlign w:val="subscript"/>
              </w:rPr>
              <w:t>Req</w:t>
            </w:r>
            <w:proofErr w:type="spellEnd"/>
            <w:r w:rsidRPr="00EE1282">
              <w:rPr>
                <w:rFonts w:cs="Arial"/>
                <w:i/>
                <w:iCs/>
                <w:szCs w:val="22"/>
                <w:bdr w:val="none" w:sz="0" w:space="0" w:color="auto" w:frame="1"/>
              </w:rPr>
              <w:t> </w:t>
            </w:r>
            <w:r w:rsidRPr="00EE1282">
              <w:rPr>
                <w:rFonts w:cs="Arial"/>
                <w:szCs w:val="22"/>
                <w:bdr w:val="none" w:sz="0" w:space="0" w:color="auto" w:frame="1"/>
              </w:rPr>
              <w:t xml:space="preserve">/ dB(A) po zonama Tablice 1. iz stavka 2. ovog članka </w:t>
            </w:r>
          </w:p>
        </w:tc>
      </w:tr>
      <w:tr w:rsidR="00EE1282" w:rsidRPr="00EE1282" w14:paraId="66114EFB" w14:textId="77777777" w:rsidTr="00B774FF">
        <w:tc>
          <w:tcPr>
            <w:tcW w:w="169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039CA1C5" w14:textId="77777777" w:rsidR="00EE1282" w:rsidRPr="00EE1282" w:rsidRDefault="00EE1282" w:rsidP="00EE1282">
            <w:pPr>
              <w:jc w:val="center"/>
              <w:rPr>
                <w:rFonts w:cs="Arial"/>
                <w:szCs w:val="22"/>
              </w:rPr>
            </w:pP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2AF6A230" w14:textId="77777777" w:rsidR="00EE1282" w:rsidRPr="00EE1282" w:rsidRDefault="00EE1282" w:rsidP="00EE1282">
            <w:pPr>
              <w:jc w:val="center"/>
              <w:rPr>
                <w:rFonts w:cs="Arial"/>
                <w:szCs w:val="22"/>
              </w:rPr>
            </w:pPr>
            <w:r w:rsidRPr="00EE1282">
              <w:rPr>
                <w:rFonts w:cs="Arial"/>
                <w:szCs w:val="22"/>
                <w:bdr w:val="none" w:sz="0" w:space="0" w:color="auto" w:frame="1"/>
              </w:rPr>
              <w:t>1</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52B8D7F0" w14:textId="77777777" w:rsidR="00EE1282" w:rsidRPr="00EE1282" w:rsidRDefault="00EE1282" w:rsidP="00EE1282">
            <w:pPr>
              <w:jc w:val="center"/>
              <w:rPr>
                <w:rFonts w:cs="Arial"/>
                <w:szCs w:val="22"/>
              </w:rPr>
            </w:pPr>
            <w:r w:rsidRPr="00EE1282">
              <w:rPr>
                <w:rFonts w:cs="Arial"/>
                <w:szCs w:val="22"/>
                <w:bdr w:val="none" w:sz="0" w:space="0" w:color="auto" w:frame="1"/>
              </w:rPr>
              <w:t>2</w:t>
            </w:r>
          </w:p>
        </w:tc>
        <w:tc>
          <w:tcPr>
            <w:tcW w:w="1418"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1840FD7D" w14:textId="77777777" w:rsidR="00EE1282" w:rsidRPr="00EE1282" w:rsidRDefault="00EE1282" w:rsidP="00EE1282">
            <w:pPr>
              <w:jc w:val="center"/>
              <w:rPr>
                <w:rFonts w:cs="Arial"/>
                <w:szCs w:val="22"/>
              </w:rPr>
            </w:pPr>
            <w:r w:rsidRPr="00EE1282">
              <w:rPr>
                <w:rFonts w:cs="Arial"/>
                <w:szCs w:val="22"/>
                <w:bdr w:val="none" w:sz="0" w:space="0" w:color="auto" w:frame="1"/>
              </w:rPr>
              <w:t>3</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10495C16" w14:textId="77777777" w:rsidR="00EE1282" w:rsidRPr="00EE1282" w:rsidRDefault="00EE1282" w:rsidP="00EE1282">
            <w:pPr>
              <w:jc w:val="center"/>
              <w:rPr>
                <w:rFonts w:cs="Arial"/>
                <w:szCs w:val="22"/>
              </w:rPr>
            </w:pPr>
            <w:r w:rsidRPr="00EE1282">
              <w:rPr>
                <w:rFonts w:cs="Arial"/>
                <w:szCs w:val="22"/>
                <w:bdr w:val="none" w:sz="0" w:space="0" w:color="auto" w:frame="1"/>
              </w:rPr>
              <w:t>4</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5" w:themeFillTint="33"/>
            <w:tcMar>
              <w:top w:w="96" w:type="dxa"/>
              <w:left w:w="96" w:type="dxa"/>
              <w:bottom w:w="120" w:type="dxa"/>
              <w:right w:w="96" w:type="dxa"/>
            </w:tcMar>
            <w:vAlign w:val="center"/>
            <w:hideMark/>
          </w:tcPr>
          <w:p w14:paraId="695E69E4" w14:textId="77777777" w:rsidR="00EE1282" w:rsidRPr="00EE1282" w:rsidRDefault="00EE1282" w:rsidP="00EE1282">
            <w:pPr>
              <w:jc w:val="center"/>
              <w:rPr>
                <w:rFonts w:cs="Arial"/>
                <w:szCs w:val="22"/>
              </w:rPr>
            </w:pPr>
            <w:r w:rsidRPr="00EE1282">
              <w:rPr>
                <w:rFonts w:cs="Arial"/>
                <w:szCs w:val="22"/>
                <w:bdr w:val="none" w:sz="0" w:space="0" w:color="auto" w:frame="1"/>
              </w:rPr>
              <w:t>5</w:t>
            </w:r>
          </w:p>
        </w:tc>
      </w:tr>
      <w:tr w:rsidR="00EE1282" w:rsidRPr="00EE1282" w14:paraId="4232C124" w14:textId="77777777" w:rsidTr="00B774FF">
        <w:tc>
          <w:tcPr>
            <w:tcW w:w="16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0FD664" w14:textId="77777777" w:rsidR="00EE1282" w:rsidRPr="00EE1282" w:rsidRDefault="00EE1282" w:rsidP="00EE1282">
            <w:pPr>
              <w:jc w:val="left"/>
              <w:rPr>
                <w:rFonts w:cs="Arial"/>
                <w:szCs w:val="22"/>
              </w:rPr>
            </w:pPr>
            <w:r w:rsidRPr="00EE1282">
              <w:rPr>
                <w:rFonts w:cs="Arial"/>
                <w:szCs w:val="22"/>
                <w:bdr w:val="none" w:sz="0" w:space="0" w:color="auto" w:frame="1"/>
              </w:rPr>
              <w:t>dan</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A080B0" w14:textId="77777777" w:rsidR="00EE1282" w:rsidRPr="00EE1282" w:rsidRDefault="00EE1282" w:rsidP="00EE1282">
            <w:pPr>
              <w:jc w:val="center"/>
              <w:rPr>
                <w:rFonts w:cs="Arial"/>
                <w:szCs w:val="22"/>
              </w:rPr>
            </w:pPr>
            <w:r w:rsidRPr="00EE1282">
              <w:rPr>
                <w:rFonts w:cs="Arial"/>
                <w:szCs w:val="22"/>
                <w:bdr w:val="none" w:sz="0" w:space="0" w:color="auto" w:frame="1"/>
              </w:rPr>
              <w:t>30</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75A8EC" w14:textId="77777777" w:rsidR="00EE1282" w:rsidRPr="00EE1282" w:rsidRDefault="00EE1282" w:rsidP="00EE1282">
            <w:pPr>
              <w:jc w:val="center"/>
              <w:rPr>
                <w:rFonts w:cs="Arial"/>
                <w:szCs w:val="22"/>
              </w:rPr>
            </w:pPr>
            <w:r w:rsidRPr="00EE1282">
              <w:rPr>
                <w:rFonts w:cs="Arial"/>
                <w:szCs w:val="22"/>
                <w:bdr w:val="none" w:sz="0" w:space="0" w:color="auto" w:frame="1"/>
              </w:rPr>
              <w:t>35</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DE1610" w14:textId="77777777" w:rsidR="00EE1282" w:rsidRPr="00EE1282" w:rsidRDefault="00EE1282" w:rsidP="00EE1282">
            <w:pPr>
              <w:jc w:val="center"/>
              <w:rPr>
                <w:rFonts w:cs="Arial"/>
                <w:szCs w:val="22"/>
              </w:rPr>
            </w:pPr>
            <w:r w:rsidRPr="00EE1282">
              <w:rPr>
                <w:rFonts w:cs="Arial"/>
                <w:szCs w:val="22"/>
                <w:bdr w:val="none" w:sz="0" w:space="0" w:color="auto" w:frame="1"/>
              </w:rPr>
              <w:t>35</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A0143B9" w14:textId="77777777" w:rsidR="00EE1282" w:rsidRPr="00EE1282" w:rsidRDefault="00EE1282" w:rsidP="00EE1282">
            <w:pPr>
              <w:jc w:val="center"/>
              <w:rPr>
                <w:rFonts w:cs="Arial"/>
                <w:szCs w:val="22"/>
              </w:rPr>
            </w:pPr>
            <w:r w:rsidRPr="00EE1282">
              <w:rPr>
                <w:rFonts w:cs="Arial"/>
                <w:szCs w:val="22"/>
                <w:bdr w:val="none" w:sz="0" w:space="0" w:color="auto" w:frame="1"/>
              </w:rPr>
              <w:t>40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8FD6DD" w14:textId="77777777" w:rsidR="00EE1282" w:rsidRPr="00EE1282" w:rsidRDefault="00EE1282" w:rsidP="00EE1282">
            <w:pPr>
              <w:jc w:val="center"/>
              <w:rPr>
                <w:rFonts w:cs="Arial"/>
                <w:szCs w:val="22"/>
              </w:rPr>
            </w:pPr>
            <w:r w:rsidRPr="00EE1282">
              <w:rPr>
                <w:rFonts w:cs="Arial"/>
                <w:szCs w:val="22"/>
                <w:bdr w:val="none" w:sz="0" w:space="0" w:color="auto" w:frame="1"/>
              </w:rPr>
              <w:t>40</w:t>
            </w:r>
          </w:p>
        </w:tc>
      </w:tr>
      <w:tr w:rsidR="00EE1282" w:rsidRPr="00EE1282" w14:paraId="2E76CA30" w14:textId="77777777" w:rsidTr="00B774FF">
        <w:tc>
          <w:tcPr>
            <w:tcW w:w="16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284870" w14:textId="77777777" w:rsidR="00EE1282" w:rsidRPr="00EE1282" w:rsidRDefault="00EE1282" w:rsidP="00EE1282">
            <w:pPr>
              <w:jc w:val="left"/>
              <w:rPr>
                <w:rFonts w:cs="Arial"/>
                <w:szCs w:val="22"/>
              </w:rPr>
            </w:pPr>
            <w:r w:rsidRPr="00EE1282">
              <w:rPr>
                <w:rFonts w:cs="Arial"/>
                <w:szCs w:val="22"/>
                <w:bdr w:val="none" w:sz="0" w:space="0" w:color="auto" w:frame="1"/>
              </w:rPr>
              <w:t>večer</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6FB9AC" w14:textId="77777777" w:rsidR="00EE1282" w:rsidRPr="00EE1282" w:rsidRDefault="00EE1282" w:rsidP="00EE1282">
            <w:pPr>
              <w:jc w:val="center"/>
              <w:rPr>
                <w:rFonts w:cs="Arial"/>
                <w:szCs w:val="22"/>
              </w:rPr>
            </w:pPr>
            <w:r w:rsidRPr="00EE1282">
              <w:rPr>
                <w:rFonts w:cs="Arial"/>
                <w:szCs w:val="22"/>
                <w:bdr w:val="none" w:sz="0" w:space="0" w:color="auto" w:frame="1"/>
              </w:rPr>
              <w:t>27</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D32ABD1" w14:textId="77777777" w:rsidR="00EE1282" w:rsidRPr="00EE1282" w:rsidRDefault="00EE1282" w:rsidP="00EE1282">
            <w:pPr>
              <w:jc w:val="center"/>
              <w:rPr>
                <w:rFonts w:cs="Arial"/>
                <w:szCs w:val="22"/>
              </w:rPr>
            </w:pPr>
            <w:r w:rsidRPr="00EE1282">
              <w:rPr>
                <w:rFonts w:cs="Arial"/>
                <w:szCs w:val="22"/>
                <w:bdr w:val="none" w:sz="0" w:space="0" w:color="auto" w:frame="1"/>
              </w:rPr>
              <w:t>30</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BF62A79" w14:textId="77777777" w:rsidR="00EE1282" w:rsidRPr="00EE1282" w:rsidRDefault="00EE1282" w:rsidP="00EE1282">
            <w:pPr>
              <w:jc w:val="center"/>
              <w:rPr>
                <w:rFonts w:cs="Arial"/>
                <w:szCs w:val="22"/>
              </w:rPr>
            </w:pPr>
            <w:r w:rsidRPr="00EE1282">
              <w:rPr>
                <w:rFonts w:cs="Arial"/>
                <w:szCs w:val="22"/>
                <w:bdr w:val="none" w:sz="0" w:space="0" w:color="auto" w:frame="1"/>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C82A9D" w14:textId="77777777" w:rsidR="00EE1282" w:rsidRPr="00EE1282" w:rsidRDefault="00EE1282" w:rsidP="00EE1282">
            <w:pPr>
              <w:jc w:val="center"/>
              <w:rPr>
                <w:rFonts w:cs="Arial"/>
                <w:szCs w:val="22"/>
              </w:rPr>
            </w:pPr>
            <w:r w:rsidRPr="00EE1282">
              <w:rPr>
                <w:rFonts w:cs="Arial"/>
                <w:szCs w:val="22"/>
                <w:bdr w:val="none" w:sz="0" w:space="0" w:color="auto" w:frame="1"/>
              </w:rPr>
              <w:t>35</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17ADE4" w14:textId="77777777" w:rsidR="00EE1282" w:rsidRPr="00EE1282" w:rsidRDefault="00EE1282" w:rsidP="00EE1282">
            <w:pPr>
              <w:jc w:val="center"/>
              <w:rPr>
                <w:rFonts w:cs="Arial"/>
                <w:szCs w:val="22"/>
              </w:rPr>
            </w:pPr>
            <w:r w:rsidRPr="00EE1282">
              <w:rPr>
                <w:rFonts w:cs="Arial"/>
                <w:szCs w:val="22"/>
                <w:bdr w:val="none" w:sz="0" w:space="0" w:color="auto" w:frame="1"/>
              </w:rPr>
              <w:t>35</w:t>
            </w:r>
          </w:p>
        </w:tc>
      </w:tr>
      <w:tr w:rsidR="00EE1282" w:rsidRPr="00EE1282" w14:paraId="42F2EB51" w14:textId="77777777" w:rsidTr="00B774FF">
        <w:tc>
          <w:tcPr>
            <w:tcW w:w="16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375C6C" w14:textId="77777777" w:rsidR="00EE1282" w:rsidRPr="00EE1282" w:rsidRDefault="00EE1282" w:rsidP="00EE1282">
            <w:pPr>
              <w:jc w:val="left"/>
              <w:rPr>
                <w:rFonts w:cs="Arial"/>
                <w:szCs w:val="22"/>
              </w:rPr>
            </w:pPr>
            <w:r w:rsidRPr="00EE1282">
              <w:rPr>
                <w:rFonts w:cs="Arial"/>
                <w:szCs w:val="22"/>
                <w:bdr w:val="none" w:sz="0" w:space="0" w:color="auto" w:frame="1"/>
              </w:rPr>
              <w:t>noć</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E14B90" w14:textId="77777777" w:rsidR="00EE1282" w:rsidRPr="00EE1282" w:rsidRDefault="00EE1282" w:rsidP="00EE1282">
            <w:pPr>
              <w:jc w:val="center"/>
              <w:rPr>
                <w:rFonts w:cs="Arial"/>
                <w:szCs w:val="22"/>
              </w:rPr>
            </w:pPr>
            <w:r w:rsidRPr="00EE1282">
              <w:rPr>
                <w:rFonts w:cs="Arial"/>
                <w:szCs w:val="22"/>
                <w:bdr w:val="none" w:sz="0" w:space="0" w:color="auto" w:frame="1"/>
              </w:rPr>
              <w:t>25</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1CB338" w14:textId="77777777" w:rsidR="00EE1282" w:rsidRPr="00EE1282" w:rsidRDefault="00EE1282" w:rsidP="00EE1282">
            <w:pPr>
              <w:jc w:val="center"/>
              <w:rPr>
                <w:rFonts w:cs="Arial"/>
                <w:szCs w:val="22"/>
              </w:rPr>
            </w:pPr>
            <w:r w:rsidRPr="00EE1282">
              <w:rPr>
                <w:rFonts w:cs="Arial"/>
                <w:szCs w:val="22"/>
                <w:bdr w:val="none" w:sz="0" w:space="0" w:color="auto" w:frame="1"/>
              </w:rPr>
              <w:t>25</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14585D" w14:textId="77777777" w:rsidR="00EE1282" w:rsidRPr="00EE1282" w:rsidRDefault="00EE1282" w:rsidP="00EE1282">
            <w:pPr>
              <w:jc w:val="center"/>
              <w:rPr>
                <w:rFonts w:cs="Arial"/>
                <w:szCs w:val="22"/>
              </w:rPr>
            </w:pPr>
            <w:r w:rsidRPr="00EE1282">
              <w:rPr>
                <w:rFonts w:cs="Arial"/>
                <w:szCs w:val="22"/>
                <w:bdr w:val="none" w:sz="0" w:space="0" w:color="auto" w:frame="1"/>
              </w:rPr>
              <w:t>25</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8ECCB7" w14:textId="77777777" w:rsidR="00EE1282" w:rsidRPr="00EE1282" w:rsidRDefault="00EE1282" w:rsidP="00EE1282">
            <w:pPr>
              <w:jc w:val="center"/>
              <w:rPr>
                <w:rFonts w:cs="Arial"/>
                <w:szCs w:val="22"/>
              </w:rPr>
            </w:pPr>
            <w:r w:rsidRPr="00EE1282">
              <w:rPr>
                <w:rFonts w:cs="Arial"/>
                <w:szCs w:val="22"/>
                <w:bdr w:val="none" w:sz="0" w:space="0" w:color="auto" w:frame="1"/>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5055A8" w14:textId="77777777" w:rsidR="00EE1282" w:rsidRPr="00EE1282" w:rsidRDefault="00EE1282" w:rsidP="00EE1282">
            <w:pPr>
              <w:jc w:val="center"/>
              <w:rPr>
                <w:rFonts w:cs="Arial"/>
                <w:szCs w:val="22"/>
              </w:rPr>
            </w:pPr>
            <w:r w:rsidRPr="00EE1282">
              <w:rPr>
                <w:rFonts w:cs="Arial"/>
                <w:szCs w:val="22"/>
                <w:bdr w:val="none" w:sz="0" w:space="0" w:color="auto" w:frame="1"/>
              </w:rPr>
              <w:t>30</w:t>
            </w:r>
          </w:p>
        </w:tc>
      </w:tr>
    </w:tbl>
    <w:p w14:paraId="7C3A61BB" w14:textId="77777777" w:rsidR="00EE1282" w:rsidRPr="00EE1282" w:rsidRDefault="00EE1282" w:rsidP="00EE1282">
      <w:pPr>
        <w:tabs>
          <w:tab w:val="left" w:pos="426"/>
        </w:tabs>
        <w:rPr>
          <w:rFonts w:cs="Arial"/>
          <w:sz w:val="24"/>
          <w:szCs w:val="24"/>
        </w:rPr>
      </w:pPr>
    </w:p>
    <w:p w14:paraId="66C444EF" w14:textId="77777777" w:rsidR="00EE1282" w:rsidRPr="00EE1282" w:rsidRDefault="00EE1282" w:rsidP="00EE1282">
      <w:pPr>
        <w:shd w:val="clear" w:color="auto" w:fill="FFFFFF"/>
        <w:spacing w:after="48"/>
        <w:textAlignment w:val="baseline"/>
        <w:rPr>
          <w:rFonts w:cs="Arial"/>
          <w:szCs w:val="22"/>
        </w:rPr>
      </w:pPr>
      <w:r w:rsidRPr="00EE1282">
        <w:rPr>
          <w:rFonts w:cs="Arial"/>
          <w:szCs w:val="22"/>
        </w:rPr>
        <w:t>(8) Svi novi izvori buke u zgradi koji su konstrukcijski povezani s boravišnim prostorijama iste zgrade ne smiju povisiti postojeću razinu buke u boravišnim prostorijama za više od 1 dB(A).</w:t>
      </w:r>
    </w:p>
    <w:p w14:paraId="1295645C" w14:textId="77777777" w:rsidR="00EE1282" w:rsidRPr="00EE1282" w:rsidRDefault="00EE1282" w:rsidP="00EE1282">
      <w:pPr>
        <w:tabs>
          <w:tab w:val="left" w:pos="426"/>
        </w:tabs>
        <w:rPr>
          <w:rFonts w:cs="Arial"/>
          <w:szCs w:val="22"/>
        </w:rPr>
      </w:pPr>
    </w:p>
    <w:p w14:paraId="0837E79B" w14:textId="77777777" w:rsidR="00EE1282" w:rsidRPr="00EE1282" w:rsidRDefault="00EE1282" w:rsidP="00EE1282">
      <w:pPr>
        <w:shd w:val="clear" w:color="auto" w:fill="FFFFFF"/>
        <w:spacing w:after="48"/>
        <w:textAlignment w:val="baseline"/>
        <w:rPr>
          <w:rFonts w:cs="Arial"/>
          <w:szCs w:val="22"/>
        </w:rPr>
      </w:pPr>
      <w:r w:rsidRPr="00EE1282">
        <w:rPr>
          <w:rFonts w:cs="Arial"/>
          <w:szCs w:val="22"/>
        </w:rPr>
        <w:t>(9) Buka koja se javlja od nepokretnih i pokretnih izvora na otvorenim i u zatvorenim prostorima namijenjenim za igru, ples, predstave, koncerte, slušanje glazbe i zabavu ako iste obavljaju pravne i fizičke osobe kao svoju stalnu registriranu djelatnost, zajedno s na njih vezanim prometom ne smije prijeći razine buke određene u Tablicama 1. i 2. ovog članka.</w:t>
      </w:r>
    </w:p>
    <w:p w14:paraId="63BCD20A" w14:textId="77777777" w:rsidR="00EE1282" w:rsidRPr="00EE1282" w:rsidRDefault="00EE1282" w:rsidP="00EE1282">
      <w:pPr>
        <w:tabs>
          <w:tab w:val="left" w:pos="426"/>
        </w:tabs>
        <w:rPr>
          <w:rFonts w:cs="Arial"/>
          <w:szCs w:val="22"/>
        </w:rPr>
      </w:pPr>
    </w:p>
    <w:p w14:paraId="5DD2B454" w14:textId="77777777" w:rsidR="00EE1282" w:rsidRPr="00EE1282" w:rsidRDefault="00EE1282" w:rsidP="00EE1282">
      <w:pPr>
        <w:shd w:val="clear" w:color="auto" w:fill="FFFFFF"/>
        <w:spacing w:after="48"/>
        <w:textAlignment w:val="baseline"/>
        <w:rPr>
          <w:rFonts w:cs="Arial"/>
          <w:szCs w:val="22"/>
        </w:rPr>
      </w:pPr>
      <w:r w:rsidRPr="00EE1282">
        <w:rPr>
          <w:rFonts w:cs="Arial"/>
          <w:szCs w:val="22"/>
        </w:rPr>
        <w:t>(10) Građevine u kojima se obavlja ugostiteljska djelatnost ili pružaju ugostiteljske usluge, a u kojima propisom kojim se uređuju minimalni uvjeti nije kao obveza predviđena glazba, može se u zatvorenom prostoru izvoditi samo glazba ugođaja najviše ekvivalentne razine 65 dB(A).</w:t>
      </w:r>
    </w:p>
    <w:p w14:paraId="775CED87" w14:textId="77777777" w:rsidR="00EE1282" w:rsidRPr="00EE1282" w:rsidRDefault="00EE1282" w:rsidP="00EE1282">
      <w:pPr>
        <w:tabs>
          <w:tab w:val="left" w:pos="426"/>
        </w:tabs>
        <w:rPr>
          <w:rFonts w:cs="Arial"/>
          <w:szCs w:val="22"/>
        </w:rPr>
      </w:pPr>
    </w:p>
    <w:p w14:paraId="43114D47" w14:textId="2EAB3B77" w:rsidR="00EE1282" w:rsidRPr="00EE1282" w:rsidRDefault="00EE1282" w:rsidP="00EE1282">
      <w:pPr>
        <w:tabs>
          <w:tab w:val="left" w:pos="426"/>
        </w:tabs>
        <w:spacing w:line="300" w:lineRule="exact"/>
        <w:rPr>
          <w:rFonts w:cs="Arial"/>
          <w:szCs w:val="22"/>
        </w:rPr>
      </w:pPr>
      <w:r w:rsidRPr="00EE1282">
        <w:rPr>
          <w:rFonts w:cs="Arial"/>
          <w:szCs w:val="22"/>
        </w:rPr>
        <w:lastRenderedPageBreak/>
        <w:t>(11) Objekti koji rade noću, u kojima se obavlja ugostiteljska djelatnost ili pružaju ugostiteljske usluge, a u kojima je propisom kojim se uređuju minimalni uvjeti predviđena glazba, dopušteno je izvoditi glazbu do razine buke najviše do razine </w:t>
      </w:r>
      <w:proofErr w:type="spellStart"/>
      <w:r w:rsidRPr="00EE1282">
        <w:rPr>
          <w:rFonts w:cs="Arial"/>
          <w:i/>
          <w:iCs/>
          <w:szCs w:val="22"/>
          <w:bdr w:val="none" w:sz="0" w:space="0" w:color="auto" w:frame="1"/>
        </w:rPr>
        <w:t>L</w:t>
      </w:r>
      <w:r w:rsidRPr="00EE1282">
        <w:rPr>
          <w:rFonts w:cs="Arial"/>
          <w:i/>
          <w:iCs/>
          <w:szCs w:val="22"/>
          <w:bdr w:val="none" w:sz="0" w:space="0" w:color="auto" w:frame="1"/>
          <w:vertAlign w:val="subscript"/>
        </w:rPr>
        <w:t>A,eq</w:t>
      </w:r>
      <w:proofErr w:type="spellEnd"/>
      <w:r w:rsidRPr="00EE1282">
        <w:rPr>
          <w:rFonts w:cs="Arial"/>
          <w:i/>
          <w:iCs/>
          <w:szCs w:val="22"/>
          <w:bdr w:val="none" w:sz="0" w:space="0" w:color="auto" w:frame="1"/>
        </w:rPr>
        <w:t> </w:t>
      </w:r>
      <w:r w:rsidRPr="00EE1282">
        <w:rPr>
          <w:rFonts w:cs="Arial"/>
          <w:szCs w:val="22"/>
        </w:rPr>
        <w:t>= 90 dB(A), srednje vršne razine </w:t>
      </w:r>
      <w:r w:rsidRPr="00EE1282">
        <w:rPr>
          <w:rFonts w:cs="Arial"/>
          <w:i/>
          <w:iCs/>
          <w:szCs w:val="22"/>
          <w:bdr w:val="none" w:sz="0" w:space="0" w:color="auto" w:frame="1"/>
        </w:rPr>
        <w:t>L</w:t>
      </w:r>
      <w:r w:rsidRPr="00EE1282">
        <w:rPr>
          <w:rFonts w:cs="Arial"/>
          <w:i/>
          <w:iCs/>
          <w:szCs w:val="22"/>
          <w:bdr w:val="none" w:sz="0" w:space="0" w:color="auto" w:frame="1"/>
          <w:vertAlign w:val="subscript"/>
        </w:rPr>
        <w:t>A,01</w:t>
      </w:r>
      <w:r w:rsidRPr="00EE1282">
        <w:rPr>
          <w:rFonts w:cs="Arial"/>
          <w:i/>
          <w:iCs/>
          <w:szCs w:val="22"/>
          <w:bdr w:val="none" w:sz="0" w:space="0" w:color="auto" w:frame="1"/>
        </w:rPr>
        <w:t> </w:t>
      </w:r>
      <w:r w:rsidRPr="00EE1282">
        <w:rPr>
          <w:rFonts w:cs="Arial"/>
          <w:szCs w:val="22"/>
        </w:rPr>
        <w:t>= 100 dB(A).</w:t>
      </w:r>
    </w:p>
    <w:p w14:paraId="3B37A3D2" w14:textId="77777777" w:rsidR="00EE1282" w:rsidRDefault="00EE1282" w:rsidP="00EE1282">
      <w:pPr>
        <w:rPr>
          <w:rFonts w:cs="Arial"/>
          <w:snapToGrid w:val="0"/>
          <w:szCs w:val="22"/>
        </w:rPr>
      </w:pPr>
    </w:p>
    <w:p w14:paraId="5CA8B574" w14:textId="207E1D43" w:rsidR="00C21D7B" w:rsidRPr="00C21D7B" w:rsidRDefault="00C21D7B" w:rsidP="00C21D7B">
      <w:pPr>
        <w:pStyle w:val="Naslov2"/>
        <w:spacing w:before="0"/>
        <w:rPr>
          <w:lang w:eastAsia="en-US"/>
        </w:rPr>
      </w:pPr>
      <w:bookmarkStart w:id="1153" w:name="_Toc146793369"/>
      <w:bookmarkStart w:id="1154" w:name="_Toc167697644"/>
      <w:bookmarkStart w:id="1155" w:name="_Toc172034791"/>
      <w:bookmarkStart w:id="1156" w:name="_Toc172094994"/>
      <w:r w:rsidRPr="00C21D7B">
        <w:rPr>
          <w:lang w:eastAsia="en-US"/>
        </w:rPr>
        <w:t>8.6.</w:t>
      </w:r>
      <w:r w:rsidR="00333C64">
        <w:rPr>
          <w:lang w:eastAsia="en-US"/>
        </w:rPr>
        <w:t xml:space="preserve"> </w:t>
      </w:r>
      <w:r w:rsidRPr="00C21D7B">
        <w:rPr>
          <w:lang w:eastAsia="en-US"/>
        </w:rPr>
        <w:t>MJERE ZAŠTITE OKOLIŠA</w:t>
      </w:r>
      <w:bookmarkEnd w:id="1153"/>
      <w:bookmarkEnd w:id="1154"/>
      <w:bookmarkEnd w:id="1155"/>
      <w:bookmarkEnd w:id="1156"/>
    </w:p>
    <w:p w14:paraId="4F46170E" w14:textId="77777777" w:rsidR="00C21D7B" w:rsidRPr="00C21D7B" w:rsidRDefault="00C21D7B" w:rsidP="00C21D7B">
      <w:pPr>
        <w:tabs>
          <w:tab w:val="left" w:pos="426"/>
        </w:tabs>
        <w:rPr>
          <w:rFonts w:cs="Arial"/>
          <w:szCs w:val="22"/>
        </w:rPr>
      </w:pPr>
    </w:p>
    <w:p w14:paraId="4EEF4DD9" w14:textId="77777777" w:rsidR="00C21D7B" w:rsidRPr="00C21D7B" w:rsidRDefault="00C21D7B" w:rsidP="00C21D7B">
      <w:pPr>
        <w:jc w:val="center"/>
        <w:rPr>
          <w:b/>
          <w:bCs/>
        </w:rPr>
      </w:pPr>
      <w:bookmarkStart w:id="1157" w:name="_Toc146793370"/>
      <w:bookmarkStart w:id="1158" w:name="_Toc164947659"/>
      <w:r w:rsidRPr="00C21D7B">
        <w:rPr>
          <w:b/>
          <w:bCs/>
        </w:rPr>
        <w:t>Članak 155.</w:t>
      </w:r>
      <w:bookmarkEnd w:id="1157"/>
      <w:bookmarkEnd w:id="1158"/>
    </w:p>
    <w:p w14:paraId="31D1E61D" w14:textId="77777777" w:rsidR="00EE1282" w:rsidRDefault="00EE1282" w:rsidP="00EE1282">
      <w:pPr>
        <w:rPr>
          <w:rFonts w:cs="Arial"/>
          <w:snapToGrid w:val="0"/>
          <w:szCs w:val="22"/>
        </w:rPr>
      </w:pPr>
    </w:p>
    <w:p w14:paraId="1A8247EA" w14:textId="00154AC5" w:rsidR="00333C64" w:rsidRPr="00333C64" w:rsidRDefault="00333C64" w:rsidP="00333C64">
      <w:pPr>
        <w:spacing w:line="276" w:lineRule="auto"/>
        <w:rPr>
          <w:rFonts w:cs="Arial"/>
          <w:bCs/>
          <w:szCs w:val="22"/>
        </w:rPr>
      </w:pPr>
      <w:r w:rsidRPr="00333C64">
        <w:rPr>
          <w:rFonts w:cs="Arial"/>
          <w:bCs/>
          <w:szCs w:val="22"/>
        </w:rPr>
        <w:t>(1) Zaštita okoliša temelji se na uvažavanju općeprihvaćenih načela zaštite okoliša, poštivanja načela međunarodnog prava zaštite okoliša te uvažavanja znanstvenih spoznaja.</w:t>
      </w:r>
    </w:p>
    <w:p w14:paraId="4D3C7CA6" w14:textId="77777777" w:rsidR="00C21D7B" w:rsidRDefault="00C21D7B" w:rsidP="00333C64">
      <w:pPr>
        <w:rPr>
          <w:rFonts w:cs="Arial"/>
          <w:snapToGrid w:val="0"/>
          <w:szCs w:val="22"/>
        </w:rPr>
      </w:pPr>
    </w:p>
    <w:p w14:paraId="1E8CB7E2" w14:textId="77777777" w:rsidR="00EF1260" w:rsidRPr="00EF1260" w:rsidRDefault="00EF1260" w:rsidP="00EF1260">
      <w:pPr>
        <w:pStyle w:val="Naslov2"/>
        <w:spacing w:before="0"/>
        <w:rPr>
          <w:lang w:eastAsia="en-US"/>
        </w:rPr>
      </w:pPr>
      <w:bookmarkStart w:id="1159" w:name="_Toc146793371"/>
      <w:bookmarkStart w:id="1160" w:name="_Toc167697645"/>
      <w:bookmarkStart w:id="1161" w:name="_Toc172034792"/>
      <w:bookmarkStart w:id="1162" w:name="_Toc172094995"/>
      <w:r w:rsidRPr="00EF1260">
        <w:rPr>
          <w:lang w:eastAsia="en-US"/>
        </w:rPr>
        <w:t>8.7. MJERE ZAŠTITE OD SVJETLOSNOG ONEČIŠĆENJA</w:t>
      </w:r>
      <w:bookmarkEnd w:id="1159"/>
      <w:bookmarkEnd w:id="1160"/>
      <w:bookmarkEnd w:id="1161"/>
      <w:bookmarkEnd w:id="1162"/>
    </w:p>
    <w:p w14:paraId="17772262" w14:textId="77777777" w:rsidR="00EF1260" w:rsidRPr="00EF1260" w:rsidRDefault="00EF1260" w:rsidP="00EF1260">
      <w:pPr>
        <w:jc w:val="center"/>
        <w:rPr>
          <w:rFonts w:cs="Arial"/>
          <w:szCs w:val="22"/>
        </w:rPr>
      </w:pPr>
    </w:p>
    <w:p w14:paraId="506ED5CE" w14:textId="77777777" w:rsidR="00EF1260" w:rsidRPr="00EF1260" w:rsidRDefault="00EF1260" w:rsidP="00EF1260">
      <w:pPr>
        <w:jc w:val="center"/>
        <w:rPr>
          <w:b/>
          <w:bCs/>
        </w:rPr>
      </w:pPr>
      <w:r w:rsidRPr="00EF1260">
        <w:rPr>
          <w:b/>
          <w:bCs/>
        </w:rPr>
        <w:t>Članak 155.a</w:t>
      </w:r>
    </w:p>
    <w:p w14:paraId="147D2B01" w14:textId="77777777" w:rsidR="00333C64" w:rsidRDefault="00333C64" w:rsidP="00EF1260">
      <w:pPr>
        <w:rPr>
          <w:rFonts w:cs="Arial"/>
          <w:snapToGrid w:val="0"/>
          <w:szCs w:val="22"/>
        </w:rPr>
      </w:pPr>
    </w:p>
    <w:p w14:paraId="17F8F34A" w14:textId="6EF5882C"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(1) Mjere zaštite od svjetlosnog onečišćenja definirane su Zakonom o zaštiti od svjetlosnog onečišćenja („Narodne novine“ broj 14/19).</w:t>
      </w:r>
    </w:p>
    <w:p w14:paraId="449A0D9D" w14:textId="77777777" w:rsidR="003C74F7" w:rsidRPr="003C74F7" w:rsidRDefault="003C74F7" w:rsidP="003C74F7">
      <w:pPr>
        <w:overflowPunct w:val="0"/>
        <w:autoSpaceDE w:val="0"/>
        <w:autoSpaceDN w:val="0"/>
        <w:adjustRightInd w:val="0"/>
        <w:textAlignment w:val="baseline"/>
        <w:rPr>
          <w:rFonts w:cs="Arial"/>
          <w:bCs/>
          <w:szCs w:val="22"/>
        </w:rPr>
      </w:pPr>
    </w:p>
    <w:p w14:paraId="65090E8F"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 xml:space="preserve">(2) Mjere zaštite od svjetlosnog onečišćenja, temeljem posebnih propisa iz područja zaštite od svjetlosnog onečišćenja, dužan je provoditi Grad Koprivnica te pravne i fizičke osobe koje obavljaju registrirane djelatnosti u svojstvu operatora rasvjete, vlasnici ili korisnici građevine ili objekta koji se rasvjetljava, vlasnici ili korisnici izvora svjetlosti, kao i projektanti projekata rasvjete, investitori, nadzorni inženjeri i izvođači rasvjete. </w:t>
      </w:r>
    </w:p>
    <w:p w14:paraId="27806B94" w14:textId="77777777" w:rsidR="003C74F7" w:rsidRPr="003C74F7" w:rsidRDefault="003C74F7" w:rsidP="003C74F7">
      <w:pPr>
        <w:overflowPunct w:val="0"/>
        <w:autoSpaceDE w:val="0"/>
        <w:autoSpaceDN w:val="0"/>
        <w:adjustRightInd w:val="0"/>
        <w:textAlignment w:val="baseline"/>
        <w:rPr>
          <w:rFonts w:cs="Arial"/>
          <w:bCs/>
          <w:szCs w:val="22"/>
        </w:rPr>
      </w:pPr>
    </w:p>
    <w:p w14:paraId="04ABC843"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(3) Mjere zaštite od svjetlosnog onečišćenja obuhvaćaju zaštitu od nepotrebnih i štetnih emisija svjetlosti u prostor, u zoni i izvan zone koju je potrebno rasvijetliti te mjere zaštite noćnog neba i prirodnih vodnih tijela i zaštićenih prostora od umjetne rasvjete, vodeći računa o zdravstvenim, biološkim, ekonomskim, kulturološkim, pravnim, sigurnosnim, astronomskim i drugim uvjetima i potrebama.</w:t>
      </w:r>
    </w:p>
    <w:p w14:paraId="4D2E6E5B" w14:textId="77777777" w:rsidR="003C74F7" w:rsidRPr="003C74F7" w:rsidRDefault="003C74F7" w:rsidP="003C74F7">
      <w:pPr>
        <w:overflowPunct w:val="0"/>
        <w:autoSpaceDE w:val="0"/>
        <w:autoSpaceDN w:val="0"/>
        <w:adjustRightInd w:val="0"/>
        <w:textAlignment w:val="baseline"/>
        <w:rPr>
          <w:rFonts w:cs="Arial"/>
          <w:bCs/>
          <w:szCs w:val="22"/>
        </w:rPr>
      </w:pPr>
    </w:p>
    <w:p w14:paraId="094C85DC"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(4) Mjere zaštite od svjetlosnog onečišćenja određuju se radi:</w:t>
      </w:r>
    </w:p>
    <w:p w14:paraId="57B7F282" w14:textId="77777777" w:rsidR="003C74F7" w:rsidRPr="003C74F7" w:rsidRDefault="003C74F7" w:rsidP="0074638B">
      <w:pPr>
        <w:numPr>
          <w:ilvl w:val="0"/>
          <w:numId w:val="228"/>
        </w:numPr>
        <w:overflowPunct w:val="0"/>
        <w:autoSpaceDE w:val="0"/>
        <w:autoSpaceDN w:val="0"/>
        <w:adjustRightInd w:val="0"/>
        <w:jc w:val="left"/>
        <w:textAlignment w:val="baseline"/>
        <w:rPr>
          <w:rFonts w:cs="Arial"/>
          <w:bCs/>
          <w:szCs w:val="22"/>
        </w:rPr>
      </w:pPr>
      <w:r w:rsidRPr="003C74F7">
        <w:rPr>
          <w:rFonts w:cs="Arial"/>
          <w:bCs/>
          <w:szCs w:val="22"/>
        </w:rPr>
        <w:t>sprječavanja nastajanja prekomjernih emisija svjetlosti</w:t>
      </w:r>
    </w:p>
    <w:p w14:paraId="46DF37CC" w14:textId="77777777" w:rsidR="003C74F7" w:rsidRPr="003C74F7" w:rsidRDefault="003C74F7" w:rsidP="0074638B">
      <w:pPr>
        <w:numPr>
          <w:ilvl w:val="0"/>
          <w:numId w:val="228"/>
        </w:numPr>
        <w:overflowPunct w:val="0"/>
        <w:autoSpaceDE w:val="0"/>
        <w:autoSpaceDN w:val="0"/>
        <w:adjustRightInd w:val="0"/>
        <w:jc w:val="left"/>
        <w:textAlignment w:val="baseline"/>
        <w:rPr>
          <w:rFonts w:cs="Arial"/>
          <w:bCs/>
          <w:szCs w:val="22"/>
        </w:rPr>
      </w:pPr>
      <w:r w:rsidRPr="003C74F7">
        <w:rPr>
          <w:rFonts w:cs="Arial"/>
          <w:bCs/>
          <w:szCs w:val="22"/>
        </w:rPr>
        <w:t>smanjivanja postojeće rasvijetljenosti okoliša na dopuštene vrijednosti</w:t>
      </w:r>
    </w:p>
    <w:p w14:paraId="7C6C6D64" w14:textId="77777777" w:rsidR="003C74F7" w:rsidRPr="003C74F7" w:rsidRDefault="003C74F7" w:rsidP="0074638B">
      <w:pPr>
        <w:numPr>
          <w:ilvl w:val="0"/>
          <w:numId w:val="228"/>
        </w:numPr>
        <w:overflowPunct w:val="0"/>
        <w:autoSpaceDE w:val="0"/>
        <w:autoSpaceDN w:val="0"/>
        <w:adjustRightInd w:val="0"/>
        <w:jc w:val="left"/>
        <w:textAlignment w:val="baseline"/>
        <w:rPr>
          <w:rFonts w:cs="Arial"/>
          <w:bCs/>
          <w:szCs w:val="22"/>
        </w:rPr>
      </w:pPr>
      <w:r w:rsidRPr="003C74F7">
        <w:rPr>
          <w:rFonts w:cs="Arial"/>
          <w:bCs/>
          <w:szCs w:val="22"/>
        </w:rPr>
        <w:t>udovoljavanja osnovnim zahtjevima za zaštitu koja se odnose na rasvjetna tijela, režim rada rasvjetnih tijela i način postavljanja rasvjetnih tijela</w:t>
      </w:r>
    </w:p>
    <w:p w14:paraId="66AD7ED3" w14:textId="77777777" w:rsidR="003C74F7" w:rsidRPr="003C74F7" w:rsidRDefault="003C74F7" w:rsidP="0074638B">
      <w:pPr>
        <w:numPr>
          <w:ilvl w:val="0"/>
          <w:numId w:val="228"/>
        </w:numPr>
        <w:overflowPunct w:val="0"/>
        <w:autoSpaceDE w:val="0"/>
        <w:autoSpaceDN w:val="0"/>
        <w:adjustRightInd w:val="0"/>
        <w:jc w:val="left"/>
        <w:textAlignment w:val="baseline"/>
        <w:rPr>
          <w:rFonts w:cs="Arial"/>
          <w:bCs/>
          <w:szCs w:val="22"/>
        </w:rPr>
      </w:pPr>
      <w:r w:rsidRPr="003C74F7">
        <w:rPr>
          <w:rFonts w:cs="Arial"/>
          <w:bCs/>
          <w:szCs w:val="22"/>
        </w:rPr>
        <w:t>osiguranja dostupnosti javnosti informacija planova rasvjete i akcijskih planova gradnje i/ili rekonstrukcije vanjske rasvjete.</w:t>
      </w:r>
    </w:p>
    <w:p w14:paraId="28E75B44" w14:textId="77777777" w:rsidR="003C74F7" w:rsidRPr="003C74F7" w:rsidRDefault="003C74F7" w:rsidP="003C74F7">
      <w:pPr>
        <w:overflowPunct w:val="0"/>
        <w:autoSpaceDE w:val="0"/>
        <w:autoSpaceDN w:val="0"/>
        <w:adjustRightInd w:val="0"/>
        <w:textAlignment w:val="baseline"/>
        <w:rPr>
          <w:rFonts w:cs="Arial"/>
          <w:bCs/>
          <w:szCs w:val="22"/>
        </w:rPr>
      </w:pPr>
    </w:p>
    <w:p w14:paraId="4EA507C9"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(5) Mjere zaštite od svjetlosnog onečišćenja ne smiju ugroziti sastavnice okoliša, kvalitetu življenja sadašnjih i budućih naraštaja te ne smiju biti u suprotnosti s propisima u području zaštite na radu i zaštite zdravlja ljudi.</w:t>
      </w:r>
    </w:p>
    <w:p w14:paraId="2C2879D2" w14:textId="77777777" w:rsidR="003C74F7" w:rsidRPr="003C74F7" w:rsidRDefault="003C74F7" w:rsidP="003C74F7">
      <w:pPr>
        <w:overflowPunct w:val="0"/>
        <w:autoSpaceDE w:val="0"/>
        <w:autoSpaceDN w:val="0"/>
        <w:adjustRightInd w:val="0"/>
        <w:textAlignment w:val="baseline"/>
        <w:rPr>
          <w:rFonts w:cs="Arial"/>
          <w:bCs/>
          <w:szCs w:val="22"/>
        </w:rPr>
      </w:pPr>
    </w:p>
    <w:p w14:paraId="27D631ED"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(6) Obvezna mjera zaštite od svjetlosnog onečišćenja pri ugradnji novih izvora rasvjete je planiranje, projektiranje i gradnja rasvjete u skladu s posebnim propisima iz područja zaštite od svjetlosnog onečišćenja.</w:t>
      </w:r>
    </w:p>
    <w:p w14:paraId="5F461342" w14:textId="77777777" w:rsidR="003C74F7" w:rsidRPr="003C74F7" w:rsidRDefault="003C74F7" w:rsidP="003C74F7">
      <w:pPr>
        <w:overflowPunct w:val="0"/>
        <w:autoSpaceDE w:val="0"/>
        <w:autoSpaceDN w:val="0"/>
        <w:adjustRightInd w:val="0"/>
        <w:textAlignment w:val="baseline"/>
        <w:rPr>
          <w:rFonts w:cs="Arial"/>
          <w:bCs/>
          <w:szCs w:val="22"/>
        </w:rPr>
      </w:pPr>
    </w:p>
    <w:p w14:paraId="1E5DB3BB"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(7) Obvezna mjera zaštite od svjetlosnog onečišćenja je smanjenje emisije svjetlosti valnih duljina ispod 500 nm u okoliš, koje izrazito nepovoljno utječu na ljudsko zdravlje, ekosustav te sigurnost u prometu u lošim vremenskim uvjetima.</w:t>
      </w:r>
    </w:p>
    <w:p w14:paraId="0BC4BDDE" w14:textId="77777777" w:rsidR="003C74F7" w:rsidRPr="003C74F7" w:rsidRDefault="003C74F7" w:rsidP="003C74F7">
      <w:pPr>
        <w:overflowPunct w:val="0"/>
        <w:autoSpaceDE w:val="0"/>
        <w:autoSpaceDN w:val="0"/>
        <w:adjustRightInd w:val="0"/>
        <w:textAlignment w:val="baseline"/>
        <w:rPr>
          <w:rFonts w:cs="Arial"/>
          <w:bCs/>
          <w:szCs w:val="22"/>
        </w:rPr>
      </w:pPr>
    </w:p>
    <w:p w14:paraId="15B49237"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(8) Obvezna mjera zaštite kod postojeće vanjske rasvjete je sanacija izvora svjetlosti kod kojih je svjetlosni tok usmjeren iznad horizontale tijekom redovitog održavanja.</w:t>
      </w:r>
    </w:p>
    <w:p w14:paraId="4B5A1408" w14:textId="77777777" w:rsidR="003C74F7" w:rsidRPr="003C74F7" w:rsidRDefault="003C74F7" w:rsidP="003C74F7">
      <w:pPr>
        <w:overflowPunct w:val="0"/>
        <w:autoSpaceDE w:val="0"/>
        <w:autoSpaceDN w:val="0"/>
        <w:adjustRightInd w:val="0"/>
        <w:textAlignment w:val="baseline"/>
        <w:rPr>
          <w:rFonts w:cs="Arial"/>
          <w:bCs/>
          <w:szCs w:val="22"/>
        </w:rPr>
      </w:pPr>
    </w:p>
    <w:p w14:paraId="59BF5EC1" w14:textId="77777777" w:rsidR="003C74F7" w:rsidRPr="003C74F7" w:rsidRDefault="003C74F7" w:rsidP="003C74F7">
      <w:pPr>
        <w:overflowPunct w:val="0"/>
        <w:autoSpaceDE w:val="0"/>
        <w:autoSpaceDN w:val="0"/>
        <w:adjustRightInd w:val="0"/>
        <w:textAlignment w:val="baseline"/>
        <w:rPr>
          <w:rFonts w:cs="Arial"/>
          <w:bCs/>
          <w:szCs w:val="22"/>
        </w:rPr>
      </w:pPr>
      <w:r w:rsidRPr="003C74F7">
        <w:rPr>
          <w:rFonts w:cs="Arial"/>
          <w:bCs/>
          <w:szCs w:val="22"/>
        </w:rPr>
        <w:t>(9) Obvezna mjera zaštite kod vanjske rasvjete je redovito održavanje i rekonstrukcija vanjske rasvjete u skladu s akcijskim planovima gradnje i/ili rekonstrukcije vanjske rasvjete.</w:t>
      </w:r>
    </w:p>
    <w:p w14:paraId="1DA308E1" w14:textId="77777777" w:rsidR="003C74F7" w:rsidRPr="003C74F7" w:rsidRDefault="003C74F7" w:rsidP="003C74F7">
      <w:pPr>
        <w:overflowPunct w:val="0"/>
        <w:autoSpaceDE w:val="0"/>
        <w:autoSpaceDN w:val="0"/>
        <w:adjustRightInd w:val="0"/>
        <w:textAlignment w:val="baseline"/>
        <w:rPr>
          <w:rFonts w:cs="Arial"/>
          <w:bCs/>
          <w:szCs w:val="22"/>
        </w:rPr>
      </w:pPr>
    </w:p>
    <w:p w14:paraId="12984F65" w14:textId="52A3069B" w:rsidR="003C74F7" w:rsidRDefault="003C74F7" w:rsidP="003C74F7">
      <w:pPr>
        <w:overflowPunct w:val="0"/>
        <w:autoSpaceDE w:val="0"/>
        <w:autoSpaceDN w:val="0"/>
        <w:adjustRightInd w:val="0"/>
        <w:textAlignment w:val="baseline"/>
        <w:rPr>
          <w:rFonts w:cs="Arial"/>
          <w:bCs/>
          <w:szCs w:val="22"/>
        </w:rPr>
      </w:pPr>
      <w:r w:rsidRPr="003C74F7">
        <w:rPr>
          <w:rFonts w:cs="Arial"/>
          <w:bCs/>
          <w:szCs w:val="22"/>
        </w:rPr>
        <w:t>(10) Primijenjene mjere zaštite od svjetlosnog onečišćenja moraju biti usklađene, osim s posebnim propisima iz područja zaštite od svjetlosnog onečišćenja, i s posebnim propisima iz područja zaštite okoliša i energetske učinkovitosti.</w:t>
      </w:r>
    </w:p>
    <w:p w14:paraId="3CC645D2" w14:textId="77777777" w:rsidR="009E647D" w:rsidRDefault="009E647D" w:rsidP="003C74F7">
      <w:pPr>
        <w:overflowPunct w:val="0"/>
        <w:autoSpaceDE w:val="0"/>
        <w:autoSpaceDN w:val="0"/>
        <w:adjustRightInd w:val="0"/>
        <w:textAlignment w:val="baseline"/>
        <w:rPr>
          <w:rFonts w:cs="Arial"/>
          <w:bCs/>
          <w:szCs w:val="22"/>
        </w:rPr>
      </w:pPr>
    </w:p>
    <w:p w14:paraId="0917BC28" w14:textId="77777777" w:rsidR="005F70D0" w:rsidRPr="005F70D0" w:rsidRDefault="005F70D0" w:rsidP="005F70D0">
      <w:pPr>
        <w:pStyle w:val="Naslov2"/>
        <w:spacing w:before="0"/>
        <w:rPr>
          <w:lang w:eastAsia="en-US"/>
        </w:rPr>
      </w:pPr>
      <w:bookmarkStart w:id="1163" w:name="_Toc146793372"/>
      <w:bookmarkStart w:id="1164" w:name="_Toc167697646"/>
      <w:bookmarkStart w:id="1165" w:name="_Toc172034793"/>
      <w:bookmarkStart w:id="1166" w:name="_Toc172094996"/>
      <w:r w:rsidRPr="005F70D0">
        <w:rPr>
          <w:lang w:eastAsia="en-US"/>
        </w:rPr>
        <w:t>8.8. MJERE POSEBNE ZAŠTITE I SPAŠAVANJA CIVILNE ZAŠTITE</w:t>
      </w:r>
      <w:bookmarkEnd w:id="1163"/>
      <w:bookmarkEnd w:id="1164"/>
      <w:bookmarkEnd w:id="1165"/>
      <w:bookmarkEnd w:id="1166"/>
    </w:p>
    <w:p w14:paraId="6E9A0652" w14:textId="77777777" w:rsidR="005F70D0" w:rsidRPr="005F70D0" w:rsidRDefault="005F70D0" w:rsidP="005F70D0"/>
    <w:p w14:paraId="25F1760C" w14:textId="77777777" w:rsidR="005F70D0" w:rsidRPr="005F70D0" w:rsidRDefault="005F70D0" w:rsidP="005F70D0">
      <w:pPr>
        <w:jc w:val="center"/>
        <w:rPr>
          <w:b/>
          <w:bCs/>
        </w:rPr>
      </w:pPr>
      <w:bookmarkStart w:id="1167" w:name="_Toc146793373"/>
      <w:bookmarkStart w:id="1168" w:name="_Toc164947662"/>
      <w:r w:rsidRPr="005F70D0">
        <w:rPr>
          <w:b/>
          <w:bCs/>
        </w:rPr>
        <w:t>Članak 156.</w:t>
      </w:r>
      <w:bookmarkEnd w:id="1167"/>
      <w:bookmarkEnd w:id="1168"/>
    </w:p>
    <w:p w14:paraId="0837AD21" w14:textId="77777777" w:rsidR="003C74F7" w:rsidRDefault="003C74F7" w:rsidP="005F70D0">
      <w:pPr>
        <w:overflowPunct w:val="0"/>
        <w:autoSpaceDE w:val="0"/>
        <w:autoSpaceDN w:val="0"/>
        <w:adjustRightInd w:val="0"/>
        <w:textAlignment w:val="baseline"/>
        <w:rPr>
          <w:rFonts w:cs="Arial"/>
          <w:bCs/>
          <w:szCs w:val="22"/>
        </w:rPr>
      </w:pPr>
    </w:p>
    <w:p w14:paraId="642D7B08" w14:textId="0CB9B4BE" w:rsidR="004547C1" w:rsidRPr="004547C1" w:rsidRDefault="004547C1" w:rsidP="004547C1">
      <w:pPr>
        <w:overflowPunct w:val="0"/>
        <w:autoSpaceDE w:val="0"/>
        <w:autoSpaceDN w:val="0"/>
        <w:adjustRightInd w:val="0"/>
        <w:spacing w:line="276" w:lineRule="auto"/>
        <w:textAlignment w:val="baseline"/>
        <w:rPr>
          <w:rFonts w:eastAsia="Calibri" w:cs="Arial"/>
          <w:szCs w:val="22"/>
        </w:rPr>
      </w:pPr>
      <w:r w:rsidRPr="004547C1">
        <w:rPr>
          <w:rFonts w:eastAsia="Calibri" w:cs="Arial"/>
          <w:szCs w:val="22"/>
        </w:rPr>
        <w:t>(1) Sustav i djelovanje civilne zaštite, mjere zaštite i spašavanja građana, materijalnih i drugih dobara od elementarnih nepogoda, ratnih i drugih opasnosti temelji se sukladno:</w:t>
      </w:r>
    </w:p>
    <w:p w14:paraId="3FD5CA95" w14:textId="77777777" w:rsidR="004547C1" w:rsidRPr="004547C1" w:rsidRDefault="004547C1" w:rsidP="0074638B">
      <w:pPr>
        <w:numPr>
          <w:ilvl w:val="0"/>
          <w:numId w:val="229"/>
        </w:numPr>
        <w:tabs>
          <w:tab w:val="left" w:pos="709"/>
        </w:tabs>
        <w:spacing w:after="200" w:line="276" w:lineRule="auto"/>
        <w:ind w:hanging="294"/>
        <w:contextualSpacing/>
        <w:rPr>
          <w:rFonts w:cs="Arial"/>
          <w:szCs w:val="22"/>
        </w:rPr>
      </w:pPr>
      <w:r w:rsidRPr="004547C1">
        <w:rPr>
          <w:rFonts w:cs="Arial"/>
          <w:szCs w:val="22"/>
        </w:rPr>
        <w:t xml:space="preserve">Zakonu o sustavu civilne zaštite („Narodne novine“ broj 82/15, 118/18, 31/20, 20/21. i 114/22), </w:t>
      </w:r>
    </w:p>
    <w:p w14:paraId="07C98675" w14:textId="77777777" w:rsidR="004547C1" w:rsidRPr="004547C1" w:rsidRDefault="004547C1" w:rsidP="0074638B">
      <w:pPr>
        <w:numPr>
          <w:ilvl w:val="0"/>
          <w:numId w:val="229"/>
        </w:numPr>
        <w:tabs>
          <w:tab w:val="left" w:pos="709"/>
        </w:tabs>
        <w:spacing w:after="200" w:line="276" w:lineRule="auto"/>
        <w:ind w:hanging="294"/>
        <w:contextualSpacing/>
        <w:rPr>
          <w:rFonts w:cs="Arial"/>
          <w:szCs w:val="22"/>
        </w:rPr>
      </w:pPr>
      <w:r w:rsidRPr="004547C1">
        <w:rPr>
          <w:rFonts w:cs="Arial"/>
          <w:szCs w:val="22"/>
        </w:rPr>
        <w:t>Pravilniku o mjerama zaštite od elementarnih nepogoda i ratnih opasnosti u prostornom planiranju i uređivanju prostora, („Narodne novine“ broj 29/83, 36/85. i 42/86),</w:t>
      </w:r>
    </w:p>
    <w:p w14:paraId="5937DF30" w14:textId="77777777" w:rsidR="004547C1" w:rsidRPr="004547C1" w:rsidRDefault="004547C1" w:rsidP="0074638B">
      <w:pPr>
        <w:numPr>
          <w:ilvl w:val="0"/>
          <w:numId w:val="229"/>
        </w:numPr>
        <w:tabs>
          <w:tab w:val="left" w:pos="709"/>
        </w:tabs>
        <w:spacing w:after="200" w:line="276" w:lineRule="auto"/>
        <w:ind w:hanging="294"/>
        <w:contextualSpacing/>
        <w:rPr>
          <w:rFonts w:cs="Arial"/>
          <w:szCs w:val="22"/>
        </w:rPr>
      </w:pPr>
      <w:r w:rsidRPr="004547C1">
        <w:rPr>
          <w:rFonts w:cs="Arial"/>
          <w:szCs w:val="22"/>
        </w:rPr>
        <w:t>Pravilniku o tehničkim normativima za izgradnju objekata visokogradnje u seizmičkim područjima, („Službeni list“ broj 31/81, 49/82, 29/83, 20/88. i 52/90).</w:t>
      </w:r>
    </w:p>
    <w:p w14:paraId="4F7A267A" w14:textId="77777777" w:rsidR="004547C1" w:rsidRPr="004547C1" w:rsidRDefault="004547C1" w:rsidP="004547C1">
      <w:pPr>
        <w:overflowPunct w:val="0"/>
        <w:autoSpaceDE w:val="0"/>
        <w:autoSpaceDN w:val="0"/>
        <w:adjustRightInd w:val="0"/>
        <w:ind w:left="680"/>
        <w:textAlignment w:val="baseline"/>
        <w:rPr>
          <w:rFonts w:cs="Arial"/>
          <w:szCs w:val="22"/>
        </w:rPr>
      </w:pPr>
    </w:p>
    <w:p w14:paraId="1C2301B2" w14:textId="77777777" w:rsidR="004547C1" w:rsidRPr="004547C1" w:rsidRDefault="004547C1" w:rsidP="004547C1">
      <w:pPr>
        <w:autoSpaceDE w:val="0"/>
        <w:autoSpaceDN w:val="0"/>
        <w:adjustRightInd w:val="0"/>
        <w:spacing w:line="276" w:lineRule="auto"/>
        <w:ind w:right="1"/>
        <w:rPr>
          <w:rFonts w:eastAsia="Calibri" w:cs="Arial"/>
          <w:szCs w:val="22"/>
        </w:rPr>
      </w:pPr>
      <w:r w:rsidRPr="004547C1">
        <w:rPr>
          <w:rFonts w:eastAsia="Calibri" w:cs="Arial"/>
          <w:szCs w:val="22"/>
        </w:rPr>
        <w:t>(2) Za potrebe zaštite i spašavanja Grada Koprivnice, a sukladno stavku 1. ovog članka izrađeni su sljedeći dokumenti sa svojim dopunama koji su doneseni na Gradskom vijeću Grada Koprivnice:</w:t>
      </w:r>
    </w:p>
    <w:p w14:paraId="0604C84F"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Smjernice za organizaciju i razvoj sustava civilne zaštite na području Grada Koprivnice za period 2020. – 2023.,</w:t>
      </w:r>
    </w:p>
    <w:p w14:paraId="00852C7C"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Procjena ugroženosti od požara i tehnološke eksplozije za Grad Koprivnicu („Glasnik Grada Koprivnice“ broj 5/20),</w:t>
      </w:r>
    </w:p>
    <w:p w14:paraId="100843DA"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Plan zaštite od požara za Grad Koprivnicu („Glasnik Grada Koprivnice“ broj 5/20),</w:t>
      </w:r>
    </w:p>
    <w:p w14:paraId="281FBB85"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Plan evakuacije i zbrinjavanja turista u slučaju većih nesreća ili katastrofa na području Grada Koprivnice („Glasnik Grada Koprivnice“ broj 5/21),</w:t>
      </w:r>
    </w:p>
    <w:p w14:paraId="64699A92"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Procjena rizika od velikih nesreća za Grad Koprivnicu („Glasnik Grada Koprivnice“ broj 7/21),</w:t>
      </w:r>
    </w:p>
    <w:p w14:paraId="425BAC8B"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Plan djelovanja Grada Koprivnice u području prirodnih nepogoda za 2022. godinu („Glasnik Grada Koprivnice“ broj 7/21),</w:t>
      </w:r>
    </w:p>
    <w:p w14:paraId="51F71607"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Plan djelovanja civilne zaštite Grada Koprivnice („Glasnik Grada Koprivnice“ broj 3/22),</w:t>
      </w:r>
    </w:p>
    <w:p w14:paraId="0F14F9F7" w14:textId="77777777" w:rsidR="004547C1" w:rsidRPr="004547C1" w:rsidRDefault="004547C1" w:rsidP="0074638B">
      <w:pPr>
        <w:numPr>
          <w:ilvl w:val="0"/>
          <w:numId w:val="230"/>
        </w:numPr>
        <w:spacing w:after="200" w:line="276" w:lineRule="auto"/>
        <w:contextualSpacing/>
        <w:rPr>
          <w:rFonts w:eastAsia="Calibri" w:cs="Arial"/>
          <w:szCs w:val="22"/>
        </w:rPr>
      </w:pPr>
      <w:r w:rsidRPr="004547C1">
        <w:rPr>
          <w:rFonts w:eastAsia="Calibri" w:cs="Arial"/>
          <w:szCs w:val="22"/>
        </w:rPr>
        <w:t>Plan motrenja, čuvanja i ophodnje otvorenog prostora i građevina za koje prijeti povećana opasnost od nastajanja i širenja požara („Glasnik Grada Koprivnice“ broj 4/21. i 2/22).</w:t>
      </w:r>
    </w:p>
    <w:p w14:paraId="32C63007" w14:textId="77777777" w:rsidR="004547C1" w:rsidRPr="004547C1" w:rsidRDefault="004547C1" w:rsidP="004547C1">
      <w:pPr>
        <w:overflowPunct w:val="0"/>
        <w:autoSpaceDE w:val="0"/>
        <w:autoSpaceDN w:val="0"/>
        <w:adjustRightInd w:val="0"/>
        <w:textAlignment w:val="baseline"/>
        <w:rPr>
          <w:rFonts w:cs="Arial"/>
          <w:b/>
          <w:szCs w:val="22"/>
        </w:rPr>
      </w:pPr>
    </w:p>
    <w:p w14:paraId="782D5854" w14:textId="785AFB29" w:rsidR="004547C1" w:rsidRPr="004547C1" w:rsidRDefault="004547C1" w:rsidP="004547C1">
      <w:pPr>
        <w:autoSpaceDE w:val="0"/>
        <w:autoSpaceDN w:val="0"/>
        <w:adjustRightInd w:val="0"/>
        <w:spacing w:line="276" w:lineRule="auto"/>
        <w:ind w:right="1"/>
        <w:rPr>
          <w:rFonts w:eastAsia="Calibri" w:cs="Arial"/>
          <w:szCs w:val="22"/>
        </w:rPr>
      </w:pPr>
      <w:r w:rsidRPr="004547C1">
        <w:rPr>
          <w:rFonts w:eastAsia="Calibri" w:cs="Arial"/>
          <w:szCs w:val="22"/>
        </w:rPr>
        <w:t>(3) Podatci iz dokumenata navedenih u stavku 2. ovog članka sastavni su dio ovog Prostornog plana te se nalaze u člancima koji slijede.</w:t>
      </w:r>
    </w:p>
    <w:p w14:paraId="184FB256" w14:textId="77777777" w:rsidR="005F70D0" w:rsidRDefault="005F70D0" w:rsidP="004547C1">
      <w:pPr>
        <w:overflowPunct w:val="0"/>
        <w:autoSpaceDE w:val="0"/>
        <w:autoSpaceDN w:val="0"/>
        <w:adjustRightInd w:val="0"/>
        <w:textAlignment w:val="baseline"/>
        <w:rPr>
          <w:rFonts w:cs="Arial"/>
          <w:bCs/>
          <w:szCs w:val="22"/>
        </w:rPr>
      </w:pPr>
    </w:p>
    <w:p w14:paraId="3688B330" w14:textId="77777777" w:rsidR="00414F1D" w:rsidRDefault="00414F1D" w:rsidP="004547C1">
      <w:pPr>
        <w:overflowPunct w:val="0"/>
        <w:autoSpaceDE w:val="0"/>
        <w:autoSpaceDN w:val="0"/>
        <w:adjustRightInd w:val="0"/>
        <w:textAlignment w:val="baseline"/>
        <w:rPr>
          <w:rFonts w:cs="Arial"/>
          <w:bCs/>
          <w:szCs w:val="22"/>
        </w:rPr>
      </w:pPr>
    </w:p>
    <w:p w14:paraId="0F2D9F0C" w14:textId="77777777" w:rsidR="00414F1D" w:rsidRDefault="00414F1D" w:rsidP="004547C1">
      <w:pPr>
        <w:overflowPunct w:val="0"/>
        <w:autoSpaceDE w:val="0"/>
        <w:autoSpaceDN w:val="0"/>
        <w:adjustRightInd w:val="0"/>
        <w:textAlignment w:val="baseline"/>
        <w:rPr>
          <w:rFonts w:cs="Arial"/>
          <w:bCs/>
          <w:szCs w:val="22"/>
        </w:rPr>
      </w:pPr>
    </w:p>
    <w:p w14:paraId="430D62ED" w14:textId="77777777" w:rsidR="00414F1D" w:rsidRDefault="00414F1D" w:rsidP="004547C1">
      <w:pPr>
        <w:overflowPunct w:val="0"/>
        <w:autoSpaceDE w:val="0"/>
        <w:autoSpaceDN w:val="0"/>
        <w:adjustRightInd w:val="0"/>
        <w:textAlignment w:val="baseline"/>
        <w:rPr>
          <w:rFonts w:cs="Arial"/>
          <w:bCs/>
          <w:szCs w:val="22"/>
        </w:rPr>
      </w:pPr>
    </w:p>
    <w:p w14:paraId="3E9A5EC5" w14:textId="77777777" w:rsidR="00414F1D" w:rsidRDefault="00414F1D" w:rsidP="004547C1">
      <w:pPr>
        <w:overflowPunct w:val="0"/>
        <w:autoSpaceDE w:val="0"/>
        <w:autoSpaceDN w:val="0"/>
        <w:adjustRightInd w:val="0"/>
        <w:textAlignment w:val="baseline"/>
        <w:rPr>
          <w:rFonts w:cs="Arial"/>
          <w:bCs/>
          <w:szCs w:val="22"/>
        </w:rPr>
      </w:pPr>
    </w:p>
    <w:p w14:paraId="609C12AC" w14:textId="77777777" w:rsidR="00414F1D" w:rsidRDefault="00414F1D" w:rsidP="004547C1">
      <w:pPr>
        <w:overflowPunct w:val="0"/>
        <w:autoSpaceDE w:val="0"/>
        <w:autoSpaceDN w:val="0"/>
        <w:adjustRightInd w:val="0"/>
        <w:textAlignment w:val="baseline"/>
        <w:rPr>
          <w:rFonts w:cs="Arial"/>
          <w:bCs/>
          <w:szCs w:val="22"/>
        </w:rPr>
      </w:pPr>
    </w:p>
    <w:p w14:paraId="3EF126D0" w14:textId="77777777" w:rsidR="004547C1" w:rsidRPr="00066FEF" w:rsidRDefault="004547C1" w:rsidP="004547C1">
      <w:pPr>
        <w:pStyle w:val="Naslov3"/>
        <w:spacing w:before="0"/>
      </w:pPr>
      <w:bookmarkStart w:id="1169" w:name="_Toc146793374"/>
      <w:bookmarkStart w:id="1170" w:name="_Toc167697647"/>
      <w:bookmarkStart w:id="1171" w:name="_Toc172034794"/>
      <w:bookmarkStart w:id="1172" w:name="_Toc172094997"/>
      <w:r w:rsidRPr="00066FEF">
        <w:lastRenderedPageBreak/>
        <w:t>8.8.1. Mjere zaštite od elementarnih nepogoda</w:t>
      </w:r>
      <w:bookmarkEnd w:id="1169"/>
      <w:bookmarkEnd w:id="1170"/>
      <w:bookmarkEnd w:id="1171"/>
      <w:bookmarkEnd w:id="1172"/>
    </w:p>
    <w:p w14:paraId="446AC1DE" w14:textId="77777777" w:rsidR="004547C1" w:rsidRPr="00066FEF" w:rsidRDefault="004547C1" w:rsidP="001D3923">
      <w:pPr>
        <w:jc w:val="center"/>
        <w:rPr>
          <w:rFonts w:cs="Arial"/>
          <w:szCs w:val="22"/>
        </w:rPr>
      </w:pPr>
    </w:p>
    <w:p w14:paraId="4E9C465A" w14:textId="77777777" w:rsidR="004547C1" w:rsidRPr="006662B0" w:rsidRDefault="004547C1" w:rsidP="004547C1">
      <w:pPr>
        <w:jc w:val="center"/>
        <w:rPr>
          <w:b/>
          <w:bCs/>
        </w:rPr>
      </w:pPr>
      <w:r w:rsidRPr="006662B0">
        <w:rPr>
          <w:b/>
          <w:bCs/>
        </w:rPr>
        <w:t xml:space="preserve">Članak 156.a </w:t>
      </w:r>
    </w:p>
    <w:p w14:paraId="183FF426" w14:textId="77777777" w:rsidR="004547C1" w:rsidRDefault="004547C1" w:rsidP="00EC773D">
      <w:pPr>
        <w:overflowPunct w:val="0"/>
        <w:autoSpaceDE w:val="0"/>
        <w:autoSpaceDN w:val="0"/>
        <w:adjustRightInd w:val="0"/>
        <w:textAlignment w:val="baseline"/>
        <w:rPr>
          <w:rFonts w:cs="Arial"/>
          <w:bCs/>
          <w:szCs w:val="22"/>
        </w:rPr>
      </w:pPr>
    </w:p>
    <w:p w14:paraId="6A7F8859" w14:textId="1A6C9F4D"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(1) </w:t>
      </w:r>
      <w:r w:rsidRPr="00EC773D">
        <w:rPr>
          <w:rFonts w:cs="Arial"/>
          <w:b/>
          <w:bCs/>
          <w:szCs w:val="22"/>
        </w:rPr>
        <w:t>Poplave</w:t>
      </w:r>
      <w:r w:rsidRPr="00EC773D">
        <w:rPr>
          <w:rFonts w:cs="Arial"/>
          <w:szCs w:val="22"/>
        </w:rPr>
        <w:t xml:space="preserve"> - Kod vodotoka Bistra Koprivnička </w:t>
      </w:r>
      <w:proofErr w:type="spellStart"/>
      <w:r w:rsidRPr="00EC773D">
        <w:rPr>
          <w:rFonts w:cs="Arial"/>
          <w:szCs w:val="22"/>
        </w:rPr>
        <w:t>inundacijski</w:t>
      </w:r>
      <w:proofErr w:type="spellEnd"/>
      <w:r w:rsidRPr="00EC773D">
        <w:rPr>
          <w:rFonts w:cs="Arial"/>
          <w:szCs w:val="22"/>
        </w:rPr>
        <w:t xml:space="preserve"> pojas omeđen je granicama javnog vodnog dobra, odnosno pojas od 6,0 m od gornjeg ruba </w:t>
      </w:r>
      <w:proofErr w:type="spellStart"/>
      <w:r w:rsidRPr="00EC773D">
        <w:rPr>
          <w:rFonts w:cs="Arial"/>
          <w:szCs w:val="22"/>
        </w:rPr>
        <w:t>pokosa</w:t>
      </w:r>
      <w:proofErr w:type="spellEnd"/>
      <w:r w:rsidRPr="00EC773D">
        <w:rPr>
          <w:rFonts w:cs="Arial"/>
          <w:szCs w:val="22"/>
        </w:rPr>
        <w:t xml:space="preserve"> vodotoka. I za vodotoke II. reda predviđen je </w:t>
      </w:r>
      <w:proofErr w:type="spellStart"/>
      <w:r w:rsidRPr="00EC773D">
        <w:rPr>
          <w:rFonts w:cs="Arial"/>
          <w:szCs w:val="22"/>
        </w:rPr>
        <w:t>inundacijski</w:t>
      </w:r>
      <w:proofErr w:type="spellEnd"/>
      <w:r w:rsidRPr="00EC773D">
        <w:rPr>
          <w:rFonts w:cs="Arial"/>
          <w:szCs w:val="22"/>
        </w:rPr>
        <w:t xml:space="preserve"> pojas širine 6,0 m. </w:t>
      </w:r>
    </w:p>
    <w:p w14:paraId="399EB4DF" w14:textId="77777777" w:rsidR="00EC773D" w:rsidRPr="00EC773D" w:rsidRDefault="00EC773D" w:rsidP="00EC773D">
      <w:pPr>
        <w:spacing w:line="300" w:lineRule="exact"/>
        <w:rPr>
          <w:rFonts w:cs="Arial"/>
          <w:snapToGrid w:val="0"/>
          <w:szCs w:val="22"/>
        </w:rPr>
      </w:pPr>
      <w:r w:rsidRPr="00EC773D">
        <w:rPr>
          <w:rFonts w:cs="Arial"/>
          <w:szCs w:val="22"/>
        </w:rPr>
        <w:t xml:space="preserve">Stanje vodotoka u nizinskom dijelu (melioracijska odvodnja) zadovoljavajuće je i redovito se održava. Brdski dio (bujični vodotoci) djelomično su uređeni. </w:t>
      </w:r>
    </w:p>
    <w:p w14:paraId="188D9021"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Mjerama zaštite od poplava predvidjeti redovito održavanje svih postojećih </w:t>
      </w:r>
      <w:proofErr w:type="spellStart"/>
      <w:r w:rsidRPr="00EC773D">
        <w:rPr>
          <w:rFonts w:cs="Arial"/>
          <w:szCs w:val="22"/>
        </w:rPr>
        <w:t>odteretnih</w:t>
      </w:r>
      <w:proofErr w:type="spellEnd"/>
      <w:r w:rsidRPr="00EC773D">
        <w:rPr>
          <w:rFonts w:cs="Arial"/>
          <w:szCs w:val="22"/>
        </w:rPr>
        <w:t xml:space="preserve"> kanala, uočavati problematična mjesta, kontinuirano pratiti stanje oborinske odvodnje te izgradnja novog sustava za odvodnju. Na području grada izgrađen je sustav osnovne odvodnje i dijela detaljne odvodnje. </w:t>
      </w:r>
    </w:p>
    <w:p w14:paraId="09DEEF8C"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Svaka nova namjena u prostoru ne smije utjecati na postojeće stanje kvalitete voda na vodotocima I. kategorije i II. kategorije.</w:t>
      </w:r>
    </w:p>
    <w:p w14:paraId="4898921E"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Gradom Koprivnica prolazi potok Bistra Koprivnička te se stoga ne može u potpunosti isključiti mogućnost pojave manjih poplava. U slučaju velikih voda potoka Koprivnica te plavljenja dijela Grada uz potok mogu se očekivati materijalne štete na građevinskim objektima u neposrednoj blizini potoka.</w:t>
      </w:r>
    </w:p>
    <w:p w14:paraId="202A74F3"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Prema dosadašnjim iskustvima nije potrebno angažirati dodatne snage, osim snaga redovne službe i pravne osobe koje se zaštitom i spašavanjem bave u okviru redovne djelatnosti. Da bi se moguće materijalne štete i štete po okoliš spriječilo u narednom razdoblju, potrebno je nadalje razvijati i dosljedno provoditi preventivne i zaštitne mjere </w:t>
      </w:r>
      <w:proofErr w:type="spellStart"/>
      <w:r w:rsidRPr="00EC773D">
        <w:rPr>
          <w:rFonts w:cs="Arial"/>
          <w:szCs w:val="22"/>
        </w:rPr>
        <w:t>hidrosistema</w:t>
      </w:r>
      <w:proofErr w:type="spellEnd"/>
      <w:r w:rsidRPr="00EC773D">
        <w:rPr>
          <w:rFonts w:cs="Arial"/>
          <w:szCs w:val="22"/>
        </w:rPr>
        <w:t>.</w:t>
      </w:r>
    </w:p>
    <w:p w14:paraId="17D53EE9" w14:textId="77777777" w:rsidR="00EC773D" w:rsidRPr="00EC773D" w:rsidRDefault="00EC773D" w:rsidP="00EC773D">
      <w:pPr>
        <w:rPr>
          <w:rFonts w:cs="Arial"/>
          <w:szCs w:val="22"/>
        </w:rPr>
      </w:pPr>
      <w:r w:rsidRPr="00EC773D">
        <w:rPr>
          <w:rFonts w:cs="Arial"/>
          <w:szCs w:val="22"/>
        </w:rPr>
        <w:t xml:space="preserve">Na kartografskom prikazu 3.3. „Područja posebnih ograničenja u korištenju i primjene posebnih mjera uređenja i zaštite“, </w:t>
      </w:r>
      <w:proofErr w:type="spellStart"/>
      <w:r w:rsidRPr="00EC773D">
        <w:rPr>
          <w:rFonts w:cs="Arial"/>
          <w:szCs w:val="22"/>
        </w:rPr>
        <w:t>mj</w:t>
      </w:r>
      <w:proofErr w:type="spellEnd"/>
      <w:r w:rsidRPr="00EC773D">
        <w:rPr>
          <w:rFonts w:cs="Arial"/>
          <w:szCs w:val="22"/>
        </w:rPr>
        <w:t>, 1 : 25.000  su ucrtane granice ugroženog područja odnosno zone vjerojatnosti pojave poplava. U područjima gdje je prisutna opasnost od poplava objekti se moraju graditi od čvrstog materijala tako da dio objekta ostane nepoplavljen i za najveće vode. Ne preporuča se gradnja podruma, a ukoliko se grade ne dozvoljava se gradnja stambenih, poslovnih, javnih i društvenih te sportsko rekreacijskih sadržaja.</w:t>
      </w:r>
    </w:p>
    <w:p w14:paraId="6ADB1FB2" w14:textId="77777777" w:rsidR="00EC773D" w:rsidRPr="00EC773D" w:rsidRDefault="00EC773D" w:rsidP="00EC773D">
      <w:pPr>
        <w:overflowPunct w:val="0"/>
        <w:autoSpaceDE w:val="0"/>
        <w:autoSpaceDN w:val="0"/>
        <w:adjustRightInd w:val="0"/>
        <w:textAlignment w:val="baseline"/>
        <w:rPr>
          <w:rFonts w:cs="Arial"/>
          <w:szCs w:val="22"/>
        </w:rPr>
      </w:pPr>
    </w:p>
    <w:p w14:paraId="735BF290"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(2) </w:t>
      </w:r>
      <w:r w:rsidRPr="00EC773D">
        <w:rPr>
          <w:rFonts w:cs="Arial"/>
          <w:b/>
          <w:bCs/>
          <w:szCs w:val="22"/>
        </w:rPr>
        <w:t>Potresi</w:t>
      </w:r>
      <w:r w:rsidRPr="00EC773D">
        <w:rPr>
          <w:rFonts w:cs="Arial"/>
          <w:szCs w:val="22"/>
        </w:rPr>
        <w:t xml:space="preserve"> - Područje Grada Koprivnice pripada panonskom bazenu u kome se javljaju relativno intenzivna tektonska kretanja, tako da je za to područje utvrđena zona maksimalnog seizmičkog </w:t>
      </w:r>
      <w:proofErr w:type="spellStart"/>
      <w:r w:rsidRPr="00EC773D">
        <w:rPr>
          <w:rFonts w:cs="Arial"/>
          <w:szCs w:val="22"/>
        </w:rPr>
        <w:t>inteziteta</w:t>
      </w:r>
      <w:proofErr w:type="spellEnd"/>
      <w:r w:rsidRPr="00EC773D">
        <w:rPr>
          <w:rFonts w:cs="Arial"/>
          <w:szCs w:val="22"/>
        </w:rPr>
        <w:t xml:space="preserve"> VII° i VIII</w:t>
      </w:r>
      <w:r w:rsidRPr="00EC773D">
        <w:rPr>
          <w:rFonts w:cs="Arial"/>
          <w:szCs w:val="22"/>
          <w:vertAlign w:val="superscript"/>
        </w:rPr>
        <w:t xml:space="preserve">0 </w:t>
      </w:r>
      <w:r w:rsidRPr="00EC773D">
        <w:rPr>
          <w:rFonts w:cs="Arial"/>
          <w:szCs w:val="22"/>
        </w:rPr>
        <w:t>po MCS skali.</w:t>
      </w:r>
    </w:p>
    <w:p w14:paraId="297564BE"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Grad je smješten na nizinskom, ravničarskom dijelu terena, a samo središte grada nalazi se na nadmorskoj visini od 164,00 m. Prigradska naselja </w:t>
      </w:r>
      <w:proofErr w:type="spellStart"/>
      <w:r w:rsidRPr="00EC773D">
        <w:rPr>
          <w:rFonts w:cs="Arial"/>
          <w:szCs w:val="22"/>
        </w:rPr>
        <w:t>Bakovčice</w:t>
      </w:r>
      <w:proofErr w:type="spellEnd"/>
      <w:r w:rsidRPr="00EC773D">
        <w:rPr>
          <w:rFonts w:cs="Arial"/>
          <w:szCs w:val="22"/>
        </w:rPr>
        <w:t xml:space="preserve">, </w:t>
      </w:r>
      <w:proofErr w:type="spellStart"/>
      <w:r w:rsidRPr="00EC773D">
        <w:rPr>
          <w:rFonts w:cs="Arial"/>
          <w:szCs w:val="22"/>
        </w:rPr>
        <w:t>Draganovec</w:t>
      </w:r>
      <w:proofErr w:type="spellEnd"/>
      <w:r w:rsidRPr="00EC773D">
        <w:rPr>
          <w:rFonts w:cs="Arial"/>
          <w:szCs w:val="22"/>
        </w:rPr>
        <w:t xml:space="preserve">, </w:t>
      </w:r>
      <w:proofErr w:type="spellStart"/>
      <w:r w:rsidRPr="00EC773D">
        <w:rPr>
          <w:rFonts w:cs="Arial"/>
          <w:szCs w:val="22"/>
        </w:rPr>
        <w:t>Jagnjedovec</w:t>
      </w:r>
      <w:proofErr w:type="spellEnd"/>
      <w:r w:rsidRPr="00EC773D">
        <w:rPr>
          <w:rFonts w:cs="Arial"/>
          <w:szCs w:val="22"/>
        </w:rPr>
        <w:t xml:space="preserve">, </w:t>
      </w:r>
      <w:proofErr w:type="spellStart"/>
      <w:r w:rsidRPr="00EC773D">
        <w:rPr>
          <w:rFonts w:cs="Arial"/>
          <w:szCs w:val="22"/>
        </w:rPr>
        <w:t>Kunovec</w:t>
      </w:r>
      <w:proofErr w:type="spellEnd"/>
      <w:r w:rsidRPr="00EC773D">
        <w:rPr>
          <w:rFonts w:cs="Arial"/>
          <w:szCs w:val="22"/>
        </w:rPr>
        <w:t xml:space="preserve"> Breg, Reka i Starigrad dijelom su smještena na nešto višem području (na obroncima Bilogore) dok su </w:t>
      </w:r>
      <w:proofErr w:type="spellStart"/>
      <w:r w:rsidRPr="00EC773D">
        <w:rPr>
          <w:rFonts w:cs="Arial"/>
          <w:szCs w:val="22"/>
        </w:rPr>
        <w:t>Herešin</w:t>
      </w:r>
      <w:proofErr w:type="spellEnd"/>
      <w:r w:rsidRPr="00EC773D">
        <w:rPr>
          <w:rFonts w:cs="Arial"/>
          <w:szCs w:val="22"/>
        </w:rPr>
        <w:t xml:space="preserve"> i </w:t>
      </w:r>
      <w:proofErr w:type="spellStart"/>
      <w:r w:rsidRPr="00EC773D">
        <w:rPr>
          <w:rFonts w:cs="Arial"/>
          <w:szCs w:val="22"/>
        </w:rPr>
        <w:t>Štaglinec</w:t>
      </w:r>
      <w:proofErr w:type="spellEnd"/>
      <w:r w:rsidRPr="00EC773D">
        <w:rPr>
          <w:rFonts w:cs="Arial"/>
          <w:szCs w:val="22"/>
        </w:rPr>
        <w:t xml:space="preserve"> smješteni na ravničarskom dijelu.</w:t>
      </w:r>
    </w:p>
    <w:p w14:paraId="17A68C31"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Na području Grada najviše izgrađene građevine su silosi koji pripadaju kompaniji Podravka d.d.. Zatim, po visini, slijede stambene zgrade (P+8) na Trgu kralja Tomislava te Poslovna zgrada (P+7) kompanije Podravka d.d. Slijedeće po visini su stambene zgrade (P+4) na Trgu Eugena Kumičića. Stambene zgrade i privatne stambene građevine građeni nakon 1963. godine su građeni novim i suvremenim načinom gradnje u kojem su korišteni materijali armirani beton i cigla. U središnjem dijelu Grada se nalazi stara gradska jezgra gdje su objekti građeni u nizu i starijim načinom gradnje.</w:t>
      </w:r>
    </w:p>
    <w:p w14:paraId="6B5CEBFF"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Protupotresno projektiranje kao i građenje građevina treba provoditi sukladno zakonskim propisima o građenju i prema postojećim tehničkim propisima </w:t>
      </w:r>
      <w:r w:rsidRPr="00EC773D">
        <w:rPr>
          <w:rFonts w:eastAsia="SimSun" w:cs="Arial"/>
          <w:szCs w:val="22"/>
        </w:rPr>
        <w:t>za navedenu seizmičku zonu.</w:t>
      </w:r>
    </w:p>
    <w:p w14:paraId="66D67851"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lastRenderedPageBreak/>
        <w:t>Projektiranje, građenje i rekonstrukcija važnih građevina mora se provesti tako da građevine budu otporne na potres, potrebno je za svaku konkretnu lokaciju obaviti detaljna seizmička, geomehanička i geofizička istraživanja.</w:t>
      </w:r>
    </w:p>
    <w:p w14:paraId="4CD29DCE"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Potrebno je osigurati dovoljno široke i sigurne evakuacijske putove, omogućiti nesmetan pristup svih vrsta pomoći u skladu s važećim propisima o zaštiti od požara, elementarnih nepogoda i ratnih opasnosti.</w:t>
      </w:r>
    </w:p>
    <w:p w14:paraId="46FCD4A2"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Građevine društvene infrastrukture, sportsko-rekreacijske, zdravstvene i slične građevine koji koristi veći broj različitih korisnika, javne prometne površine, moraju biti građene ili uređene na način da se spriječi stvaranje arhitektonsko-urbanističkih barijera.</w:t>
      </w:r>
    </w:p>
    <w:p w14:paraId="6C761ACC" w14:textId="77777777" w:rsidR="00EC773D" w:rsidRPr="00EC773D" w:rsidRDefault="00EC773D" w:rsidP="00EC773D">
      <w:pPr>
        <w:overflowPunct w:val="0"/>
        <w:autoSpaceDE w:val="0"/>
        <w:autoSpaceDN w:val="0"/>
        <w:adjustRightInd w:val="0"/>
        <w:spacing w:line="300" w:lineRule="exact"/>
        <w:textAlignment w:val="baseline"/>
        <w:rPr>
          <w:rFonts w:eastAsia="SimSun" w:cs="Arial"/>
          <w:szCs w:val="22"/>
        </w:rPr>
      </w:pPr>
      <w:r w:rsidRPr="00EC773D">
        <w:rPr>
          <w:rFonts w:eastAsia="SimSun" w:cs="Arial"/>
          <w:szCs w:val="22"/>
        </w:rPr>
        <w:t>Sigurnim zonama u ugroženom području mogu se definirati svi otvoreni prostori na udaljenosti ½ visine (h/2) zgrade. Mogu se poistovjetiti s lokacijama za prikupljanje i prihvat stanovništva.</w:t>
      </w:r>
    </w:p>
    <w:p w14:paraId="09EEFD0C" w14:textId="77777777" w:rsidR="00EC773D" w:rsidRPr="00EC773D" w:rsidRDefault="00EC773D" w:rsidP="00EC773D">
      <w:pPr>
        <w:overflowPunct w:val="0"/>
        <w:autoSpaceDE w:val="0"/>
        <w:autoSpaceDN w:val="0"/>
        <w:adjustRightInd w:val="0"/>
        <w:textAlignment w:val="baseline"/>
        <w:rPr>
          <w:rFonts w:cs="Arial"/>
          <w:szCs w:val="22"/>
        </w:rPr>
      </w:pPr>
    </w:p>
    <w:p w14:paraId="306E6F6E"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(3) Ugroženost usjeva od </w:t>
      </w:r>
      <w:proofErr w:type="spellStart"/>
      <w:r w:rsidRPr="00EC773D">
        <w:rPr>
          <w:rFonts w:cs="Arial"/>
          <w:b/>
          <w:bCs/>
          <w:szCs w:val="22"/>
        </w:rPr>
        <w:t>mrazeva</w:t>
      </w:r>
      <w:proofErr w:type="spellEnd"/>
      <w:r w:rsidRPr="00EC773D">
        <w:rPr>
          <w:rFonts w:cs="Arial"/>
          <w:szCs w:val="22"/>
        </w:rPr>
        <w:t xml:space="preserve"> česta je pojava u rano proljeće, naročito voćnjaka. U svrhu zaštite potrebno je planirati zaštitu nasada pokrivanjem i odgovarajućim sličnim aktivnostima. Srednja godišnja temperatura iznosi oko 10°C. Apsolutna minimalna temperatura zraka 6 mjeseci u godini se nalazi ispod 0°C. Zbog toga su moguća duga razdoblja s mrazom.</w:t>
      </w:r>
    </w:p>
    <w:p w14:paraId="17B5A009" w14:textId="77777777" w:rsidR="00EC773D" w:rsidRPr="00EC773D" w:rsidRDefault="00EC773D" w:rsidP="00EC773D">
      <w:pPr>
        <w:overflowPunct w:val="0"/>
        <w:autoSpaceDE w:val="0"/>
        <w:autoSpaceDN w:val="0"/>
        <w:adjustRightInd w:val="0"/>
        <w:textAlignment w:val="baseline"/>
        <w:rPr>
          <w:rFonts w:cs="Arial"/>
          <w:szCs w:val="22"/>
        </w:rPr>
      </w:pPr>
    </w:p>
    <w:p w14:paraId="2DC94147"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(4) </w:t>
      </w:r>
      <w:r w:rsidRPr="00EC773D">
        <w:rPr>
          <w:rFonts w:cs="Arial"/>
          <w:b/>
          <w:bCs/>
          <w:szCs w:val="22"/>
        </w:rPr>
        <w:t>Vjetrovi pušu</w:t>
      </w:r>
      <w:r w:rsidRPr="00EC773D">
        <w:rPr>
          <w:rFonts w:cs="Arial"/>
          <w:szCs w:val="22"/>
        </w:rPr>
        <w:t xml:space="preserve"> tijekom cijele godine i ovo područje je blago vjetrovito. Zadnjih nekoliko godina bilježi se više olujnih nevremena uslijed kojih su oštećena krovišta građevina, srušena ili oštećena stabla. Nisu bile prijavljene ljudske žrtve kao posljedica olujnog nevremena, a nema niti podataka o velikim materijalnim štetama. Prema dosadašnjim iskustvima nije potrebno angažirati dodatne snage, osim snaga redovne službe i pravne osobe koje se zaštitom i spašavanjem bave u okviru redovne djelatnosti.</w:t>
      </w:r>
    </w:p>
    <w:p w14:paraId="1CDA09A0" w14:textId="77777777" w:rsidR="00EC773D" w:rsidRPr="00EC773D" w:rsidRDefault="00EC773D" w:rsidP="00EC773D">
      <w:pPr>
        <w:overflowPunct w:val="0"/>
        <w:autoSpaceDE w:val="0"/>
        <w:autoSpaceDN w:val="0"/>
        <w:adjustRightInd w:val="0"/>
        <w:textAlignment w:val="baseline"/>
        <w:rPr>
          <w:rFonts w:cs="Arial"/>
          <w:szCs w:val="22"/>
        </w:rPr>
      </w:pPr>
    </w:p>
    <w:p w14:paraId="73B007E1"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(5) </w:t>
      </w:r>
      <w:r w:rsidRPr="00EC773D">
        <w:rPr>
          <w:rFonts w:cs="Arial"/>
          <w:b/>
          <w:bCs/>
          <w:szCs w:val="22"/>
        </w:rPr>
        <w:t>Suše</w:t>
      </w:r>
      <w:r w:rsidRPr="00EC773D">
        <w:rPr>
          <w:rFonts w:cs="Arial"/>
          <w:szCs w:val="22"/>
        </w:rPr>
        <w:t xml:space="preserve"> mogu uzrokovati ozbiljne štete u poljoprivredi, vodoprivredi i drugim gospodarskim djelatnostima. Suše su sve češće i izražajnije tijekom ljetnih mjeseci ali i u siječnju mjesecu te uzrokuju velike štete na poljoprivrednim površinama a učestala je pojava nestašica pitke vode. Potrebno je planirati sustav za melioracijsko navodnjavanje poljoprivrednih površina, voćnjaka, povrtnjaka i svih ostalih površina jer vrlo lako u sušnim periodima dolazi do nepovratne štete </w:t>
      </w:r>
      <w:proofErr w:type="spellStart"/>
      <w:r w:rsidRPr="00EC773D">
        <w:rPr>
          <w:rFonts w:cs="Arial"/>
          <w:szCs w:val="22"/>
        </w:rPr>
        <w:t>dugogodišnjm</w:t>
      </w:r>
      <w:proofErr w:type="spellEnd"/>
      <w:r w:rsidRPr="00EC773D">
        <w:rPr>
          <w:rFonts w:cs="Arial"/>
          <w:szCs w:val="22"/>
        </w:rPr>
        <w:t xml:space="preserve"> nasadima.</w:t>
      </w:r>
    </w:p>
    <w:p w14:paraId="432B2AE4" w14:textId="77777777" w:rsidR="00EC773D" w:rsidRPr="00EC773D" w:rsidRDefault="00EC773D" w:rsidP="00EC773D">
      <w:pPr>
        <w:overflowPunct w:val="0"/>
        <w:autoSpaceDE w:val="0"/>
        <w:autoSpaceDN w:val="0"/>
        <w:adjustRightInd w:val="0"/>
        <w:textAlignment w:val="baseline"/>
        <w:rPr>
          <w:rFonts w:cs="Arial"/>
          <w:szCs w:val="22"/>
        </w:rPr>
      </w:pPr>
    </w:p>
    <w:p w14:paraId="6A1932E2"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(6) </w:t>
      </w:r>
      <w:r w:rsidRPr="00EC773D">
        <w:rPr>
          <w:rFonts w:cs="Arial"/>
          <w:b/>
          <w:bCs/>
          <w:szCs w:val="22"/>
        </w:rPr>
        <w:t>Toplinski val</w:t>
      </w:r>
      <w:r w:rsidRPr="00EC773D">
        <w:rPr>
          <w:rFonts w:cs="Arial"/>
          <w:szCs w:val="22"/>
        </w:rPr>
        <w:t xml:space="preserve"> je jedna od vrsta ekstremnih vremenskih uvjeta. Uslijed toplinskog vala dolazi do povećanih opasnosti od požara otvorenog prostora. U Gradu Koprivnici nema značajnih šumskih i poljoprivrednih površina koje bi mogle predstavljati opasnost od nastajanja velikih požara otvorenog prostora.</w:t>
      </w:r>
    </w:p>
    <w:p w14:paraId="63C201EF" w14:textId="77777777" w:rsidR="00EC773D" w:rsidRPr="00EC773D" w:rsidRDefault="00EC773D" w:rsidP="00EC773D">
      <w:pPr>
        <w:overflowPunct w:val="0"/>
        <w:autoSpaceDE w:val="0"/>
        <w:autoSpaceDN w:val="0"/>
        <w:adjustRightInd w:val="0"/>
        <w:textAlignment w:val="baseline"/>
        <w:rPr>
          <w:rFonts w:cs="Arial"/>
          <w:color w:val="000000"/>
          <w:szCs w:val="22"/>
        </w:rPr>
      </w:pPr>
    </w:p>
    <w:p w14:paraId="24D11501" w14:textId="77777777" w:rsidR="00EC773D" w:rsidRPr="00EC773D" w:rsidRDefault="00EC773D" w:rsidP="00EC773D">
      <w:pPr>
        <w:overflowPunct w:val="0"/>
        <w:autoSpaceDE w:val="0"/>
        <w:autoSpaceDN w:val="0"/>
        <w:adjustRightInd w:val="0"/>
        <w:spacing w:line="300" w:lineRule="exact"/>
        <w:textAlignment w:val="baseline"/>
        <w:rPr>
          <w:rFonts w:cs="Arial"/>
          <w:szCs w:val="22"/>
        </w:rPr>
      </w:pPr>
      <w:r w:rsidRPr="00EC773D">
        <w:rPr>
          <w:rFonts w:cs="Arial"/>
          <w:szCs w:val="22"/>
        </w:rPr>
        <w:t xml:space="preserve">(7) Posljedice uzrokovane </w:t>
      </w:r>
      <w:r w:rsidRPr="00EC773D">
        <w:rPr>
          <w:rFonts w:cs="Arial"/>
          <w:b/>
          <w:bCs/>
          <w:szCs w:val="22"/>
        </w:rPr>
        <w:t>tučom</w:t>
      </w:r>
      <w:r w:rsidRPr="00EC773D">
        <w:rPr>
          <w:rFonts w:cs="Arial"/>
          <w:szCs w:val="22"/>
        </w:rPr>
        <w:t xml:space="preserve"> značajno slabe ekonomski potencijal stanovništva kada dođe do oštećenja građevina i vozila. Da bi se ublažile posljedice potrebno je osigurati rad protugradne obrane. Štete nastale od posljedica tuče mogu se ublažiti i pravovremenim osiguranjem poljoprivrednih površina, stambenih i poslovnih objekata. Tuča se često pojavljuje zajedno sa jakim vjetrom. U toj situaciji operativne snage za zaštitu i spašavanje upotrijebit će se kao i za saniranje posljedica olujnog nevremena (uklanjanje prepreka sa prometnica, pomoć pri saniranju građevina i </w:t>
      </w:r>
      <w:proofErr w:type="spellStart"/>
      <w:r w:rsidRPr="00EC773D">
        <w:rPr>
          <w:rFonts w:cs="Arial"/>
          <w:szCs w:val="22"/>
        </w:rPr>
        <w:t>sl</w:t>
      </w:r>
      <w:proofErr w:type="spellEnd"/>
      <w:r w:rsidRPr="00EC773D">
        <w:rPr>
          <w:rFonts w:cs="Arial"/>
          <w:szCs w:val="22"/>
        </w:rPr>
        <w:t>).</w:t>
      </w:r>
    </w:p>
    <w:p w14:paraId="041F7F6A" w14:textId="77777777" w:rsidR="00EC773D" w:rsidRPr="00EC773D" w:rsidRDefault="00EC773D" w:rsidP="00EC773D">
      <w:pPr>
        <w:overflowPunct w:val="0"/>
        <w:autoSpaceDE w:val="0"/>
        <w:autoSpaceDN w:val="0"/>
        <w:adjustRightInd w:val="0"/>
        <w:textAlignment w:val="baseline"/>
        <w:rPr>
          <w:rFonts w:cs="Arial"/>
          <w:szCs w:val="22"/>
        </w:rPr>
      </w:pPr>
    </w:p>
    <w:p w14:paraId="4767B3E3" w14:textId="77777777" w:rsidR="00EC773D" w:rsidRPr="00EC773D" w:rsidRDefault="00EC773D" w:rsidP="00EC773D">
      <w:pPr>
        <w:overflowPunct w:val="0"/>
        <w:autoSpaceDE w:val="0"/>
        <w:autoSpaceDN w:val="0"/>
        <w:adjustRightInd w:val="0"/>
        <w:spacing w:line="276" w:lineRule="auto"/>
        <w:textAlignment w:val="baseline"/>
        <w:rPr>
          <w:rFonts w:cs="Arial"/>
          <w:color w:val="000000"/>
          <w:szCs w:val="22"/>
        </w:rPr>
      </w:pPr>
      <w:r w:rsidRPr="00EC773D">
        <w:rPr>
          <w:rFonts w:cs="Arial"/>
          <w:szCs w:val="22"/>
        </w:rPr>
        <w:t xml:space="preserve">(8) </w:t>
      </w:r>
      <w:r w:rsidRPr="00EC773D">
        <w:rPr>
          <w:rFonts w:cs="Arial"/>
          <w:b/>
          <w:bCs/>
          <w:szCs w:val="22"/>
        </w:rPr>
        <w:t>Snježne oborine i snježni nanosi</w:t>
      </w:r>
      <w:r w:rsidRPr="00EC773D">
        <w:rPr>
          <w:rFonts w:cs="Arial"/>
          <w:szCs w:val="22"/>
        </w:rPr>
        <w:t xml:space="preserve"> mogu nanijeti štetu zgradama i građevinama koje služe za stanovanje ili proizvodnju a naročito starijim zgradama kojima može uzrokovati razne poremećaje na relativno kraći period. Snježni pokrivač u ovom području u kratkom </w:t>
      </w:r>
      <w:r w:rsidRPr="00EC773D">
        <w:rPr>
          <w:rFonts w:cs="Arial"/>
          <w:szCs w:val="22"/>
        </w:rPr>
        <w:lastRenderedPageBreak/>
        <w:t>vremenskom razdoblju može doseći visine od 50 cm te može predstavljati problem u odvijanju svakodnevnih aktivnosti, odvijanje svih oblika prometa, opskrbom energijom, i sl. Mjerama zaštite od snježnih nanosa potrebno je organizirati učinkovitu zimsku službu za čišćenje prometnica i održavanje prohodnim tijekom zimskih mjeseci (ralice za snijeg, traktori).</w:t>
      </w:r>
    </w:p>
    <w:p w14:paraId="706CF603" w14:textId="77777777" w:rsidR="00EC773D" w:rsidRPr="00EC773D" w:rsidRDefault="00EC773D" w:rsidP="00EC773D">
      <w:pPr>
        <w:overflowPunct w:val="0"/>
        <w:autoSpaceDE w:val="0"/>
        <w:autoSpaceDN w:val="0"/>
        <w:adjustRightInd w:val="0"/>
        <w:textAlignment w:val="baseline"/>
        <w:rPr>
          <w:rFonts w:cs="Arial"/>
          <w:color w:val="000000"/>
          <w:szCs w:val="22"/>
        </w:rPr>
      </w:pPr>
    </w:p>
    <w:p w14:paraId="1F26B62C" w14:textId="77777777"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 xml:space="preserve">(9) Zbog </w:t>
      </w:r>
      <w:r w:rsidRPr="00EC773D">
        <w:rPr>
          <w:rFonts w:cs="Arial"/>
          <w:b/>
          <w:bCs/>
          <w:szCs w:val="22"/>
        </w:rPr>
        <w:t>poledice</w:t>
      </w:r>
      <w:r w:rsidRPr="00EC773D">
        <w:rPr>
          <w:rFonts w:cs="Arial"/>
          <w:szCs w:val="22"/>
        </w:rPr>
        <w:t xml:space="preserve"> ne očekuju se poremećaji u opskrbi stanovništva i funkcioniranju gospodarskih subjekata. Uslijed utjecaja poledice na promet, mogu se očekivati prometne nesreće. U cjelini gledano procjenjuje se da posljedice nastale utjecajem poledice mogu sanirati redovne službe i pravne osobe koje se zaštitom i spašavanjem bave u okviru vlastite djelatnosti.</w:t>
      </w:r>
    </w:p>
    <w:p w14:paraId="2B276ACF" w14:textId="77777777" w:rsidR="00EC773D" w:rsidRPr="00EC773D" w:rsidRDefault="00EC773D" w:rsidP="00EC773D">
      <w:pPr>
        <w:overflowPunct w:val="0"/>
        <w:autoSpaceDE w:val="0"/>
        <w:autoSpaceDN w:val="0"/>
        <w:adjustRightInd w:val="0"/>
        <w:textAlignment w:val="baseline"/>
        <w:rPr>
          <w:rFonts w:cs="Arial"/>
          <w:color w:val="000000"/>
          <w:szCs w:val="22"/>
        </w:rPr>
      </w:pPr>
    </w:p>
    <w:p w14:paraId="22396337" w14:textId="77777777"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 xml:space="preserve">(10) Ne očekuju se veće štete i posljedice prouzrokovane </w:t>
      </w:r>
      <w:r w:rsidRPr="00EC773D">
        <w:rPr>
          <w:rFonts w:cs="Arial"/>
          <w:b/>
          <w:bCs/>
          <w:szCs w:val="22"/>
        </w:rPr>
        <w:t>maglom</w:t>
      </w:r>
      <w:r w:rsidRPr="00EC773D">
        <w:rPr>
          <w:rFonts w:cs="Arial"/>
          <w:szCs w:val="22"/>
        </w:rPr>
        <w:t>. Prema dosadašnjim iskustvima nije potrebno angažirati dodatne snage, osim snaga redovne službe i pravne osobe koje se zaštitom i spašavanjem bave u okviru redovne djelatnosti.</w:t>
      </w:r>
    </w:p>
    <w:p w14:paraId="0E9FEA8F" w14:textId="77777777" w:rsidR="00EC773D" w:rsidRPr="00EC773D" w:rsidRDefault="00EC773D" w:rsidP="00EC773D">
      <w:pPr>
        <w:overflowPunct w:val="0"/>
        <w:autoSpaceDE w:val="0"/>
        <w:autoSpaceDN w:val="0"/>
        <w:adjustRightInd w:val="0"/>
        <w:textAlignment w:val="baseline"/>
        <w:rPr>
          <w:rFonts w:cs="Arial"/>
          <w:color w:val="000000"/>
          <w:szCs w:val="22"/>
        </w:rPr>
      </w:pPr>
    </w:p>
    <w:p w14:paraId="27F61E8E" w14:textId="1E2487C3"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 xml:space="preserve">(11) Nagomilavanje </w:t>
      </w:r>
      <w:r w:rsidRPr="00EC773D">
        <w:rPr>
          <w:rFonts w:cs="Arial"/>
          <w:b/>
          <w:bCs/>
          <w:szCs w:val="22"/>
        </w:rPr>
        <w:t>leda</w:t>
      </w:r>
      <w:r w:rsidRPr="00EC773D">
        <w:rPr>
          <w:rFonts w:cs="Arial"/>
          <w:szCs w:val="22"/>
        </w:rPr>
        <w:t xml:space="preserve"> na vodotocima, potrebno je pratiti razvoj i kretanje leda te u slučaju potrebe planirati njegovo lomljenje. Godišnji prosjek broja povoljnih dana za poledicu na području Grada Koprivnice iznosi 42.</w:t>
      </w:r>
    </w:p>
    <w:p w14:paraId="232A31BF" w14:textId="77777777" w:rsidR="001D3923" w:rsidRDefault="001D3923" w:rsidP="00EC773D">
      <w:pPr>
        <w:overflowPunct w:val="0"/>
        <w:autoSpaceDE w:val="0"/>
        <w:autoSpaceDN w:val="0"/>
        <w:adjustRightInd w:val="0"/>
        <w:textAlignment w:val="baseline"/>
        <w:rPr>
          <w:rFonts w:cs="Arial"/>
          <w:bCs/>
          <w:szCs w:val="22"/>
        </w:rPr>
      </w:pPr>
    </w:p>
    <w:p w14:paraId="68171A27" w14:textId="77777777" w:rsidR="00EC773D" w:rsidRPr="00066FEF" w:rsidRDefault="00EC773D" w:rsidP="00EC773D">
      <w:pPr>
        <w:pStyle w:val="Naslov3"/>
        <w:spacing w:before="0"/>
        <w:ind w:left="709" w:hanging="709"/>
      </w:pPr>
      <w:bookmarkStart w:id="1173" w:name="_Toc167697648"/>
      <w:bookmarkStart w:id="1174" w:name="_Toc172034795"/>
      <w:bookmarkStart w:id="1175" w:name="_Toc172094998"/>
      <w:r w:rsidRPr="00066FEF">
        <w:t>8.8.2. Tehničko-tehnološke katastrofe i velike nesreće izazvane opasnim tvarima u gospodarskim građevinama</w:t>
      </w:r>
      <w:bookmarkEnd w:id="1173"/>
      <w:bookmarkEnd w:id="1174"/>
      <w:bookmarkEnd w:id="1175"/>
      <w:r w:rsidRPr="00066FEF">
        <w:t xml:space="preserve"> </w:t>
      </w:r>
    </w:p>
    <w:p w14:paraId="5953425A" w14:textId="77777777" w:rsidR="00EC773D" w:rsidRPr="00EC773D" w:rsidRDefault="00EC773D" w:rsidP="00EC773D">
      <w:pPr>
        <w:overflowPunct w:val="0"/>
        <w:autoSpaceDE w:val="0"/>
        <w:autoSpaceDN w:val="0"/>
        <w:adjustRightInd w:val="0"/>
        <w:textAlignment w:val="baseline"/>
        <w:rPr>
          <w:rFonts w:cs="Arial"/>
          <w:bCs/>
          <w:szCs w:val="22"/>
        </w:rPr>
      </w:pPr>
    </w:p>
    <w:p w14:paraId="6A255E05" w14:textId="77777777" w:rsidR="00EC773D" w:rsidRPr="00190B4B" w:rsidRDefault="00EC773D" w:rsidP="00EC773D">
      <w:pPr>
        <w:jc w:val="center"/>
        <w:rPr>
          <w:b/>
          <w:bCs/>
        </w:rPr>
      </w:pPr>
      <w:r w:rsidRPr="00190B4B">
        <w:rPr>
          <w:b/>
          <w:bCs/>
        </w:rPr>
        <w:t>Članak 156.b</w:t>
      </w:r>
    </w:p>
    <w:p w14:paraId="3694D22A" w14:textId="77777777" w:rsidR="00EC773D" w:rsidRDefault="00EC773D" w:rsidP="00EC773D">
      <w:pPr>
        <w:overflowPunct w:val="0"/>
        <w:autoSpaceDE w:val="0"/>
        <w:autoSpaceDN w:val="0"/>
        <w:adjustRightInd w:val="0"/>
        <w:textAlignment w:val="baseline"/>
        <w:rPr>
          <w:rFonts w:cs="Arial"/>
          <w:szCs w:val="22"/>
        </w:rPr>
      </w:pPr>
    </w:p>
    <w:p w14:paraId="3ED0FCBC" w14:textId="07E37D3D"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(1) Katastrofa i velika nesreća mogu nastati na području Grada Koprivnice, obzirom da postoji više pogona i postrojenja (tvornica) s visokim indeksom opasnosti, odnosno velikom količinom opasne tvari i obzirom da je veća koncentracija tvornica koje u svom radu koriste opasne tvari, npr. u industrijskoj zoni Danica.</w:t>
      </w:r>
    </w:p>
    <w:p w14:paraId="727C7CB4" w14:textId="77777777" w:rsidR="00EC773D" w:rsidRPr="00EC773D" w:rsidRDefault="00EC773D" w:rsidP="00EC773D">
      <w:pPr>
        <w:overflowPunct w:val="0"/>
        <w:autoSpaceDE w:val="0"/>
        <w:autoSpaceDN w:val="0"/>
        <w:adjustRightInd w:val="0"/>
        <w:textAlignment w:val="baseline"/>
        <w:rPr>
          <w:rFonts w:cs="Arial"/>
          <w:szCs w:val="22"/>
        </w:rPr>
      </w:pPr>
    </w:p>
    <w:p w14:paraId="2CC8FF60" w14:textId="77777777"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(2) Moguće je da izvanredni događaj u jednom pogonu gdje i nije veći potencijal za izazivanje nesreće s katastrofalnim posljedicama, zbog blizine drugog pogona (tvornice) preraste u tehničko-tehnološku katastrofu, odnosno veliku nesreću (domino-efekt). Problem su i građevine s opasnim tvarima koji su u blizini poslovnih centara (benzinske postaje, Podravka, HŽ, bolnica), stambenih blokova (bolnica, Podravka) i škola gdje je u opasnosti veći broj ljudi.</w:t>
      </w:r>
    </w:p>
    <w:p w14:paraId="35F9D4A0" w14:textId="77777777" w:rsidR="00EC773D" w:rsidRPr="00EC773D" w:rsidRDefault="00EC773D" w:rsidP="00EC773D">
      <w:pPr>
        <w:overflowPunct w:val="0"/>
        <w:autoSpaceDE w:val="0"/>
        <w:autoSpaceDN w:val="0"/>
        <w:adjustRightInd w:val="0"/>
        <w:textAlignment w:val="baseline"/>
        <w:rPr>
          <w:rFonts w:cs="Arial"/>
          <w:szCs w:val="22"/>
        </w:rPr>
      </w:pPr>
    </w:p>
    <w:p w14:paraId="4C5ED44B" w14:textId="77777777"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 xml:space="preserve">(3) Područjem Grada Koprivnice prolazi Jadranski naftovod i nalaze se </w:t>
      </w:r>
      <w:proofErr w:type="spellStart"/>
      <w:r w:rsidRPr="00EC773D">
        <w:rPr>
          <w:rFonts w:cs="Arial"/>
          <w:szCs w:val="22"/>
        </w:rPr>
        <w:t>plinoopskrbne</w:t>
      </w:r>
      <w:proofErr w:type="spellEnd"/>
      <w:r w:rsidRPr="00EC773D">
        <w:rPr>
          <w:rFonts w:cs="Arial"/>
          <w:szCs w:val="22"/>
        </w:rPr>
        <w:t xml:space="preserve"> građevine.</w:t>
      </w:r>
    </w:p>
    <w:p w14:paraId="6D0316BD" w14:textId="77777777" w:rsidR="00EC773D" w:rsidRPr="00EC773D" w:rsidRDefault="00EC773D" w:rsidP="00EC773D">
      <w:pPr>
        <w:overflowPunct w:val="0"/>
        <w:autoSpaceDE w:val="0"/>
        <w:autoSpaceDN w:val="0"/>
        <w:adjustRightInd w:val="0"/>
        <w:textAlignment w:val="baseline"/>
        <w:rPr>
          <w:rFonts w:cs="Arial"/>
          <w:szCs w:val="22"/>
        </w:rPr>
      </w:pPr>
    </w:p>
    <w:p w14:paraId="2A8C342B" w14:textId="77777777"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zCs w:val="22"/>
        </w:rPr>
        <w:t>(4) Kako bi se spriječile katastrofalne posljedice po stanovništvo, u blizini zatečenih lokacija gdje se proizvode, skladište, prerađuju, prevoze, skupljaju ili obavljaju druge radnje s opasnim tvarima ne preporuča se gradnja građevina u kojem boravi veći broj osoba (dječji vrtići, škole, sportske dvorane, trgovački centri, stambene građevine i sl.). Nove građevine koje se planiraju graditi u kojima se pojavljuju opasne tvari potrebno je locirati na način da u slučaju nesreće ne ugrožavaju stanovništvo (rubni dijelovi poslovnih zona).</w:t>
      </w:r>
    </w:p>
    <w:p w14:paraId="5FBA117D" w14:textId="77777777" w:rsidR="00EC773D" w:rsidRPr="00EC773D" w:rsidRDefault="00EC773D" w:rsidP="00EC773D">
      <w:pPr>
        <w:overflowPunct w:val="0"/>
        <w:autoSpaceDE w:val="0"/>
        <w:autoSpaceDN w:val="0"/>
        <w:adjustRightInd w:val="0"/>
        <w:textAlignment w:val="baseline"/>
        <w:rPr>
          <w:rFonts w:cs="Arial"/>
          <w:szCs w:val="22"/>
        </w:rPr>
      </w:pPr>
    </w:p>
    <w:p w14:paraId="003DC746" w14:textId="77777777" w:rsidR="00EC773D" w:rsidRPr="00EC773D" w:rsidRDefault="00EC773D" w:rsidP="00EC773D">
      <w:pPr>
        <w:overflowPunct w:val="0"/>
        <w:autoSpaceDE w:val="0"/>
        <w:autoSpaceDN w:val="0"/>
        <w:adjustRightInd w:val="0"/>
        <w:spacing w:line="276" w:lineRule="auto"/>
        <w:textAlignment w:val="baseline"/>
        <w:rPr>
          <w:rFonts w:cs="Arial"/>
          <w:snapToGrid w:val="0"/>
          <w:szCs w:val="22"/>
        </w:rPr>
      </w:pPr>
      <w:r w:rsidRPr="00EC773D">
        <w:rPr>
          <w:rFonts w:cs="Arial"/>
          <w:szCs w:val="22"/>
        </w:rPr>
        <w:t xml:space="preserve">(5) Na području naselja </w:t>
      </w:r>
      <w:proofErr w:type="spellStart"/>
      <w:r w:rsidRPr="00EC773D">
        <w:rPr>
          <w:rFonts w:cs="Arial"/>
          <w:szCs w:val="22"/>
        </w:rPr>
        <w:t>Bakovčica</w:t>
      </w:r>
      <w:proofErr w:type="spellEnd"/>
      <w:r w:rsidRPr="00EC773D">
        <w:rPr>
          <w:rFonts w:cs="Arial"/>
          <w:szCs w:val="22"/>
        </w:rPr>
        <w:t xml:space="preserve">, na površini građevinskog područja naselja </w:t>
      </w:r>
      <w:r w:rsidRPr="00EC773D">
        <w:rPr>
          <w:rFonts w:cs="Arial"/>
          <w:snapToGrid w:val="0"/>
          <w:szCs w:val="22"/>
        </w:rPr>
        <w:t>i izdvojenom dijelu građevinskog područja naselja</w:t>
      </w:r>
      <w:r w:rsidRPr="00EC773D">
        <w:rPr>
          <w:rFonts w:cs="Arial"/>
          <w:szCs w:val="22"/>
        </w:rPr>
        <w:t xml:space="preserve"> gospodarske namjene - proizvodne (oznaka I) i poslovne (oznaka K), na katastarskim česticama k.č.br. 162/2 i k.č.br. 173, k.o. </w:t>
      </w:r>
      <w:proofErr w:type="spellStart"/>
      <w:r w:rsidRPr="00EC773D">
        <w:rPr>
          <w:rFonts w:cs="Arial"/>
          <w:szCs w:val="22"/>
        </w:rPr>
        <w:t>Bakovčica</w:t>
      </w:r>
      <w:proofErr w:type="spellEnd"/>
      <w:r w:rsidRPr="00EC773D">
        <w:rPr>
          <w:rFonts w:cs="Arial"/>
          <w:szCs w:val="22"/>
        </w:rPr>
        <w:t xml:space="preserve">, </w:t>
      </w:r>
      <w:r w:rsidRPr="00EC773D">
        <w:rPr>
          <w:rFonts w:cs="Arial"/>
          <w:snapToGrid w:val="0"/>
          <w:szCs w:val="22"/>
        </w:rPr>
        <w:t xml:space="preserve">izgrađena su skladišta eksplozivnih tvari i pirotehničkih sredstava koja predstavljaju potencijalnu opasnost </w:t>
      </w:r>
      <w:r w:rsidRPr="00EC773D">
        <w:rPr>
          <w:rFonts w:cs="Arial"/>
          <w:snapToGrid w:val="0"/>
          <w:szCs w:val="22"/>
        </w:rPr>
        <w:lastRenderedPageBreak/>
        <w:t>od nekontroliranog oslobađanja opasnih tvari i mogućnost nastanka tehničko-tehnoloških nesreća koje mogu imati posljedice i utjecaj na život i zdravlje ljudi nastanjenih u bližoj i daljnjoj okolici</w:t>
      </w:r>
      <w:r w:rsidRPr="00EC773D">
        <w:rPr>
          <w:rFonts w:cs="Arial"/>
          <w:szCs w:val="22"/>
        </w:rPr>
        <w:t>,</w:t>
      </w:r>
      <w:r w:rsidRPr="00EC773D">
        <w:rPr>
          <w:rFonts w:cs="Arial"/>
          <w:snapToGrid w:val="0"/>
          <w:szCs w:val="22"/>
        </w:rPr>
        <w:t xml:space="preserve"> na stanje okoliša te na gospodarske i infrastrukturne građevine.</w:t>
      </w:r>
    </w:p>
    <w:p w14:paraId="5D127A41" w14:textId="77777777" w:rsidR="00EC773D" w:rsidRPr="00EC773D" w:rsidRDefault="00EC773D" w:rsidP="00EC773D">
      <w:pPr>
        <w:overflowPunct w:val="0"/>
        <w:autoSpaceDE w:val="0"/>
        <w:autoSpaceDN w:val="0"/>
        <w:adjustRightInd w:val="0"/>
        <w:textAlignment w:val="baseline"/>
        <w:rPr>
          <w:rFonts w:cs="Arial"/>
          <w:bCs/>
          <w:szCs w:val="22"/>
        </w:rPr>
      </w:pPr>
    </w:p>
    <w:p w14:paraId="28E907CD" w14:textId="64A80C85" w:rsidR="00EC773D" w:rsidRPr="00EC773D" w:rsidRDefault="00EC773D" w:rsidP="00EC773D">
      <w:pPr>
        <w:overflowPunct w:val="0"/>
        <w:autoSpaceDE w:val="0"/>
        <w:autoSpaceDN w:val="0"/>
        <w:adjustRightInd w:val="0"/>
        <w:spacing w:line="276" w:lineRule="auto"/>
        <w:textAlignment w:val="baseline"/>
        <w:rPr>
          <w:rFonts w:cs="Arial"/>
          <w:szCs w:val="22"/>
        </w:rPr>
      </w:pPr>
      <w:r w:rsidRPr="00EC773D">
        <w:rPr>
          <w:rFonts w:cs="Arial"/>
          <w:snapToGrid w:val="0"/>
          <w:szCs w:val="22"/>
        </w:rPr>
        <w:t>(6) Kako bi se zaštitio život i zdravlje ljudi i njihove imovine te spriječile nesreće, smrtni slučajevi, druga izvanredna događanja ili teža razaranja u slučaju požara i/ili eksplozije u skladištima eksplozivnih tvari i pirotehničkih sredstava, potrebno je poštivati mjere zaštite od požara i eksplozija propisane člankom 156.e ovog Prostornog plana.</w:t>
      </w:r>
    </w:p>
    <w:p w14:paraId="5A82E60C" w14:textId="77777777" w:rsidR="00EC773D" w:rsidRDefault="00EC773D" w:rsidP="00EC773D">
      <w:pPr>
        <w:overflowPunct w:val="0"/>
        <w:autoSpaceDE w:val="0"/>
        <w:autoSpaceDN w:val="0"/>
        <w:adjustRightInd w:val="0"/>
        <w:textAlignment w:val="baseline"/>
        <w:rPr>
          <w:rFonts w:cs="Arial"/>
          <w:szCs w:val="22"/>
        </w:rPr>
      </w:pPr>
    </w:p>
    <w:p w14:paraId="5F2467C8" w14:textId="77777777" w:rsidR="00EC773D" w:rsidRPr="00EC773D" w:rsidRDefault="00EC773D" w:rsidP="00EC773D">
      <w:pPr>
        <w:pStyle w:val="Naslov3"/>
        <w:spacing w:before="0"/>
        <w:ind w:left="709" w:hanging="709"/>
      </w:pPr>
      <w:bookmarkStart w:id="1176" w:name="_Toc146793376"/>
      <w:bookmarkStart w:id="1177" w:name="_Toc167697649"/>
      <w:bookmarkStart w:id="1178" w:name="_Toc172034796"/>
      <w:bookmarkStart w:id="1179" w:name="_Toc172094999"/>
      <w:r w:rsidRPr="00EC773D">
        <w:t>8.8.3. Tehničko-tehnološke katastrofe i velike nesreće izazvane nesrećama u prometu</w:t>
      </w:r>
      <w:bookmarkEnd w:id="1176"/>
      <w:bookmarkEnd w:id="1177"/>
      <w:bookmarkEnd w:id="1178"/>
      <w:bookmarkEnd w:id="1179"/>
    </w:p>
    <w:p w14:paraId="12AE5088" w14:textId="77777777" w:rsidR="00EC773D" w:rsidRPr="00066FEF" w:rsidRDefault="00EC773D" w:rsidP="00EC773D">
      <w:pPr>
        <w:overflowPunct w:val="0"/>
        <w:autoSpaceDE w:val="0"/>
        <w:autoSpaceDN w:val="0"/>
        <w:adjustRightInd w:val="0"/>
        <w:jc w:val="center"/>
        <w:textAlignment w:val="baseline"/>
        <w:rPr>
          <w:rFonts w:cs="Arial"/>
          <w:color w:val="0000FF"/>
          <w:szCs w:val="22"/>
        </w:rPr>
      </w:pPr>
    </w:p>
    <w:p w14:paraId="445421F6" w14:textId="77777777" w:rsidR="00EC773D" w:rsidRPr="00A03B32" w:rsidRDefault="00EC773D" w:rsidP="00EC773D">
      <w:pPr>
        <w:jc w:val="center"/>
        <w:rPr>
          <w:b/>
          <w:bCs/>
        </w:rPr>
      </w:pPr>
      <w:r w:rsidRPr="00A03B32">
        <w:rPr>
          <w:b/>
          <w:bCs/>
        </w:rPr>
        <w:t>Članak 156.c</w:t>
      </w:r>
    </w:p>
    <w:p w14:paraId="4E61CA22" w14:textId="77777777" w:rsidR="00EC773D" w:rsidRDefault="00EC773D" w:rsidP="00EC773D">
      <w:pPr>
        <w:overflowPunct w:val="0"/>
        <w:autoSpaceDE w:val="0"/>
        <w:autoSpaceDN w:val="0"/>
        <w:adjustRightInd w:val="0"/>
        <w:textAlignment w:val="baseline"/>
        <w:rPr>
          <w:rFonts w:cs="Arial"/>
          <w:szCs w:val="22"/>
        </w:rPr>
      </w:pPr>
    </w:p>
    <w:p w14:paraId="42D09AE8" w14:textId="77777777" w:rsidR="00EC773D" w:rsidRPr="00066FEF" w:rsidRDefault="00EC773D" w:rsidP="00EC773D">
      <w:pPr>
        <w:autoSpaceDE w:val="0"/>
        <w:autoSpaceDN w:val="0"/>
        <w:adjustRightInd w:val="0"/>
        <w:spacing w:line="276" w:lineRule="auto"/>
        <w:rPr>
          <w:rFonts w:cs="Arial"/>
          <w:szCs w:val="22"/>
        </w:rPr>
      </w:pPr>
      <w:r w:rsidRPr="00066FEF">
        <w:rPr>
          <w:rFonts w:cs="Arial"/>
          <w:szCs w:val="22"/>
        </w:rPr>
        <w:t>(1) U cestovnom prometu vjerojatnost tehničko-tehnološke katastrofe i veće nesreće odnosi se na pojave požara, odnosno eksplozija na kamionima koji prevoze opasne i štetne tvari te iznenadnih zagađenja na prometnicama uslijed prometnih nezgoda. Najveće zagađenje nastalo bi uslijed prevrtanja, prolijevanja ili prosipanja opasnih tvari iz velikih teretnih vozila (kamioni i cisterne sa i bez prikolica)</w:t>
      </w:r>
      <w:r>
        <w:rPr>
          <w:rFonts w:cs="Arial"/>
          <w:szCs w:val="22"/>
        </w:rPr>
        <w:t>.</w:t>
      </w:r>
      <w:r w:rsidRPr="00066FEF">
        <w:rPr>
          <w:rFonts w:cs="Arial"/>
          <w:szCs w:val="22"/>
        </w:rPr>
        <w:t xml:space="preserve"> U tim uvjetima moguće je da u okoliš prometnice dospije oko 30 m</w:t>
      </w:r>
      <w:r w:rsidRPr="008D1922">
        <w:rPr>
          <w:rFonts w:cs="Arial"/>
          <w:szCs w:val="22"/>
          <w:vertAlign w:val="superscript"/>
        </w:rPr>
        <w:t>3</w:t>
      </w:r>
      <w:r w:rsidRPr="00066FEF">
        <w:rPr>
          <w:rFonts w:cs="Arial"/>
          <w:szCs w:val="22"/>
        </w:rPr>
        <w:t xml:space="preserve"> opasne i štetne tvari, a u slučaju lančanog sudara dva i više vozila koja prevoze opasne tvari i veće količine. Najveća opasnost od iznenadnog zagađenja prijeti u </w:t>
      </w:r>
      <w:proofErr w:type="spellStart"/>
      <w:r w:rsidRPr="00066FEF">
        <w:rPr>
          <w:rFonts w:cs="Arial"/>
          <w:szCs w:val="22"/>
        </w:rPr>
        <w:t>vodozaštitnim</w:t>
      </w:r>
      <w:proofErr w:type="spellEnd"/>
      <w:r w:rsidRPr="00066FEF">
        <w:rPr>
          <w:rFonts w:cs="Arial"/>
          <w:szCs w:val="22"/>
        </w:rPr>
        <w:t xml:space="preserve"> zonama, čijim bi zagađenjem nastale i najveće štete.</w:t>
      </w:r>
    </w:p>
    <w:p w14:paraId="57D39FDB" w14:textId="77777777" w:rsidR="00EC773D" w:rsidRPr="00066FEF" w:rsidRDefault="00EC773D" w:rsidP="00EC773D">
      <w:pPr>
        <w:autoSpaceDE w:val="0"/>
        <w:autoSpaceDN w:val="0"/>
        <w:adjustRightInd w:val="0"/>
        <w:rPr>
          <w:rFonts w:cs="Arial"/>
          <w:szCs w:val="22"/>
        </w:rPr>
      </w:pPr>
    </w:p>
    <w:p w14:paraId="6CA86BC6" w14:textId="77777777" w:rsidR="00EC773D" w:rsidRPr="00066FEF" w:rsidRDefault="00EC773D" w:rsidP="00EC773D">
      <w:pPr>
        <w:autoSpaceDE w:val="0"/>
        <w:autoSpaceDN w:val="0"/>
        <w:adjustRightInd w:val="0"/>
        <w:spacing w:line="276" w:lineRule="auto"/>
        <w:rPr>
          <w:rFonts w:cs="Arial"/>
          <w:szCs w:val="22"/>
        </w:rPr>
      </w:pPr>
      <w:r w:rsidRPr="00066FEF">
        <w:rPr>
          <w:rFonts w:cs="Arial"/>
          <w:szCs w:val="22"/>
        </w:rPr>
        <w:t xml:space="preserve">(2) Na području Grada Koprivnice nisu zabilježene veće prometne nesreće izazvane opasnim tvarima, ali u cestovnom prijevozu najveću opasnost predstavlja prijevoz benzina zbog učestalosti prolaza (do benzinskih postaja) te zbog kemijskog sastava i mogućeg opasnog djelovanja na okolinu. Najopasniji pravci su: Bjelovarska cesta od početka prema centru grada, Zagrebačka ulica, Ulica I. </w:t>
      </w:r>
      <w:proofErr w:type="spellStart"/>
      <w:r w:rsidRPr="00066FEF">
        <w:rPr>
          <w:rFonts w:cs="Arial"/>
          <w:szCs w:val="22"/>
        </w:rPr>
        <w:t>Česmičkog</w:t>
      </w:r>
      <w:proofErr w:type="spellEnd"/>
      <w:r w:rsidRPr="00066FEF">
        <w:rPr>
          <w:rFonts w:cs="Arial"/>
          <w:szCs w:val="22"/>
        </w:rPr>
        <w:t>, Kolodvorska ulica.</w:t>
      </w:r>
    </w:p>
    <w:p w14:paraId="143B7542" w14:textId="77777777" w:rsidR="00EC773D" w:rsidRPr="00066FEF" w:rsidRDefault="00EC773D" w:rsidP="00EC773D">
      <w:pPr>
        <w:autoSpaceDE w:val="0"/>
        <w:autoSpaceDN w:val="0"/>
        <w:adjustRightInd w:val="0"/>
        <w:rPr>
          <w:rFonts w:cs="Arial"/>
          <w:szCs w:val="22"/>
        </w:rPr>
      </w:pPr>
    </w:p>
    <w:p w14:paraId="480E0EDC" w14:textId="77777777" w:rsidR="00EC773D" w:rsidRPr="00066FEF" w:rsidRDefault="00EC773D" w:rsidP="00EC773D">
      <w:pPr>
        <w:autoSpaceDE w:val="0"/>
        <w:autoSpaceDN w:val="0"/>
        <w:adjustRightInd w:val="0"/>
        <w:spacing w:line="276" w:lineRule="auto"/>
        <w:rPr>
          <w:rFonts w:cs="Arial"/>
          <w:szCs w:val="22"/>
        </w:rPr>
      </w:pPr>
      <w:r w:rsidRPr="00066FEF">
        <w:rPr>
          <w:rFonts w:cs="Arial"/>
          <w:szCs w:val="22"/>
        </w:rPr>
        <w:t>(3) U željezničkom prometu, prema iskustvima s drugih kolodvora, mogući uzroci opasnosti su: neispravno tovarenje; neispravni vagoni; nepažnja, nemar ili nebriga pri radu ili nepravilno rukovanje; nedostatak kontrole procesa; oštećenje vagona (spremnika) od mehaničkih udaraca; dotrajalost opreme; kvarovi na uređajima za pretakanje ili grube pogreške prilikom istakanja i punjenja spremnika goriva; požari na objektima; i drugi izvanredni događaji (potresi, diverzije). Kolodvor u Koprivnici je opasan zbog mogućeg dolaska i provoza svih vrsta otrovnih, zapaljivih, eksplozivnih i ostalih tvari karakterističnih i opasnih svojstava po zdravlje ljudi i okoliša, a što znači da bi neposredno bilo ugroženo 50 do 100 osoba. Za prijevoz opasnih tvari koriste se pravci Koprivnica - Osijek i Koprivnica - Varaždin tako da je u slučaju istjecanja opasnih tvari ili havarije ugroženo područje uz željezničku prugu koje je većim dijelom van naseljenih mjesta, no ima nekoliko obiteljskih kuća koje bi mogle biti u području ugroženosti (do 50 kuća na oba pravca).</w:t>
      </w:r>
    </w:p>
    <w:p w14:paraId="1829E36F" w14:textId="77777777" w:rsidR="00EC773D" w:rsidRDefault="00EC773D" w:rsidP="00EC773D">
      <w:pPr>
        <w:overflowPunct w:val="0"/>
        <w:autoSpaceDE w:val="0"/>
        <w:autoSpaceDN w:val="0"/>
        <w:adjustRightInd w:val="0"/>
        <w:textAlignment w:val="baseline"/>
        <w:rPr>
          <w:rFonts w:cs="Arial"/>
          <w:szCs w:val="22"/>
        </w:rPr>
      </w:pPr>
    </w:p>
    <w:p w14:paraId="011A2CEC" w14:textId="77777777" w:rsidR="00EC773D" w:rsidRPr="007C0547" w:rsidRDefault="00EC773D" w:rsidP="007C0547">
      <w:pPr>
        <w:pStyle w:val="Naslov3"/>
        <w:spacing w:before="0"/>
        <w:ind w:left="709" w:hanging="709"/>
      </w:pPr>
      <w:bookmarkStart w:id="1180" w:name="_Toc146793377"/>
      <w:bookmarkStart w:id="1181" w:name="_Toc167697650"/>
      <w:bookmarkStart w:id="1182" w:name="_Toc172034797"/>
      <w:bookmarkStart w:id="1183" w:name="_Toc172095000"/>
      <w:r w:rsidRPr="007C0547">
        <w:t>8.8.4. Mjere zaštite od epidemija</w:t>
      </w:r>
      <w:bookmarkEnd w:id="1180"/>
      <w:r w:rsidRPr="007C0547">
        <w:t xml:space="preserve"> i pandemija</w:t>
      </w:r>
      <w:bookmarkEnd w:id="1181"/>
      <w:bookmarkEnd w:id="1182"/>
      <w:bookmarkEnd w:id="1183"/>
    </w:p>
    <w:p w14:paraId="6439FA40" w14:textId="77777777" w:rsidR="00EC773D" w:rsidRPr="00066FEF" w:rsidRDefault="00EC773D" w:rsidP="00EC773D">
      <w:pPr>
        <w:overflowPunct w:val="0"/>
        <w:autoSpaceDE w:val="0"/>
        <w:autoSpaceDN w:val="0"/>
        <w:adjustRightInd w:val="0"/>
        <w:textAlignment w:val="baseline"/>
        <w:rPr>
          <w:rFonts w:cs="Arial"/>
          <w:szCs w:val="22"/>
        </w:rPr>
      </w:pPr>
    </w:p>
    <w:p w14:paraId="1F426303" w14:textId="77777777" w:rsidR="00EC773D" w:rsidRPr="00A03B32" w:rsidRDefault="00EC773D" w:rsidP="00EC773D">
      <w:pPr>
        <w:jc w:val="center"/>
        <w:rPr>
          <w:b/>
          <w:bCs/>
        </w:rPr>
      </w:pPr>
      <w:r w:rsidRPr="00A03B32">
        <w:rPr>
          <w:b/>
          <w:bCs/>
        </w:rPr>
        <w:t>Članak 156.d</w:t>
      </w:r>
    </w:p>
    <w:p w14:paraId="23C6AF0D" w14:textId="77777777" w:rsidR="00EC773D" w:rsidRDefault="00EC773D" w:rsidP="00EC773D">
      <w:pPr>
        <w:overflowPunct w:val="0"/>
        <w:autoSpaceDE w:val="0"/>
        <w:autoSpaceDN w:val="0"/>
        <w:adjustRightInd w:val="0"/>
        <w:textAlignment w:val="baseline"/>
        <w:rPr>
          <w:rFonts w:cs="Arial"/>
          <w:szCs w:val="22"/>
        </w:rPr>
      </w:pPr>
    </w:p>
    <w:p w14:paraId="05F7FBA1" w14:textId="5894107D" w:rsidR="00B728EC" w:rsidRPr="00B728EC" w:rsidRDefault="00B728EC" w:rsidP="00B728EC">
      <w:pPr>
        <w:overflowPunct w:val="0"/>
        <w:autoSpaceDE w:val="0"/>
        <w:autoSpaceDN w:val="0"/>
        <w:adjustRightInd w:val="0"/>
        <w:spacing w:line="276" w:lineRule="auto"/>
        <w:textAlignment w:val="baseline"/>
        <w:rPr>
          <w:rFonts w:cs="Arial"/>
          <w:szCs w:val="22"/>
        </w:rPr>
      </w:pPr>
      <w:r w:rsidRPr="00B728EC">
        <w:rPr>
          <w:rFonts w:cs="Arial"/>
          <w:szCs w:val="22"/>
        </w:rPr>
        <w:t>(1) Sumirajući iskustva službi kod nastavka različitih katastrofalnih situacija i opće epidemiološke karakteristike pojedinih zaraznih bolesti, moguće je sa izvjesnom sigurnosti predvidjeti koja će se epidemiološka problematika javiti kod civilnog pučanstva u slučaju pojave takvih stanja.</w:t>
      </w:r>
    </w:p>
    <w:p w14:paraId="157CF58E" w14:textId="77777777" w:rsidR="00B728EC" w:rsidRPr="00B728EC" w:rsidRDefault="00B728EC" w:rsidP="00B728EC">
      <w:pPr>
        <w:overflowPunct w:val="0"/>
        <w:autoSpaceDE w:val="0"/>
        <w:autoSpaceDN w:val="0"/>
        <w:adjustRightInd w:val="0"/>
        <w:textAlignment w:val="baseline"/>
        <w:rPr>
          <w:rFonts w:cs="Arial"/>
          <w:szCs w:val="22"/>
        </w:rPr>
      </w:pPr>
    </w:p>
    <w:p w14:paraId="75E5068C" w14:textId="77777777" w:rsidR="00B728EC" w:rsidRPr="00B728EC" w:rsidRDefault="00B728EC" w:rsidP="00B728EC">
      <w:pPr>
        <w:overflowPunct w:val="0"/>
        <w:autoSpaceDE w:val="0"/>
        <w:autoSpaceDN w:val="0"/>
        <w:adjustRightInd w:val="0"/>
        <w:spacing w:line="276" w:lineRule="auto"/>
        <w:textAlignment w:val="baseline"/>
        <w:rPr>
          <w:rFonts w:cs="Arial"/>
          <w:szCs w:val="22"/>
        </w:rPr>
      </w:pPr>
      <w:r w:rsidRPr="00B728EC">
        <w:rPr>
          <w:rFonts w:cs="Arial"/>
          <w:szCs w:val="22"/>
        </w:rPr>
        <w:t>(2) Obzirom na pojavu bolesti kao što je ptičja gripa, a posebno svinjska kuga tamo gdje je to još moguće potrebno je izvangradskim naseljima spriječiti širenje istih i njihovo spajanje, odnosno ostaviti razmake koji omogućavaju stvaranje dezinfekcijskih barijera – koridora.</w:t>
      </w:r>
    </w:p>
    <w:p w14:paraId="6E393160" w14:textId="77777777" w:rsidR="00B728EC" w:rsidRPr="00B728EC" w:rsidRDefault="00B728EC" w:rsidP="00B728EC">
      <w:pPr>
        <w:overflowPunct w:val="0"/>
        <w:autoSpaceDE w:val="0"/>
        <w:autoSpaceDN w:val="0"/>
        <w:adjustRightInd w:val="0"/>
        <w:textAlignment w:val="baseline"/>
        <w:rPr>
          <w:rFonts w:cs="Arial"/>
          <w:bCs/>
          <w:szCs w:val="22"/>
        </w:rPr>
      </w:pPr>
    </w:p>
    <w:p w14:paraId="23282E48" w14:textId="7128A0A5" w:rsidR="00B728EC" w:rsidRPr="00B728EC" w:rsidRDefault="00B728EC" w:rsidP="00B728EC">
      <w:pPr>
        <w:overflowPunct w:val="0"/>
        <w:autoSpaceDE w:val="0"/>
        <w:autoSpaceDN w:val="0"/>
        <w:adjustRightInd w:val="0"/>
        <w:spacing w:line="276" w:lineRule="auto"/>
        <w:textAlignment w:val="baseline"/>
        <w:rPr>
          <w:rFonts w:cs="Arial"/>
          <w:szCs w:val="22"/>
        </w:rPr>
      </w:pPr>
      <w:r w:rsidRPr="00B728EC">
        <w:rPr>
          <w:rFonts w:eastAsia="Calibri" w:cs="Arial"/>
          <w:szCs w:val="22"/>
        </w:rPr>
        <w:t>(3) Sigurnosne mjere radi zaštite pučanstva od unošenja kolere, kuge, virusnih groznica, žute groznice, bolesti COVID-19 uzrokovane virusom SARS-CoV-2 i drugih zaraznih bolesti, naređuje Ministar nadležan za zdravstvo na prijedlog Hrvatskog zavoda za javno zdravstvo uz provođenje svih zadanih mjera.</w:t>
      </w:r>
    </w:p>
    <w:p w14:paraId="7B92AC6D" w14:textId="77777777" w:rsidR="00EC773D" w:rsidRPr="00066FEF" w:rsidRDefault="00EC773D" w:rsidP="00EC773D">
      <w:pPr>
        <w:overflowPunct w:val="0"/>
        <w:autoSpaceDE w:val="0"/>
        <w:autoSpaceDN w:val="0"/>
        <w:adjustRightInd w:val="0"/>
        <w:textAlignment w:val="baseline"/>
        <w:rPr>
          <w:rFonts w:cs="Arial"/>
          <w:szCs w:val="22"/>
        </w:rPr>
      </w:pPr>
    </w:p>
    <w:p w14:paraId="41B5AB1B" w14:textId="77777777" w:rsidR="007C0547" w:rsidRPr="007C0547" w:rsidRDefault="007C0547" w:rsidP="007C0547">
      <w:pPr>
        <w:pStyle w:val="Naslov3"/>
        <w:spacing w:before="0"/>
        <w:ind w:left="709" w:hanging="709"/>
      </w:pPr>
      <w:bookmarkStart w:id="1184" w:name="_Toc146793378"/>
      <w:bookmarkStart w:id="1185" w:name="_Toc167697651"/>
      <w:bookmarkStart w:id="1186" w:name="_Toc172034798"/>
      <w:bookmarkStart w:id="1187" w:name="_Toc172095001"/>
      <w:r w:rsidRPr="007C0547">
        <w:t>8.8.5. Mjere zaštite od požara, eksplozija</w:t>
      </w:r>
      <w:bookmarkEnd w:id="1184"/>
      <w:bookmarkEnd w:id="1185"/>
      <w:bookmarkEnd w:id="1186"/>
      <w:bookmarkEnd w:id="1187"/>
    </w:p>
    <w:p w14:paraId="717204A5" w14:textId="77777777" w:rsidR="007C0547" w:rsidRPr="00066FEF" w:rsidRDefault="007C0547" w:rsidP="007C0547">
      <w:pPr>
        <w:overflowPunct w:val="0"/>
        <w:autoSpaceDE w:val="0"/>
        <w:autoSpaceDN w:val="0"/>
        <w:adjustRightInd w:val="0"/>
        <w:textAlignment w:val="baseline"/>
        <w:rPr>
          <w:rFonts w:cs="Arial"/>
          <w:szCs w:val="22"/>
        </w:rPr>
      </w:pPr>
    </w:p>
    <w:p w14:paraId="3E2925FA" w14:textId="77777777" w:rsidR="007C0547" w:rsidRPr="00D255C3" w:rsidRDefault="007C0547" w:rsidP="007C0547">
      <w:pPr>
        <w:jc w:val="center"/>
        <w:rPr>
          <w:b/>
          <w:bCs/>
        </w:rPr>
      </w:pPr>
      <w:r w:rsidRPr="00D255C3">
        <w:rPr>
          <w:b/>
          <w:bCs/>
        </w:rPr>
        <w:t>Članak 156.e</w:t>
      </w:r>
    </w:p>
    <w:p w14:paraId="4BA2C15C" w14:textId="77777777" w:rsidR="007C0547" w:rsidRDefault="007C0547" w:rsidP="007C0547">
      <w:pPr>
        <w:overflowPunct w:val="0"/>
        <w:autoSpaceDE w:val="0"/>
        <w:autoSpaceDN w:val="0"/>
        <w:adjustRightInd w:val="0"/>
        <w:textAlignment w:val="baseline"/>
        <w:rPr>
          <w:rFonts w:cs="Arial"/>
          <w:szCs w:val="22"/>
        </w:rPr>
      </w:pPr>
    </w:p>
    <w:p w14:paraId="232E175B" w14:textId="51D6CF6E"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(1) Kako bi se spriječile nesreće uzrokovane požarom i eksplozijama potrebno je prilikom projektiranja uzeti u obzir proces rada, kemikalije i opasne tvari koje se koriste u procesu rada, skladištenja, utovara i istovara te primijeniti sve mjere zaštite kako neposredan okoliš ne bi bio ugrožen.</w:t>
      </w:r>
    </w:p>
    <w:p w14:paraId="3A42B6C8"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2C6ADD64"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(2) Prilikom projektiranja takvih postrojenja, građevina potrebno je primijeniti odgovarajuće udaljenosti između građevina. Obavezno uvijek osigurati da svaka građevina ima pristupne protupožarne putove ili riješenu protupožarnu zaštitu građevina na odgovarajući način.</w:t>
      </w:r>
    </w:p>
    <w:p w14:paraId="1ABC0ACA" w14:textId="77777777" w:rsidR="007C0547" w:rsidRPr="007C0547" w:rsidRDefault="007C0547" w:rsidP="007C0547">
      <w:pPr>
        <w:overflowPunct w:val="0"/>
        <w:autoSpaceDE w:val="0"/>
        <w:autoSpaceDN w:val="0"/>
        <w:adjustRightInd w:val="0"/>
        <w:spacing w:line="276" w:lineRule="auto"/>
        <w:textAlignment w:val="baseline"/>
        <w:rPr>
          <w:rFonts w:cs="Arial"/>
          <w:szCs w:val="22"/>
          <w:highlight w:val="yellow"/>
        </w:rPr>
      </w:pPr>
    </w:p>
    <w:p w14:paraId="3AF6A978" w14:textId="77777777" w:rsidR="007C0547" w:rsidRPr="007C0547" w:rsidRDefault="007C0547" w:rsidP="007C0547">
      <w:pPr>
        <w:spacing w:line="276" w:lineRule="auto"/>
        <w:contextualSpacing/>
        <w:rPr>
          <w:rFonts w:cs="Arial"/>
          <w:szCs w:val="22"/>
        </w:rPr>
      </w:pPr>
      <w:r w:rsidRPr="007C0547">
        <w:rPr>
          <w:rFonts w:cs="Arial"/>
          <w:szCs w:val="22"/>
        </w:rPr>
        <w:t>(3) Sprječavanje širenja požara na susjedne građevine odnosi se na građevine u neposrednoj blizini i građevine koje se dodiruju vanjskim zidovima. Sprječavanje širenja požara na susjedne građevine postiže se primjenom odgovarajućih mjera zaštite sukladno važećoj zakonskoj regulativi o zaštiti od požara: Pravilnik o otpornosti na požar i drugim zahtjevima koje građevine moraju zadovoljiti u slučaju požara („Narodne novine“ broj 29/13 i 87/15), Pravilnik o uvjetima za vatrogasne pristupe („Narodne novine“ broj 35/94, 55/94 – ispravak i 142/03) i ostalo.</w:t>
      </w:r>
    </w:p>
    <w:p w14:paraId="23D04261" w14:textId="77777777" w:rsidR="007C0547" w:rsidRPr="007C0547" w:rsidRDefault="007C0547" w:rsidP="007C0547">
      <w:pPr>
        <w:overflowPunct w:val="0"/>
        <w:autoSpaceDE w:val="0"/>
        <w:autoSpaceDN w:val="0"/>
        <w:adjustRightInd w:val="0"/>
        <w:spacing w:line="276" w:lineRule="auto"/>
        <w:textAlignment w:val="baseline"/>
        <w:rPr>
          <w:rFonts w:cs="Arial"/>
          <w:color w:val="ED7D31" w:themeColor="accent2"/>
          <w:szCs w:val="22"/>
        </w:rPr>
      </w:pPr>
    </w:p>
    <w:p w14:paraId="078F384B" w14:textId="77777777" w:rsidR="007C0547" w:rsidRPr="007C0547" w:rsidRDefault="007C0547" w:rsidP="007C0547">
      <w:pPr>
        <w:rPr>
          <w:rFonts w:cs="Arial"/>
          <w:szCs w:val="22"/>
        </w:rPr>
      </w:pPr>
      <w:r w:rsidRPr="007C0547">
        <w:rPr>
          <w:rFonts w:cs="Arial"/>
          <w:szCs w:val="22"/>
        </w:rPr>
        <w:t>(4) Kada je udaljenost dviju susjednih građevina s malim požarnim opterećenjem (manjim od 1000 MJ/m</w:t>
      </w:r>
      <w:r w:rsidRPr="007C0547">
        <w:rPr>
          <w:rFonts w:cs="Arial"/>
          <w:szCs w:val="22"/>
          <w:vertAlign w:val="superscript"/>
        </w:rPr>
        <w:t>2</w:t>
      </w:r>
      <w:r w:rsidRPr="007C0547">
        <w:rPr>
          <w:rFonts w:cs="Arial"/>
          <w:szCs w:val="22"/>
        </w:rPr>
        <w:t>) manja od 3,0 m, zidovi i stropovi (krovovi) koji graniče sa susjednim građevinama moraju imati otpornost na požar sukladno Pravilniku o otpornosti na požar i drugim zahtjevima koje građevine moraju zadovoljiti u slučaju požara. </w:t>
      </w:r>
    </w:p>
    <w:p w14:paraId="1C6F3970" w14:textId="77777777" w:rsidR="007C0547" w:rsidRPr="007C0547" w:rsidRDefault="007C0547" w:rsidP="007C0547">
      <w:pPr>
        <w:rPr>
          <w:rFonts w:cs="Arial"/>
          <w:szCs w:val="22"/>
        </w:rPr>
      </w:pPr>
    </w:p>
    <w:p w14:paraId="71FB4D42" w14:textId="77777777" w:rsidR="007C0547" w:rsidRPr="007C0547" w:rsidRDefault="007C0547" w:rsidP="007C0547">
      <w:pPr>
        <w:rPr>
          <w:rFonts w:cs="Arial"/>
          <w:szCs w:val="22"/>
        </w:rPr>
      </w:pPr>
      <w:r w:rsidRPr="007C0547">
        <w:rPr>
          <w:rFonts w:cs="Arial"/>
          <w:szCs w:val="22"/>
        </w:rPr>
        <w:t>(5) Kada je jedna od susjednih građevina sa požarnim opterećenjem od 1000 MJ/m</w:t>
      </w:r>
      <w:r w:rsidRPr="007C0547">
        <w:rPr>
          <w:rFonts w:cs="Arial"/>
          <w:szCs w:val="22"/>
          <w:vertAlign w:val="superscript"/>
        </w:rPr>
        <w:t>2</w:t>
      </w:r>
      <w:r w:rsidRPr="007C0547">
        <w:rPr>
          <w:rFonts w:cs="Arial"/>
          <w:szCs w:val="22"/>
        </w:rPr>
        <w:t> i većim, međusobna sigurnosna udaljenost određuje se proračunom kako je određeno Pravilnikom o otpornosti na požar i drugim zahtjevima koje građevine moraju zadovoljiti u slučaju požara. Ukoliko, obzirom na postojeće stanje u prostoru, nije moguće postići navedenu sigurnosnu udaljenost potrebno je izvesti požarni zid sukladno zakonskoj regulativi o zaštiti od požara. </w:t>
      </w:r>
    </w:p>
    <w:p w14:paraId="50CFD96F" w14:textId="77777777" w:rsidR="007C0547" w:rsidRPr="007C0547" w:rsidRDefault="007C0547" w:rsidP="007C0547">
      <w:pPr>
        <w:rPr>
          <w:rFonts w:cs="Arial"/>
          <w:szCs w:val="22"/>
        </w:rPr>
      </w:pPr>
    </w:p>
    <w:p w14:paraId="50D545EC" w14:textId="77777777" w:rsidR="007C0547" w:rsidRPr="007C0547" w:rsidRDefault="007C0547" w:rsidP="007C0547">
      <w:pPr>
        <w:rPr>
          <w:rFonts w:cs="Arial"/>
          <w:szCs w:val="22"/>
        </w:rPr>
      </w:pPr>
      <w:r w:rsidRPr="007C0547">
        <w:rPr>
          <w:rFonts w:cs="Arial"/>
          <w:szCs w:val="22"/>
        </w:rPr>
        <w:t xml:space="preserve">(6) </w:t>
      </w:r>
      <w:bookmarkStart w:id="1188" w:name="_Hlk132620337"/>
      <w:r w:rsidRPr="007C0547">
        <w:rPr>
          <w:rFonts w:cs="Arial"/>
          <w:szCs w:val="22"/>
        </w:rPr>
        <w:t>Sukladno zakonskoj regulativi o zaštiti od požara požarni zidovi moraju se graditi:</w:t>
      </w:r>
    </w:p>
    <w:p w14:paraId="20E85D55" w14:textId="77777777" w:rsidR="007C0547" w:rsidRPr="007C0547" w:rsidRDefault="007C0547" w:rsidP="0074638B">
      <w:pPr>
        <w:numPr>
          <w:ilvl w:val="0"/>
          <w:numId w:val="184"/>
        </w:numPr>
        <w:spacing w:after="200" w:line="276" w:lineRule="auto"/>
        <w:ind w:left="567" w:hanging="283"/>
        <w:contextualSpacing/>
        <w:rPr>
          <w:rFonts w:eastAsia="Calibri" w:cs="Arial"/>
          <w:szCs w:val="22"/>
        </w:rPr>
      </w:pPr>
      <w:r w:rsidRPr="007C0547">
        <w:rPr>
          <w:rFonts w:eastAsia="Calibri" w:cs="Arial"/>
          <w:szCs w:val="22"/>
        </w:rPr>
        <w:t>kod građevina kod kojih je završni (</w:t>
      </w:r>
      <w:proofErr w:type="spellStart"/>
      <w:r w:rsidRPr="007C0547">
        <w:rPr>
          <w:rFonts w:eastAsia="Calibri" w:cs="Arial"/>
          <w:szCs w:val="22"/>
        </w:rPr>
        <w:t>zabatni</w:t>
      </w:r>
      <w:proofErr w:type="spellEnd"/>
      <w:r w:rsidRPr="007C0547">
        <w:rPr>
          <w:rFonts w:eastAsia="Calibri" w:cs="Arial"/>
          <w:szCs w:val="22"/>
        </w:rPr>
        <w:t>) zid udaljen manje od 3,0 m od susjedne građevine (postojeće ili predviđene planom),</w:t>
      </w:r>
    </w:p>
    <w:p w14:paraId="0D513D41" w14:textId="77777777" w:rsidR="007C0547" w:rsidRPr="007C0547" w:rsidRDefault="007C0547" w:rsidP="0074638B">
      <w:pPr>
        <w:numPr>
          <w:ilvl w:val="0"/>
          <w:numId w:val="184"/>
        </w:numPr>
        <w:spacing w:after="200" w:line="276" w:lineRule="auto"/>
        <w:ind w:left="567" w:hanging="283"/>
        <w:contextualSpacing/>
        <w:rPr>
          <w:rFonts w:eastAsia="Calibri" w:cs="Arial"/>
          <w:szCs w:val="22"/>
        </w:rPr>
      </w:pPr>
      <w:r w:rsidRPr="007C0547">
        <w:rPr>
          <w:rFonts w:eastAsia="Calibri" w:cs="Arial"/>
          <w:szCs w:val="22"/>
        </w:rPr>
        <w:t>kod građevina velike duljine i zgrada u nizu (duljine veće od 60,0 m), osim kod građevina kod kojih to nije moguće iz funkcionalnih razloga (sportske, koncertne dvorane, industrijske građevine i slično),</w:t>
      </w:r>
    </w:p>
    <w:p w14:paraId="00A7A302" w14:textId="77777777" w:rsidR="007C0547" w:rsidRPr="007C0547" w:rsidRDefault="007C0547" w:rsidP="0074638B">
      <w:pPr>
        <w:numPr>
          <w:ilvl w:val="0"/>
          <w:numId w:val="184"/>
        </w:numPr>
        <w:spacing w:after="200" w:line="276" w:lineRule="auto"/>
        <w:ind w:left="567" w:hanging="283"/>
        <w:contextualSpacing/>
        <w:rPr>
          <w:rFonts w:eastAsia="Calibri" w:cs="Arial"/>
          <w:szCs w:val="22"/>
        </w:rPr>
      </w:pPr>
      <w:r w:rsidRPr="007C0547">
        <w:rPr>
          <w:rFonts w:eastAsia="Calibri" w:cs="Arial"/>
          <w:szCs w:val="22"/>
        </w:rPr>
        <w:t>kod građevina različite visine koje se spajaju preko različitih požarnih odjeljaka,</w:t>
      </w:r>
    </w:p>
    <w:p w14:paraId="3A2546A3" w14:textId="77777777" w:rsidR="007C0547" w:rsidRPr="007C0547" w:rsidRDefault="007C0547" w:rsidP="0074638B">
      <w:pPr>
        <w:numPr>
          <w:ilvl w:val="0"/>
          <w:numId w:val="184"/>
        </w:numPr>
        <w:spacing w:line="276" w:lineRule="auto"/>
        <w:ind w:left="567" w:hanging="283"/>
        <w:contextualSpacing/>
        <w:rPr>
          <w:rFonts w:eastAsia="Calibri" w:cs="Arial"/>
          <w:szCs w:val="22"/>
        </w:rPr>
      </w:pPr>
      <w:r w:rsidRPr="007C0547">
        <w:rPr>
          <w:rFonts w:eastAsia="Calibri" w:cs="Arial"/>
          <w:szCs w:val="22"/>
        </w:rPr>
        <w:lastRenderedPageBreak/>
        <w:t>kod građevina različite namjene.</w:t>
      </w:r>
    </w:p>
    <w:p w14:paraId="4313BCEC" w14:textId="77777777" w:rsidR="007C0547" w:rsidRPr="007C0547" w:rsidRDefault="007C0547" w:rsidP="007C0547">
      <w:pPr>
        <w:spacing w:line="276" w:lineRule="auto"/>
        <w:ind w:left="567"/>
        <w:contextualSpacing/>
        <w:rPr>
          <w:rFonts w:eastAsia="Calibri" w:cs="Arial"/>
          <w:szCs w:val="22"/>
        </w:rPr>
      </w:pPr>
    </w:p>
    <w:bookmarkEnd w:id="1188"/>
    <w:p w14:paraId="674389A4"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(7) U svrhu spašavanja osoba iz građevina i gašenja požara na građevini i otvorenom prostoru, građevina mora imati vatrogasni pristup određen prema posebnom propisu. Vatrogasni pristupi moraju biti osigurani najmanje s jedne strane, i to duže, kod prizemnih i jednokatnih građevina stambene namjene te građevine koje imaju obostrano orijentirane stambene jedinice, a čija visina ne prelazi četiri kata. Slijepi vatrogasni pristupi duži od 100,0 m, moraju na svom kraju imati okretišta koja omogućavaju sigurno okretanje vatrogasnih vozila.</w:t>
      </w:r>
    </w:p>
    <w:p w14:paraId="2504459A"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2FEEE370"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(8) Naselja, ulice unutar naselja potrebno je organizirati na način da se osiguraju evakuacijski putovi izlaska iz naselja za stanovništvo.</w:t>
      </w:r>
    </w:p>
    <w:p w14:paraId="7A9805E4"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35270399"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(9) Efikasnost gašenja požara postiže se funkcionalnom instalacijom obojene telefonske linije, vodovodne mreže, vanjske i unutarnje hidrantske mreže i uređaja koji trebaju osigurati potreban tlak i količinu vode.</w:t>
      </w:r>
    </w:p>
    <w:p w14:paraId="34C1E384"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0D421E1E"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(10) Novu gradnju građevina u kojima se pojavljuju opasne tvari i obavljaju potencijalno opasne djelatnosti, potrebno je planirati unutar gospodarskih zona odnosno izvan stambenih zona tako da se potencijalno ugrožavanje stanovništva smanji na najmanju moguću mjeru.</w:t>
      </w:r>
    </w:p>
    <w:p w14:paraId="3C8A0C3D"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17044180"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zCs w:val="22"/>
        </w:rPr>
        <w:t xml:space="preserve">(11) Kao efikasne mjere zaštite su preventivne mjere zaštite vezane uz eksploatacijska polja, plinske bušotine, magistralne </w:t>
      </w:r>
      <w:proofErr w:type="spellStart"/>
      <w:r w:rsidRPr="007C0547">
        <w:rPr>
          <w:rFonts w:cs="Arial"/>
          <w:szCs w:val="22"/>
        </w:rPr>
        <w:t>plinoopskrbne</w:t>
      </w:r>
      <w:proofErr w:type="spellEnd"/>
      <w:r w:rsidRPr="007C0547">
        <w:rPr>
          <w:rFonts w:cs="Arial"/>
          <w:szCs w:val="22"/>
        </w:rPr>
        <w:t xml:space="preserve"> cjevovode na način da se spriječi mogućnost tehničko-tehnoloških katastrofa i velikih nesreća.</w:t>
      </w:r>
    </w:p>
    <w:p w14:paraId="19518DF7"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68BFF4A0" w14:textId="77777777" w:rsidR="007C0547" w:rsidRPr="007C0547" w:rsidRDefault="007C0547" w:rsidP="007C0547">
      <w:pPr>
        <w:overflowPunct w:val="0"/>
        <w:autoSpaceDE w:val="0"/>
        <w:autoSpaceDN w:val="0"/>
        <w:adjustRightInd w:val="0"/>
        <w:spacing w:line="276" w:lineRule="auto"/>
        <w:textAlignment w:val="baseline"/>
        <w:rPr>
          <w:rFonts w:cs="Arial"/>
          <w:bCs/>
          <w:szCs w:val="22"/>
        </w:rPr>
      </w:pPr>
      <w:bookmarkStart w:id="1189" w:name="_Hlk161125022"/>
      <w:r w:rsidRPr="007C0547">
        <w:rPr>
          <w:rFonts w:cs="Arial"/>
          <w:szCs w:val="22"/>
        </w:rPr>
        <w:t>(12) Iznimno od prethodnih stavaka ovog članka, m</w:t>
      </w:r>
      <w:r w:rsidRPr="007C0547">
        <w:rPr>
          <w:rFonts w:cs="Arial"/>
          <w:bCs/>
          <w:szCs w:val="22"/>
        </w:rPr>
        <w:t xml:space="preserve">jere zaštite od eksplozija i požara za skladišta eksplozivnih tvari i pirotehničkih sredstava izgrađenih u naselju </w:t>
      </w:r>
      <w:proofErr w:type="spellStart"/>
      <w:r w:rsidRPr="007C0547">
        <w:rPr>
          <w:rFonts w:cs="Arial"/>
          <w:bCs/>
          <w:szCs w:val="22"/>
        </w:rPr>
        <w:t>Bakovčica</w:t>
      </w:r>
      <w:proofErr w:type="spellEnd"/>
      <w:r w:rsidRPr="007C0547">
        <w:rPr>
          <w:rFonts w:cs="Arial"/>
          <w:bCs/>
          <w:szCs w:val="22"/>
        </w:rPr>
        <w:t xml:space="preserve">, na građevinskom području naselja </w:t>
      </w:r>
      <w:r w:rsidRPr="007C0547">
        <w:rPr>
          <w:rFonts w:cs="Arial"/>
          <w:snapToGrid w:val="0"/>
          <w:szCs w:val="22"/>
        </w:rPr>
        <w:t>i izdvojenom dijelu građevinskog područja naselja</w:t>
      </w:r>
      <w:r w:rsidRPr="007C0547">
        <w:rPr>
          <w:rFonts w:cs="Arial"/>
          <w:bCs/>
          <w:szCs w:val="22"/>
        </w:rPr>
        <w:t xml:space="preserve"> gospodarske namjene – proizvodne (oznaka I) i poslovne (oznaka K), </w:t>
      </w:r>
      <w:r w:rsidRPr="007C0547">
        <w:rPr>
          <w:rFonts w:cs="Arial"/>
          <w:snapToGrid w:val="0"/>
          <w:szCs w:val="22"/>
        </w:rPr>
        <w:t xml:space="preserve">na k.č.br. 162/2 i k.č.br. 173, k.o. </w:t>
      </w:r>
      <w:proofErr w:type="spellStart"/>
      <w:r w:rsidRPr="007C0547">
        <w:rPr>
          <w:rFonts w:cs="Arial"/>
          <w:snapToGrid w:val="0"/>
          <w:szCs w:val="22"/>
        </w:rPr>
        <w:t>Bakovčica</w:t>
      </w:r>
      <w:proofErr w:type="spellEnd"/>
      <w:r w:rsidRPr="007C0547">
        <w:rPr>
          <w:rFonts w:cs="Arial"/>
          <w:snapToGrid w:val="0"/>
          <w:szCs w:val="22"/>
        </w:rPr>
        <w:t xml:space="preserve">, </w:t>
      </w:r>
      <w:r w:rsidRPr="007C0547">
        <w:rPr>
          <w:rFonts w:cs="Arial"/>
          <w:bCs/>
          <w:szCs w:val="22"/>
        </w:rPr>
        <w:t>određene su sukladno posebnim propisima: Zakonu o eksplozivnim tvarima te proizvodnji i prometu oružja („Narodne novine“ broj 70/17, 141/20 i 114/22.) i Pravilniku o uvjetima i načinu provedbe sigurnosnih mjera kod skladištenja eksplozivnih tvari („Narodne novine“ broj 26/09, 41/09-ispravak, 66/10 i 70/17.).</w:t>
      </w:r>
    </w:p>
    <w:p w14:paraId="27188B4C" w14:textId="77777777" w:rsidR="007C0547" w:rsidRPr="007C0547" w:rsidRDefault="007C0547" w:rsidP="007C0547">
      <w:pPr>
        <w:tabs>
          <w:tab w:val="left" w:pos="426"/>
        </w:tabs>
        <w:spacing w:line="300" w:lineRule="exact"/>
        <w:rPr>
          <w:rFonts w:cs="Arial"/>
          <w:snapToGrid w:val="0"/>
          <w:szCs w:val="22"/>
        </w:rPr>
      </w:pPr>
    </w:p>
    <w:p w14:paraId="73A4AF09" w14:textId="77777777" w:rsidR="007C0547" w:rsidRPr="007C0547" w:rsidRDefault="007C0547" w:rsidP="007C0547">
      <w:pPr>
        <w:tabs>
          <w:tab w:val="left" w:pos="426"/>
        </w:tabs>
        <w:spacing w:line="300" w:lineRule="exact"/>
        <w:rPr>
          <w:rFonts w:cs="Arial"/>
          <w:snapToGrid w:val="0"/>
          <w:szCs w:val="22"/>
        </w:rPr>
      </w:pPr>
      <w:r w:rsidRPr="007C0547">
        <w:rPr>
          <w:rFonts w:cs="Arial"/>
          <w:bCs/>
          <w:szCs w:val="22"/>
        </w:rPr>
        <w:t xml:space="preserve">(13) </w:t>
      </w:r>
      <w:r w:rsidRPr="007C0547">
        <w:rPr>
          <w:rFonts w:cs="Arial"/>
          <w:snapToGrid w:val="0"/>
          <w:szCs w:val="22"/>
        </w:rPr>
        <w:t>Na osnovu sigurnosnih udaljenosti oko skladišta eksplozivnih tvari i pirotehničkih sredstava definiranih posebnim propisima, ovim Prostornim planom određeni su „Sigurnosni prostor 1“, „Sigurnosni prostor 2“ i „Sigurnosni prostor 3“, unutar kojih se primjenjuju posebne mjere zaštite.</w:t>
      </w:r>
    </w:p>
    <w:p w14:paraId="0FDBD09A" w14:textId="77777777" w:rsidR="007C0547" w:rsidRPr="007C0547" w:rsidRDefault="007C0547" w:rsidP="007C0547">
      <w:pPr>
        <w:tabs>
          <w:tab w:val="left" w:pos="426"/>
        </w:tabs>
        <w:spacing w:line="300" w:lineRule="exact"/>
        <w:rPr>
          <w:rFonts w:cs="Arial"/>
          <w:snapToGrid w:val="0"/>
          <w:szCs w:val="22"/>
        </w:rPr>
      </w:pPr>
    </w:p>
    <w:p w14:paraId="7EDE5FCF"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(14) „Sigurnosni prostor 1“, „Sigurnosni prostor 2“ i „Sigurnosni prostor 3“ iz ovog članka, iscrtani su u grafičkom dijelu Prostornog plana i prikazani na kartografskom prikazu br. 4.11. „Građevinska područja naselja“, u mj. 1:5.000 te na kartografskom prikazu br. 3.3. „</w:t>
      </w:r>
      <w:r w:rsidRPr="007C0547">
        <w:rPr>
          <w:rFonts w:cs="Arial"/>
          <w:szCs w:val="22"/>
        </w:rPr>
        <w:t>Područja posebnih ograničenja u korištenju i primjene posebnih mjera uređenja i zaštite“</w:t>
      </w:r>
      <w:r w:rsidRPr="007C0547">
        <w:rPr>
          <w:rFonts w:cs="Arial"/>
          <w:snapToGrid w:val="0"/>
          <w:szCs w:val="22"/>
        </w:rPr>
        <w:t xml:space="preserve"> u mj. 1:25.000.</w:t>
      </w:r>
    </w:p>
    <w:p w14:paraId="340E8D6C" w14:textId="77777777" w:rsidR="007C0547" w:rsidRPr="007C0547" w:rsidRDefault="007C0547" w:rsidP="007C0547">
      <w:pPr>
        <w:overflowPunct w:val="0"/>
        <w:autoSpaceDE w:val="0"/>
        <w:autoSpaceDN w:val="0"/>
        <w:adjustRightInd w:val="0"/>
        <w:spacing w:line="276" w:lineRule="auto"/>
        <w:textAlignment w:val="baseline"/>
        <w:rPr>
          <w:rFonts w:cs="Arial"/>
          <w:szCs w:val="22"/>
        </w:rPr>
      </w:pPr>
    </w:p>
    <w:p w14:paraId="2D544094"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(15) </w:t>
      </w:r>
      <w:r w:rsidRPr="007C0547">
        <w:rPr>
          <w:rFonts w:cs="Arial"/>
          <w:b/>
          <w:bCs/>
          <w:snapToGrid w:val="0"/>
          <w:szCs w:val="22"/>
        </w:rPr>
        <w:t>„Sigurnosni prostor 1“</w:t>
      </w:r>
      <w:r w:rsidRPr="007C0547">
        <w:rPr>
          <w:rFonts w:cs="Arial"/>
          <w:snapToGrid w:val="0"/>
          <w:szCs w:val="22"/>
        </w:rPr>
        <w:t xml:space="preserve"> određen je na osnovu sigurnosnih udaljenosti skladišta </w:t>
      </w:r>
      <w:r w:rsidRPr="007C0547">
        <w:rPr>
          <w:rFonts w:cs="Arial"/>
          <w:bCs/>
          <w:szCs w:val="22"/>
        </w:rPr>
        <w:t xml:space="preserve">eksplozivnih tvari </w:t>
      </w:r>
      <w:r w:rsidRPr="007C0547">
        <w:rPr>
          <w:rFonts w:cs="Arial"/>
          <w:snapToGrid w:val="0"/>
          <w:szCs w:val="22"/>
        </w:rPr>
        <w:t xml:space="preserve">od sljedećih građevina: </w:t>
      </w:r>
    </w:p>
    <w:p w14:paraId="143E272A" w14:textId="77777777" w:rsidR="007C0547" w:rsidRPr="007C0547" w:rsidRDefault="007C0547" w:rsidP="0074638B">
      <w:pPr>
        <w:numPr>
          <w:ilvl w:val="0"/>
          <w:numId w:val="231"/>
        </w:numPr>
        <w:spacing w:line="276" w:lineRule="auto"/>
        <w:contextualSpacing/>
        <w:rPr>
          <w:rFonts w:eastAsia="Calibri" w:cs="Arial"/>
          <w:snapToGrid w:val="0"/>
          <w:szCs w:val="22"/>
        </w:rPr>
      </w:pPr>
      <w:r w:rsidRPr="007C0547">
        <w:rPr>
          <w:rFonts w:eastAsia="Calibri" w:cs="Arial"/>
          <w:snapToGrid w:val="0"/>
          <w:szCs w:val="22"/>
        </w:rPr>
        <w:t>62 m od prometnica</w:t>
      </w:r>
    </w:p>
    <w:p w14:paraId="2F712EFB" w14:textId="77777777" w:rsidR="007C0547" w:rsidRPr="007C0547" w:rsidRDefault="007C0547" w:rsidP="0074638B">
      <w:pPr>
        <w:numPr>
          <w:ilvl w:val="0"/>
          <w:numId w:val="231"/>
        </w:numPr>
        <w:tabs>
          <w:tab w:val="left" w:pos="426"/>
        </w:tabs>
        <w:spacing w:after="200" w:line="300" w:lineRule="exact"/>
        <w:contextualSpacing/>
        <w:rPr>
          <w:rFonts w:eastAsia="Calibri" w:cs="Arial"/>
          <w:snapToGrid w:val="0"/>
          <w:szCs w:val="22"/>
        </w:rPr>
      </w:pPr>
      <w:r w:rsidRPr="007C0547">
        <w:rPr>
          <w:rFonts w:eastAsia="Calibri" w:cs="Arial"/>
          <w:snapToGrid w:val="0"/>
          <w:szCs w:val="22"/>
        </w:rPr>
        <w:lastRenderedPageBreak/>
        <w:t xml:space="preserve">160 m od stambenih građevina, stambeno-poslovnih građevina i drugih građevina u kojima se okuplja ili boravi veći broj osoba te od gospodarskih građevina, energetskih građevina, vodova, dalekovoda i drugo. </w:t>
      </w:r>
    </w:p>
    <w:p w14:paraId="242419EB" w14:textId="77777777" w:rsidR="007C0547" w:rsidRPr="007C0547" w:rsidRDefault="007C0547" w:rsidP="007C0547">
      <w:pPr>
        <w:tabs>
          <w:tab w:val="left" w:pos="426"/>
        </w:tabs>
        <w:spacing w:line="300" w:lineRule="exact"/>
        <w:rPr>
          <w:rFonts w:cs="Arial"/>
          <w:snapToGrid w:val="0"/>
          <w:szCs w:val="22"/>
        </w:rPr>
      </w:pPr>
    </w:p>
    <w:p w14:paraId="180311D5"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(16) Unutar</w:t>
      </w:r>
      <w:r w:rsidRPr="007C0547">
        <w:rPr>
          <w:rFonts w:cs="Arial"/>
          <w:b/>
          <w:bCs/>
          <w:snapToGrid w:val="0"/>
          <w:szCs w:val="22"/>
        </w:rPr>
        <w:t xml:space="preserve"> </w:t>
      </w:r>
      <w:r w:rsidRPr="007C0547">
        <w:rPr>
          <w:rFonts w:cs="Arial"/>
          <w:snapToGrid w:val="0"/>
          <w:szCs w:val="22"/>
        </w:rPr>
        <w:t>„Sigurnosnog prostora 1“ zabranjena je gradnja stambenih građevina, stambeno-poslovnih građevina i drugih građevina u kojima se okuplja ili boravi veći broj osoba, gospodarskih građevina, prometnica, energetskih građevina i vodova, dalekovoda i drugo.</w:t>
      </w:r>
    </w:p>
    <w:p w14:paraId="48CFDA77" w14:textId="77777777" w:rsidR="007C0547" w:rsidRPr="007C0547" w:rsidRDefault="007C0547" w:rsidP="007C0547">
      <w:pPr>
        <w:tabs>
          <w:tab w:val="left" w:pos="426"/>
        </w:tabs>
        <w:spacing w:line="300" w:lineRule="exact"/>
        <w:rPr>
          <w:rFonts w:cs="Arial"/>
          <w:snapToGrid w:val="0"/>
          <w:szCs w:val="22"/>
        </w:rPr>
      </w:pPr>
    </w:p>
    <w:p w14:paraId="68FCE902"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(17) Iznimno od ograničenja gradnje iz prethodnog stavka ovog članka, </w:t>
      </w:r>
      <w:r w:rsidRPr="007C0547">
        <w:rPr>
          <w:rFonts w:cs="Arial"/>
          <w:bCs/>
          <w:szCs w:val="22"/>
        </w:rPr>
        <w:t xml:space="preserve">na građevinskom području naselja </w:t>
      </w:r>
      <w:r w:rsidRPr="007C0547">
        <w:rPr>
          <w:rFonts w:cs="Arial"/>
          <w:snapToGrid w:val="0"/>
          <w:szCs w:val="22"/>
        </w:rPr>
        <w:t>i izdvojenom dijelu građevinskog područja naselja</w:t>
      </w:r>
      <w:r w:rsidRPr="007C0547">
        <w:rPr>
          <w:rFonts w:cs="Arial"/>
          <w:bCs/>
          <w:szCs w:val="22"/>
        </w:rPr>
        <w:t xml:space="preserve"> gospodarske namjene – proizvodne (oznaka I) i poslovne (oznaka K)</w:t>
      </w:r>
      <w:r w:rsidRPr="007C0547">
        <w:rPr>
          <w:rFonts w:cs="Arial"/>
          <w:snapToGrid w:val="0"/>
          <w:szCs w:val="22"/>
        </w:rPr>
        <w:t xml:space="preserve"> u naselju </w:t>
      </w:r>
      <w:proofErr w:type="spellStart"/>
      <w:r w:rsidRPr="007C0547">
        <w:rPr>
          <w:rFonts w:cs="Arial"/>
          <w:snapToGrid w:val="0"/>
          <w:szCs w:val="22"/>
        </w:rPr>
        <w:t>Bakovčica</w:t>
      </w:r>
      <w:proofErr w:type="spellEnd"/>
      <w:r w:rsidRPr="007C0547">
        <w:rPr>
          <w:rFonts w:cs="Arial"/>
          <w:snapToGrid w:val="0"/>
          <w:szCs w:val="22"/>
        </w:rPr>
        <w:t>, unutar „Sigurnosnog prostora 1“ moguća je gradnja novih i rekonstrukcija postojećih skladišta eksplozivnih tvari i/ili pirotehničkih sredstava, isključivo na način da sigurnosne udaljenosti novih i/ili rekonstruiranih skladišta budu unutar postojećih sigurnosnih prostora određenih ovim člankom, uz poštivanje mjera zabrane gradnje i posebnog ograničenja gradnje unutar pojedinog sigurnosnog prostora.</w:t>
      </w:r>
    </w:p>
    <w:p w14:paraId="4983F381" w14:textId="77777777" w:rsidR="007C0547" w:rsidRPr="007C0547" w:rsidRDefault="007C0547" w:rsidP="007C0547">
      <w:pPr>
        <w:tabs>
          <w:tab w:val="left" w:pos="426"/>
        </w:tabs>
        <w:spacing w:line="300" w:lineRule="exact"/>
        <w:rPr>
          <w:rFonts w:cs="Arial"/>
          <w:snapToGrid w:val="0"/>
          <w:szCs w:val="22"/>
        </w:rPr>
      </w:pPr>
    </w:p>
    <w:p w14:paraId="6621666A"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(18) </w:t>
      </w:r>
      <w:r w:rsidRPr="007C0547">
        <w:rPr>
          <w:rFonts w:cs="Arial"/>
          <w:b/>
          <w:bCs/>
          <w:snapToGrid w:val="0"/>
          <w:szCs w:val="22"/>
        </w:rPr>
        <w:t>„Sigurnosni prostor 2“</w:t>
      </w:r>
      <w:r w:rsidRPr="007C0547">
        <w:rPr>
          <w:rFonts w:cs="Arial"/>
          <w:snapToGrid w:val="0"/>
          <w:szCs w:val="22"/>
        </w:rPr>
        <w:t xml:space="preserve"> određen je na osnovu sigurnosnih udaljenosti skladišta </w:t>
      </w:r>
      <w:r w:rsidRPr="007C0547">
        <w:rPr>
          <w:rFonts w:cs="Arial"/>
          <w:bCs/>
          <w:szCs w:val="22"/>
        </w:rPr>
        <w:t xml:space="preserve">eksplozivnih tvari i pirotehničkih sredstava </w:t>
      </w:r>
      <w:r w:rsidRPr="007C0547">
        <w:rPr>
          <w:rFonts w:cs="Arial"/>
          <w:snapToGrid w:val="0"/>
          <w:szCs w:val="22"/>
        </w:rPr>
        <w:t>od prometnica, ovisno o tome je li oko skladišta izgrađen sigurnosni zid (udaljenost u zaklonjenom smjeru) ili nije (udaljenost u nezaklonjenom smjeru):</w:t>
      </w:r>
    </w:p>
    <w:p w14:paraId="2A62E672" w14:textId="77777777" w:rsidR="007C0547" w:rsidRPr="007C0547" w:rsidRDefault="007C0547" w:rsidP="0074638B">
      <w:pPr>
        <w:numPr>
          <w:ilvl w:val="0"/>
          <w:numId w:val="232"/>
        </w:numPr>
        <w:spacing w:after="200" w:line="276" w:lineRule="auto"/>
        <w:contextualSpacing/>
        <w:rPr>
          <w:rFonts w:cs="Arial"/>
          <w:szCs w:val="22"/>
        </w:rPr>
      </w:pPr>
      <w:r w:rsidRPr="007C0547">
        <w:rPr>
          <w:rFonts w:cs="Arial"/>
          <w:szCs w:val="22"/>
        </w:rPr>
        <w:t>78 m u zaklonjenom smjeru</w:t>
      </w:r>
    </w:p>
    <w:p w14:paraId="2F2F7982" w14:textId="77777777" w:rsidR="007C0547" w:rsidRPr="007C0547" w:rsidRDefault="007C0547" w:rsidP="0074638B">
      <w:pPr>
        <w:numPr>
          <w:ilvl w:val="0"/>
          <w:numId w:val="232"/>
        </w:numPr>
        <w:spacing w:after="200" w:line="276" w:lineRule="auto"/>
        <w:contextualSpacing/>
        <w:rPr>
          <w:rFonts w:cs="Arial"/>
          <w:szCs w:val="22"/>
        </w:rPr>
      </w:pPr>
      <w:r w:rsidRPr="007C0547">
        <w:rPr>
          <w:rFonts w:cs="Arial"/>
          <w:szCs w:val="22"/>
        </w:rPr>
        <w:t>157 m u nezaklonjenom smjeru.</w:t>
      </w:r>
    </w:p>
    <w:p w14:paraId="4B553EC0" w14:textId="77777777" w:rsidR="007C0547" w:rsidRPr="007C0547" w:rsidRDefault="007C0547" w:rsidP="007C0547">
      <w:pPr>
        <w:tabs>
          <w:tab w:val="left" w:pos="426"/>
        </w:tabs>
        <w:rPr>
          <w:rFonts w:cs="Arial"/>
          <w:snapToGrid w:val="0"/>
          <w:szCs w:val="22"/>
        </w:rPr>
      </w:pPr>
    </w:p>
    <w:p w14:paraId="20553361"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(19) Unutar „Sigurnosnog prostora 2“ zabranjena je gradnja stambenih građevina i prometnica. </w:t>
      </w:r>
    </w:p>
    <w:p w14:paraId="7FA0CBBA" w14:textId="77777777" w:rsidR="007C0547" w:rsidRPr="007C0547" w:rsidRDefault="007C0547" w:rsidP="007C0547">
      <w:pPr>
        <w:tabs>
          <w:tab w:val="left" w:pos="426"/>
        </w:tabs>
        <w:rPr>
          <w:rFonts w:cs="Arial"/>
          <w:snapToGrid w:val="0"/>
          <w:szCs w:val="22"/>
        </w:rPr>
      </w:pPr>
    </w:p>
    <w:p w14:paraId="56B4A750"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(20) </w:t>
      </w:r>
      <w:r w:rsidRPr="007C0547">
        <w:rPr>
          <w:rFonts w:cs="Arial"/>
          <w:b/>
          <w:bCs/>
          <w:snapToGrid w:val="0"/>
          <w:szCs w:val="22"/>
        </w:rPr>
        <w:t>„Sigurnosni prostor 3“</w:t>
      </w:r>
      <w:r w:rsidRPr="007C0547">
        <w:rPr>
          <w:rFonts w:cs="Arial"/>
          <w:snapToGrid w:val="0"/>
          <w:szCs w:val="22"/>
        </w:rPr>
        <w:t xml:space="preserve"> određen je na osnovu sigurnosnih udaljenosti skladišta </w:t>
      </w:r>
      <w:r w:rsidRPr="007C0547">
        <w:rPr>
          <w:rFonts w:cs="Arial"/>
          <w:bCs/>
          <w:szCs w:val="22"/>
        </w:rPr>
        <w:t xml:space="preserve">eksplozivnih tvari i pirotehničkih sredstava </w:t>
      </w:r>
      <w:r w:rsidRPr="007C0547">
        <w:rPr>
          <w:rFonts w:cs="Arial"/>
          <w:snapToGrid w:val="0"/>
          <w:szCs w:val="22"/>
        </w:rPr>
        <w:t>od stambenih građevina, ovisno o tome je li oko skladišta izgrađen sigurnosni zid (udaljenost u zaklonjenom smjeru) ili nije (udaljenost u nezaklonjenom smjeru):</w:t>
      </w:r>
    </w:p>
    <w:p w14:paraId="6B8394EE" w14:textId="77777777" w:rsidR="007C0547" w:rsidRPr="007C0547" w:rsidRDefault="007C0547" w:rsidP="0074638B">
      <w:pPr>
        <w:numPr>
          <w:ilvl w:val="0"/>
          <w:numId w:val="232"/>
        </w:numPr>
        <w:spacing w:after="200" w:line="276" w:lineRule="auto"/>
        <w:contextualSpacing/>
        <w:rPr>
          <w:rFonts w:cs="Arial"/>
          <w:szCs w:val="22"/>
        </w:rPr>
      </w:pPr>
      <w:r w:rsidRPr="007C0547">
        <w:rPr>
          <w:rFonts w:cs="Arial"/>
          <w:szCs w:val="22"/>
        </w:rPr>
        <w:t>118 m u zaklonjenom smjeru</w:t>
      </w:r>
    </w:p>
    <w:p w14:paraId="31F56BBE" w14:textId="77777777" w:rsidR="007C0547" w:rsidRPr="007C0547" w:rsidRDefault="007C0547" w:rsidP="0074638B">
      <w:pPr>
        <w:numPr>
          <w:ilvl w:val="0"/>
          <w:numId w:val="232"/>
        </w:numPr>
        <w:spacing w:after="200" w:line="276" w:lineRule="auto"/>
        <w:contextualSpacing/>
        <w:rPr>
          <w:rFonts w:cs="Arial"/>
          <w:szCs w:val="22"/>
        </w:rPr>
      </w:pPr>
      <w:r w:rsidRPr="007C0547">
        <w:rPr>
          <w:rFonts w:cs="Arial"/>
          <w:szCs w:val="22"/>
        </w:rPr>
        <w:t>236 m u nezaklonjenom smjeru.</w:t>
      </w:r>
    </w:p>
    <w:p w14:paraId="2F33267A" w14:textId="77777777" w:rsidR="007C0547" w:rsidRPr="007C0547" w:rsidRDefault="007C0547" w:rsidP="007C0547">
      <w:pPr>
        <w:tabs>
          <w:tab w:val="left" w:pos="426"/>
        </w:tabs>
        <w:rPr>
          <w:rFonts w:cs="Arial"/>
          <w:snapToGrid w:val="0"/>
          <w:szCs w:val="22"/>
        </w:rPr>
      </w:pPr>
    </w:p>
    <w:p w14:paraId="5857D09D"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(21) Unutar „Sigurnosnog prostora 3“ zabranjena je gradnja stambenih građevina. </w:t>
      </w:r>
    </w:p>
    <w:p w14:paraId="3BEAFD03" w14:textId="77777777" w:rsidR="007C0547" w:rsidRPr="007C0547" w:rsidRDefault="007C0547" w:rsidP="007C0547">
      <w:pPr>
        <w:tabs>
          <w:tab w:val="left" w:pos="426"/>
        </w:tabs>
        <w:rPr>
          <w:rFonts w:cs="Arial"/>
          <w:snapToGrid w:val="0"/>
          <w:szCs w:val="22"/>
        </w:rPr>
      </w:pPr>
    </w:p>
    <w:p w14:paraId="40F93E19"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(22) „Sigurnosni prostor 1“, „Sigurnosni prostor 2“ i „Sigurnosni prostor 3“ iz ovog članka određeni su na osnovu propisanih udaljenosti oko skladišta </w:t>
      </w:r>
      <w:r w:rsidRPr="007C0547">
        <w:rPr>
          <w:rFonts w:cs="Arial"/>
          <w:bCs/>
          <w:szCs w:val="22"/>
        </w:rPr>
        <w:t>eksplozivnih tvari i pirotehničkih sredstava izgrađenog na</w:t>
      </w:r>
      <w:r w:rsidRPr="007C0547">
        <w:rPr>
          <w:rFonts w:cs="Arial"/>
          <w:snapToGrid w:val="0"/>
          <w:szCs w:val="22"/>
        </w:rPr>
        <w:t xml:space="preserve"> k.č.br. 162/2 k.o. </w:t>
      </w:r>
      <w:proofErr w:type="spellStart"/>
      <w:r w:rsidRPr="007C0547">
        <w:rPr>
          <w:rFonts w:cs="Arial"/>
          <w:snapToGrid w:val="0"/>
          <w:szCs w:val="22"/>
        </w:rPr>
        <w:t>Bakovčica</w:t>
      </w:r>
      <w:proofErr w:type="spellEnd"/>
      <w:r w:rsidRPr="007C0547">
        <w:rPr>
          <w:rFonts w:cs="Arial"/>
          <w:snapToGrid w:val="0"/>
          <w:szCs w:val="22"/>
        </w:rPr>
        <w:t xml:space="preserve">. Sigurnosne udaljenosti za skladište izgrađeno na k.č.br. 173 k.o. </w:t>
      </w:r>
      <w:proofErr w:type="spellStart"/>
      <w:r w:rsidRPr="007C0547">
        <w:rPr>
          <w:rFonts w:cs="Arial"/>
          <w:snapToGrid w:val="0"/>
          <w:szCs w:val="22"/>
        </w:rPr>
        <w:t>Bakovčica</w:t>
      </w:r>
      <w:proofErr w:type="spellEnd"/>
      <w:r w:rsidRPr="007C0547">
        <w:rPr>
          <w:rFonts w:cs="Arial"/>
          <w:snapToGrid w:val="0"/>
          <w:szCs w:val="22"/>
        </w:rPr>
        <w:t xml:space="preserve"> iznose 25 m do prometnica i 25 m do stambenih građevina te se sigurnosni prostor za to skladište u potpunosti nalazi unutar „Sigurnosnog prostora 1“ i na njega se primjenjuju mjere zaštite propisane za „Sigurnosni prostor 1“.</w:t>
      </w:r>
    </w:p>
    <w:p w14:paraId="34D00F0A" w14:textId="77777777" w:rsidR="007C0547" w:rsidRPr="007C0547" w:rsidRDefault="007C0547" w:rsidP="007C0547">
      <w:pPr>
        <w:tabs>
          <w:tab w:val="left" w:pos="426"/>
        </w:tabs>
        <w:rPr>
          <w:rFonts w:cs="Arial"/>
          <w:snapToGrid w:val="0"/>
          <w:szCs w:val="22"/>
        </w:rPr>
      </w:pPr>
    </w:p>
    <w:p w14:paraId="2CDDB0D3"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 xml:space="preserve">(23) Iznimno od mjera zaštite definiranih ovim člankom, unutar „Sigurnosnog prostora 1“ i „Sigurnosnog prostora 2“ dozvoljena je rekonstrukcija postojećih prometnih površina, a osobito Školske ulice na k.č.br. 176, k.o. </w:t>
      </w:r>
      <w:proofErr w:type="spellStart"/>
      <w:r w:rsidRPr="007C0547">
        <w:rPr>
          <w:rFonts w:cs="Arial"/>
          <w:snapToGrid w:val="0"/>
          <w:szCs w:val="22"/>
        </w:rPr>
        <w:t>Bakovčica</w:t>
      </w:r>
      <w:proofErr w:type="spellEnd"/>
      <w:r w:rsidRPr="007C0547">
        <w:rPr>
          <w:rFonts w:cs="Arial"/>
          <w:snapToGrid w:val="0"/>
          <w:szCs w:val="22"/>
        </w:rPr>
        <w:t xml:space="preserve"> te gradnja novih i rekonstrukcija, odnosno održavanje postojećih sustava javne vodoopskrbe, javne odvodnje otpadnih voda, javne odvodnje oborinskih voda i javne rasvjete, odnosno drugih građevina od javnog značaja, za </w:t>
      </w:r>
      <w:r w:rsidRPr="007C0547">
        <w:rPr>
          <w:rFonts w:cs="Arial"/>
          <w:snapToGrid w:val="0"/>
          <w:szCs w:val="22"/>
        </w:rPr>
        <w:lastRenderedPageBreak/>
        <w:t>koje je neophodno da se izgrade/rekonstruiraju/održavaju u koridoru postojeće prometnice (Školske ulice).</w:t>
      </w:r>
    </w:p>
    <w:p w14:paraId="4FD55F59" w14:textId="77777777" w:rsidR="007C0547" w:rsidRPr="007C0547" w:rsidRDefault="007C0547" w:rsidP="007C0547">
      <w:pPr>
        <w:tabs>
          <w:tab w:val="left" w:pos="426"/>
        </w:tabs>
        <w:rPr>
          <w:rFonts w:cs="Arial"/>
          <w:snapToGrid w:val="0"/>
          <w:szCs w:val="22"/>
        </w:rPr>
      </w:pPr>
    </w:p>
    <w:p w14:paraId="47B7CB39" w14:textId="77777777" w:rsidR="007C0547" w:rsidRPr="007C0547" w:rsidRDefault="007C0547" w:rsidP="007C0547">
      <w:pPr>
        <w:tabs>
          <w:tab w:val="left" w:pos="426"/>
        </w:tabs>
        <w:spacing w:line="300" w:lineRule="exact"/>
        <w:rPr>
          <w:rFonts w:cs="Arial"/>
          <w:snapToGrid w:val="0"/>
          <w:szCs w:val="22"/>
        </w:rPr>
      </w:pPr>
      <w:r w:rsidRPr="007C0547">
        <w:rPr>
          <w:rFonts w:cs="Arial"/>
          <w:snapToGrid w:val="0"/>
          <w:szCs w:val="22"/>
        </w:rPr>
        <w:t>(24) Svi zahvati u prostoru unutar „Sigurnosnog prostora 1“, „Sigurnosnog prostora 2“ i  „Sigurnosnog prostora 3“ provode se u skladu sa posebnim uvjetima nadležnog javnopravnog tijela iz područja proizvodnje i prometa eksplozivnim tvarima i oružjem te u skladu sa posebnim propisima i Odredbama ovog Prostornog plana.</w:t>
      </w:r>
    </w:p>
    <w:bookmarkEnd w:id="1189"/>
    <w:p w14:paraId="70FC2724" w14:textId="77777777" w:rsidR="007C0547" w:rsidRPr="007C0547" w:rsidRDefault="007C0547" w:rsidP="007C0547">
      <w:pPr>
        <w:overflowPunct w:val="0"/>
        <w:autoSpaceDE w:val="0"/>
        <w:autoSpaceDN w:val="0"/>
        <w:adjustRightInd w:val="0"/>
        <w:textAlignment w:val="baseline"/>
        <w:rPr>
          <w:rFonts w:cs="Arial"/>
          <w:szCs w:val="22"/>
        </w:rPr>
      </w:pPr>
    </w:p>
    <w:p w14:paraId="14767D54" w14:textId="7F778B38" w:rsidR="007C0547" w:rsidRPr="007C0547" w:rsidRDefault="007C0547" w:rsidP="007C0547">
      <w:pPr>
        <w:overflowPunct w:val="0"/>
        <w:autoSpaceDE w:val="0"/>
        <w:autoSpaceDN w:val="0"/>
        <w:adjustRightInd w:val="0"/>
        <w:spacing w:line="276" w:lineRule="auto"/>
        <w:textAlignment w:val="baseline"/>
        <w:rPr>
          <w:rFonts w:cs="Arial"/>
          <w:szCs w:val="22"/>
        </w:rPr>
      </w:pPr>
      <w:r w:rsidRPr="007C0547">
        <w:rPr>
          <w:rFonts w:cs="Arial"/>
          <w:snapToGrid w:val="0"/>
          <w:szCs w:val="22"/>
        </w:rPr>
        <w:t>(25) Iznimno, u slučaju nastanka okolnosti zbog kojih bi došlo do smanjenja sigurnosnih udaljenosti ili njihovog potpunog ukidanja (prestanak odvijanja djelatnosti skladištenja eksplozivnih tvari i pirotehničkih sredstava, smanjenje dozvoljenih količina skladištenog materijala, izgradnja sigurnosnog zida i slično) za postupanje unutar sigurnosnih prostora određenih ovim Prostornim planom nadležno javnopravno tijelo iz područja proizvodnje i prometa eksplozivnim tvarima i oružjem može dati posebne uvjete koji će biti različiti od odredbi propisanih ovim Prostornim planom.</w:t>
      </w:r>
    </w:p>
    <w:p w14:paraId="3A241476" w14:textId="77777777" w:rsidR="007C0547" w:rsidRDefault="007C0547" w:rsidP="007C0547">
      <w:pPr>
        <w:overflowPunct w:val="0"/>
        <w:autoSpaceDE w:val="0"/>
        <w:autoSpaceDN w:val="0"/>
        <w:adjustRightInd w:val="0"/>
        <w:textAlignment w:val="baseline"/>
        <w:rPr>
          <w:rFonts w:cs="Arial"/>
          <w:szCs w:val="22"/>
        </w:rPr>
      </w:pPr>
    </w:p>
    <w:p w14:paraId="4A84DF91" w14:textId="77777777" w:rsidR="007C0547" w:rsidRPr="00066FEF" w:rsidRDefault="007C0547" w:rsidP="007C0547">
      <w:pPr>
        <w:pStyle w:val="Naslov3"/>
        <w:spacing w:before="0"/>
      </w:pPr>
      <w:bookmarkStart w:id="1190" w:name="_Toc146793379"/>
      <w:bookmarkStart w:id="1191" w:name="_Toc167697652"/>
      <w:bookmarkStart w:id="1192" w:name="_Toc172034799"/>
      <w:bookmarkStart w:id="1193" w:name="_Toc172095002"/>
      <w:r w:rsidRPr="00066FEF">
        <w:t>8.8.6. Mjere zaštite od iscrpljenja ili uništenja prirodnih resursa i ekoloških onečišćenja</w:t>
      </w:r>
      <w:bookmarkEnd w:id="1190"/>
      <w:bookmarkEnd w:id="1191"/>
      <w:bookmarkEnd w:id="1192"/>
      <w:bookmarkEnd w:id="1193"/>
    </w:p>
    <w:p w14:paraId="66818ED2" w14:textId="77777777" w:rsidR="007C0547" w:rsidRPr="00066FEF" w:rsidRDefault="007C0547" w:rsidP="007C0547">
      <w:pPr>
        <w:overflowPunct w:val="0"/>
        <w:autoSpaceDE w:val="0"/>
        <w:autoSpaceDN w:val="0"/>
        <w:adjustRightInd w:val="0"/>
        <w:jc w:val="center"/>
        <w:textAlignment w:val="baseline"/>
        <w:rPr>
          <w:rFonts w:cs="Arial"/>
          <w:szCs w:val="22"/>
        </w:rPr>
      </w:pPr>
    </w:p>
    <w:p w14:paraId="135103A1" w14:textId="77777777" w:rsidR="007C0547" w:rsidRPr="0044121A" w:rsidRDefault="007C0547" w:rsidP="007C0547">
      <w:pPr>
        <w:jc w:val="center"/>
        <w:rPr>
          <w:b/>
          <w:bCs/>
        </w:rPr>
      </w:pPr>
      <w:r w:rsidRPr="0044121A">
        <w:rPr>
          <w:b/>
          <w:bCs/>
        </w:rPr>
        <w:t>Članak 156.f</w:t>
      </w:r>
    </w:p>
    <w:p w14:paraId="27FB5D79" w14:textId="77777777" w:rsidR="007C0547" w:rsidRDefault="007C0547" w:rsidP="007C0547">
      <w:pPr>
        <w:overflowPunct w:val="0"/>
        <w:autoSpaceDE w:val="0"/>
        <w:autoSpaceDN w:val="0"/>
        <w:adjustRightInd w:val="0"/>
        <w:textAlignment w:val="baseline"/>
        <w:rPr>
          <w:rFonts w:cs="Arial"/>
          <w:szCs w:val="22"/>
        </w:rPr>
      </w:pPr>
    </w:p>
    <w:p w14:paraId="44228208" w14:textId="77777777" w:rsidR="0051432B" w:rsidRPr="00066FEF" w:rsidRDefault="0051432B" w:rsidP="0051432B">
      <w:pPr>
        <w:overflowPunct w:val="0"/>
        <w:autoSpaceDE w:val="0"/>
        <w:autoSpaceDN w:val="0"/>
        <w:adjustRightInd w:val="0"/>
        <w:spacing w:line="276" w:lineRule="auto"/>
        <w:textAlignment w:val="baseline"/>
        <w:rPr>
          <w:rFonts w:cs="Arial"/>
          <w:szCs w:val="22"/>
        </w:rPr>
      </w:pPr>
      <w:r w:rsidRPr="00066FEF">
        <w:rPr>
          <w:rFonts w:cs="Arial"/>
          <w:szCs w:val="22"/>
        </w:rPr>
        <w:t>(1) Iscrpljenje ili uništenje prirodnih resursa podrazumijeva se kao raspad tehničkih sustava -</w:t>
      </w:r>
    </w:p>
    <w:p w14:paraId="7AE33EF3" w14:textId="77777777" w:rsidR="0051432B" w:rsidRPr="00066FEF" w:rsidRDefault="0051432B" w:rsidP="0051432B">
      <w:pPr>
        <w:overflowPunct w:val="0"/>
        <w:autoSpaceDE w:val="0"/>
        <w:autoSpaceDN w:val="0"/>
        <w:adjustRightInd w:val="0"/>
        <w:spacing w:line="276" w:lineRule="auto"/>
        <w:textAlignment w:val="baseline"/>
        <w:rPr>
          <w:rFonts w:cs="Arial"/>
          <w:szCs w:val="22"/>
        </w:rPr>
      </w:pPr>
      <w:r w:rsidRPr="00066FEF">
        <w:rPr>
          <w:rFonts w:cs="Arial"/>
          <w:szCs w:val="22"/>
        </w:rPr>
        <w:t>opskrba vodom, strujom i drugim vrstama energije, zbrinjavanje otpadnih voda i krutog otpada, prijevoz ljudi i materijalnih dobara, prijenos informacija. Prirodne izvore potrebno je očuvati na razini kvalitete koja nije štetna za čovjeka, biljni i životinjski svijet.</w:t>
      </w:r>
    </w:p>
    <w:p w14:paraId="7AF2EC81" w14:textId="77777777" w:rsidR="0051432B" w:rsidRPr="00066FEF" w:rsidRDefault="0051432B" w:rsidP="0051432B">
      <w:pPr>
        <w:overflowPunct w:val="0"/>
        <w:autoSpaceDE w:val="0"/>
        <w:autoSpaceDN w:val="0"/>
        <w:adjustRightInd w:val="0"/>
        <w:textAlignment w:val="baseline"/>
        <w:rPr>
          <w:rFonts w:cs="Arial"/>
          <w:szCs w:val="22"/>
        </w:rPr>
      </w:pPr>
    </w:p>
    <w:p w14:paraId="5468175C" w14:textId="77777777" w:rsidR="0051432B" w:rsidRPr="00066FEF" w:rsidRDefault="0051432B" w:rsidP="0051432B">
      <w:pPr>
        <w:overflowPunct w:val="0"/>
        <w:autoSpaceDE w:val="0"/>
        <w:autoSpaceDN w:val="0"/>
        <w:adjustRightInd w:val="0"/>
        <w:spacing w:line="276" w:lineRule="auto"/>
        <w:textAlignment w:val="baseline"/>
        <w:rPr>
          <w:rFonts w:cs="Arial"/>
          <w:szCs w:val="22"/>
        </w:rPr>
      </w:pPr>
      <w:r w:rsidRPr="00066FEF">
        <w:rPr>
          <w:rFonts w:cs="Arial"/>
          <w:szCs w:val="22"/>
        </w:rPr>
        <w:t>(2) Voda je jedan od najosjetljivijih prirodnih resursa, naročito pitka voda. Osnovni cilj je</w:t>
      </w:r>
      <w:r>
        <w:rPr>
          <w:rFonts w:cs="Arial"/>
          <w:szCs w:val="22"/>
        </w:rPr>
        <w:t xml:space="preserve"> </w:t>
      </w:r>
      <w:r w:rsidRPr="00066FEF">
        <w:rPr>
          <w:rFonts w:cs="Arial"/>
          <w:szCs w:val="22"/>
        </w:rPr>
        <w:t xml:space="preserve">zaštititi izvorišta pitke vode i racionalno ih koristiti. Mjere zaštite voda sastoje se u ograničenju korištenja otvorenih vodenih površina i zemljišta u neposrednoj blizini izvorišta pitke vode, određivanja </w:t>
      </w:r>
      <w:proofErr w:type="spellStart"/>
      <w:r w:rsidRPr="00066FEF">
        <w:rPr>
          <w:rFonts w:cs="Arial"/>
          <w:szCs w:val="22"/>
        </w:rPr>
        <w:t>vodozaštitnih</w:t>
      </w:r>
      <w:proofErr w:type="spellEnd"/>
      <w:r w:rsidRPr="00066FEF">
        <w:rPr>
          <w:rFonts w:cs="Arial"/>
          <w:szCs w:val="22"/>
        </w:rPr>
        <w:t xml:space="preserve"> zona sa određenim aktivnostima koje se smiju ili ne smiju obavljati u pojedinoj zoni a sve prema posebnim propisima.</w:t>
      </w:r>
    </w:p>
    <w:p w14:paraId="3855000F" w14:textId="77777777" w:rsidR="0051432B" w:rsidRPr="00066FEF" w:rsidRDefault="0051432B" w:rsidP="0051432B">
      <w:pPr>
        <w:overflowPunct w:val="0"/>
        <w:autoSpaceDE w:val="0"/>
        <w:autoSpaceDN w:val="0"/>
        <w:adjustRightInd w:val="0"/>
        <w:textAlignment w:val="baseline"/>
        <w:rPr>
          <w:rFonts w:cs="Arial"/>
          <w:szCs w:val="22"/>
        </w:rPr>
      </w:pPr>
    </w:p>
    <w:p w14:paraId="2FF01EE9" w14:textId="77777777" w:rsidR="0051432B" w:rsidRPr="00066FEF" w:rsidRDefault="0051432B" w:rsidP="0051432B">
      <w:pPr>
        <w:overflowPunct w:val="0"/>
        <w:autoSpaceDE w:val="0"/>
        <w:autoSpaceDN w:val="0"/>
        <w:adjustRightInd w:val="0"/>
        <w:spacing w:line="276" w:lineRule="auto"/>
        <w:textAlignment w:val="baseline"/>
        <w:rPr>
          <w:rFonts w:cs="Arial"/>
          <w:szCs w:val="22"/>
        </w:rPr>
      </w:pPr>
      <w:r w:rsidRPr="00066FEF">
        <w:rPr>
          <w:rFonts w:cs="Arial"/>
          <w:szCs w:val="22"/>
        </w:rPr>
        <w:t>(3) Mineralne sirovine prirodni su resursi čija je eksploatacija u usponu. Istražne radove i radove eksploatacije potrebno je provoditi planski vodeći računa o zalihama mineralnih sirovina. Nakon eksploatacije određenog područja potrebno je provesti mjere sanacije i privesti područje odgovarajućoj namjeni.</w:t>
      </w:r>
    </w:p>
    <w:p w14:paraId="29DE93DB" w14:textId="77777777" w:rsidR="0051432B" w:rsidRPr="00066FEF" w:rsidRDefault="0051432B" w:rsidP="0051432B">
      <w:pPr>
        <w:overflowPunct w:val="0"/>
        <w:autoSpaceDE w:val="0"/>
        <w:autoSpaceDN w:val="0"/>
        <w:adjustRightInd w:val="0"/>
        <w:textAlignment w:val="baseline"/>
        <w:rPr>
          <w:rFonts w:cs="Arial"/>
          <w:szCs w:val="22"/>
        </w:rPr>
      </w:pPr>
    </w:p>
    <w:p w14:paraId="5ADB0FC6" w14:textId="77777777" w:rsidR="0051432B" w:rsidRPr="00066FEF" w:rsidRDefault="0051432B" w:rsidP="0051432B">
      <w:pPr>
        <w:overflowPunct w:val="0"/>
        <w:autoSpaceDE w:val="0"/>
        <w:autoSpaceDN w:val="0"/>
        <w:adjustRightInd w:val="0"/>
        <w:spacing w:line="276" w:lineRule="auto"/>
        <w:textAlignment w:val="baseline"/>
        <w:rPr>
          <w:rFonts w:cs="Arial"/>
          <w:szCs w:val="22"/>
        </w:rPr>
      </w:pPr>
      <w:r w:rsidRPr="00066FEF">
        <w:rPr>
          <w:rFonts w:cs="Arial"/>
          <w:szCs w:val="22"/>
        </w:rPr>
        <w:t>(4) Ekološka zagađenja moguća su kao posljedica nesreće u cestovnom prometu s posljedicama ispuštanja opasnih tvari. Moguće je zagađenje čovjekove okoline zbog neodgovarajućeg zbrinjavanja uginulih životinja i otpadnih dijelova, neodgovarajućeg zbrinjavanja otpada i opasnih tvari, kao i neadekvatnog zbrinjavanja otpadnih voda.</w:t>
      </w:r>
    </w:p>
    <w:p w14:paraId="20F90941" w14:textId="77777777" w:rsidR="0051432B" w:rsidRPr="0051432B" w:rsidRDefault="0051432B" w:rsidP="0051432B">
      <w:pPr>
        <w:overflowPunct w:val="0"/>
        <w:autoSpaceDE w:val="0"/>
        <w:autoSpaceDN w:val="0"/>
        <w:adjustRightInd w:val="0"/>
        <w:textAlignment w:val="baseline"/>
        <w:rPr>
          <w:rFonts w:cs="Arial"/>
          <w:bCs/>
          <w:color w:val="0000FF"/>
          <w:szCs w:val="22"/>
        </w:rPr>
      </w:pPr>
    </w:p>
    <w:p w14:paraId="0CE4D2CA" w14:textId="77777777" w:rsidR="0051432B" w:rsidRPr="00066FEF" w:rsidRDefault="0051432B" w:rsidP="0051432B">
      <w:pPr>
        <w:keepNext/>
        <w:ind w:left="709" w:hanging="709"/>
        <w:outlineLvl w:val="2"/>
        <w:rPr>
          <w:rFonts w:cs="Arial"/>
          <w:b/>
          <w:szCs w:val="26"/>
        </w:rPr>
      </w:pPr>
      <w:bookmarkStart w:id="1194" w:name="_Toc146793380"/>
      <w:bookmarkStart w:id="1195" w:name="_Toc167697653"/>
      <w:bookmarkStart w:id="1196" w:name="_Toc172034800"/>
      <w:bookmarkStart w:id="1197" w:name="_Toc172095003"/>
      <w:r w:rsidRPr="00066FEF">
        <w:rPr>
          <w:rFonts w:cs="Arial"/>
          <w:b/>
          <w:szCs w:val="26"/>
        </w:rPr>
        <w:t>8.8.7. Mjere zaštite od ratnih opasnosti</w:t>
      </w:r>
      <w:bookmarkEnd w:id="1194"/>
      <w:bookmarkEnd w:id="1195"/>
      <w:bookmarkEnd w:id="1196"/>
      <w:bookmarkEnd w:id="1197"/>
    </w:p>
    <w:p w14:paraId="4177507F" w14:textId="77777777" w:rsidR="0051432B" w:rsidRPr="00066FEF" w:rsidRDefault="0051432B" w:rsidP="0051432B">
      <w:pPr>
        <w:overflowPunct w:val="0"/>
        <w:autoSpaceDE w:val="0"/>
        <w:autoSpaceDN w:val="0"/>
        <w:adjustRightInd w:val="0"/>
        <w:textAlignment w:val="baseline"/>
        <w:rPr>
          <w:rFonts w:cs="Arial"/>
          <w:szCs w:val="22"/>
        </w:rPr>
      </w:pPr>
    </w:p>
    <w:p w14:paraId="1957EC0F" w14:textId="77777777" w:rsidR="0051432B" w:rsidRPr="0044121A" w:rsidRDefault="0051432B" w:rsidP="0051432B">
      <w:pPr>
        <w:jc w:val="center"/>
        <w:rPr>
          <w:b/>
          <w:bCs/>
        </w:rPr>
      </w:pPr>
      <w:r w:rsidRPr="0044121A">
        <w:rPr>
          <w:b/>
          <w:bCs/>
        </w:rPr>
        <w:t>Članak 156.g</w:t>
      </w:r>
    </w:p>
    <w:p w14:paraId="5D07BFB5" w14:textId="77777777" w:rsidR="0051432B" w:rsidRDefault="0051432B" w:rsidP="0051432B">
      <w:pPr>
        <w:overflowPunct w:val="0"/>
        <w:autoSpaceDE w:val="0"/>
        <w:autoSpaceDN w:val="0"/>
        <w:adjustRightInd w:val="0"/>
        <w:textAlignment w:val="baseline"/>
        <w:rPr>
          <w:rFonts w:cs="Arial"/>
          <w:szCs w:val="22"/>
        </w:rPr>
      </w:pPr>
    </w:p>
    <w:p w14:paraId="5F8792B9" w14:textId="77777777" w:rsidR="003859A0" w:rsidRPr="003859A0" w:rsidRDefault="003859A0" w:rsidP="003859A0">
      <w:pPr>
        <w:tabs>
          <w:tab w:val="left" w:pos="426"/>
        </w:tabs>
        <w:spacing w:line="300" w:lineRule="exact"/>
        <w:rPr>
          <w:rFonts w:cs="Arial"/>
          <w:szCs w:val="22"/>
        </w:rPr>
      </w:pPr>
      <w:r w:rsidRPr="003859A0">
        <w:rPr>
          <w:rFonts w:cs="Arial"/>
          <w:szCs w:val="22"/>
        </w:rPr>
        <w:t>(1) Ratnim opasnostima smatraju se napad razornim, zapaljivim, nuklearnim, biološkim, kemijskim i drugim borbenim sredstvima koje uzrokuju rušenja, požare i radiološke, biološke i kemijske kontaminacije odnosno ugrožava živote i zdravlje ljudi.</w:t>
      </w:r>
    </w:p>
    <w:p w14:paraId="6F14BA91" w14:textId="77777777" w:rsidR="003859A0" w:rsidRPr="003859A0" w:rsidRDefault="003859A0" w:rsidP="003859A0">
      <w:pPr>
        <w:tabs>
          <w:tab w:val="left" w:pos="426"/>
        </w:tabs>
        <w:rPr>
          <w:rFonts w:cs="Arial"/>
          <w:szCs w:val="22"/>
        </w:rPr>
      </w:pPr>
    </w:p>
    <w:p w14:paraId="09463415" w14:textId="77777777" w:rsidR="003859A0" w:rsidRPr="003859A0" w:rsidRDefault="003859A0" w:rsidP="003859A0">
      <w:pPr>
        <w:tabs>
          <w:tab w:val="left" w:pos="426"/>
        </w:tabs>
        <w:spacing w:line="300" w:lineRule="exact"/>
        <w:rPr>
          <w:rFonts w:cs="Arial"/>
          <w:szCs w:val="22"/>
        </w:rPr>
      </w:pPr>
      <w:r w:rsidRPr="003859A0">
        <w:rPr>
          <w:rFonts w:cs="Arial"/>
          <w:szCs w:val="22"/>
        </w:rPr>
        <w:lastRenderedPageBreak/>
        <w:t>(2) Mjere zaštite od ratnih opasnosti obuhvaćaju sklanjanje ljudi i materijalnih dobara u skloništa i druge zaštitne objekte, te na pogodna manje ugrožena mjesta u blizini rada i stanovanja, zbrinjavanje ugroženih i nastradalih, zamračivanje, radiološko-biološko-kemijsku</w:t>
      </w:r>
    </w:p>
    <w:p w14:paraId="6548B037" w14:textId="77777777" w:rsidR="003859A0" w:rsidRPr="003859A0" w:rsidRDefault="003859A0" w:rsidP="003859A0">
      <w:pPr>
        <w:tabs>
          <w:tab w:val="left" w:pos="426"/>
        </w:tabs>
        <w:spacing w:line="300" w:lineRule="exact"/>
        <w:rPr>
          <w:rFonts w:cs="Arial"/>
          <w:szCs w:val="22"/>
        </w:rPr>
      </w:pPr>
      <w:r w:rsidRPr="003859A0">
        <w:rPr>
          <w:rFonts w:cs="Arial"/>
          <w:szCs w:val="22"/>
        </w:rPr>
        <w:t>zaštitu, efikasnu medicinsku pomoć, zaštitu od požara, rušenja i eksplozija i druge mjere utvrđene propisima.</w:t>
      </w:r>
    </w:p>
    <w:p w14:paraId="309D1CBA" w14:textId="77777777" w:rsidR="003859A0" w:rsidRPr="003859A0" w:rsidRDefault="003859A0" w:rsidP="003859A0">
      <w:pPr>
        <w:tabs>
          <w:tab w:val="left" w:pos="426"/>
        </w:tabs>
        <w:rPr>
          <w:rFonts w:cs="Arial"/>
          <w:szCs w:val="22"/>
        </w:rPr>
      </w:pPr>
    </w:p>
    <w:p w14:paraId="1663D0E2" w14:textId="77777777" w:rsidR="003859A0" w:rsidRPr="003859A0" w:rsidRDefault="003859A0" w:rsidP="003859A0">
      <w:pPr>
        <w:tabs>
          <w:tab w:val="left" w:pos="426"/>
        </w:tabs>
        <w:spacing w:line="300" w:lineRule="exact"/>
        <w:rPr>
          <w:rFonts w:cs="Arial"/>
          <w:szCs w:val="22"/>
        </w:rPr>
      </w:pPr>
      <w:r w:rsidRPr="003859A0">
        <w:rPr>
          <w:rFonts w:cs="Arial"/>
          <w:szCs w:val="22"/>
        </w:rPr>
        <w:t>(3) Skloništa se ne trebaju planirati u građevinama za privremenu uporabu, u neposrednoj blizini skladišta zapaljivih tvari, u zonama plavljenja i u područjima s nepovoljnim geološko-hidrološkim uvjetima.</w:t>
      </w:r>
    </w:p>
    <w:p w14:paraId="340D2F83" w14:textId="77777777" w:rsidR="0051432B" w:rsidRDefault="0051432B" w:rsidP="003859A0">
      <w:pPr>
        <w:overflowPunct w:val="0"/>
        <w:autoSpaceDE w:val="0"/>
        <w:autoSpaceDN w:val="0"/>
        <w:adjustRightInd w:val="0"/>
        <w:textAlignment w:val="baseline"/>
        <w:rPr>
          <w:rFonts w:cs="Arial"/>
          <w:szCs w:val="22"/>
        </w:rPr>
      </w:pPr>
    </w:p>
    <w:p w14:paraId="517B4B84" w14:textId="5BD2C96E" w:rsidR="003859A0" w:rsidRPr="003859A0" w:rsidRDefault="003859A0" w:rsidP="003859A0">
      <w:pPr>
        <w:tabs>
          <w:tab w:val="left" w:pos="426"/>
        </w:tabs>
        <w:spacing w:line="300" w:lineRule="exact"/>
        <w:rPr>
          <w:rFonts w:cs="Arial"/>
          <w:szCs w:val="22"/>
        </w:rPr>
      </w:pPr>
      <w:r w:rsidRPr="003859A0">
        <w:rPr>
          <w:rFonts w:cs="Arial"/>
          <w:szCs w:val="22"/>
        </w:rPr>
        <w:t>(4) Skloništa se trebaju projektirati i graditi prema važećoj zakonskoj regulativi.</w:t>
      </w:r>
    </w:p>
    <w:p w14:paraId="32FE6671" w14:textId="77777777" w:rsidR="003859A0" w:rsidRDefault="003859A0" w:rsidP="003859A0">
      <w:pPr>
        <w:overflowPunct w:val="0"/>
        <w:autoSpaceDE w:val="0"/>
        <w:autoSpaceDN w:val="0"/>
        <w:adjustRightInd w:val="0"/>
        <w:textAlignment w:val="baseline"/>
        <w:rPr>
          <w:rFonts w:cs="Arial"/>
          <w:szCs w:val="22"/>
        </w:rPr>
      </w:pPr>
    </w:p>
    <w:p w14:paraId="50B67B9D" w14:textId="77777777" w:rsidR="003859A0" w:rsidRPr="003859A0" w:rsidRDefault="003859A0" w:rsidP="003859A0">
      <w:pPr>
        <w:tabs>
          <w:tab w:val="left" w:pos="426"/>
        </w:tabs>
        <w:spacing w:line="300" w:lineRule="exact"/>
        <w:rPr>
          <w:rFonts w:cs="Arial"/>
          <w:szCs w:val="22"/>
        </w:rPr>
      </w:pPr>
      <w:r w:rsidRPr="003859A0">
        <w:rPr>
          <w:rFonts w:cs="Arial"/>
          <w:szCs w:val="22"/>
        </w:rPr>
        <w:t>(5) Grad Koprivnica ima u svojem vlasništvu 4 (četiri) javna skloništa i to na lokacijama:</w:t>
      </w:r>
    </w:p>
    <w:p w14:paraId="03B12036" w14:textId="77777777" w:rsidR="003859A0" w:rsidRPr="003859A0" w:rsidRDefault="003859A0" w:rsidP="0074638B">
      <w:pPr>
        <w:numPr>
          <w:ilvl w:val="0"/>
          <w:numId w:val="233"/>
        </w:numPr>
        <w:tabs>
          <w:tab w:val="left" w:pos="567"/>
        </w:tabs>
        <w:spacing w:line="300" w:lineRule="exact"/>
        <w:ind w:left="567" w:hanging="283"/>
        <w:rPr>
          <w:rFonts w:cs="Arial"/>
          <w:szCs w:val="22"/>
        </w:rPr>
      </w:pPr>
      <w:r w:rsidRPr="003859A0">
        <w:rPr>
          <w:rFonts w:cs="Arial"/>
          <w:szCs w:val="22"/>
        </w:rPr>
        <w:t>Ulica Josipa Juraja Strossmayera 3,</w:t>
      </w:r>
    </w:p>
    <w:p w14:paraId="3D2D79DB" w14:textId="77777777" w:rsidR="003859A0" w:rsidRPr="003859A0" w:rsidRDefault="003859A0" w:rsidP="0074638B">
      <w:pPr>
        <w:numPr>
          <w:ilvl w:val="0"/>
          <w:numId w:val="233"/>
        </w:numPr>
        <w:tabs>
          <w:tab w:val="left" w:pos="567"/>
        </w:tabs>
        <w:spacing w:line="300" w:lineRule="exact"/>
        <w:ind w:left="567" w:hanging="283"/>
        <w:rPr>
          <w:rFonts w:cs="Arial"/>
          <w:szCs w:val="22"/>
        </w:rPr>
      </w:pPr>
      <w:r w:rsidRPr="003859A0">
        <w:rPr>
          <w:rFonts w:cs="Arial"/>
          <w:szCs w:val="22"/>
        </w:rPr>
        <w:t>Trg kralja Tomislava 8,</w:t>
      </w:r>
    </w:p>
    <w:p w14:paraId="14A88FEB" w14:textId="77777777" w:rsidR="003859A0" w:rsidRPr="003859A0" w:rsidRDefault="003859A0" w:rsidP="0074638B">
      <w:pPr>
        <w:numPr>
          <w:ilvl w:val="0"/>
          <w:numId w:val="233"/>
        </w:numPr>
        <w:tabs>
          <w:tab w:val="left" w:pos="567"/>
        </w:tabs>
        <w:spacing w:line="300" w:lineRule="exact"/>
        <w:ind w:left="567" w:hanging="283"/>
        <w:rPr>
          <w:rFonts w:cs="Arial"/>
          <w:szCs w:val="22"/>
        </w:rPr>
      </w:pPr>
      <w:r w:rsidRPr="003859A0">
        <w:rPr>
          <w:rFonts w:cs="Arial"/>
          <w:szCs w:val="22"/>
        </w:rPr>
        <w:t>Trg kralja Tomislava 12,</w:t>
      </w:r>
    </w:p>
    <w:p w14:paraId="21A5D72E" w14:textId="77777777" w:rsidR="003859A0" w:rsidRPr="003859A0" w:rsidRDefault="003859A0" w:rsidP="0074638B">
      <w:pPr>
        <w:numPr>
          <w:ilvl w:val="0"/>
          <w:numId w:val="233"/>
        </w:numPr>
        <w:tabs>
          <w:tab w:val="left" w:pos="567"/>
        </w:tabs>
        <w:spacing w:line="300" w:lineRule="exact"/>
        <w:ind w:left="567" w:hanging="283"/>
        <w:rPr>
          <w:rFonts w:cs="Arial"/>
          <w:szCs w:val="22"/>
        </w:rPr>
      </w:pPr>
      <w:r w:rsidRPr="003859A0">
        <w:rPr>
          <w:rFonts w:cs="Arial"/>
          <w:szCs w:val="22"/>
        </w:rPr>
        <w:t>Zrinski trg 1.</w:t>
      </w:r>
    </w:p>
    <w:p w14:paraId="723CCB03" w14:textId="77777777" w:rsidR="003859A0" w:rsidRPr="003859A0" w:rsidRDefault="003859A0" w:rsidP="003859A0">
      <w:pPr>
        <w:tabs>
          <w:tab w:val="left" w:pos="426"/>
        </w:tabs>
        <w:spacing w:line="300" w:lineRule="exact"/>
        <w:rPr>
          <w:rFonts w:cs="Arial"/>
          <w:szCs w:val="22"/>
        </w:rPr>
      </w:pPr>
      <w:r w:rsidRPr="003859A0">
        <w:rPr>
          <w:rFonts w:cs="Arial"/>
          <w:szCs w:val="22"/>
        </w:rPr>
        <w:t>Prema utvrđenoj potrebi ima obvezu redovnog servisiranja i održavanja skloništa. Za skloništa koja su u vlasništvu privatnih poduzeća obvezu redovnog servisiranja i održavanja skloništa imaju vlasnici. Na području Grada Koprivnice postoji još 14 skloništa u stambeno-poslovnim građevinama te u uslužnim građevinama.</w:t>
      </w:r>
    </w:p>
    <w:p w14:paraId="214520FC" w14:textId="77777777" w:rsidR="003859A0" w:rsidRPr="003859A0" w:rsidRDefault="003859A0" w:rsidP="003859A0">
      <w:pPr>
        <w:tabs>
          <w:tab w:val="left" w:pos="426"/>
        </w:tabs>
        <w:rPr>
          <w:rFonts w:cs="Arial"/>
          <w:szCs w:val="22"/>
        </w:rPr>
      </w:pPr>
    </w:p>
    <w:p w14:paraId="740F36CA" w14:textId="77777777" w:rsidR="003859A0" w:rsidRPr="003859A0" w:rsidRDefault="003859A0" w:rsidP="003859A0">
      <w:pPr>
        <w:tabs>
          <w:tab w:val="left" w:pos="426"/>
        </w:tabs>
        <w:spacing w:line="300" w:lineRule="exact"/>
        <w:rPr>
          <w:rFonts w:cs="Arial"/>
          <w:szCs w:val="22"/>
        </w:rPr>
      </w:pPr>
      <w:r w:rsidRPr="003859A0">
        <w:rPr>
          <w:rFonts w:cs="Arial"/>
          <w:szCs w:val="22"/>
        </w:rPr>
        <w:t>(6) Mreža skloništa treba biti ravnomjerno razmještena s obzirom na gustoću naseljenosti i stupanj ugroženosti. Najveća dozvoljena udaljenost do najudaljenijeg mjesta s kojeg se zaposjeda sklonište ne može biti veća od 250,0 m. Skloništa treba locirati tako da su udaljena od lako zapaljivih i eksplozivnih mjesta kako požar ili eksplozija tih građevina ne bi utjecala na sigurnost korisnika skloništa. Lokacija skloništa treba biti planirana tako da je pristup skloništu omogućen i u uvjetima rušenja građevine u kojem je smješteno sklonište.</w:t>
      </w:r>
    </w:p>
    <w:p w14:paraId="06B5DC05" w14:textId="77777777" w:rsidR="003859A0" w:rsidRPr="003859A0" w:rsidRDefault="003859A0" w:rsidP="005D488E">
      <w:pPr>
        <w:tabs>
          <w:tab w:val="left" w:pos="426"/>
        </w:tabs>
        <w:rPr>
          <w:rFonts w:cs="Arial"/>
          <w:szCs w:val="22"/>
        </w:rPr>
      </w:pPr>
    </w:p>
    <w:p w14:paraId="09C67061" w14:textId="77777777" w:rsidR="003859A0" w:rsidRPr="003859A0" w:rsidRDefault="003859A0" w:rsidP="003859A0">
      <w:pPr>
        <w:tabs>
          <w:tab w:val="left" w:pos="426"/>
        </w:tabs>
        <w:spacing w:line="300" w:lineRule="exact"/>
        <w:rPr>
          <w:rFonts w:cs="Arial"/>
          <w:szCs w:val="22"/>
        </w:rPr>
      </w:pPr>
      <w:r w:rsidRPr="003859A0">
        <w:rPr>
          <w:rFonts w:cs="Arial"/>
          <w:szCs w:val="22"/>
        </w:rPr>
        <w:t>(7) Skloništa se moraju planirati kao dvonamjenska te se trebaju koristiti u mirnodopske svrhe u suglasnosti s Ministarstvom unutarnjih poslova, a u slučaju ratnih opasnosti trebaju biti sposobna za potrebe sklanjanja stanovništva.</w:t>
      </w:r>
    </w:p>
    <w:p w14:paraId="1CD1F46F" w14:textId="77777777" w:rsidR="003859A0" w:rsidRPr="003859A0" w:rsidRDefault="003859A0" w:rsidP="003859A0">
      <w:pPr>
        <w:tabs>
          <w:tab w:val="left" w:pos="426"/>
        </w:tabs>
        <w:rPr>
          <w:rFonts w:cs="Arial"/>
          <w:szCs w:val="22"/>
        </w:rPr>
      </w:pPr>
    </w:p>
    <w:p w14:paraId="3D9B0CD5" w14:textId="77777777" w:rsidR="003859A0" w:rsidRPr="003859A0" w:rsidRDefault="003859A0" w:rsidP="003859A0">
      <w:pPr>
        <w:tabs>
          <w:tab w:val="left" w:pos="426"/>
        </w:tabs>
        <w:spacing w:line="300" w:lineRule="exact"/>
        <w:rPr>
          <w:rFonts w:cs="Arial"/>
          <w:szCs w:val="22"/>
        </w:rPr>
      </w:pPr>
      <w:r w:rsidRPr="003859A0">
        <w:rPr>
          <w:rFonts w:cs="Arial"/>
          <w:szCs w:val="22"/>
        </w:rPr>
        <w:t>(8) Prilikom planiranja skloništa potrebno je voditi računa o racionalnosti izgradnje, prosječnom broju ljudi koji borave, rade ili su u poslovno-uslužnom odnosu u građevini, ugroženost građevine, geološko-hidrološke uvjete građenja. Broj sklonišnih mjesta višestambene zgrade određuje se prema broju stanara zgrade s tim da ne može biti manje od jednog sklonišnog mjesta na 50,0 m</w:t>
      </w:r>
      <w:r w:rsidRPr="003859A0">
        <w:rPr>
          <w:rFonts w:cs="Arial"/>
          <w:szCs w:val="22"/>
          <w:vertAlign w:val="superscript"/>
        </w:rPr>
        <w:t>2</w:t>
      </w:r>
      <w:r w:rsidRPr="003859A0">
        <w:rPr>
          <w:rFonts w:cs="Arial"/>
          <w:szCs w:val="22"/>
        </w:rPr>
        <w:t xml:space="preserve"> bruto razvijene površine stambene zgrade. Za stambeno obiteljske građevine u naseljima planirati prostorije za sklanjanje (podrume), najmanje za tri osobe. Za skloništa pravnih osoba za dvije trećine ukupnog broja djelatnika, a pri radu s više smjena za dvije trećine broja djelatnika u najvećoj smjeni u vrijeme rada.</w:t>
      </w:r>
    </w:p>
    <w:p w14:paraId="00481E4D" w14:textId="77777777" w:rsidR="003859A0" w:rsidRDefault="003859A0" w:rsidP="003859A0">
      <w:pPr>
        <w:tabs>
          <w:tab w:val="left" w:pos="426"/>
        </w:tabs>
        <w:rPr>
          <w:rFonts w:cs="Arial"/>
          <w:szCs w:val="22"/>
        </w:rPr>
      </w:pPr>
    </w:p>
    <w:p w14:paraId="49EDE577" w14:textId="77777777" w:rsidR="00414F1D" w:rsidRDefault="00414F1D" w:rsidP="003859A0">
      <w:pPr>
        <w:tabs>
          <w:tab w:val="left" w:pos="426"/>
        </w:tabs>
        <w:rPr>
          <w:rFonts w:cs="Arial"/>
          <w:szCs w:val="22"/>
        </w:rPr>
      </w:pPr>
    </w:p>
    <w:p w14:paraId="54330101" w14:textId="77777777" w:rsidR="00414F1D" w:rsidRDefault="00414F1D" w:rsidP="003859A0">
      <w:pPr>
        <w:tabs>
          <w:tab w:val="left" w:pos="426"/>
        </w:tabs>
        <w:rPr>
          <w:rFonts w:cs="Arial"/>
          <w:szCs w:val="22"/>
        </w:rPr>
      </w:pPr>
    </w:p>
    <w:p w14:paraId="59A92EFD" w14:textId="77777777" w:rsidR="00414F1D" w:rsidRDefault="00414F1D" w:rsidP="003859A0">
      <w:pPr>
        <w:tabs>
          <w:tab w:val="left" w:pos="426"/>
        </w:tabs>
        <w:rPr>
          <w:rFonts w:cs="Arial"/>
          <w:szCs w:val="22"/>
        </w:rPr>
      </w:pPr>
    </w:p>
    <w:p w14:paraId="50C84237" w14:textId="77777777" w:rsidR="00414F1D" w:rsidRPr="003859A0" w:rsidRDefault="00414F1D" w:rsidP="003859A0">
      <w:pPr>
        <w:tabs>
          <w:tab w:val="left" w:pos="426"/>
        </w:tabs>
        <w:rPr>
          <w:rFonts w:cs="Arial"/>
          <w:szCs w:val="22"/>
        </w:rPr>
      </w:pPr>
    </w:p>
    <w:p w14:paraId="69BF180F" w14:textId="77777777" w:rsidR="003859A0" w:rsidRPr="003859A0" w:rsidRDefault="003859A0" w:rsidP="003859A0">
      <w:pPr>
        <w:pStyle w:val="Naslov3"/>
        <w:spacing w:before="0"/>
      </w:pPr>
      <w:bookmarkStart w:id="1198" w:name="_Toc167697654"/>
      <w:bookmarkStart w:id="1199" w:name="_Toc172034801"/>
      <w:bookmarkStart w:id="1200" w:name="_Toc172095004"/>
      <w:r w:rsidRPr="003859A0">
        <w:lastRenderedPageBreak/>
        <w:t>8.8.8. Mjere zaštite od klizišta</w:t>
      </w:r>
      <w:bookmarkEnd w:id="1198"/>
      <w:bookmarkEnd w:id="1199"/>
      <w:bookmarkEnd w:id="1200"/>
    </w:p>
    <w:p w14:paraId="630AD81B" w14:textId="77777777" w:rsidR="003859A0" w:rsidRPr="003859A0" w:rsidRDefault="003859A0" w:rsidP="008A3C9A">
      <w:pPr>
        <w:overflowPunct w:val="0"/>
        <w:autoSpaceDE w:val="0"/>
        <w:autoSpaceDN w:val="0"/>
        <w:adjustRightInd w:val="0"/>
        <w:textAlignment w:val="baseline"/>
        <w:rPr>
          <w:rFonts w:cs="Arial"/>
          <w:bCs/>
          <w:szCs w:val="22"/>
        </w:rPr>
      </w:pPr>
    </w:p>
    <w:p w14:paraId="3211782C" w14:textId="77777777" w:rsidR="003859A0" w:rsidRPr="003859A0" w:rsidRDefault="003859A0" w:rsidP="003859A0">
      <w:pPr>
        <w:jc w:val="center"/>
        <w:rPr>
          <w:b/>
          <w:bCs/>
        </w:rPr>
      </w:pPr>
      <w:r w:rsidRPr="003859A0">
        <w:rPr>
          <w:b/>
          <w:bCs/>
        </w:rPr>
        <w:t>Članak 156.h</w:t>
      </w:r>
    </w:p>
    <w:p w14:paraId="2A12DD0F" w14:textId="77777777" w:rsidR="003859A0" w:rsidRDefault="003859A0" w:rsidP="003859A0">
      <w:pPr>
        <w:overflowPunct w:val="0"/>
        <w:autoSpaceDE w:val="0"/>
        <w:autoSpaceDN w:val="0"/>
        <w:adjustRightInd w:val="0"/>
        <w:textAlignment w:val="baseline"/>
        <w:rPr>
          <w:rFonts w:cs="Arial"/>
          <w:szCs w:val="22"/>
        </w:rPr>
      </w:pPr>
    </w:p>
    <w:p w14:paraId="6F49C3C4" w14:textId="77777777" w:rsidR="005D488E" w:rsidRPr="005D488E" w:rsidRDefault="005D488E" w:rsidP="005D488E">
      <w:pPr>
        <w:spacing w:line="276" w:lineRule="auto"/>
        <w:rPr>
          <w:rFonts w:eastAsia="Calibri" w:cs="Arial"/>
          <w:szCs w:val="22"/>
        </w:rPr>
      </w:pPr>
      <w:r w:rsidRPr="005D488E">
        <w:rPr>
          <w:rFonts w:cs="Arial"/>
          <w:bCs/>
          <w:szCs w:val="22"/>
        </w:rPr>
        <w:t xml:space="preserve">(1) </w:t>
      </w:r>
      <w:bookmarkStart w:id="1201" w:name="_Hlk147758521"/>
      <w:r w:rsidRPr="005D488E">
        <w:rPr>
          <w:rFonts w:eastAsia="Calibri" w:cs="Arial"/>
          <w:b/>
          <w:bCs/>
          <w:szCs w:val="22"/>
        </w:rPr>
        <w:t>Klizište</w:t>
      </w:r>
      <w:r w:rsidRPr="005D488E">
        <w:rPr>
          <w:rFonts w:eastAsia="Calibri" w:cs="Arial"/>
          <w:szCs w:val="22"/>
        </w:rPr>
        <w:t xml:space="preserve"> je dio padine na kojem je došlo do kretanja tla ili stijenske mase, zbog poremećaja u stabilnosti padine kao posljedica geološke građe terena</w:t>
      </w:r>
      <w:bookmarkEnd w:id="1201"/>
      <w:r w:rsidRPr="005D488E">
        <w:rPr>
          <w:rFonts w:eastAsia="Calibri" w:cs="Arial"/>
          <w:szCs w:val="22"/>
        </w:rPr>
        <w:t xml:space="preserve">, geomorfoloških obilježja područja, hidrogeoloških uvjeta, meteoroloških uvjeta (količina padalina, topljenje snijega), vegetacijskih uvjeta, antropogenih utjecaja, ali i vrlo često drugih utjecaja (potresi, vibracije, utjecaj promjene nivoa akumulacije). </w:t>
      </w:r>
    </w:p>
    <w:p w14:paraId="7BE822FF" w14:textId="77777777" w:rsidR="005D488E" w:rsidRPr="005D488E" w:rsidRDefault="005D488E" w:rsidP="008A3C9A">
      <w:pPr>
        <w:tabs>
          <w:tab w:val="left" w:pos="426"/>
        </w:tabs>
        <w:rPr>
          <w:rFonts w:cs="Arial"/>
          <w:bCs/>
          <w:szCs w:val="22"/>
        </w:rPr>
      </w:pPr>
    </w:p>
    <w:p w14:paraId="139386F4" w14:textId="77777777" w:rsidR="005D488E" w:rsidRPr="005D488E" w:rsidRDefault="005D488E" w:rsidP="005D488E">
      <w:pPr>
        <w:spacing w:line="276" w:lineRule="auto"/>
        <w:rPr>
          <w:rFonts w:eastAsia="Calibri" w:cs="Arial"/>
          <w:szCs w:val="22"/>
        </w:rPr>
      </w:pPr>
      <w:r w:rsidRPr="005D488E">
        <w:rPr>
          <w:rFonts w:eastAsia="Calibri" w:cs="Arial"/>
          <w:szCs w:val="22"/>
        </w:rPr>
        <w:t>(2) Sukladno stručnim podacima i istraživanjima, a prema podacima Karte zoniranja rizika od klizišta Republike Hrvatske brežuljkasti dio Grada nalazi se djelomično u zoni srednjeg do visokog rizika od klizišta. Također, sukladno Karti podložnosti na klizanje  Republike Hrvatske brežuljkasti dio Grada nalazi se u područjima visoke podložnosti na klizanje (klizišta su samo jedan oblik klizanja).</w:t>
      </w:r>
    </w:p>
    <w:p w14:paraId="1DACEAED" w14:textId="77777777" w:rsidR="005D488E" w:rsidRPr="005D488E" w:rsidRDefault="005D488E" w:rsidP="008A3C9A">
      <w:pPr>
        <w:rPr>
          <w:rFonts w:eastAsia="Calibri" w:cs="Arial"/>
          <w:szCs w:val="22"/>
        </w:rPr>
      </w:pPr>
    </w:p>
    <w:p w14:paraId="0DBD46FD"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(3) Sukladno stavku 2. ovog članka predlaže se izrada podloga odnosno kartografskih prikaza aktivnih i mogućih klizišta. </w:t>
      </w:r>
    </w:p>
    <w:p w14:paraId="315916ED" w14:textId="77777777" w:rsidR="005D488E" w:rsidRPr="005D488E" w:rsidRDefault="005D488E" w:rsidP="008A3C9A">
      <w:pPr>
        <w:tabs>
          <w:tab w:val="left" w:pos="426"/>
        </w:tabs>
        <w:rPr>
          <w:rFonts w:cs="Arial"/>
          <w:bCs/>
          <w:szCs w:val="22"/>
        </w:rPr>
      </w:pPr>
    </w:p>
    <w:p w14:paraId="41D152B9" w14:textId="77777777" w:rsidR="005D488E" w:rsidRPr="005D488E" w:rsidRDefault="005D488E" w:rsidP="005D488E">
      <w:pPr>
        <w:spacing w:line="276" w:lineRule="auto"/>
        <w:rPr>
          <w:rFonts w:eastAsia="Calibri" w:cs="Arial"/>
          <w:szCs w:val="22"/>
        </w:rPr>
      </w:pPr>
      <w:r w:rsidRPr="005D488E">
        <w:rPr>
          <w:rFonts w:cs="Arial"/>
          <w:bCs/>
          <w:szCs w:val="22"/>
        </w:rPr>
        <w:t xml:space="preserve">(4) </w:t>
      </w:r>
      <w:r w:rsidRPr="005D488E">
        <w:rPr>
          <w:rFonts w:eastAsia="Calibri" w:cs="Arial"/>
          <w:szCs w:val="22"/>
        </w:rPr>
        <w:t>Na terenima s nagibom većim od 12°, do izrade karte aktivnih i mogućih klizišta, potrebno je provesti procjenu potencijalne opasnosti od klizanja, sukladno važećoj zakonskoj regulativi. U slučaju identificirane opasnosti, projektiranje i gradnja trebaju se provoditi u skladu s geotehničkim i inženjersko-geološkim smjernicama struke.</w:t>
      </w:r>
    </w:p>
    <w:p w14:paraId="165F47C5" w14:textId="77777777" w:rsidR="005D488E" w:rsidRPr="005D488E" w:rsidRDefault="005D488E" w:rsidP="008A3C9A">
      <w:pPr>
        <w:tabs>
          <w:tab w:val="left" w:pos="426"/>
        </w:tabs>
        <w:rPr>
          <w:rFonts w:cs="Arial"/>
          <w:bCs/>
          <w:szCs w:val="22"/>
        </w:rPr>
      </w:pPr>
    </w:p>
    <w:p w14:paraId="60510BC2" w14:textId="77777777" w:rsidR="005D488E" w:rsidRPr="005D488E" w:rsidRDefault="005D488E" w:rsidP="00C30972">
      <w:pPr>
        <w:pStyle w:val="Naslov3"/>
        <w:spacing w:before="0"/>
      </w:pPr>
      <w:bookmarkStart w:id="1202" w:name="_Toc172034802"/>
      <w:bookmarkStart w:id="1203" w:name="_Toc172095005"/>
      <w:r w:rsidRPr="005D488E">
        <w:t>8.8.9. Mjere ublažavanja utjecaja na klimatske promjene</w:t>
      </w:r>
      <w:bookmarkEnd w:id="1202"/>
      <w:bookmarkEnd w:id="1203"/>
    </w:p>
    <w:p w14:paraId="203CFE5A" w14:textId="77777777" w:rsidR="005D488E" w:rsidRPr="005D488E" w:rsidRDefault="005D488E" w:rsidP="00C30972">
      <w:pPr>
        <w:rPr>
          <w:rFonts w:cs="Arial"/>
          <w:szCs w:val="22"/>
        </w:rPr>
      </w:pPr>
    </w:p>
    <w:p w14:paraId="5EF6733F" w14:textId="77777777" w:rsidR="005D488E" w:rsidRPr="005D488E" w:rsidRDefault="005D488E" w:rsidP="005D488E">
      <w:pPr>
        <w:overflowPunct w:val="0"/>
        <w:autoSpaceDE w:val="0"/>
        <w:autoSpaceDN w:val="0"/>
        <w:adjustRightInd w:val="0"/>
        <w:jc w:val="center"/>
        <w:textAlignment w:val="baseline"/>
        <w:rPr>
          <w:rFonts w:cs="Arial"/>
          <w:b/>
          <w:szCs w:val="22"/>
        </w:rPr>
      </w:pPr>
      <w:r w:rsidRPr="005D488E">
        <w:rPr>
          <w:rFonts w:cs="Arial"/>
          <w:b/>
          <w:szCs w:val="22"/>
        </w:rPr>
        <w:t>Članak 156.i</w:t>
      </w:r>
    </w:p>
    <w:p w14:paraId="2FB02CB4" w14:textId="77777777" w:rsidR="005D488E" w:rsidRPr="005D488E" w:rsidRDefault="005D488E" w:rsidP="00C30972">
      <w:pPr>
        <w:tabs>
          <w:tab w:val="left" w:pos="426"/>
        </w:tabs>
        <w:rPr>
          <w:rFonts w:cs="Arial"/>
          <w:bCs/>
          <w:szCs w:val="22"/>
        </w:rPr>
      </w:pPr>
    </w:p>
    <w:p w14:paraId="14AFAFB0"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(1) Planiranu infrastrukturu i sadržaje razvijati prema </w:t>
      </w:r>
      <w:proofErr w:type="spellStart"/>
      <w:r w:rsidRPr="005D488E">
        <w:rPr>
          <w:rFonts w:eastAsia="Calibri" w:cs="Arial"/>
          <w:szCs w:val="22"/>
        </w:rPr>
        <w:t>niskougljičnim</w:t>
      </w:r>
      <w:proofErr w:type="spellEnd"/>
      <w:r w:rsidRPr="005D488E">
        <w:rPr>
          <w:rFonts w:eastAsia="Calibri" w:cs="Arial"/>
          <w:szCs w:val="22"/>
        </w:rPr>
        <w:t xml:space="preserve"> i klimatski adaptivnim rješenjima.</w:t>
      </w:r>
    </w:p>
    <w:p w14:paraId="32F3B28E" w14:textId="77777777" w:rsidR="005D488E" w:rsidRPr="005D488E" w:rsidRDefault="005D488E" w:rsidP="00C30972">
      <w:pPr>
        <w:rPr>
          <w:rFonts w:eastAsia="Calibri" w:cs="Arial"/>
          <w:szCs w:val="22"/>
        </w:rPr>
      </w:pPr>
    </w:p>
    <w:p w14:paraId="4A15AD3B"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(2) Za projekte koji dosežu kriterije za procjenu ugljičnog otiska, provesti pregled, kvantifikaciju emisija stakleničkih plinova u uobičajenoj godini rada na temelju metode procjene ugljičnog otiska te usklađivanje planiranog projekta sa ciljevima </w:t>
      </w:r>
      <w:proofErr w:type="spellStart"/>
      <w:r w:rsidRPr="005D488E">
        <w:rPr>
          <w:rFonts w:eastAsia="Calibri" w:cs="Arial"/>
          <w:szCs w:val="22"/>
        </w:rPr>
        <w:t>niskougljičnog</w:t>
      </w:r>
      <w:proofErr w:type="spellEnd"/>
      <w:r w:rsidRPr="005D488E">
        <w:rPr>
          <w:rFonts w:eastAsia="Calibri" w:cs="Arial"/>
          <w:szCs w:val="22"/>
        </w:rPr>
        <w:t xml:space="preserve"> razvoja. Za manje projekte koji ne dosežu kriterije za procjenu ugljičnog otiska, potrebno je provoditi mjere postizanja klimatske neutralnosti putem poticanja razvoja </w:t>
      </w:r>
      <w:proofErr w:type="spellStart"/>
      <w:r w:rsidRPr="005D488E">
        <w:rPr>
          <w:rFonts w:eastAsia="Calibri" w:cs="Arial"/>
          <w:szCs w:val="22"/>
        </w:rPr>
        <w:t>niskougljičnog</w:t>
      </w:r>
      <w:proofErr w:type="spellEnd"/>
      <w:r w:rsidRPr="005D488E">
        <w:rPr>
          <w:rFonts w:eastAsia="Calibri" w:cs="Arial"/>
          <w:szCs w:val="22"/>
        </w:rPr>
        <w:t xml:space="preserve"> prometa.</w:t>
      </w:r>
    </w:p>
    <w:p w14:paraId="3CA37A63" w14:textId="77777777" w:rsidR="005D488E" w:rsidRPr="005D488E" w:rsidRDefault="005D488E" w:rsidP="00C30972">
      <w:pPr>
        <w:rPr>
          <w:rFonts w:eastAsia="Calibri" w:cs="Arial"/>
          <w:szCs w:val="22"/>
        </w:rPr>
      </w:pPr>
    </w:p>
    <w:p w14:paraId="669B0C84"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(3) Planirati distribucijsku mrežu sukladno novim oblicima energije i goriva npr. infrastruktura za punjenje električnih vozila, mreže za distribuciju vodika i plinovoda za </w:t>
      </w:r>
      <w:proofErr w:type="spellStart"/>
      <w:r w:rsidRPr="005D488E">
        <w:rPr>
          <w:rFonts w:eastAsia="Calibri" w:cs="Arial"/>
          <w:szCs w:val="22"/>
        </w:rPr>
        <w:t>biometan</w:t>
      </w:r>
      <w:proofErr w:type="spellEnd"/>
      <w:r w:rsidRPr="005D488E">
        <w:rPr>
          <w:rFonts w:eastAsia="Calibri" w:cs="Arial"/>
          <w:szCs w:val="22"/>
        </w:rPr>
        <w:t>.</w:t>
      </w:r>
    </w:p>
    <w:p w14:paraId="653C1B03" w14:textId="77777777" w:rsidR="005D488E" w:rsidRPr="005D488E" w:rsidRDefault="005D488E" w:rsidP="00C30972">
      <w:pPr>
        <w:rPr>
          <w:rFonts w:eastAsia="Calibri" w:cs="Arial"/>
          <w:szCs w:val="22"/>
        </w:rPr>
      </w:pPr>
    </w:p>
    <w:p w14:paraId="4DE533FB" w14:textId="77777777" w:rsidR="005D488E" w:rsidRPr="005D488E" w:rsidRDefault="005D488E" w:rsidP="005D488E">
      <w:pPr>
        <w:spacing w:line="276" w:lineRule="auto"/>
        <w:rPr>
          <w:rFonts w:eastAsia="Calibri" w:cs="Arial"/>
          <w:szCs w:val="22"/>
        </w:rPr>
      </w:pPr>
      <w:r w:rsidRPr="005D488E">
        <w:rPr>
          <w:rFonts w:eastAsia="Calibri" w:cs="Arial"/>
          <w:szCs w:val="22"/>
        </w:rPr>
        <w:t>(4) U području prve kategorije kvalitete zraka novi zahvati u okoliš ili rekonstrukcija postojećeg izvora onečišćivanja zraka iz nepokretnih izvora (točkasti i difuzni) ne smije ugroziti postojeću kvalitetu zraka.</w:t>
      </w:r>
    </w:p>
    <w:p w14:paraId="6D08019E" w14:textId="77777777" w:rsidR="005D488E" w:rsidRPr="005D488E" w:rsidRDefault="005D488E" w:rsidP="00C30972">
      <w:pPr>
        <w:rPr>
          <w:rFonts w:eastAsia="Calibri" w:cs="Arial"/>
          <w:szCs w:val="22"/>
          <w:highlight w:val="lightGray"/>
        </w:rPr>
      </w:pPr>
    </w:p>
    <w:p w14:paraId="6732F7A4" w14:textId="77777777" w:rsidR="005D488E" w:rsidRPr="005D488E" w:rsidRDefault="005D488E" w:rsidP="00C30972">
      <w:pPr>
        <w:pStyle w:val="Naslov3"/>
        <w:spacing w:before="0"/>
      </w:pPr>
      <w:bookmarkStart w:id="1204" w:name="_Toc172034803"/>
      <w:bookmarkStart w:id="1205" w:name="_Toc172095006"/>
      <w:r w:rsidRPr="005D488E">
        <w:t>8.8.10. Mjere prilagodbe na/od klimatskih promjena</w:t>
      </w:r>
      <w:bookmarkEnd w:id="1204"/>
      <w:bookmarkEnd w:id="1205"/>
    </w:p>
    <w:p w14:paraId="2953487D" w14:textId="77777777" w:rsidR="005D488E" w:rsidRPr="005D488E" w:rsidRDefault="005D488E" w:rsidP="00C30972">
      <w:pPr>
        <w:rPr>
          <w:rFonts w:eastAsia="Calibri" w:cs="Arial"/>
          <w:szCs w:val="22"/>
        </w:rPr>
      </w:pPr>
    </w:p>
    <w:p w14:paraId="7B10AB30" w14:textId="54C9470E" w:rsidR="005D488E" w:rsidRPr="005D488E" w:rsidRDefault="005D488E" w:rsidP="005D488E">
      <w:pPr>
        <w:overflowPunct w:val="0"/>
        <w:autoSpaceDE w:val="0"/>
        <w:autoSpaceDN w:val="0"/>
        <w:adjustRightInd w:val="0"/>
        <w:jc w:val="center"/>
        <w:textAlignment w:val="baseline"/>
        <w:rPr>
          <w:rFonts w:cs="Arial"/>
          <w:b/>
          <w:szCs w:val="22"/>
        </w:rPr>
      </w:pPr>
      <w:r w:rsidRPr="005D488E">
        <w:rPr>
          <w:rFonts w:cs="Arial"/>
          <w:b/>
          <w:szCs w:val="22"/>
        </w:rPr>
        <w:t>Članak 156.j</w:t>
      </w:r>
    </w:p>
    <w:p w14:paraId="49845117" w14:textId="77777777" w:rsidR="005D488E" w:rsidRPr="005D488E" w:rsidRDefault="005D488E" w:rsidP="00C30972">
      <w:pPr>
        <w:rPr>
          <w:rFonts w:eastAsia="Calibri" w:cs="Arial"/>
          <w:szCs w:val="22"/>
        </w:rPr>
      </w:pPr>
    </w:p>
    <w:p w14:paraId="7427B48C" w14:textId="77777777" w:rsidR="005D488E" w:rsidRPr="005D488E" w:rsidRDefault="005D488E" w:rsidP="005D488E">
      <w:pPr>
        <w:spacing w:line="276" w:lineRule="auto"/>
        <w:rPr>
          <w:rFonts w:eastAsia="Calibri" w:cs="Arial"/>
          <w:szCs w:val="22"/>
        </w:rPr>
      </w:pPr>
      <w:r w:rsidRPr="005D488E">
        <w:rPr>
          <w:rFonts w:eastAsia="Calibri" w:cs="Arial"/>
          <w:szCs w:val="22"/>
        </w:rPr>
        <w:t>(1) Za sve planove užih područja potrebno je ugraditi načela zelene infrastrukture i kružnog gospodarenja prostorom.</w:t>
      </w:r>
    </w:p>
    <w:p w14:paraId="32464CDB" w14:textId="77777777" w:rsidR="005D488E" w:rsidRPr="005D488E" w:rsidRDefault="005D488E" w:rsidP="00C30972">
      <w:pPr>
        <w:rPr>
          <w:rFonts w:eastAsia="Calibri" w:cs="Arial"/>
          <w:szCs w:val="22"/>
        </w:rPr>
      </w:pPr>
      <w:r w:rsidRPr="005D488E">
        <w:rPr>
          <w:rFonts w:eastAsia="Calibri" w:cs="Arial"/>
          <w:szCs w:val="22"/>
        </w:rPr>
        <w:lastRenderedPageBreak/>
        <w:t xml:space="preserve"> </w:t>
      </w:r>
    </w:p>
    <w:p w14:paraId="4DFF39E9" w14:textId="77777777" w:rsidR="005D488E" w:rsidRPr="005D488E" w:rsidRDefault="005D488E" w:rsidP="005D488E">
      <w:pPr>
        <w:spacing w:line="276" w:lineRule="auto"/>
        <w:rPr>
          <w:rFonts w:eastAsia="Calibri" w:cs="Arial"/>
          <w:szCs w:val="22"/>
        </w:rPr>
      </w:pPr>
      <w:r w:rsidRPr="005D488E">
        <w:rPr>
          <w:rFonts w:eastAsia="Calibri" w:cs="Arial"/>
          <w:szCs w:val="22"/>
        </w:rPr>
        <w:t>(2) Na otvorenim javnim prostorima kao što su prometnice, promet u mirovanju, javne zelene površine, zaštitne zelene površine, javni prostori (trg i slično) potrebna je implementacija zelene infrastrukture s ciljem zaštite od stvaranja efekta toplinskih otoka i zaštite od štetnog djelovanja voda.</w:t>
      </w:r>
    </w:p>
    <w:p w14:paraId="535D7D01" w14:textId="77777777" w:rsidR="005D488E" w:rsidRPr="005D488E" w:rsidRDefault="005D488E" w:rsidP="00C30972">
      <w:pPr>
        <w:rPr>
          <w:rFonts w:eastAsia="Calibri" w:cs="Arial"/>
          <w:szCs w:val="22"/>
        </w:rPr>
      </w:pPr>
    </w:p>
    <w:p w14:paraId="449175A4" w14:textId="77777777" w:rsidR="005D488E" w:rsidRPr="005D488E" w:rsidRDefault="005D488E" w:rsidP="005D488E">
      <w:pPr>
        <w:spacing w:line="276" w:lineRule="auto"/>
        <w:rPr>
          <w:rFonts w:eastAsia="Calibri" w:cs="Arial"/>
          <w:szCs w:val="22"/>
        </w:rPr>
      </w:pPr>
      <w:r w:rsidRPr="005D488E">
        <w:rPr>
          <w:rFonts w:eastAsia="Calibri" w:cs="Arial"/>
          <w:szCs w:val="22"/>
        </w:rPr>
        <w:t>(3) Propisati obvezu korištenja visoke vegetacije kao prilagodbu od/na klimatske promjene za javne zelene površine.</w:t>
      </w:r>
    </w:p>
    <w:p w14:paraId="1B5AEC19" w14:textId="77777777" w:rsidR="005D488E" w:rsidRPr="005D488E" w:rsidRDefault="005D488E" w:rsidP="00C30972">
      <w:pPr>
        <w:rPr>
          <w:rFonts w:eastAsia="Calibri" w:cs="Arial"/>
          <w:szCs w:val="22"/>
        </w:rPr>
      </w:pPr>
    </w:p>
    <w:p w14:paraId="0A20348E" w14:textId="77777777" w:rsidR="005D488E" w:rsidRPr="005D488E" w:rsidRDefault="005D488E" w:rsidP="005D488E">
      <w:pPr>
        <w:spacing w:line="276" w:lineRule="auto"/>
        <w:rPr>
          <w:rFonts w:eastAsia="Calibri" w:cs="Arial"/>
          <w:szCs w:val="22"/>
        </w:rPr>
      </w:pPr>
      <w:r w:rsidRPr="005D488E">
        <w:rPr>
          <w:rFonts w:eastAsia="Calibri" w:cs="Arial"/>
          <w:szCs w:val="22"/>
        </w:rPr>
        <w:t>(4) Implementirati zaštitne zelene površine za sav promet u mirovanju unutar građevinskih područja naselja.</w:t>
      </w:r>
    </w:p>
    <w:p w14:paraId="108CEB47" w14:textId="77777777" w:rsidR="005D488E" w:rsidRPr="005D488E" w:rsidRDefault="005D488E" w:rsidP="00C30972">
      <w:pPr>
        <w:rPr>
          <w:rFonts w:eastAsia="Calibri" w:cs="Arial"/>
          <w:szCs w:val="22"/>
        </w:rPr>
      </w:pPr>
    </w:p>
    <w:p w14:paraId="092AC568" w14:textId="77777777" w:rsidR="005D488E" w:rsidRPr="005D488E" w:rsidRDefault="005D488E" w:rsidP="005D488E">
      <w:pPr>
        <w:spacing w:line="276" w:lineRule="auto"/>
        <w:rPr>
          <w:rFonts w:eastAsia="Calibri" w:cs="Arial"/>
          <w:szCs w:val="22"/>
        </w:rPr>
      </w:pPr>
      <w:r w:rsidRPr="005D488E">
        <w:rPr>
          <w:rFonts w:eastAsia="Calibri" w:cs="Arial"/>
          <w:szCs w:val="22"/>
        </w:rPr>
        <w:t>(5) Sva vegetacija koja se propisuje za sadnju mora biti autohtonih vrsta.</w:t>
      </w:r>
    </w:p>
    <w:p w14:paraId="48E3EC9D" w14:textId="77777777" w:rsidR="005D488E" w:rsidRPr="005D488E" w:rsidRDefault="005D488E" w:rsidP="00C30972">
      <w:pPr>
        <w:rPr>
          <w:rFonts w:eastAsia="Calibri" w:cs="Arial"/>
          <w:szCs w:val="22"/>
        </w:rPr>
      </w:pPr>
    </w:p>
    <w:p w14:paraId="6AF927F6" w14:textId="77777777" w:rsidR="005D488E" w:rsidRPr="005D488E" w:rsidRDefault="005D488E" w:rsidP="005D488E">
      <w:pPr>
        <w:spacing w:line="276" w:lineRule="auto"/>
        <w:rPr>
          <w:rFonts w:eastAsia="Calibri" w:cs="Arial"/>
          <w:szCs w:val="22"/>
        </w:rPr>
      </w:pPr>
      <w:r w:rsidRPr="005D488E">
        <w:rPr>
          <w:rFonts w:eastAsia="Calibri" w:cs="Arial"/>
          <w:szCs w:val="22"/>
        </w:rPr>
        <w:t>(6) Propisati obvezu uspostave drvoreda uz prometnice, gdje je to moguće obzirom na širinu koridora prometnice.</w:t>
      </w:r>
    </w:p>
    <w:p w14:paraId="737EFBE7" w14:textId="77777777" w:rsidR="005D488E" w:rsidRPr="005D488E" w:rsidRDefault="005D488E" w:rsidP="00C30972">
      <w:pPr>
        <w:rPr>
          <w:rFonts w:eastAsia="Calibri" w:cs="Arial"/>
          <w:szCs w:val="22"/>
        </w:rPr>
      </w:pPr>
    </w:p>
    <w:p w14:paraId="6992D0B7"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(7) Uz već planirane sustave javne odvodnje, dodatne kapacitete za oborinsku odvodnju na pogodnim mjestima (prometnice, promet u mirovanju, zone javne namjene, zelene površine, otvoreni javni prostori, zone gospodarske namjene itd.) planirati kao održive sustave odvodnje oborinskih voda (zeleni krovovi, </w:t>
      </w:r>
      <w:proofErr w:type="spellStart"/>
      <w:r w:rsidRPr="005D488E">
        <w:rPr>
          <w:rFonts w:eastAsia="Calibri" w:cs="Arial"/>
          <w:szCs w:val="22"/>
        </w:rPr>
        <w:t>vodopropusne</w:t>
      </w:r>
      <w:proofErr w:type="spellEnd"/>
      <w:r w:rsidRPr="005D488E">
        <w:rPr>
          <w:rFonts w:eastAsia="Calibri" w:cs="Arial"/>
          <w:szCs w:val="22"/>
        </w:rPr>
        <w:t xml:space="preserve"> površine, </w:t>
      </w:r>
      <w:proofErr w:type="spellStart"/>
      <w:r w:rsidRPr="005D488E">
        <w:rPr>
          <w:rFonts w:eastAsia="Calibri" w:cs="Arial"/>
          <w:szCs w:val="22"/>
        </w:rPr>
        <w:t>bioretencijski</w:t>
      </w:r>
      <w:proofErr w:type="spellEnd"/>
      <w:r w:rsidRPr="005D488E">
        <w:rPr>
          <w:rFonts w:eastAsia="Calibri" w:cs="Arial"/>
          <w:szCs w:val="22"/>
        </w:rPr>
        <w:t xml:space="preserve"> kanali, kišni vrtovi i sl.).</w:t>
      </w:r>
    </w:p>
    <w:p w14:paraId="405DE9CD" w14:textId="77777777" w:rsidR="005D488E" w:rsidRPr="005D488E" w:rsidRDefault="005D488E" w:rsidP="00C30972">
      <w:pPr>
        <w:rPr>
          <w:rFonts w:eastAsia="Calibri" w:cs="Arial"/>
          <w:szCs w:val="22"/>
        </w:rPr>
      </w:pPr>
    </w:p>
    <w:p w14:paraId="6DDF37D5" w14:textId="77777777" w:rsidR="005D488E" w:rsidRPr="005D488E" w:rsidRDefault="005D488E" w:rsidP="005D488E">
      <w:pPr>
        <w:spacing w:line="276" w:lineRule="auto"/>
        <w:rPr>
          <w:rFonts w:eastAsia="Calibri" w:cs="Arial"/>
          <w:szCs w:val="22"/>
        </w:rPr>
      </w:pPr>
      <w:r w:rsidRPr="005D488E">
        <w:rPr>
          <w:rFonts w:eastAsia="Calibri" w:cs="Arial"/>
          <w:szCs w:val="22"/>
        </w:rPr>
        <w:t>(8) Prilikom postavljanja i izgradnje infrastrukture uzeti u obzir efekte klimatskih promjena, posebice promjene u brzini vjetra uz prateće olujno nevrijeme.</w:t>
      </w:r>
    </w:p>
    <w:p w14:paraId="276DE8D5" w14:textId="77777777" w:rsidR="005D488E" w:rsidRPr="005D488E" w:rsidRDefault="005D488E" w:rsidP="00C30972">
      <w:pPr>
        <w:rPr>
          <w:rFonts w:eastAsia="Calibri" w:cs="Arial"/>
          <w:szCs w:val="22"/>
        </w:rPr>
      </w:pPr>
    </w:p>
    <w:p w14:paraId="3E89EFFF"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(9) Pri planiranju infrastrukture, uslijed antropogenog utjecaja na okoliš, potrebno razmotriti mogućnost pojave procesa klizanja u ovisnosti o </w:t>
      </w:r>
      <w:proofErr w:type="spellStart"/>
      <w:r w:rsidRPr="005D488E">
        <w:rPr>
          <w:rFonts w:eastAsia="Calibri" w:cs="Arial"/>
          <w:szCs w:val="22"/>
        </w:rPr>
        <w:t>litološkom</w:t>
      </w:r>
      <w:proofErr w:type="spellEnd"/>
      <w:r w:rsidRPr="005D488E">
        <w:rPr>
          <w:rFonts w:eastAsia="Calibri" w:cs="Arial"/>
          <w:szCs w:val="22"/>
        </w:rPr>
        <w:t xml:space="preserve"> sastavu stijena u podlozi, nagibu padina te klimatskim projekcijama intenziteta i trajanja oborina.</w:t>
      </w:r>
    </w:p>
    <w:p w14:paraId="4CC8E174" w14:textId="77777777" w:rsidR="005D488E" w:rsidRPr="005D488E" w:rsidRDefault="005D488E" w:rsidP="00C30972">
      <w:pPr>
        <w:rPr>
          <w:rFonts w:eastAsia="Calibri" w:cs="Arial"/>
          <w:szCs w:val="22"/>
        </w:rPr>
      </w:pPr>
    </w:p>
    <w:p w14:paraId="517DF47C" w14:textId="77777777" w:rsidR="005D488E" w:rsidRPr="005D488E" w:rsidRDefault="005D488E" w:rsidP="005D488E">
      <w:pPr>
        <w:spacing w:line="276" w:lineRule="auto"/>
        <w:rPr>
          <w:rFonts w:eastAsia="Calibri" w:cs="Arial"/>
          <w:szCs w:val="22"/>
        </w:rPr>
      </w:pPr>
      <w:r w:rsidRPr="005D488E">
        <w:rPr>
          <w:rFonts w:eastAsia="Calibri" w:cs="Arial"/>
          <w:szCs w:val="22"/>
        </w:rPr>
        <w:t>(10) Interne prometnice (pristupne puteve) izvoditi na način da oborinska odvodnja u okolni teren ne uzrokuje pojačanu eroziju.</w:t>
      </w:r>
    </w:p>
    <w:p w14:paraId="68190E9D" w14:textId="77777777" w:rsidR="005D488E" w:rsidRPr="005D488E" w:rsidRDefault="005D488E" w:rsidP="00C30972">
      <w:pPr>
        <w:rPr>
          <w:rFonts w:eastAsia="Calibri" w:cs="Arial"/>
          <w:szCs w:val="22"/>
        </w:rPr>
      </w:pPr>
    </w:p>
    <w:p w14:paraId="24528783" w14:textId="77777777" w:rsidR="005D488E" w:rsidRPr="005D488E" w:rsidRDefault="005D488E" w:rsidP="005D488E">
      <w:pPr>
        <w:spacing w:line="276" w:lineRule="auto"/>
        <w:rPr>
          <w:rFonts w:eastAsia="Calibri" w:cs="Arial"/>
          <w:szCs w:val="22"/>
        </w:rPr>
      </w:pPr>
      <w:r w:rsidRPr="005D488E">
        <w:rPr>
          <w:rFonts w:eastAsia="Calibri" w:cs="Arial"/>
          <w:szCs w:val="22"/>
        </w:rPr>
        <w:t xml:space="preserve">(11) Prilikom postavljanja EKI uzeti u obzir efekte klimatskih promjena, posebice promjene u brzini vjetra i olujnih nevremena koje prolazi područjima pojačane erozije i nestabilnosti tla projektirati u skladu s geotehničkim i </w:t>
      </w:r>
      <w:proofErr w:type="spellStart"/>
      <w:r w:rsidRPr="005D488E">
        <w:rPr>
          <w:rFonts w:eastAsia="Calibri" w:cs="Arial"/>
          <w:szCs w:val="22"/>
        </w:rPr>
        <w:t>inženjerskogeološkim</w:t>
      </w:r>
      <w:proofErr w:type="spellEnd"/>
      <w:r w:rsidRPr="005D488E">
        <w:rPr>
          <w:rFonts w:eastAsia="Calibri" w:cs="Arial"/>
          <w:szCs w:val="22"/>
        </w:rPr>
        <w:t xml:space="preserve"> pravilima struke.</w:t>
      </w:r>
    </w:p>
    <w:p w14:paraId="0D256457" w14:textId="77777777" w:rsidR="005D488E" w:rsidRPr="005D488E" w:rsidRDefault="005D488E" w:rsidP="00C30972">
      <w:pPr>
        <w:rPr>
          <w:rFonts w:eastAsia="Calibri" w:cs="Arial"/>
          <w:szCs w:val="22"/>
        </w:rPr>
      </w:pPr>
    </w:p>
    <w:p w14:paraId="6E871679" w14:textId="77777777" w:rsidR="005D488E" w:rsidRPr="005D488E" w:rsidRDefault="005D488E" w:rsidP="005D488E">
      <w:pPr>
        <w:spacing w:line="276" w:lineRule="auto"/>
        <w:rPr>
          <w:rFonts w:eastAsia="Calibri" w:cs="Arial"/>
          <w:szCs w:val="22"/>
        </w:rPr>
      </w:pPr>
      <w:r w:rsidRPr="005D488E">
        <w:rPr>
          <w:rFonts w:eastAsia="Calibri" w:cs="Arial"/>
          <w:szCs w:val="22"/>
        </w:rPr>
        <w:t>(12) Izrada kartografskog prikaza evidentiranih aktivnih i mogućih klizišta.</w:t>
      </w:r>
    </w:p>
    <w:p w14:paraId="4F761AFD" w14:textId="77777777" w:rsidR="005D488E" w:rsidRPr="005D488E" w:rsidRDefault="005D488E" w:rsidP="00C30972">
      <w:pPr>
        <w:rPr>
          <w:rFonts w:eastAsia="Calibri" w:cs="Arial"/>
          <w:szCs w:val="22"/>
        </w:rPr>
      </w:pPr>
    </w:p>
    <w:p w14:paraId="00F63FA5" w14:textId="77777777" w:rsidR="005D488E" w:rsidRPr="005D488E" w:rsidRDefault="005D488E" w:rsidP="005D488E">
      <w:pPr>
        <w:spacing w:line="276" w:lineRule="auto"/>
        <w:rPr>
          <w:rFonts w:eastAsia="Calibri" w:cs="Arial"/>
          <w:szCs w:val="22"/>
        </w:rPr>
      </w:pPr>
      <w:r w:rsidRPr="005D488E">
        <w:rPr>
          <w:rFonts w:eastAsia="Calibri" w:cs="Arial"/>
          <w:szCs w:val="22"/>
        </w:rPr>
        <w:t>(13) Nakon izgradnje cjevovoda (plinovodi, naftovodi) izvršiti revitalizaciju radi smanjivanja negativnog utjecaja na eroziju i klizanje tla.</w:t>
      </w:r>
    </w:p>
    <w:p w14:paraId="01F4475B" w14:textId="77777777" w:rsidR="005D488E" w:rsidRPr="005D488E" w:rsidRDefault="005D488E" w:rsidP="00C30972">
      <w:pPr>
        <w:rPr>
          <w:rFonts w:eastAsia="Calibri" w:cs="Arial"/>
          <w:szCs w:val="22"/>
        </w:rPr>
      </w:pPr>
    </w:p>
    <w:p w14:paraId="13621A32" w14:textId="23EF2A8B" w:rsidR="005D488E" w:rsidRPr="005D488E" w:rsidRDefault="005D488E" w:rsidP="005D488E">
      <w:pPr>
        <w:spacing w:line="276" w:lineRule="auto"/>
        <w:rPr>
          <w:rFonts w:eastAsia="Calibri" w:cs="Arial"/>
          <w:szCs w:val="22"/>
        </w:rPr>
      </w:pPr>
      <w:r w:rsidRPr="005D488E">
        <w:rPr>
          <w:rFonts w:eastAsia="Calibri" w:cs="Arial"/>
          <w:szCs w:val="22"/>
        </w:rPr>
        <w:t xml:space="preserve">(14) Prilikom odabira lokacije </w:t>
      </w:r>
      <w:proofErr w:type="spellStart"/>
      <w:r w:rsidRPr="005D488E">
        <w:rPr>
          <w:rFonts w:eastAsia="Calibri" w:cs="Arial"/>
          <w:szCs w:val="22"/>
        </w:rPr>
        <w:t>helidroma</w:t>
      </w:r>
      <w:proofErr w:type="spellEnd"/>
      <w:r w:rsidRPr="005D488E">
        <w:rPr>
          <w:rFonts w:eastAsia="Calibri" w:cs="Arial"/>
          <w:szCs w:val="22"/>
        </w:rPr>
        <w:t xml:space="preserve"> uzeti u obzir topografiju terena, klimatske promjene i prometne potrebe.</w:t>
      </w:r>
    </w:p>
    <w:p w14:paraId="3593AE9E" w14:textId="77777777" w:rsidR="005D488E" w:rsidRDefault="005D488E" w:rsidP="00C30972">
      <w:pPr>
        <w:rPr>
          <w:rFonts w:cs="Arial"/>
          <w:snapToGrid w:val="0"/>
          <w:szCs w:val="22"/>
        </w:rPr>
      </w:pPr>
    </w:p>
    <w:p w14:paraId="4836FF8F" w14:textId="77777777" w:rsidR="00414F1D" w:rsidRDefault="00414F1D" w:rsidP="00C30972">
      <w:pPr>
        <w:rPr>
          <w:rFonts w:cs="Arial"/>
          <w:snapToGrid w:val="0"/>
          <w:szCs w:val="22"/>
        </w:rPr>
      </w:pPr>
    </w:p>
    <w:p w14:paraId="092EA0AA" w14:textId="77777777" w:rsidR="00414F1D" w:rsidRDefault="00414F1D" w:rsidP="00C30972">
      <w:pPr>
        <w:rPr>
          <w:rFonts w:cs="Arial"/>
          <w:snapToGrid w:val="0"/>
          <w:szCs w:val="22"/>
        </w:rPr>
      </w:pPr>
    </w:p>
    <w:p w14:paraId="24033C8B" w14:textId="77777777" w:rsidR="00414F1D" w:rsidRPr="005F5226" w:rsidRDefault="00414F1D" w:rsidP="00C30972">
      <w:pPr>
        <w:rPr>
          <w:rFonts w:cs="Arial"/>
          <w:snapToGrid w:val="0"/>
          <w:szCs w:val="22"/>
        </w:rPr>
      </w:pPr>
    </w:p>
    <w:p w14:paraId="1766DE67" w14:textId="77777777" w:rsidR="00615C6F" w:rsidRPr="005F5226" w:rsidRDefault="00615C6F" w:rsidP="00C30972">
      <w:pPr>
        <w:rPr>
          <w:rFonts w:cs="Arial"/>
          <w:snapToGrid w:val="0"/>
          <w:szCs w:val="22"/>
        </w:rPr>
      </w:pPr>
    </w:p>
    <w:p w14:paraId="3D2E71E6" w14:textId="77777777" w:rsidR="00615C6F" w:rsidRPr="00615C6F" w:rsidRDefault="00615C6F" w:rsidP="00615C6F">
      <w:pPr>
        <w:pStyle w:val="Naslov1"/>
        <w:spacing w:before="0"/>
        <w:ind w:left="284" w:hanging="284"/>
      </w:pPr>
      <w:bookmarkStart w:id="1206" w:name="_Toc146793381"/>
      <w:bookmarkStart w:id="1207" w:name="_Toc167697657"/>
      <w:bookmarkStart w:id="1208" w:name="_Toc172034804"/>
      <w:bookmarkStart w:id="1209" w:name="_Toc172095007"/>
      <w:r w:rsidRPr="00615C6F">
        <w:lastRenderedPageBreak/>
        <w:t>9. MJERE PROVEDBE PLANA</w:t>
      </w:r>
      <w:bookmarkEnd w:id="1206"/>
      <w:bookmarkEnd w:id="1207"/>
      <w:bookmarkEnd w:id="1208"/>
      <w:bookmarkEnd w:id="1209"/>
    </w:p>
    <w:p w14:paraId="39D44C1D" w14:textId="77777777" w:rsidR="00615C6F" w:rsidRPr="00615C6F" w:rsidRDefault="00615C6F" w:rsidP="00615C6F">
      <w:pPr>
        <w:tabs>
          <w:tab w:val="left" w:pos="426"/>
        </w:tabs>
        <w:rPr>
          <w:rFonts w:cs="Arial"/>
          <w:caps/>
          <w:szCs w:val="22"/>
        </w:rPr>
      </w:pPr>
    </w:p>
    <w:p w14:paraId="2078B9EC" w14:textId="30FB6B55" w:rsidR="00615C6F" w:rsidRPr="00615C6F" w:rsidRDefault="00615C6F" w:rsidP="00615C6F">
      <w:pPr>
        <w:pStyle w:val="Naslov2"/>
        <w:spacing w:before="0"/>
        <w:rPr>
          <w:lang w:eastAsia="en-US"/>
        </w:rPr>
      </w:pPr>
      <w:bookmarkStart w:id="1210" w:name="_Toc146793382"/>
      <w:bookmarkStart w:id="1211" w:name="_Toc167697658"/>
      <w:bookmarkStart w:id="1212" w:name="_Toc172034805"/>
      <w:bookmarkStart w:id="1213" w:name="_Toc172095008"/>
      <w:r w:rsidRPr="00615C6F">
        <w:rPr>
          <w:lang w:eastAsia="en-US"/>
        </w:rPr>
        <w:t>9.1. OBVEZA IZRADE DOKUMENATA PROSTORNOG UREĐENJA</w:t>
      </w:r>
      <w:bookmarkEnd w:id="1210"/>
      <w:bookmarkEnd w:id="1211"/>
      <w:bookmarkEnd w:id="1212"/>
      <w:bookmarkEnd w:id="1213"/>
    </w:p>
    <w:p w14:paraId="52814DDA" w14:textId="77777777" w:rsidR="00615C6F" w:rsidRPr="00615C6F" w:rsidRDefault="00615C6F" w:rsidP="007977AB">
      <w:pPr>
        <w:tabs>
          <w:tab w:val="left" w:pos="426"/>
        </w:tabs>
        <w:rPr>
          <w:rFonts w:cs="Arial"/>
          <w:szCs w:val="22"/>
        </w:rPr>
      </w:pPr>
    </w:p>
    <w:p w14:paraId="45948A19" w14:textId="0A7E546F" w:rsidR="00615C6F" w:rsidRPr="00615C6F" w:rsidRDefault="00615C6F" w:rsidP="00321B09">
      <w:pPr>
        <w:pStyle w:val="Naslov3"/>
        <w:spacing w:before="0"/>
      </w:pPr>
      <w:bookmarkStart w:id="1214" w:name="_Toc146793383"/>
      <w:bookmarkStart w:id="1215" w:name="_Toc167697659"/>
      <w:bookmarkStart w:id="1216" w:name="_Toc172034806"/>
      <w:bookmarkStart w:id="1217" w:name="_Toc172095009"/>
      <w:r w:rsidRPr="00615C6F">
        <w:t>9.1.1.</w:t>
      </w:r>
      <w:r w:rsidR="00321B09">
        <w:t xml:space="preserve"> </w:t>
      </w:r>
      <w:r w:rsidRPr="00615C6F">
        <w:t>Generalni urbanistički plan (GUP) i Urbanistički planovi uređenja (UPU)</w:t>
      </w:r>
      <w:bookmarkEnd w:id="1214"/>
      <w:bookmarkEnd w:id="1215"/>
      <w:bookmarkEnd w:id="1216"/>
      <w:bookmarkEnd w:id="1217"/>
    </w:p>
    <w:p w14:paraId="6E82BC1E" w14:textId="77777777" w:rsidR="00615C6F" w:rsidRPr="00615C6F" w:rsidRDefault="00615C6F" w:rsidP="007977AB">
      <w:pPr>
        <w:tabs>
          <w:tab w:val="left" w:pos="426"/>
        </w:tabs>
        <w:rPr>
          <w:rFonts w:cs="Arial"/>
          <w:szCs w:val="22"/>
        </w:rPr>
      </w:pPr>
    </w:p>
    <w:p w14:paraId="2877BF57" w14:textId="77777777" w:rsidR="00615C6F" w:rsidRPr="00615C6F" w:rsidRDefault="00615C6F" w:rsidP="00615C6F">
      <w:pPr>
        <w:jc w:val="center"/>
        <w:rPr>
          <w:b/>
          <w:bCs/>
        </w:rPr>
      </w:pPr>
      <w:bookmarkStart w:id="1218" w:name="_Toc146793384"/>
      <w:bookmarkStart w:id="1219" w:name="_Toc164947676"/>
      <w:bookmarkStart w:id="1220" w:name="_Hlk142046701"/>
      <w:r w:rsidRPr="00615C6F">
        <w:rPr>
          <w:b/>
          <w:bCs/>
        </w:rPr>
        <w:t>Članak 157.</w:t>
      </w:r>
      <w:bookmarkEnd w:id="1218"/>
      <w:bookmarkEnd w:id="1219"/>
    </w:p>
    <w:bookmarkEnd w:id="1220"/>
    <w:p w14:paraId="7E527A65" w14:textId="77777777" w:rsidR="00615C6F" w:rsidRPr="00D4481C" w:rsidRDefault="00615C6F" w:rsidP="00D4481C">
      <w:pPr>
        <w:rPr>
          <w:rFonts w:cs="Arial"/>
          <w:snapToGrid w:val="0"/>
          <w:szCs w:val="22"/>
        </w:rPr>
      </w:pPr>
    </w:p>
    <w:p w14:paraId="54EBB4F1" w14:textId="3A2C91FE" w:rsidR="00D4481C" w:rsidRPr="00D4481C" w:rsidRDefault="00D4481C" w:rsidP="00D4481C">
      <w:pPr>
        <w:tabs>
          <w:tab w:val="left" w:pos="426"/>
        </w:tabs>
        <w:spacing w:line="300" w:lineRule="exact"/>
        <w:rPr>
          <w:rFonts w:cs="Arial"/>
          <w:szCs w:val="22"/>
        </w:rPr>
      </w:pPr>
      <w:r w:rsidRPr="00D4481C">
        <w:rPr>
          <w:rFonts w:cs="Arial"/>
          <w:szCs w:val="22"/>
        </w:rPr>
        <w:t>(1) Temeljem planskih usmjerenja i određenja u PPŽ te Zakona na području Grada Koprivnice izrađen je dokument prostornog uređenja GUP Koprivnica sa svojim izmjenama i dopunama.</w:t>
      </w:r>
    </w:p>
    <w:p w14:paraId="4091B9D3" w14:textId="77777777" w:rsidR="00D4481C" w:rsidRPr="00D4481C" w:rsidRDefault="00D4481C" w:rsidP="00D4481C">
      <w:pPr>
        <w:tabs>
          <w:tab w:val="left" w:pos="426"/>
        </w:tabs>
        <w:rPr>
          <w:rFonts w:cs="Arial"/>
          <w:szCs w:val="22"/>
        </w:rPr>
      </w:pPr>
    </w:p>
    <w:p w14:paraId="3192A4CD" w14:textId="77777777" w:rsidR="00D4481C" w:rsidRPr="00D4481C" w:rsidRDefault="00D4481C" w:rsidP="00D4481C">
      <w:pPr>
        <w:tabs>
          <w:tab w:val="left" w:pos="426"/>
        </w:tabs>
        <w:spacing w:line="300" w:lineRule="exact"/>
        <w:rPr>
          <w:rFonts w:cs="Arial"/>
          <w:szCs w:val="22"/>
        </w:rPr>
      </w:pPr>
      <w:r w:rsidRPr="00D4481C">
        <w:rPr>
          <w:rFonts w:cs="Arial"/>
          <w:szCs w:val="22"/>
        </w:rPr>
        <w:t>(2) Urbanistički plan uređenja (UPU) detaljnije određuje prostorni razvoj naselja ili dijela naselja s osnovom prostornih i funkcionalnih rješenja, uvjeta i oblikovanja pojedinih prostornih cjelina naselja.</w:t>
      </w:r>
    </w:p>
    <w:p w14:paraId="61C91B72" w14:textId="77777777" w:rsidR="00D4481C" w:rsidRPr="00D4481C" w:rsidRDefault="00D4481C" w:rsidP="00D4481C">
      <w:pPr>
        <w:tabs>
          <w:tab w:val="left" w:pos="426"/>
        </w:tabs>
        <w:rPr>
          <w:rFonts w:cs="Arial"/>
          <w:szCs w:val="22"/>
        </w:rPr>
      </w:pPr>
    </w:p>
    <w:p w14:paraId="7B2ECF7C" w14:textId="77777777" w:rsidR="00D4481C" w:rsidRPr="00D4481C" w:rsidRDefault="00D4481C" w:rsidP="00D4481C">
      <w:pPr>
        <w:tabs>
          <w:tab w:val="left" w:pos="426"/>
        </w:tabs>
        <w:spacing w:line="300" w:lineRule="exact"/>
        <w:rPr>
          <w:rFonts w:cs="Arial"/>
          <w:strike/>
          <w:szCs w:val="22"/>
        </w:rPr>
      </w:pPr>
      <w:r w:rsidRPr="00D4481C">
        <w:rPr>
          <w:rFonts w:cs="Arial"/>
          <w:szCs w:val="22"/>
        </w:rPr>
        <w:t xml:space="preserve">(3) Urbanistički plan uređenja donosi se obvezno za neuređene dijelove svih građevinskih područja i za izgrađene dijelove tih područja planiranih za urbanu preobrazbu ili urbanu sanaciju unutar svih građevinskih područja. Za ova područja potrebna je primjena uvjeta uređenja građevne čestice i uvjeta gradnje građevina određenih u ovom Prostornom planu. </w:t>
      </w:r>
    </w:p>
    <w:p w14:paraId="4DDAB78A" w14:textId="77777777" w:rsidR="00D4481C" w:rsidRPr="00D4481C" w:rsidRDefault="00D4481C" w:rsidP="00D4481C">
      <w:pPr>
        <w:tabs>
          <w:tab w:val="left" w:pos="426"/>
        </w:tabs>
        <w:rPr>
          <w:rFonts w:cs="Arial"/>
          <w:szCs w:val="22"/>
        </w:rPr>
      </w:pPr>
    </w:p>
    <w:p w14:paraId="5AC00DC3" w14:textId="77777777" w:rsidR="00D4481C" w:rsidRPr="00D4481C" w:rsidRDefault="00D4481C" w:rsidP="00D4481C">
      <w:pPr>
        <w:keepNext/>
        <w:widowControl w:val="0"/>
        <w:overflowPunct w:val="0"/>
        <w:autoSpaceDE w:val="0"/>
        <w:autoSpaceDN w:val="0"/>
        <w:adjustRightInd w:val="0"/>
        <w:spacing w:line="276" w:lineRule="auto"/>
        <w:textAlignment w:val="baseline"/>
        <w:rPr>
          <w:rFonts w:cs="Arial"/>
          <w:szCs w:val="22"/>
        </w:rPr>
      </w:pPr>
      <w:r w:rsidRPr="00D4481C">
        <w:rPr>
          <w:rFonts w:cs="Arial"/>
          <w:szCs w:val="22"/>
        </w:rPr>
        <w:t>(4) Donošenje urbanističkog plana uređenja nije obvezno za područja iz prethodnog stavka ovog članka za koje su prostornim planom uređenja propisani uvjeti provedbe zahvata u prostoru s detaljnošću propisanom za urbanistički plan uređenja.</w:t>
      </w:r>
    </w:p>
    <w:p w14:paraId="14DCC982" w14:textId="77777777" w:rsidR="00D4481C" w:rsidRPr="00D4481C" w:rsidRDefault="00D4481C" w:rsidP="00D4481C">
      <w:pPr>
        <w:tabs>
          <w:tab w:val="left" w:pos="426"/>
        </w:tabs>
        <w:rPr>
          <w:rFonts w:cs="Arial"/>
          <w:szCs w:val="22"/>
        </w:rPr>
      </w:pPr>
    </w:p>
    <w:p w14:paraId="752B47A1" w14:textId="77777777" w:rsidR="00D4481C" w:rsidRPr="00D4481C" w:rsidRDefault="00D4481C" w:rsidP="00D4481C">
      <w:pPr>
        <w:tabs>
          <w:tab w:val="left" w:pos="426"/>
        </w:tabs>
        <w:spacing w:line="300" w:lineRule="exact"/>
        <w:rPr>
          <w:rFonts w:cs="Arial"/>
          <w:strike/>
          <w:szCs w:val="22"/>
        </w:rPr>
      </w:pPr>
      <w:r w:rsidRPr="00D4481C">
        <w:rPr>
          <w:rFonts w:cs="Arial"/>
          <w:szCs w:val="22"/>
        </w:rPr>
        <w:t>(5) Odlukom o izradi urbanističkog plana uređenja može se odrediti uži ili širi obuhvat tog plana od obuhvata određenog prostornim planom lokalne razine šireg područja te se može odrediti obuhvat tog plana i za područje za koje obuhvat nije određen prostornim planom lokalne razine šireg područja.</w:t>
      </w:r>
    </w:p>
    <w:p w14:paraId="1867EFAA" w14:textId="77777777" w:rsidR="00D4481C" w:rsidRPr="00D4481C" w:rsidRDefault="00D4481C" w:rsidP="00D4481C">
      <w:pPr>
        <w:tabs>
          <w:tab w:val="left" w:pos="426"/>
        </w:tabs>
        <w:rPr>
          <w:rFonts w:cs="Arial"/>
          <w:szCs w:val="22"/>
        </w:rPr>
      </w:pPr>
    </w:p>
    <w:p w14:paraId="6662101E" w14:textId="77777777" w:rsidR="00D4481C" w:rsidRPr="00D4481C" w:rsidRDefault="00D4481C" w:rsidP="004678E9">
      <w:pPr>
        <w:tabs>
          <w:tab w:val="left" w:pos="426"/>
        </w:tabs>
        <w:spacing w:line="300" w:lineRule="exact"/>
        <w:rPr>
          <w:rFonts w:cs="Arial"/>
          <w:szCs w:val="22"/>
        </w:rPr>
      </w:pPr>
      <w:r w:rsidRPr="00D4481C">
        <w:rPr>
          <w:rFonts w:cs="Arial"/>
          <w:szCs w:val="22"/>
        </w:rPr>
        <w:t>(6) Ovim Prostornim planom planirana je izrada sljedećih urbanističkih planova uređenja (UPU):</w:t>
      </w:r>
    </w:p>
    <w:p w14:paraId="5B11340D" w14:textId="77777777" w:rsidR="00D4481C" w:rsidRPr="00D4481C" w:rsidRDefault="00D4481C" w:rsidP="0074638B">
      <w:pPr>
        <w:numPr>
          <w:ilvl w:val="0"/>
          <w:numId w:val="234"/>
        </w:numPr>
        <w:tabs>
          <w:tab w:val="left" w:pos="426"/>
        </w:tabs>
        <w:spacing w:line="300" w:lineRule="exact"/>
        <w:ind w:left="426" w:hanging="284"/>
        <w:rPr>
          <w:rFonts w:cs="Arial"/>
          <w:szCs w:val="22"/>
        </w:rPr>
      </w:pPr>
      <w:r w:rsidRPr="00D4481C">
        <w:rPr>
          <w:rFonts w:cs="Arial"/>
          <w:szCs w:val="22"/>
        </w:rPr>
        <w:t>Urbanistički plan uređenja „</w:t>
      </w:r>
      <w:proofErr w:type="spellStart"/>
      <w:r w:rsidRPr="00D4481C">
        <w:rPr>
          <w:rFonts w:cs="Arial"/>
          <w:szCs w:val="22"/>
        </w:rPr>
        <w:t>Miklinovec</w:t>
      </w:r>
      <w:proofErr w:type="spellEnd"/>
      <w:r w:rsidRPr="00D4481C">
        <w:rPr>
          <w:rFonts w:cs="Arial"/>
          <w:szCs w:val="22"/>
        </w:rPr>
        <w:t>“,</w:t>
      </w:r>
    </w:p>
    <w:p w14:paraId="3E06B8CE" w14:textId="77777777" w:rsidR="00D4481C" w:rsidRPr="00D4481C" w:rsidRDefault="00D4481C" w:rsidP="0074638B">
      <w:pPr>
        <w:numPr>
          <w:ilvl w:val="0"/>
          <w:numId w:val="234"/>
        </w:numPr>
        <w:tabs>
          <w:tab w:val="left" w:pos="426"/>
        </w:tabs>
        <w:spacing w:line="300" w:lineRule="exact"/>
        <w:ind w:left="426" w:hanging="284"/>
        <w:rPr>
          <w:rFonts w:cs="Arial"/>
          <w:szCs w:val="22"/>
        </w:rPr>
      </w:pPr>
      <w:r w:rsidRPr="00D4481C">
        <w:rPr>
          <w:rFonts w:cs="Arial"/>
          <w:szCs w:val="22"/>
        </w:rPr>
        <w:t>Urbanistički plan uređenja „</w:t>
      </w:r>
      <w:proofErr w:type="spellStart"/>
      <w:r w:rsidRPr="00D4481C">
        <w:rPr>
          <w:rFonts w:cs="Arial"/>
          <w:szCs w:val="22"/>
        </w:rPr>
        <w:t>Čarda</w:t>
      </w:r>
      <w:proofErr w:type="spellEnd"/>
      <w:r w:rsidRPr="00D4481C">
        <w:rPr>
          <w:rFonts w:cs="Arial"/>
          <w:szCs w:val="22"/>
        </w:rPr>
        <w:t>“.</w:t>
      </w:r>
    </w:p>
    <w:p w14:paraId="22EC87C3" w14:textId="77777777" w:rsidR="00D4481C" w:rsidRPr="00D4481C" w:rsidRDefault="00D4481C" w:rsidP="004678E9">
      <w:pPr>
        <w:tabs>
          <w:tab w:val="left" w:pos="426"/>
        </w:tabs>
        <w:rPr>
          <w:rFonts w:cs="Arial"/>
          <w:szCs w:val="22"/>
        </w:rPr>
      </w:pPr>
    </w:p>
    <w:p w14:paraId="6720FDE8" w14:textId="77777777" w:rsidR="00D4481C" w:rsidRPr="00D4481C" w:rsidRDefault="00D4481C" w:rsidP="004678E9">
      <w:pPr>
        <w:tabs>
          <w:tab w:val="left" w:pos="426"/>
        </w:tabs>
        <w:spacing w:line="300" w:lineRule="exact"/>
        <w:rPr>
          <w:rFonts w:cs="Arial"/>
          <w:szCs w:val="22"/>
        </w:rPr>
      </w:pPr>
      <w:r w:rsidRPr="00D4481C">
        <w:rPr>
          <w:rFonts w:cs="Arial"/>
          <w:szCs w:val="22"/>
        </w:rPr>
        <w:t xml:space="preserve">(7) </w:t>
      </w:r>
      <w:r w:rsidRPr="00D4481C">
        <w:rPr>
          <w:rFonts w:eastAsia="Calibri" w:cs="Arial"/>
          <w:szCs w:val="22"/>
        </w:rPr>
        <w:t xml:space="preserve">U sklopu obuhvata </w:t>
      </w:r>
      <w:r w:rsidRPr="00D4481C">
        <w:rPr>
          <w:rFonts w:eastAsia="Calibri" w:cs="Arial"/>
          <w:b/>
          <w:bCs/>
          <w:szCs w:val="22"/>
        </w:rPr>
        <w:t>Urbanističkog plana uređenja „</w:t>
      </w:r>
      <w:proofErr w:type="spellStart"/>
      <w:r w:rsidRPr="00D4481C">
        <w:rPr>
          <w:rFonts w:eastAsia="Calibri" w:cs="Arial"/>
          <w:b/>
          <w:bCs/>
          <w:szCs w:val="22"/>
        </w:rPr>
        <w:t>Miklinovec</w:t>
      </w:r>
      <w:proofErr w:type="spellEnd"/>
      <w:r w:rsidRPr="00D4481C">
        <w:rPr>
          <w:rFonts w:eastAsia="Calibri" w:cs="Arial"/>
          <w:b/>
          <w:bCs/>
          <w:szCs w:val="22"/>
        </w:rPr>
        <w:t>“</w:t>
      </w:r>
      <w:r w:rsidRPr="00D4481C">
        <w:rPr>
          <w:rFonts w:eastAsia="Calibri" w:cs="Arial"/>
          <w:szCs w:val="22"/>
        </w:rPr>
        <w:t xml:space="preserve"> i </w:t>
      </w:r>
      <w:r w:rsidRPr="00D4481C">
        <w:rPr>
          <w:rFonts w:eastAsia="Calibri" w:cs="Arial"/>
          <w:b/>
          <w:bCs/>
          <w:szCs w:val="22"/>
        </w:rPr>
        <w:t>Urbanističkog plana uređenja „</w:t>
      </w:r>
      <w:proofErr w:type="spellStart"/>
      <w:r w:rsidRPr="00D4481C">
        <w:rPr>
          <w:rFonts w:eastAsia="Calibri" w:cs="Arial"/>
          <w:b/>
          <w:bCs/>
          <w:szCs w:val="22"/>
        </w:rPr>
        <w:t>Čarda</w:t>
      </w:r>
      <w:proofErr w:type="spellEnd"/>
      <w:r w:rsidRPr="00D4481C">
        <w:rPr>
          <w:rFonts w:eastAsia="Calibri" w:cs="Arial"/>
          <w:b/>
          <w:bCs/>
          <w:szCs w:val="22"/>
        </w:rPr>
        <w:t>“</w:t>
      </w:r>
      <w:r w:rsidRPr="00D4481C">
        <w:rPr>
          <w:rFonts w:eastAsia="Calibri" w:cs="Arial"/>
          <w:szCs w:val="22"/>
        </w:rPr>
        <w:t xml:space="preserve"> gospodarske namjene planira se sljedeće:</w:t>
      </w:r>
    </w:p>
    <w:p w14:paraId="77B9A4B7" w14:textId="77777777" w:rsidR="00D4481C" w:rsidRPr="00D4481C" w:rsidRDefault="00D4481C" w:rsidP="0074638B">
      <w:pPr>
        <w:numPr>
          <w:ilvl w:val="0"/>
          <w:numId w:val="235"/>
        </w:numPr>
        <w:tabs>
          <w:tab w:val="left" w:pos="426"/>
        </w:tabs>
        <w:spacing w:line="300" w:lineRule="exact"/>
        <w:ind w:left="284" w:hanging="284"/>
        <w:rPr>
          <w:rFonts w:cs="Arial"/>
          <w:szCs w:val="22"/>
        </w:rPr>
      </w:pPr>
      <w:r w:rsidRPr="00D4481C">
        <w:rPr>
          <w:rFonts w:cs="Arial"/>
          <w:szCs w:val="22"/>
        </w:rPr>
        <w:t>gospodarska namjena – proizvodna (oznaka I) – industrijska, zanatska,</w:t>
      </w:r>
    </w:p>
    <w:p w14:paraId="27F0EEDA" w14:textId="7D09257E" w:rsidR="00D4481C" w:rsidRPr="00D4481C" w:rsidRDefault="00D4481C" w:rsidP="0074638B">
      <w:pPr>
        <w:numPr>
          <w:ilvl w:val="0"/>
          <w:numId w:val="235"/>
        </w:numPr>
        <w:tabs>
          <w:tab w:val="left" w:pos="426"/>
        </w:tabs>
        <w:spacing w:line="300" w:lineRule="exact"/>
        <w:ind w:left="284" w:hanging="284"/>
        <w:rPr>
          <w:rFonts w:cs="Arial"/>
          <w:szCs w:val="22"/>
        </w:rPr>
      </w:pPr>
      <w:r w:rsidRPr="00D4481C">
        <w:rPr>
          <w:rFonts w:cs="Arial"/>
          <w:szCs w:val="22"/>
        </w:rPr>
        <w:t>gospodarska namjena – poslovna (oznaka K) - uslužna, trgovačka, komunalno-servisna,</w:t>
      </w:r>
    </w:p>
    <w:p w14:paraId="6107EA19" w14:textId="77777777" w:rsidR="00D4481C" w:rsidRPr="00D4481C" w:rsidRDefault="00D4481C" w:rsidP="0074638B">
      <w:pPr>
        <w:numPr>
          <w:ilvl w:val="0"/>
          <w:numId w:val="235"/>
        </w:numPr>
        <w:tabs>
          <w:tab w:val="left" w:pos="426"/>
        </w:tabs>
        <w:spacing w:line="300" w:lineRule="exact"/>
        <w:ind w:left="284" w:hanging="284"/>
        <w:rPr>
          <w:rFonts w:cs="Arial"/>
          <w:szCs w:val="22"/>
        </w:rPr>
      </w:pPr>
      <w:r w:rsidRPr="00D4481C">
        <w:rPr>
          <w:rFonts w:cs="Arial"/>
          <w:szCs w:val="22"/>
        </w:rPr>
        <w:t>pripadajuća prometna i ostala infrastruktura,</w:t>
      </w:r>
    </w:p>
    <w:p w14:paraId="07ACB72C" w14:textId="77777777" w:rsidR="00D4481C" w:rsidRPr="00D4481C" w:rsidRDefault="00D4481C" w:rsidP="0074638B">
      <w:pPr>
        <w:numPr>
          <w:ilvl w:val="0"/>
          <w:numId w:val="235"/>
        </w:numPr>
        <w:tabs>
          <w:tab w:val="left" w:pos="426"/>
        </w:tabs>
        <w:spacing w:line="300" w:lineRule="exact"/>
        <w:ind w:left="284" w:hanging="284"/>
        <w:rPr>
          <w:rFonts w:cs="Arial"/>
          <w:szCs w:val="22"/>
        </w:rPr>
      </w:pPr>
      <w:r w:rsidRPr="00D4481C">
        <w:rPr>
          <w:rFonts w:cs="Arial"/>
          <w:szCs w:val="22"/>
        </w:rPr>
        <w:t xml:space="preserve">primjena uvjeta uređenja građevne čestice i uvjeta gradnje građevina određenih u ovom Prostornom planu, </w:t>
      </w:r>
    </w:p>
    <w:p w14:paraId="07FBD0A7" w14:textId="77777777" w:rsidR="00D4481C" w:rsidRPr="00D4481C" w:rsidRDefault="00D4481C" w:rsidP="0074638B">
      <w:pPr>
        <w:numPr>
          <w:ilvl w:val="0"/>
          <w:numId w:val="235"/>
        </w:numPr>
        <w:tabs>
          <w:tab w:val="left" w:pos="426"/>
        </w:tabs>
        <w:spacing w:line="300" w:lineRule="exact"/>
        <w:ind w:left="284" w:hanging="284"/>
        <w:rPr>
          <w:rFonts w:cs="Arial"/>
          <w:szCs w:val="22"/>
        </w:rPr>
      </w:pPr>
      <w:r w:rsidRPr="00D4481C">
        <w:rPr>
          <w:rFonts w:cs="Arial"/>
          <w:szCs w:val="22"/>
        </w:rPr>
        <w:t>ostalo.</w:t>
      </w:r>
    </w:p>
    <w:p w14:paraId="62805CF3" w14:textId="77777777" w:rsidR="00D4481C" w:rsidRPr="00D4481C" w:rsidRDefault="00D4481C" w:rsidP="00D4481C">
      <w:pPr>
        <w:tabs>
          <w:tab w:val="left" w:pos="426"/>
        </w:tabs>
        <w:rPr>
          <w:rFonts w:cs="Arial"/>
          <w:szCs w:val="22"/>
        </w:rPr>
      </w:pPr>
    </w:p>
    <w:p w14:paraId="717ABEA6" w14:textId="521E8D86" w:rsidR="00D4481C" w:rsidRPr="00D4481C" w:rsidRDefault="00D4481C" w:rsidP="00D4481C">
      <w:pPr>
        <w:tabs>
          <w:tab w:val="left" w:pos="426"/>
        </w:tabs>
        <w:spacing w:line="300" w:lineRule="exact"/>
        <w:rPr>
          <w:rFonts w:cs="Arial"/>
          <w:szCs w:val="22"/>
        </w:rPr>
      </w:pPr>
      <w:r w:rsidRPr="00D4481C">
        <w:rPr>
          <w:rFonts w:cs="Arial"/>
          <w:szCs w:val="22"/>
        </w:rPr>
        <w:t>(8) Granice obuhvata planiranih urbanističkih planova iz stavka 6.</w:t>
      </w:r>
      <w:r w:rsidR="00EE1177">
        <w:rPr>
          <w:rFonts w:cs="Arial"/>
          <w:szCs w:val="22"/>
        </w:rPr>
        <w:t xml:space="preserve"> </w:t>
      </w:r>
      <w:r w:rsidRPr="00D4481C">
        <w:rPr>
          <w:rFonts w:cs="Arial"/>
          <w:szCs w:val="22"/>
        </w:rPr>
        <w:t>ovog članka i granica obuhvata GUP KC-a prikazane su na kartografskom prikazu br. 3.3. Područja posebnih ograničenja u korištenju i primjene posebnih mjera uređenja i zaštite u mj. 1:25.000.</w:t>
      </w:r>
    </w:p>
    <w:p w14:paraId="5B5486EE" w14:textId="77777777" w:rsidR="00C30972" w:rsidRDefault="00C30972" w:rsidP="00ED5537">
      <w:pPr>
        <w:rPr>
          <w:rFonts w:cs="Arial"/>
          <w:snapToGrid w:val="0"/>
          <w:szCs w:val="22"/>
        </w:rPr>
      </w:pPr>
    </w:p>
    <w:p w14:paraId="63452F52" w14:textId="77777777" w:rsidR="00414F1D" w:rsidRDefault="00414F1D" w:rsidP="00ED5537">
      <w:pPr>
        <w:rPr>
          <w:rFonts w:cs="Arial"/>
          <w:snapToGrid w:val="0"/>
          <w:szCs w:val="22"/>
        </w:rPr>
      </w:pPr>
    </w:p>
    <w:p w14:paraId="6FFDF951" w14:textId="77777777" w:rsidR="00ED5537" w:rsidRPr="00ED5537" w:rsidRDefault="00ED5537" w:rsidP="00ED5537">
      <w:pPr>
        <w:jc w:val="center"/>
        <w:rPr>
          <w:b/>
          <w:bCs/>
        </w:rPr>
      </w:pPr>
      <w:bookmarkStart w:id="1221" w:name="_Toc146793385"/>
      <w:bookmarkStart w:id="1222" w:name="_Toc164947677"/>
      <w:r w:rsidRPr="00ED5537">
        <w:rPr>
          <w:b/>
          <w:bCs/>
        </w:rPr>
        <w:lastRenderedPageBreak/>
        <w:t>Članak 158.</w:t>
      </w:r>
      <w:bookmarkEnd w:id="1221"/>
      <w:bookmarkEnd w:id="1222"/>
    </w:p>
    <w:p w14:paraId="7D528EBC" w14:textId="77777777" w:rsidR="00ED5537" w:rsidRPr="00ED5537" w:rsidRDefault="00ED5537" w:rsidP="00ED5537">
      <w:pPr>
        <w:tabs>
          <w:tab w:val="left" w:pos="426"/>
        </w:tabs>
        <w:spacing w:line="300" w:lineRule="exact"/>
        <w:jc w:val="center"/>
        <w:rPr>
          <w:rFonts w:cs="Arial"/>
          <w:szCs w:val="22"/>
        </w:rPr>
      </w:pPr>
      <w:r w:rsidRPr="00ED5537">
        <w:rPr>
          <w:rFonts w:cs="Arial"/>
          <w:szCs w:val="22"/>
        </w:rPr>
        <w:t>(članak 158. je brisan)</w:t>
      </w:r>
    </w:p>
    <w:p w14:paraId="5E7CBE67" w14:textId="77777777" w:rsidR="00D4481C" w:rsidRDefault="00D4481C" w:rsidP="00D4481C">
      <w:pPr>
        <w:rPr>
          <w:rFonts w:cs="Arial"/>
          <w:snapToGrid w:val="0"/>
          <w:szCs w:val="22"/>
        </w:rPr>
      </w:pPr>
    </w:p>
    <w:p w14:paraId="641DAF06" w14:textId="0F6EC2F0" w:rsidR="008901D5" w:rsidRPr="008901D5" w:rsidRDefault="008901D5" w:rsidP="008901D5">
      <w:pPr>
        <w:pStyle w:val="Naslov3"/>
        <w:spacing w:before="0"/>
      </w:pPr>
      <w:bookmarkStart w:id="1223" w:name="_Toc146793386"/>
      <w:bookmarkStart w:id="1224" w:name="_Toc167697660"/>
      <w:bookmarkStart w:id="1225" w:name="_Toc172034807"/>
      <w:bookmarkStart w:id="1226" w:name="_Toc172095010"/>
      <w:r w:rsidRPr="008901D5">
        <w:t>9.1.2.</w:t>
      </w:r>
      <w:r>
        <w:t xml:space="preserve"> </w:t>
      </w:r>
      <w:r w:rsidRPr="008901D5">
        <w:t>Procjena utjecaja na okoliš</w:t>
      </w:r>
      <w:bookmarkEnd w:id="1223"/>
      <w:bookmarkEnd w:id="1224"/>
      <w:bookmarkEnd w:id="1225"/>
      <w:bookmarkEnd w:id="1226"/>
    </w:p>
    <w:p w14:paraId="61D077E2" w14:textId="77777777" w:rsidR="008901D5" w:rsidRPr="008901D5" w:rsidRDefault="008901D5" w:rsidP="008901D5">
      <w:pPr>
        <w:tabs>
          <w:tab w:val="left" w:pos="426"/>
        </w:tabs>
        <w:rPr>
          <w:rFonts w:cs="Arial"/>
          <w:szCs w:val="22"/>
        </w:rPr>
      </w:pPr>
    </w:p>
    <w:p w14:paraId="1593F8DD" w14:textId="77777777" w:rsidR="008901D5" w:rsidRPr="008901D5" w:rsidRDefault="008901D5" w:rsidP="008901D5">
      <w:pPr>
        <w:jc w:val="center"/>
        <w:rPr>
          <w:b/>
          <w:bCs/>
        </w:rPr>
      </w:pPr>
      <w:bookmarkStart w:id="1227" w:name="_Toc146793387"/>
      <w:bookmarkStart w:id="1228" w:name="_Toc164947679"/>
      <w:r w:rsidRPr="008901D5">
        <w:rPr>
          <w:b/>
          <w:bCs/>
        </w:rPr>
        <w:t>Članak 159.</w:t>
      </w:r>
      <w:bookmarkEnd w:id="1227"/>
      <w:bookmarkEnd w:id="1228"/>
    </w:p>
    <w:p w14:paraId="56D21988" w14:textId="77777777" w:rsidR="00A8613B" w:rsidRDefault="00A8613B" w:rsidP="00474119">
      <w:pPr>
        <w:rPr>
          <w:rFonts w:cs="Arial"/>
          <w:snapToGrid w:val="0"/>
          <w:szCs w:val="22"/>
        </w:rPr>
      </w:pPr>
    </w:p>
    <w:p w14:paraId="77D27E12" w14:textId="77777777" w:rsidR="00474119" w:rsidRPr="00630247" w:rsidRDefault="00474119" w:rsidP="00474119">
      <w:pPr>
        <w:tabs>
          <w:tab w:val="left" w:pos="426"/>
        </w:tabs>
        <w:spacing w:line="300" w:lineRule="exact"/>
        <w:rPr>
          <w:rFonts w:cs="Arial"/>
          <w:szCs w:val="22"/>
        </w:rPr>
      </w:pPr>
      <w:r w:rsidRPr="00630247">
        <w:rPr>
          <w:rFonts w:cs="Arial"/>
          <w:szCs w:val="22"/>
        </w:rPr>
        <w:t>(1) U Prostornom planu uređenja Grada Koprivnice se osim zahvata utvrđenih Uredbom o procjeni utjecaja zahvata na okoliš („Narodne novine“ broj 61/14., 3/17) ne utvrđuju dodatni zahvati za koje je potrebno provesti procjenu utjecaja zahvata na okoliš (PUO).</w:t>
      </w:r>
    </w:p>
    <w:p w14:paraId="613B6A0E" w14:textId="77777777" w:rsidR="00474119" w:rsidRPr="00474119" w:rsidRDefault="00474119" w:rsidP="00474119">
      <w:pPr>
        <w:tabs>
          <w:tab w:val="left" w:pos="426"/>
        </w:tabs>
        <w:rPr>
          <w:rFonts w:cs="Arial"/>
          <w:bCs/>
          <w:szCs w:val="22"/>
        </w:rPr>
      </w:pPr>
    </w:p>
    <w:p w14:paraId="3F607C1E" w14:textId="77777777" w:rsidR="00474119" w:rsidRPr="00474119" w:rsidRDefault="00474119" w:rsidP="00474119">
      <w:pPr>
        <w:pStyle w:val="Naslov2"/>
        <w:spacing w:before="0"/>
      </w:pPr>
      <w:bookmarkStart w:id="1229" w:name="_Toc146793388"/>
      <w:bookmarkStart w:id="1230" w:name="_Toc167697661"/>
      <w:bookmarkStart w:id="1231" w:name="_Toc172034808"/>
      <w:bookmarkStart w:id="1232" w:name="_Toc172095011"/>
      <w:r w:rsidRPr="00474119">
        <w:t>9.2. PODRUČJA PRIMJENE POSEBNIH RAZVOJNIH I DRUGIH MJERA</w:t>
      </w:r>
      <w:bookmarkEnd w:id="1229"/>
      <w:bookmarkEnd w:id="1230"/>
      <w:bookmarkEnd w:id="1231"/>
      <w:bookmarkEnd w:id="1232"/>
    </w:p>
    <w:p w14:paraId="73866D5A" w14:textId="77777777" w:rsidR="00474119" w:rsidRPr="00474119" w:rsidRDefault="00474119" w:rsidP="00474119">
      <w:pPr>
        <w:tabs>
          <w:tab w:val="left" w:pos="426"/>
        </w:tabs>
        <w:rPr>
          <w:rFonts w:cs="Arial"/>
          <w:szCs w:val="22"/>
        </w:rPr>
      </w:pPr>
    </w:p>
    <w:p w14:paraId="071E0977" w14:textId="77777777" w:rsidR="00474119" w:rsidRPr="00474119" w:rsidRDefault="00474119" w:rsidP="00474119">
      <w:pPr>
        <w:pStyle w:val="Naslov3"/>
        <w:spacing w:before="0"/>
      </w:pPr>
      <w:bookmarkStart w:id="1233" w:name="_Toc146793389"/>
      <w:bookmarkStart w:id="1234" w:name="_Toc167697662"/>
      <w:bookmarkStart w:id="1235" w:name="_Toc172034809"/>
      <w:bookmarkStart w:id="1236" w:name="_Toc172095012"/>
      <w:r w:rsidRPr="00474119">
        <w:t>Uređenje zemljišta</w:t>
      </w:r>
      <w:bookmarkEnd w:id="1233"/>
      <w:bookmarkEnd w:id="1234"/>
      <w:bookmarkEnd w:id="1235"/>
      <w:bookmarkEnd w:id="1236"/>
    </w:p>
    <w:p w14:paraId="265DBFC5" w14:textId="77777777" w:rsidR="00474119" w:rsidRPr="00474119" w:rsidRDefault="00474119" w:rsidP="00474119">
      <w:pPr>
        <w:tabs>
          <w:tab w:val="left" w:pos="426"/>
        </w:tabs>
        <w:rPr>
          <w:rFonts w:cs="Arial"/>
          <w:szCs w:val="22"/>
        </w:rPr>
      </w:pPr>
    </w:p>
    <w:p w14:paraId="7592C27A" w14:textId="77777777" w:rsidR="00474119" w:rsidRPr="00474119" w:rsidRDefault="00474119" w:rsidP="00474119">
      <w:pPr>
        <w:jc w:val="center"/>
        <w:rPr>
          <w:b/>
          <w:bCs/>
        </w:rPr>
      </w:pPr>
      <w:bookmarkStart w:id="1237" w:name="_Toc146793390"/>
      <w:bookmarkStart w:id="1238" w:name="_Toc164947682"/>
      <w:r w:rsidRPr="00474119">
        <w:rPr>
          <w:b/>
          <w:bCs/>
        </w:rPr>
        <w:t>Članak 160.</w:t>
      </w:r>
      <w:bookmarkEnd w:id="1237"/>
      <w:bookmarkEnd w:id="1238"/>
    </w:p>
    <w:p w14:paraId="25988799" w14:textId="77777777" w:rsidR="008901D5" w:rsidRDefault="008901D5" w:rsidP="00474119">
      <w:pPr>
        <w:rPr>
          <w:rFonts w:cs="Arial"/>
          <w:snapToGrid w:val="0"/>
          <w:szCs w:val="22"/>
        </w:rPr>
      </w:pPr>
    </w:p>
    <w:p w14:paraId="56C1B0CA" w14:textId="5D9ECB39" w:rsidR="00474119" w:rsidRPr="00474119" w:rsidRDefault="00474119" w:rsidP="00474119">
      <w:pPr>
        <w:tabs>
          <w:tab w:val="left" w:pos="426"/>
        </w:tabs>
        <w:spacing w:line="300" w:lineRule="exact"/>
        <w:rPr>
          <w:rFonts w:cs="Arial"/>
          <w:szCs w:val="22"/>
        </w:rPr>
      </w:pPr>
      <w:r w:rsidRPr="00474119">
        <w:rPr>
          <w:rFonts w:cs="Arial"/>
          <w:szCs w:val="22"/>
        </w:rPr>
        <w:t>(1) Uređenje zemljišta pošumljavanjem na prostoru šuma određuje se osnovama gospodarenja šumama i programom za gospodarenje šumama, te se posebno ne iskazuje ovim Prostornim planom.</w:t>
      </w:r>
    </w:p>
    <w:p w14:paraId="5FA8143E" w14:textId="77777777" w:rsidR="00474119" w:rsidRPr="00474119" w:rsidRDefault="00474119" w:rsidP="00474119">
      <w:pPr>
        <w:tabs>
          <w:tab w:val="left" w:pos="426"/>
        </w:tabs>
        <w:rPr>
          <w:rFonts w:cs="Arial"/>
          <w:szCs w:val="22"/>
        </w:rPr>
      </w:pPr>
    </w:p>
    <w:p w14:paraId="4E1D66B7" w14:textId="77777777" w:rsidR="00474119" w:rsidRPr="00474119" w:rsidRDefault="00474119" w:rsidP="00474119">
      <w:pPr>
        <w:tabs>
          <w:tab w:val="left" w:pos="426"/>
        </w:tabs>
        <w:spacing w:line="300" w:lineRule="exact"/>
        <w:rPr>
          <w:rFonts w:cs="Arial"/>
          <w:szCs w:val="22"/>
        </w:rPr>
      </w:pPr>
      <w:r w:rsidRPr="00474119">
        <w:rPr>
          <w:rFonts w:cs="Arial"/>
          <w:szCs w:val="22"/>
        </w:rPr>
        <w:t>(2)</w:t>
      </w:r>
      <w:r w:rsidRPr="00474119">
        <w:rPr>
          <w:rFonts w:cs="Arial"/>
          <w:szCs w:val="22"/>
        </w:rPr>
        <w:tab/>
        <w:t>Za šume u vlasništvu pravnih i fizičkih osoba do donošenja programa za gospodarenje šumama, uređenje zemljišta pošumljavanjem provodit će se temeljem obaveza koje proistječu iz jednostavne i proširene biološke reprodukcije šuma.</w:t>
      </w:r>
    </w:p>
    <w:p w14:paraId="58FA4C4D" w14:textId="77777777" w:rsidR="00474119" w:rsidRPr="00474119" w:rsidRDefault="00474119" w:rsidP="00474119">
      <w:pPr>
        <w:tabs>
          <w:tab w:val="left" w:pos="426"/>
        </w:tabs>
        <w:rPr>
          <w:rFonts w:cs="Arial"/>
          <w:szCs w:val="22"/>
        </w:rPr>
      </w:pPr>
    </w:p>
    <w:p w14:paraId="154E0D4D" w14:textId="77777777" w:rsidR="00474119" w:rsidRPr="00474119" w:rsidRDefault="00474119" w:rsidP="00474119">
      <w:pPr>
        <w:tabs>
          <w:tab w:val="left" w:pos="426"/>
        </w:tabs>
        <w:spacing w:line="300" w:lineRule="exact"/>
        <w:rPr>
          <w:rFonts w:cs="Arial"/>
          <w:szCs w:val="22"/>
        </w:rPr>
      </w:pPr>
      <w:r w:rsidRPr="00474119">
        <w:rPr>
          <w:rFonts w:cs="Arial"/>
          <w:szCs w:val="22"/>
        </w:rPr>
        <w:t>(3)</w:t>
      </w:r>
      <w:r w:rsidRPr="00474119">
        <w:rPr>
          <w:rFonts w:cs="Arial"/>
          <w:szCs w:val="22"/>
        </w:rPr>
        <w:tab/>
        <w:t>Uređenje zemljišta pošumljavanjem izvan površina šuma provodi se temeljem potreba zaštite okoliša i krajobraznog uređenja ugroženih i posebno vrijednih područja na prostoru Grada.</w:t>
      </w:r>
    </w:p>
    <w:p w14:paraId="49D2C709" w14:textId="77777777" w:rsidR="00474119" w:rsidRDefault="00474119" w:rsidP="00AA01CF">
      <w:pPr>
        <w:rPr>
          <w:rFonts w:cs="Arial"/>
          <w:snapToGrid w:val="0"/>
          <w:szCs w:val="22"/>
        </w:rPr>
      </w:pPr>
    </w:p>
    <w:p w14:paraId="3932CDC3" w14:textId="77777777" w:rsidR="00AA01CF" w:rsidRPr="00AA01CF" w:rsidRDefault="00AA01CF" w:rsidP="00AA01CF">
      <w:pPr>
        <w:jc w:val="center"/>
        <w:rPr>
          <w:b/>
          <w:bCs/>
        </w:rPr>
      </w:pPr>
      <w:bookmarkStart w:id="1239" w:name="_Toc146793391"/>
      <w:bookmarkStart w:id="1240" w:name="_Toc164947683"/>
      <w:r w:rsidRPr="00AA01CF">
        <w:rPr>
          <w:b/>
          <w:bCs/>
        </w:rPr>
        <w:t>Članak 161.</w:t>
      </w:r>
      <w:bookmarkEnd w:id="1239"/>
      <w:bookmarkEnd w:id="1240"/>
    </w:p>
    <w:p w14:paraId="6D0C7F17" w14:textId="77777777" w:rsidR="00AA01CF" w:rsidRPr="00AA01CF" w:rsidRDefault="00AA01CF" w:rsidP="00AA01CF">
      <w:pPr>
        <w:tabs>
          <w:tab w:val="left" w:pos="426"/>
        </w:tabs>
        <w:rPr>
          <w:rFonts w:cs="Arial"/>
          <w:szCs w:val="22"/>
        </w:rPr>
      </w:pPr>
    </w:p>
    <w:p w14:paraId="1374799D" w14:textId="77777777" w:rsidR="00AA01CF" w:rsidRPr="00AA01CF" w:rsidRDefault="00AA01CF" w:rsidP="00AA01CF">
      <w:pPr>
        <w:tabs>
          <w:tab w:val="left" w:pos="426"/>
        </w:tabs>
        <w:spacing w:line="300" w:lineRule="exact"/>
        <w:rPr>
          <w:rFonts w:cs="Arial"/>
          <w:szCs w:val="22"/>
        </w:rPr>
      </w:pPr>
      <w:proofErr w:type="spellStart"/>
      <w:r w:rsidRPr="00AA01CF">
        <w:rPr>
          <w:rFonts w:cs="Arial"/>
          <w:szCs w:val="22"/>
        </w:rPr>
        <w:t>Ozelenjavanje</w:t>
      </w:r>
      <w:proofErr w:type="spellEnd"/>
      <w:r w:rsidRPr="00AA01CF">
        <w:rPr>
          <w:rFonts w:cs="Arial"/>
          <w:szCs w:val="22"/>
        </w:rPr>
        <w:t xml:space="preserve"> će se provoditi na prostorima koji su u razdjelnoj funkciji između površina različitih namjena, te na površinama klizišta, erozije, vodocrpilišta ili odlagališta otpada.</w:t>
      </w:r>
    </w:p>
    <w:p w14:paraId="766A3102" w14:textId="77777777" w:rsidR="00AA01CF" w:rsidRPr="00AA01CF" w:rsidRDefault="00AA01CF" w:rsidP="00AA01CF">
      <w:pPr>
        <w:tabs>
          <w:tab w:val="left" w:pos="426"/>
        </w:tabs>
        <w:rPr>
          <w:rFonts w:cs="Arial"/>
          <w:szCs w:val="22"/>
        </w:rPr>
      </w:pPr>
    </w:p>
    <w:p w14:paraId="62E703AC" w14:textId="77777777" w:rsidR="00AA01CF" w:rsidRPr="00AA01CF" w:rsidRDefault="00AA01CF" w:rsidP="00AA01CF">
      <w:pPr>
        <w:jc w:val="center"/>
        <w:rPr>
          <w:b/>
          <w:bCs/>
        </w:rPr>
      </w:pPr>
      <w:bookmarkStart w:id="1241" w:name="_Toc146793392"/>
      <w:bookmarkStart w:id="1242" w:name="_Toc164947684"/>
      <w:r w:rsidRPr="00AA01CF">
        <w:rPr>
          <w:b/>
          <w:bCs/>
        </w:rPr>
        <w:t>Članak 162.</w:t>
      </w:r>
      <w:bookmarkEnd w:id="1241"/>
      <w:bookmarkEnd w:id="1242"/>
    </w:p>
    <w:p w14:paraId="5384D7B1" w14:textId="77777777" w:rsidR="00AA01CF" w:rsidRPr="00AA01CF" w:rsidRDefault="00AA01CF" w:rsidP="00AA01CF">
      <w:pPr>
        <w:tabs>
          <w:tab w:val="left" w:pos="426"/>
        </w:tabs>
        <w:rPr>
          <w:rFonts w:cs="Arial"/>
          <w:szCs w:val="22"/>
        </w:rPr>
      </w:pPr>
    </w:p>
    <w:p w14:paraId="2A5384F5" w14:textId="77777777" w:rsidR="00AA01CF" w:rsidRPr="00AA01CF" w:rsidRDefault="00AA01CF" w:rsidP="00AA01CF">
      <w:pPr>
        <w:tabs>
          <w:tab w:val="left" w:pos="426"/>
        </w:tabs>
        <w:spacing w:line="300" w:lineRule="exact"/>
        <w:rPr>
          <w:rFonts w:cs="Arial"/>
          <w:szCs w:val="22"/>
        </w:rPr>
      </w:pPr>
      <w:r w:rsidRPr="00AA01CF">
        <w:rPr>
          <w:rFonts w:cs="Arial"/>
          <w:szCs w:val="22"/>
        </w:rPr>
        <w:t xml:space="preserve">Zemljište uz infrastrukturne namjene (prvenstveno uz obilaznicu Koprivnice), sukladno tehničkim i sigurnosnim propisima, uređivati će se </w:t>
      </w:r>
      <w:proofErr w:type="spellStart"/>
      <w:r w:rsidRPr="00AA01CF">
        <w:rPr>
          <w:rFonts w:cs="Arial"/>
          <w:szCs w:val="22"/>
        </w:rPr>
        <w:t>ozelenjavanjem</w:t>
      </w:r>
      <w:proofErr w:type="spellEnd"/>
      <w:r w:rsidRPr="00AA01CF">
        <w:rPr>
          <w:rFonts w:cs="Arial"/>
          <w:szCs w:val="22"/>
        </w:rPr>
        <w:t>, pošumljavanjem i drugim hortikulturno-krajobraznim tehnikama.</w:t>
      </w:r>
    </w:p>
    <w:p w14:paraId="612074CE" w14:textId="77777777" w:rsidR="00AA01CF" w:rsidRPr="00AA01CF" w:rsidRDefault="00AA01CF" w:rsidP="00AA01CF">
      <w:pPr>
        <w:tabs>
          <w:tab w:val="left" w:pos="426"/>
        </w:tabs>
        <w:rPr>
          <w:rFonts w:cs="Arial"/>
          <w:szCs w:val="22"/>
        </w:rPr>
      </w:pPr>
    </w:p>
    <w:p w14:paraId="352DFFD1" w14:textId="77777777" w:rsidR="00AA01CF" w:rsidRPr="00AA01CF" w:rsidRDefault="00AA01CF" w:rsidP="00AA01CF">
      <w:pPr>
        <w:jc w:val="center"/>
        <w:rPr>
          <w:b/>
          <w:bCs/>
        </w:rPr>
      </w:pPr>
      <w:bookmarkStart w:id="1243" w:name="_Toc146793393"/>
      <w:bookmarkStart w:id="1244" w:name="_Toc164947685"/>
      <w:r w:rsidRPr="00AA01CF">
        <w:rPr>
          <w:b/>
          <w:bCs/>
        </w:rPr>
        <w:t>Članak 163.</w:t>
      </w:r>
      <w:bookmarkEnd w:id="1243"/>
      <w:bookmarkEnd w:id="1244"/>
    </w:p>
    <w:p w14:paraId="17654A35" w14:textId="77777777" w:rsidR="00474119" w:rsidRDefault="00474119" w:rsidP="004579F4">
      <w:pPr>
        <w:rPr>
          <w:rFonts w:cs="Arial"/>
          <w:snapToGrid w:val="0"/>
          <w:szCs w:val="22"/>
        </w:rPr>
      </w:pPr>
    </w:p>
    <w:p w14:paraId="528496B7" w14:textId="16593087" w:rsidR="004579F4" w:rsidRPr="004579F4" w:rsidRDefault="004579F4" w:rsidP="004579F4">
      <w:pPr>
        <w:tabs>
          <w:tab w:val="left" w:pos="426"/>
        </w:tabs>
        <w:spacing w:line="300" w:lineRule="exact"/>
        <w:rPr>
          <w:rFonts w:cs="Arial"/>
          <w:szCs w:val="22"/>
        </w:rPr>
      </w:pPr>
      <w:r w:rsidRPr="004579F4">
        <w:rPr>
          <w:rFonts w:cs="Arial"/>
          <w:szCs w:val="22"/>
        </w:rPr>
        <w:t>(1)</w:t>
      </w:r>
      <w:r w:rsidRPr="004579F4">
        <w:rPr>
          <w:rFonts w:cs="Arial"/>
          <w:szCs w:val="22"/>
        </w:rPr>
        <w:tab/>
        <w:t>U građevinskom području može se graditi samo na zemljištu koje je opremljeno osnovnom komunalnom infrastrukturom i niskonaponskom električnom mrežom ili na zemljištu čije je uređenje započeto na temelju Programa građenja komunalne infrastrukture na području grada Koprivnice na način da su izvedeni barem zemljani radovi na izgradnji nerazvrstanih cesta i javnih parkirališta koje služe zgradi. Od ove odredbe odstupa se samo sukladno Zakonu o komunalnom gospodarstvu.</w:t>
      </w:r>
    </w:p>
    <w:p w14:paraId="4396CEF6" w14:textId="77777777" w:rsidR="004579F4" w:rsidRPr="004579F4" w:rsidRDefault="004579F4" w:rsidP="004579F4">
      <w:pPr>
        <w:tabs>
          <w:tab w:val="left" w:pos="426"/>
        </w:tabs>
        <w:rPr>
          <w:rFonts w:cs="Arial"/>
          <w:szCs w:val="22"/>
        </w:rPr>
      </w:pPr>
    </w:p>
    <w:p w14:paraId="0B8E7D1A" w14:textId="77777777" w:rsidR="004579F4" w:rsidRPr="004579F4" w:rsidRDefault="004579F4" w:rsidP="004579F4">
      <w:pPr>
        <w:tabs>
          <w:tab w:val="left" w:pos="426"/>
        </w:tabs>
        <w:spacing w:line="300" w:lineRule="exact"/>
        <w:rPr>
          <w:rFonts w:cs="Arial"/>
          <w:dstrike/>
          <w:szCs w:val="22"/>
        </w:rPr>
      </w:pPr>
      <w:r w:rsidRPr="004579F4">
        <w:rPr>
          <w:rFonts w:cs="Arial"/>
          <w:szCs w:val="22"/>
        </w:rPr>
        <w:lastRenderedPageBreak/>
        <w:t>(2)</w:t>
      </w:r>
      <w:r w:rsidRPr="004579F4">
        <w:rPr>
          <w:rFonts w:cs="Arial"/>
          <w:szCs w:val="22"/>
        </w:rPr>
        <w:tab/>
        <w:t>Građevinama i uređajima osnovne komunalne infrastrukture iz stavka 1. ovog članka smatraju se:</w:t>
      </w:r>
    </w:p>
    <w:p w14:paraId="7461F7BA" w14:textId="77777777" w:rsidR="004579F4" w:rsidRPr="004579F4" w:rsidRDefault="004579F4" w:rsidP="004579F4">
      <w:pPr>
        <w:tabs>
          <w:tab w:val="left" w:pos="426"/>
          <w:tab w:val="num" w:pos="720"/>
        </w:tabs>
        <w:spacing w:line="300" w:lineRule="exact"/>
        <w:ind w:left="720" w:hanging="720"/>
        <w:rPr>
          <w:rFonts w:cs="Arial"/>
          <w:szCs w:val="22"/>
        </w:rPr>
      </w:pPr>
      <w:r w:rsidRPr="004579F4">
        <w:rPr>
          <w:rFonts w:cs="Arial"/>
          <w:szCs w:val="22"/>
        </w:rPr>
        <w:t>-</w:t>
      </w:r>
      <w:r w:rsidRPr="004579F4">
        <w:rPr>
          <w:rFonts w:cs="Arial"/>
          <w:szCs w:val="22"/>
        </w:rPr>
        <w:tab/>
        <w:t>javne nerazvrstane ceste (pristupne i sabirne) i javna parkirališta,</w:t>
      </w:r>
    </w:p>
    <w:p w14:paraId="6D699DFE" w14:textId="77777777" w:rsidR="004579F4" w:rsidRPr="004579F4" w:rsidRDefault="004579F4" w:rsidP="004579F4">
      <w:pPr>
        <w:tabs>
          <w:tab w:val="left" w:pos="426"/>
          <w:tab w:val="num" w:pos="720"/>
        </w:tabs>
        <w:spacing w:line="300" w:lineRule="exact"/>
        <w:ind w:left="720" w:hanging="720"/>
        <w:rPr>
          <w:rFonts w:cs="Arial"/>
          <w:szCs w:val="22"/>
        </w:rPr>
      </w:pPr>
      <w:r w:rsidRPr="004579F4">
        <w:rPr>
          <w:rFonts w:cs="Arial"/>
          <w:szCs w:val="22"/>
        </w:rPr>
        <w:t>-</w:t>
      </w:r>
      <w:r w:rsidRPr="004579F4">
        <w:rPr>
          <w:rFonts w:cs="Arial"/>
          <w:szCs w:val="22"/>
        </w:rPr>
        <w:tab/>
        <w:t>javne površine (trgovi, šetnice, parkovi, dječja igrališta i sl.),</w:t>
      </w:r>
    </w:p>
    <w:p w14:paraId="07DF0A32" w14:textId="11B34863" w:rsidR="004579F4" w:rsidRPr="004579F4" w:rsidRDefault="004579F4" w:rsidP="004579F4">
      <w:pPr>
        <w:tabs>
          <w:tab w:val="left" w:pos="426"/>
          <w:tab w:val="num" w:pos="720"/>
        </w:tabs>
        <w:spacing w:line="300" w:lineRule="exact"/>
        <w:ind w:left="720" w:hanging="720"/>
        <w:rPr>
          <w:rFonts w:cs="Arial"/>
          <w:szCs w:val="22"/>
        </w:rPr>
      </w:pPr>
      <w:r w:rsidRPr="004579F4">
        <w:rPr>
          <w:rFonts w:cs="Arial"/>
          <w:szCs w:val="22"/>
        </w:rPr>
        <w:t>-</w:t>
      </w:r>
      <w:r w:rsidRPr="004579F4">
        <w:rPr>
          <w:rFonts w:cs="Arial"/>
          <w:szCs w:val="22"/>
        </w:rPr>
        <w:tab/>
        <w:t>objekti za opskrbu pitkom vodom.</w:t>
      </w:r>
    </w:p>
    <w:p w14:paraId="64866B4E" w14:textId="77777777" w:rsidR="00AA01CF" w:rsidRDefault="00AA01CF" w:rsidP="004579F4">
      <w:pPr>
        <w:rPr>
          <w:rFonts w:cs="Arial"/>
          <w:snapToGrid w:val="0"/>
          <w:szCs w:val="22"/>
        </w:rPr>
      </w:pPr>
    </w:p>
    <w:p w14:paraId="14872E66" w14:textId="77777777" w:rsidR="004579F4" w:rsidRPr="004579F4" w:rsidRDefault="004579F4" w:rsidP="004579F4">
      <w:pPr>
        <w:keepNext/>
        <w:tabs>
          <w:tab w:val="left" w:pos="851"/>
        </w:tabs>
        <w:ind w:left="426" w:hanging="426"/>
        <w:outlineLvl w:val="1"/>
        <w:rPr>
          <w:b/>
          <w:caps/>
        </w:rPr>
      </w:pPr>
      <w:bookmarkStart w:id="1245" w:name="_Toc146793394"/>
      <w:bookmarkStart w:id="1246" w:name="_Toc167697663"/>
      <w:bookmarkStart w:id="1247" w:name="_Toc172034810"/>
      <w:bookmarkStart w:id="1248" w:name="_Toc172095013"/>
      <w:r w:rsidRPr="004579F4">
        <w:rPr>
          <w:b/>
          <w:caps/>
        </w:rPr>
        <w:t>9.3. REKONSTRUKCIJA GRAĐEVINA ČIJA JE NAMJENA PROTIVNA PLANIRANOJ NAMJENI</w:t>
      </w:r>
      <w:bookmarkEnd w:id="1245"/>
      <w:bookmarkEnd w:id="1246"/>
      <w:bookmarkEnd w:id="1247"/>
      <w:bookmarkEnd w:id="1248"/>
    </w:p>
    <w:p w14:paraId="210BC3B1" w14:textId="77777777" w:rsidR="004579F4" w:rsidRPr="004579F4" w:rsidRDefault="004579F4" w:rsidP="004579F4">
      <w:pPr>
        <w:tabs>
          <w:tab w:val="left" w:pos="426"/>
        </w:tabs>
        <w:rPr>
          <w:rFonts w:cs="Arial"/>
          <w:szCs w:val="22"/>
        </w:rPr>
      </w:pPr>
    </w:p>
    <w:p w14:paraId="5B5F1F76" w14:textId="77777777" w:rsidR="004579F4" w:rsidRPr="004579F4" w:rsidRDefault="004579F4" w:rsidP="004579F4">
      <w:pPr>
        <w:jc w:val="center"/>
        <w:rPr>
          <w:b/>
          <w:bCs/>
        </w:rPr>
      </w:pPr>
      <w:bookmarkStart w:id="1249" w:name="_Toc146793395"/>
      <w:r w:rsidRPr="004579F4">
        <w:rPr>
          <w:b/>
          <w:bCs/>
        </w:rPr>
        <w:t>Članak 164.</w:t>
      </w:r>
      <w:bookmarkEnd w:id="1249"/>
    </w:p>
    <w:p w14:paraId="6B46DA9D" w14:textId="77777777" w:rsidR="004579F4" w:rsidRDefault="004579F4" w:rsidP="004579F4">
      <w:pPr>
        <w:tabs>
          <w:tab w:val="left" w:pos="426"/>
        </w:tabs>
        <w:rPr>
          <w:rFonts w:cs="Arial"/>
          <w:szCs w:val="22"/>
        </w:rPr>
      </w:pPr>
    </w:p>
    <w:p w14:paraId="776A2A72" w14:textId="7D0B9EB5" w:rsidR="004579F4" w:rsidRPr="004579F4" w:rsidRDefault="004579F4" w:rsidP="004579F4">
      <w:pPr>
        <w:tabs>
          <w:tab w:val="left" w:pos="426"/>
        </w:tabs>
        <w:spacing w:line="300" w:lineRule="exact"/>
        <w:rPr>
          <w:rFonts w:cs="Arial"/>
          <w:szCs w:val="22"/>
        </w:rPr>
      </w:pPr>
      <w:r w:rsidRPr="004579F4">
        <w:rPr>
          <w:rFonts w:cs="Arial"/>
          <w:szCs w:val="22"/>
        </w:rPr>
        <w:t>(1)</w:t>
      </w:r>
      <w:r w:rsidRPr="004579F4">
        <w:rPr>
          <w:rFonts w:cs="Arial"/>
          <w:szCs w:val="22"/>
        </w:rPr>
        <w:tab/>
        <w:t>Na površinama što su ovim Prostornim planom predviđene za drugu namjenu ili su po namjeni u skladu s njima, a nalaze se na području za koje je ovim Prostornim planom predviđena izrada Generalnog urbanističkog plana ili urbanističkog plana uređenja, može se, radi osiguravanja neophodnih uvjeta života i rada, odobriti rekonstrukcija postojećih građevina i to za:</w:t>
      </w:r>
    </w:p>
    <w:p w14:paraId="3EEB44E3" w14:textId="77777777" w:rsidR="004579F4" w:rsidRPr="004579F4" w:rsidRDefault="004579F4" w:rsidP="004579F4">
      <w:pPr>
        <w:tabs>
          <w:tab w:val="left" w:pos="426"/>
        </w:tabs>
        <w:spacing w:line="276" w:lineRule="auto"/>
        <w:rPr>
          <w:rFonts w:cs="Arial"/>
          <w:szCs w:val="22"/>
          <w:u w:val="single"/>
        </w:rPr>
      </w:pPr>
      <w:r w:rsidRPr="004579F4">
        <w:rPr>
          <w:rFonts w:cs="Arial"/>
          <w:szCs w:val="22"/>
        </w:rPr>
        <w:tab/>
      </w:r>
      <w:r w:rsidRPr="004579F4">
        <w:rPr>
          <w:rFonts w:cs="Arial"/>
          <w:szCs w:val="22"/>
          <w:u w:val="single"/>
        </w:rPr>
        <w:t>a) stambene, odnosno stambeno-poslovne građevine:</w:t>
      </w:r>
    </w:p>
    <w:p w14:paraId="62BE9167"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obnova, sanacija i zamjena oštećenih i dotrajalih konstruktivnih i drugih dijelova građevina i krovišta u postojećim gabaritima;</w:t>
      </w:r>
    </w:p>
    <w:p w14:paraId="43DD0D8F"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priključak na građevine i uređaje komunalne infrastrukture, te rekonstrukcija svih vrsta instalacija;</w:t>
      </w:r>
    </w:p>
    <w:p w14:paraId="125E0B6E"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dogradnja sanitarnih prostorija (WC, kupaonica) uz postojeće stambene građevine koje nemaju iste izgrađene u svom sastavu ili na postojećoj građevnoj čestici, i to u najvećoj površini od 12 m</w:t>
      </w:r>
      <w:r w:rsidRPr="004579F4">
        <w:rPr>
          <w:rFonts w:cs="Arial"/>
          <w:szCs w:val="22"/>
          <w:vertAlign w:val="superscript"/>
        </w:rPr>
        <w:t>2</w:t>
      </w:r>
      <w:r w:rsidRPr="004579F4">
        <w:rPr>
          <w:rFonts w:cs="Arial"/>
          <w:szCs w:val="22"/>
        </w:rPr>
        <w:t>;</w:t>
      </w:r>
    </w:p>
    <w:p w14:paraId="3CE944B1"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dogradnja, odnosno nadogradnja stambenih ili pomoćnih prostora, tako da s postojećim ne prelazi ukupno 75 m</w:t>
      </w:r>
      <w:r w:rsidRPr="004579F4">
        <w:rPr>
          <w:rFonts w:cs="Arial"/>
          <w:szCs w:val="22"/>
          <w:vertAlign w:val="superscript"/>
        </w:rPr>
        <w:t>2</w:t>
      </w:r>
      <w:r w:rsidRPr="004579F4">
        <w:rPr>
          <w:rFonts w:cs="Arial"/>
          <w:szCs w:val="22"/>
        </w:rPr>
        <w:t xml:space="preserve"> bruto građevinske površine svih etaža, s time da se ne poveća broj stanova;</w:t>
      </w:r>
    </w:p>
    <w:p w14:paraId="5BFD09F3"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adaptacija tavanskog ili drugog prostora unutar postojećeg gabarita u stambeni prostor;</w:t>
      </w:r>
    </w:p>
    <w:p w14:paraId="15738C57"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 xml:space="preserve">postava novog krovišta, bez nadozida kod građevine s dotrajalim ravnim krovom ili s </w:t>
      </w:r>
      <w:proofErr w:type="spellStart"/>
      <w:r w:rsidRPr="004579F4">
        <w:rPr>
          <w:rFonts w:cs="Arial"/>
          <w:szCs w:val="22"/>
        </w:rPr>
        <w:t>nadozidom</w:t>
      </w:r>
      <w:proofErr w:type="spellEnd"/>
      <w:r w:rsidRPr="004579F4">
        <w:rPr>
          <w:rFonts w:cs="Arial"/>
          <w:szCs w:val="22"/>
        </w:rPr>
        <w:t xml:space="preserve"> ako se radi o povećanju stambenog prostora iz točke a) podstavak 4.;</w:t>
      </w:r>
    </w:p>
    <w:p w14:paraId="0CDBB003" w14:textId="77777777" w:rsidR="004579F4" w:rsidRPr="004579F4" w:rsidRDefault="004579F4" w:rsidP="0074638B">
      <w:pPr>
        <w:numPr>
          <w:ilvl w:val="0"/>
          <w:numId w:val="236"/>
        </w:numPr>
        <w:spacing w:line="300" w:lineRule="exact"/>
        <w:ind w:left="284" w:hanging="284"/>
        <w:rPr>
          <w:rFonts w:cs="Arial"/>
          <w:szCs w:val="22"/>
        </w:rPr>
      </w:pPr>
      <w:r w:rsidRPr="004579F4">
        <w:rPr>
          <w:rFonts w:cs="Arial"/>
          <w:szCs w:val="22"/>
        </w:rPr>
        <w:t>sanacija postojećih ograda i potpornih zidova radi sanacije terena (klizišta).</w:t>
      </w:r>
    </w:p>
    <w:p w14:paraId="62FC24BA" w14:textId="77777777" w:rsidR="004579F4" w:rsidRPr="004579F4" w:rsidRDefault="004579F4" w:rsidP="004579F4">
      <w:pPr>
        <w:spacing w:line="300" w:lineRule="exact"/>
        <w:ind w:left="284"/>
        <w:rPr>
          <w:rFonts w:cs="Arial"/>
          <w:szCs w:val="22"/>
        </w:rPr>
      </w:pPr>
    </w:p>
    <w:p w14:paraId="7E19D1E7" w14:textId="77777777" w:rsidR="004579F4" w:rsidRPr="004579F4" w:rsidRDefault="004579F4" w:rsidP="004579F4">
      <w:pPr>
        <w:numPr>
          <w:ilvl w:val="1"/>
          <w:numId w:val="0"/>
        </w:numPr>
        <w:tabs>
          <w:tab w:val="num" w:pos="360"/>
          <w:tab w:val="left" w:pos="426"/>
        </w:tabs>
        <w:spacing w:line="276" w:lineRule="auto"/>
        <w:ind w:left="360" w:hanging="360"/>
        <w:rPr>
          <w:rFonts w:cs="Arial"/>
          <w:szCs w:val="22"/>
          <w:u w:val="single"/>
        </w:rPr>
      </w:pPr>
      <w:r w:rsidRPr="004579F4">
        <w:rPr>
          <w:rFonts w:cs="Arial"/>
          <w:szCs w:val="22"/>
        </w:rPr>
        <w:tab/>
      </w:r>
      <w:r w:rsidRPr="004579F4">
        <w:rPr>
          <w:rFonts w:cs="Arial"/>
          <w:szCs w:val="22"/>
          <w:u w:val="single"/>
        </w:rPr>
        <w:t>b) građevine druge namjene (građevine za rad, javne, komunalne, prometne građevine):</w:t>
      </w:r>
    </w:p>
    <w:p w14:paraId="3F967F0F" w14:textId="77777777"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obnova i sanacija oštećenih i dotrajalih konstruktivnih dijelova građevina i krovišta;</w:t>
      </w:r>
    </w:p>
    <w:p w14:paraId="0B952AE9" w14:textId="77777777"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dogradnja sanitarija, garderoba, manjih spremišta i slično do najviše 16 m</w:t>
      </w:r>
      <w:r w:rsidRPr="004579F4">
        <w:rPr>
          <w:rFonts w:cs="Arial"/>
          <w:szCs w:val="22"/>
          <w:vertAlign w:val="superscript"/>
        </w:rPr>
        <w:t>2</w:t>
      </w:r>
      <w:r w:rsidRPr="004579F4">
        <w:rPr>
          <w:rFonts w:cs="Arial"/>
          <w:szCs w:val="22"/>
        </w:rPr>
        <w:t xml:space="preserve"> izgrađenosti za građevine do 100 m</w:t>
      </w:r>
      <w:r w:rsidRPr="004579F4">
        <w:rPr>
          <w:rFonts w:cs="Arial"/>
          <w:szCs w:val="22"/>
          <w:vertAlign w:val="superscript"/>
        </w:rPr>
        <w:t>2</w:t>
      </w:r>
      <w:r w:rsidRPr="004579F4">
        <w:rPr>
          <w:rFonts w:cs="Arial"/>
          <w:szCs w:val="22"/>
        </w:rPr>
        <w:t xml:space="preserve"> bruto izgrađene površine, odnosno do 16 m</w:t>
      </w:r>
      <w:r w:rsidRPr="004579F4">
        <w:rPr>
          <w:rFonts w:cs="Arial"/>
          <w:szCs w:val="22"/>
          <w:vertAlign w:val="superscript"/>
        </w:rPr>
        <w:t>2</w:t>
      </w:r>
      <w:r w:rsidRPr="004579F4">
        <w:rPr>
          <w:rFonts w:cs="Arial"/>
          <w:szCs w:val="22"/>
        </w:rPr>
        <w:t>+5% ukupne bruto izgrađene površine za veće građevine;</w:t>
      </w:r>
    </w:p>
    <w:p w14:paraId="749BD28E" w14:textId="77777777"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 xml:space="preserve">prenamjena i funkcionalna preinaka građevina vezano uz prenamjenu prostora, ali pod uvjetom da </w:t>
      </w:r>
      <w:proofErr w:type="spellStart"/>
      <w:r w:rsidRPr="004579F4">
        <w:rPr>
          <w:rFonts w:cs="Arial"/>
          <w:szCs w:val="22"/>
        </w:rPr>
        <w:t>novoplanirana</w:t>
      </w:r>
      <w:proofErr w:type="spellEnd"/>
      <w:r w:rsidRPr="004579F4">
        <w:rPr>
          <w:rFonts w:cs="Arial"/>
          <w:szCs w:val="22"/>
        </w:rPr>
        <w:t xml:space="preserve"> namjena ne pogoršava stanje čovjekove okoline i svojim korištenjem ne utječe na zdravlje ljudi u okolnim stambenim prostorima;</w:t>
      </w:r>
    </w:p>
    <w:p w14:paraId="18E98E58" w14:textId="77777777"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dogradnja i zamjena dotrajalih instalacija;</w:t>
      </w:r>
    </w:p>
    <w:p w14:paraId="53068A14" w14:textId="77777777"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priključak na građevine i uređaje komunalne infrastrukture;</w:t>
      </w:r>
    </w:p>
    <w:p w14:paraId="3CEBFF60" w14:textId="77777777"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dogradnja i zamjena građevina i uređaja komunalne infrastrukture i rekonstrukcija javnih prometnih površina;</w:t>
      </w:r>
    </w:p>
    <w:p w14:paraId="44B0E51C" w14:textId="11323908" w:rsidR="004579F4" w:rsidRPr="004579F4" w:rsidRDefault="004579F4" w:rsidP="0074638B">
      <w:pPr>
        <w:numPr>
          <w:ilvl w:val="0"/>
          <w:numId w:val="237"/>
        </w:numPr>
        <w:tabs>
          <w:tab w:val="num" w:pos="360"/>
          <w:tab w:val="left" w:pos="426"/>
        </w:tabs>
        <w:spacing w:line="300" w:lineRule="exact"/>
        <w:ind w:left="284" w:hanging="284"/>
        <w:rPr>
          <w:rFonts w:cs="Arial"/>
          <w:szCs w:val="22"/>
        </w:rPr>
      </w:pPr>
      <w:r w:rsidRPr="004579F4">
        <w:rPr>
          <w:rFonts w:cs="Arial"/>
          <w:szCs w:val="22"/>
        </w:rPr>
        <w:t>sanacija postojećih ograda i potpornih zidova radi sanacije terena (klizišta).</w:t>
      </w:r>
    </w:p>
    <w:p w14:paraId="1AAD674A" w14:textId="77777777" w:rsidR="004579F4" w:rsidRDefault="004579F4" w:rsidP="004579F4">
      <w:pPr>
        <w:tabs>
          <w:tab w:val="left" w:pos="426"/>
        </w:tabs>
        <w:rPr>
          <w:rFonts w:cs="Arial"/>
          <w:szCs w:val="22"/>
        </w:rPr>
      </w:pPr>
    </w:p>
    <w:p w14:paraId="52AAAA5A" w14:textId="77777777" w:rsidR="004579F4" w:rsidRPr="004579F4" w:rsidRDefault="004579F4" w:rsidP="004579F4">
      <w:pPr>
        <w:keepNext/>
        <w:ind w:left="426" w:hanging="426"/>
        <w:outlineLvl w:val="0"/>
        <w:rPr>
          <w:rFonts w:cs="Arial"/>
          <w:b/>
          <w:caps/>
          <w:szCs w:val="22"/>
        </w:rPr>
      </w:pPr>
      <w:bookmarkStart w:id="1250" w:name="_Toc146793396"/>
      <w:bookmarkStart w:id="1251" w:name="_Toc167697664"/>
      <w:bookmarkStart w:id="1252" w:name="_Toc172034811"/>
      <w:bookmarkStart w:id="1253" w:name="_Toc172095014"/>
      <w:r w:rsidRPr="004579F4">
        <w:rPr>
          <w:rFonts w:cs="Arial"/>
          <w:b/>
          <w:caps/>
          <w:szCs w:val="22"/>
        </w:rPr>
        <w:lastRenderedPageBreak/>
        <w:t>10. OSTALE ODREDBE</w:t>
      </w:r>
      <w:bookmarkEnd w:id="1250"/>
      <w:bookmarkEnd w:id="1251"/>
      <w:bookmarkEnd w:id="1252"/>
      <w:bookmarkEnd w:id="1253"/>
    </w:p>
    <w:p w14:paraId="78562A70" w14:textId="77777777" w:rsidR="004579F4" w:rsidRPr="004579F4" w:rsidRDefault="004579F4" w:rsidP="004579F4">
      <w:pPr>
        <w:tabs>
          <w:tab w:val="left" w:pos="426"/>
        </w:tabs>
        <w:rPr>
          <w:rFonts w:cs="Arial"/>
          <w:szCs w:val="22"/>
        </w:rPr>
      </w:pPr>
    </w:p>
    <w:p w14:paraId="1CA71289" w14:textId="77777777" w:rsidR="004579F4" w:rsidRPr="004579F4" w:rsidRDefault="004579F4" w:rsidP="004579F4">
      <w:pPr>
        <w:jc w:val="center"/>
        <w:rPr>
          <w:b/>
          <w:bCs/>
        </w:rPr>
      </w:pPr>
      <w:bookmarkStart w:id="1254" w:name="_Toc146793397"/>
      <w:bookmarkStart w:id="1255" w:name="_Toc164947689"/>
      <w:r w:rsidRPr="004579F4">
        <w:rPr>
          <w:b/>
          <w:bCs/>
        </w:rPr>
        <w:t>Članak 165.</w:t>
      </w:r>
      <w:bookmarkEnd w:id="1254"/>
      <w:bookmarkEnd w:id="1255"/>
    </w:p>
    <w:p w14:paraId="507ED162" w14:textId="77777777" w:rsidR="004579F4" w:rsidRPr="004579F4" w:rsidRDefault="004579F4" w:rsidP="004579F4">
      <w:pPr>
        <w:tabs>
          <w:tab w:val="left" w:pos="426"/>
        </w:tabs>
        <w:spacing w:line="300" w:lineRule="exact"/>
        <w:rPr>
          <w:rFonts w:cs="Arial"/>
          <w:szCs w:val="22"/>
        </w:rPr>
      </w:pPr>
    </w:p>
    <w:p w14:paraId="2C337E9C" w14:textId="77777777" w:rsidR="004579F4" w:rsidRPr="004579F4" w:rsidRDefault="004579F4" w:rsidP="004579F4">
      <w:r w:rsidRPr="004579F4">
        <w:t>(1) Za tumačenje granica naselja nadležno je stvarno nadležno tijelo Državne geodetske uprave.</w:t>
      </w:r>
    </w:p>
    <w:p w14:paraId="4E8CF0A0" w14:textId="77777777" w:rsidR="004579F4" w:rsidRPr="004579F4" w:rsidRDefault="004579F4" w:rsidP="004579F4">
      <w:pPr>
        <w:tabs>
          <w:tab w:val="left" w:pos="426"/>
        </w:tabs>
        <w:rPr>
          <w:rFonts w:cs="Arial"/>
          <w:szCs w:val="22"/>
        </w:rPr>
      </w:pPr>
    </w:p>
    <w:p w14:paraId="0FF80EAF" w14:textId="77777777" w:rsidR="004579F4" w:rsidRPr="004579F4" w:rsidRDefault="004579F4" w:rsidP="004579F4">
      <w:pPr>
        <w:jc w:val="center"/>
        <w:rPr>
          <w:b/>
          <w:bCs/>
        </w:rPr>
      </w:pPr>
      <w:bookmarkStart w:id="1256" w:name="_Toc146793398"/>
      <w:bookmarkStart w:id="1257" w:name="_Toc164947690"/>
      <w:r w:rsidRPr="004579F4">
        <w:rPr>
          <w:b/>
          <w:bCs/>
        </w:rPr>
        <w:t>Članak 166.</w:t>
      </w:r>
      <w:bookmarkEnd w:id="1256"/>
      <w:bookmarkEnd w:id="1257"/>
    </w:p>
    <w:p w14:paraId="3A57F9E9" w14:textId="77777777" w:rsidR="004579F4" w:rsidRPr="004579F4" w:rsidRDefault="004579F4" w:rsidP="004579F4">
      <w:pPr>
        <w:tabs>
          <w:tab w:val="left" w:pos="426"/>
        </w:tabs>
        <w:rPr>
          <w:rFonts w:cs="Arial"/>
          <w:szCs w:val="22"/>
        </w:rPr>
      </w:pPr>
    </w:p>
    <w:p w14:paraId="4A7F969A" w14:textId="143D4818" w:rsidR="004579F4" w:rsidRPr="004579F4" w:rsidRDefault="004579F4" w:rsidP="004579F4">
      <w:pPr>
        <w:tabs>
          <w:tab w:val="left" w:pos="426"/>
        </w:tabs>
        <w:spacing w:line="300" w:lineRule="exact"/>
        <w:rPr>
          <w:rFonts w:cs="Arial"/>
          <w:szCs w:val="22"/>
        </w:rPr>
      </w:pPr>
      <w:r w:rsidRPr="004579F4">
        <w:rPr>
          <w:rFonts w:cs="Arial"/>
          <w:szCs w:val="22"/>
        </w:rPr>
        <w:t>(1) Detaljno određivanje položaja hidrotehničkih građevina, te razgraničavanje i definiranje obala stajaćih i tekućih voda, trasa potoka i prometnica, komunalne i energetske infrastrukture unutar koridora što su određeni u Prostornom planu, odredit će se lokacijskim dozvolama, ovisno o lokalnim uvjetima te sukladno važećoj zakonskoj regulativi.</w:t>
      </w:r>
    </w:p>
    <w:p w14:paraId="0A07F426" w14:textId="77777777" w:rsidR="004579F4" w:rsidRPr="004579F4" w:rsidRDefault="004579F4" w:rsidP="004579F4">
      <w:pPr>
        <w:tabs>
          <w:tab w:val="left" w:pos="426"/>
        </w:tabs>
        <w:rPr>
          <w:rFonts w:cs="Arial"/>
          <w:szCs w:val="22"/>
        </w:rPr>
      </w:pPr>
    </w:p>
    <w:p w14:paraId="49A03A1E" w14:textId="77777777" w:rsidR="004579F4" w:rsidRPr="004579F4" w:rsidRDefault="004579F4" w:rsidP="004579F4">
      <w:pPr>
        <w:jc w:val="center"/>
        <w:rPr>
          <w:b/>
          <w:bCs/>
        </w:rPr>
      </w:pPr>
      <w:bookmarkStart w:id="1258" w:name="_Toc146793399"/>
      <w:bookmarkStart w:id="1259" w:name="_Toc164947691"/>
      <w:r w:rsidRPr="004579F4">
        <w:rPr>
          <w:b/>
          <w:bCs/>
        </w:rPr>
        <w:t>Članak 167.</w:t>
      </w:r>
      <w:bookmarkEnd w:id="1258"/>
      <w:bookmarkEnd w:id="1259"/>
    </w:p>
    <w:p w14:paraId="22E2644C" w14:textId="77777777" w:rsidR="004579F4" w:rsidRPr="004579F4" w:rsidRDefault="004579F4" w:rsidP="004579F4">
      <w:pPr>
        <w:tabs>
          <w:tab w:val="left" w:pos="426"/>
        </w:tabs>
        <w:spacing w:line="300" w:lineRule="exact"/>
        <w:jc w:val="center"/>
        <w:rPr>
          <w:rFonts w:cs="Arial"/>
          <w:szCs w:val="22"/>
        </w:rPr>
      </w:pPr>
      <w:r w:rsidRPr="004579F4">
        <w:rPr>
          <w:rFonts w:cs="Arial"/>
          <w:szCs w:val="22"/>
        </w:rPr>
        <w:t>(članak 167. je brisan)</w:t>
      </w:r>
    </w:p>
    <w:p w14:paraId="622E7174" w14:textId="77777777" w:rsidR="004579F4" w:rsidRPr="004579F4" w:rsidRDefault="004579F4" w:rsidP="004579F4">
      <w:pPr>
        <w:tabs>
          <w:tab w:val="left" w:pos="426"/>
        </w:tabs>
        <w:jc w:val="center"/>
        <w:rPr>
          <w:rFonts w:cs="Arial"/>
          <w:szCs w:val="22"/>
        </w:rPr>
      </w:pPr>
    </w:p>
    <w:p w14:paraId="2AC351AC" w14:textId="77777777" w:rsidR="004579F4" w:rsidRPr="004579F4" w:rsidRDefault="004579F4" w:rsidP="004579F4">
      <w:pPr>
        <w:jc w:val="center"/>
        <w:rPr>
          <w:b/>
          <w:bCs/>
        </w:rPr>
      </w:pPr>
      <w:bookmarkStart w:id="1260" w:name="_Toc146793400"/>
      <w:bookmarkStart w:id="1261" w:name="_Toc164947692"/>
      <w:r w:rsidRPr="004579F4">
        <w:rPr>
          <w:b/>
          <w:bCs/>
        </w:rPr>
        <w:t>Članak 168.</w:t>
      </w:r>
      <w:bookmarkEnd w:id="1260"/>
      <w:bookmarkEnd w:id="1261"/>
    </w:p>
    <w:p w14:paraId="222107DB" w14:textId="77777777" w:rsidR="004579F4" w:rsidRPr="004579F4" w:rsidRDefault="004579F4" w:rsidP="004579F4">
      <w:pPr>
        <w:tabs>
          <w:tab w:val="left" w:pos="426"/>
        </w:tabs>
        <w:rPr>
          <w:rFonts w:cs="Arial"/>
          <w:szCs w:val="22"/>
        </w:rPr>
      </w:pPr>
    </w:p>
    <w:p w14:paraId="68372443" w14:textId="77777777" w:rsidR="004579F4" w:rsidRPr="004579F4" w:rsidRDefault="004579F4" w:rsidP="004579F4">
      <w:pPr>
        <w:tabs>
          <w:tab w:val="left" w:pos="426"/>
        </w:tabs>
        <w:spacing w:line="300" w:lineRule="exact"/>
        <w:rPr>
          <w:rFonts w:cs="Arial"/>
          <w:szCs w:val="22"/>
        </w:rPr>
      </w:pPr>
      <w:r w:rsidRPr="004579F4">
        <w:rPr>
          <w:rFonts w:cs="Arial"/>
          <w:szCs w:val="22"/>
        </w:rPr>
        <w:t>(1) Izdavanje akata kojima se dozvoljava gradnja može se izdati samo za građenje na uređenoj građevnoj čestici.</w:t>
      </w:r>
    </w:p>
    <w:p w14:paraId="26771806" w14:textId="77777777" w:rsidR="004579F4" w:rsidRPr="004579F4" w:rsidRDefault="004579F4" w:rsidP="004579F4">
      <w:pPr>
        <w:tabs>
          <w:tab w:val="left" w:pos="426"/>
        </w:tabs>
        <w:spacing w:line="300" w:lineRule="exact"/>
        <w:rPr>
          <w:rFonts w:cs="Arial"/>
          <w:szCs w:val="22"/>
        </w:rPr>
      </w:pPr>
    </w:p>
    <w:p w14:paraId="5B38A252" w14:textId="77777777" w:rsidR="004579F4" w:rsidRPr="004579F4" w:rsidRDefault="004579F4" w:rsidP="004579F4">
      <w:pPr>
        <w:tabs>
          <w:tab w:val="left" w:pos="426"/>
        </w:tabs>
        <w:rPr>
          <w:rFonts w:cs="Arial"/>
          <w:szCs w:val="22"/>
        </w:rPr>
      </w:pPr>
    </w:p>
    <w:p w14:paraId="105732BB" w14:textId="77777777" w:rsidR="004579F4" w:rsidRPr="005D488E" w:rsidRDefault="004579F4" w:rsidP="004579F4">
      <w:pPr>
        <w:rPr>
          <w:rFonts w:cs="Arial"/>
          <w:snapToGrid w:val="0"/>
          <w:szCs w:val="22"/>
        </w:rPr>
      </w:pPr>
    </w:p>
    <w:p w14:paraId="2A495A36" w14:textId="77777777" w:rsidR="005D488E" w:rsidRPr="008A3C9A" w:rsidRDefault="005D488E" w:rsidP="003859A0">
      <w:pPr>
        <w:overflowPunct w:val="0"/>
        <w:autoSpaceDE w:val="0"/>
        <w:autoSpaceDN w:val="0"/>
        <w:adjustRightInd w:val="0"/>
        <w:textAlignment w:val="baseline"/>
        <w:rPr>
          <w:rFonts w:cs="Arial"/>
          <w:szCs w:val="22"/>
        </w:rPr>
      </w:pPr>
    </w:p>
    <w:p w14:paraId="73BDD7D7" w14:textId="77777777" w:rsidR="007C0547" w:rsidRPr="007C0547" w:rsidRDefault="007C0547" w:rsidP="007C0547">
      <w:pPr>
        <w:overflowPunct w:val="0"/>
        <w:autoSpaceDE w:val="0"/>
        <w:autoSpaceDN w:val="0"/>
        <w:adjustRightInd w:val="0"/>
        <w:textAlignment w:val="baseline"/>
        <w:rPr>
          <w:rFonts w:cs="Arial"/>
          <w:szCs w:val="22"/>
        </w:rPr>
      </w:pPr>
    </w:p>
    <w:p w14:paraId="36DFDD09" w14:textId="77777777" w:rsidR="00EC773D" w:rsidRPr="003C74F7" w:rsidRDefault="00EC773D" w:rsidP="007C0547">
      <w:pPr>
        <w:overflowPunct w:val="0"/>
        <w:autoSpaceDE w:val="0"/>
        <w:autoSpaceDN w:val="0"/>
        <w:adjustRightInd w:val="0"/>
        <w:textAlignment w:val="baseline"/>
        <w:rPr>
          <w:rFonts w:cs="Arial"/>
          <w:bCs/>
          <w:szCs w:val="22"/>
        </w:rPr>
      </w:pPr>
    </w:p>
    <w:p w14:paraId="1C267FBB" w14:textId="77777777" w:rsidR="00EF1260" w:rsidRPr="007C0547" w:rsidRDefault="00EF1260" w:rsidP="007C0547">
      <w:pPr>
        <w:rPr>
          <w:rFonts w:cs="Arial"/>
          <w:snapToGrid w:val="0"/>
          <w:szCs w:val="22"/>
        </w:rPr>
      </w:pPr>
    </w:p>
    <w:p w14:paraId="4BCE672D" w14:textId="77777777" w:rsidR="00EF1260" w:rsidRPr="007C0547" w:rsidRDefault="00EF1260" w:rsidP="007C0547">
      <w:pPr>
        <w:rPr>
          <w:rFonts w:cs="Arial"/>
          <w:snapToGrid w:val="0"/>
          <w:szCs w:val="22"/>
        </w:rPr>
      </w:pPr>
    </w:p>
    <w:p w14:paraId="134F6B77" w14:textId="77777777" w:rsidR="00333C64" w:rsidRDefault="00333C64" w:rsidP="00333C64">
      <w:pPr>
        <w:rPr>
          <w:rFonts w:cs="Arial"/>
          <w:snapToGrid w:val="0"/>
          <w:szCs w:val="22"/>
        </w:rPr>
      </w:pPr>
    </w:p>
    <w:p w14:paraId="3F6EF325" w14:textId="77777777" w:rsidR="00EE1282" w:rsidRPr="00EE1282" w:rsidRDefault="00EE1282" w:rsidP="00EE1282">
      <w:pPr>
        <w:rPr>
          <w:rFonts w:cs="Arial"/>
          <w:snapToGrid w:val="0"/>
          <w:szCs w:val="22"/>
        </w:rPr>
      </w:pPr>
    </w:p>
    <w:p w14:paraId="6B5945ED" w14:textId="77777777" w:rsidR="00AF74CD" w:rsidRPr="00E768C5" w:rsidRDefault="00AF74CD" w:rsidP="00AF74CD">
      <w:pPr>
        <w:rPr>
          <w:rFonts w:cs="Arial"/>
          <w:snapToGrid w:val="0"/>
          <w:szCs w:val="22"/>
        </w:rPr>
      </w:pPr>
    </w:p>
    <w:p w14:paraId="18049FCD" w14:textId="77777777" w:rsidR="00142BE8" w:rsidRDefault="00142BE8" w:rsidP="00142BE8">
      <w:pPr>
        <w:rPr>
          <w:rFonts w:cs="Arial"/>
          <w:snapToGrid w:val="0"/>
          <w:szCs w:val="22"/>
        </w:rPr>
      </w:pPr>
    </w:p>
    <w:p w14:paraId="4452721A" w14:textId="77777777" w:rsidR="00414F1D" w:rsidRDefault="00414F1D" w:rsidP="00142BE8">
      <w:pPr>
        <w:rPr>
          <w:rFonts w:cs="Arial"/>
          <w:snapToGrid w:val="0"/>
          <w:szCs w:val="22"/>
        </w:rPr>
      </w:pPr>
    </w:p>
    <w:p w14:paraId="5B79A2F7" w14:textId="77777777" w:rsidR="00414F1D" w:rsidRDefault="00414F1D" w:rsidP="00142BE8">
      <w:pPr>
        <w:rPr>
          <w:rFonts w:cs="Arial"/>
          <w:snapToGrid w:val="0"/>
          <w:szCs w:val="22"/>
        </w:rPr>
      </w:pPr>
    </w:p>
    <w:p w14:paraId="61C8FAF5" w14:textId="77777777" w:rsidR="00414F1D" w:rsidRDefault="00414F1D" w:rsidP="00142BE8">
      <w:pPr>
        <w:rPr>
          <w:rFonts w:cs="Arial"/>
          <w:snapToGrid w:val="0"/>
          <w:szCs w:val="22"/>
        </w:rPr>
      </w:pPr>
    </w:p>
    <w:p w14:paraId="074B4EDB" w14:textId="77777777" w:rsidR="00414F1D" w:rsidRDefault="00414F1D" w:rsidP="00142BE8">
      <w:pPr>
        <w:rPr>
          <w:rFonts w:cs="Arial"/>
          <w:snapToGrid w:val="0"/>
          <w:szCs w:val="22"/>
        </w:rPr>
      </w:pPr>
    </w:p>
    <w:p w14:paraId="42E8E479" w14:textId="77777777" w:rsidR="00414F1D" w:rsidRDefault="00414F1D" w:rsidP="00142BE8">
      <w:pPr>
        <w:rPr>
          <w:rFonts w:cs="Arial"/>
          <w:snapToGrid w:val="0"/>
          <w:szCs w:val="22"/>
        </w:rPr>
      </w:pPr>
    </w:p>
    <w:p w14:paraId="24C38C70" w14:textId="77777777" w:rsidR="00414F1D" w:rsidRDefault="00414F1D" w:rsidP="00142BE8">
      <w:pPr>
        <w:rPr>
          <w:rFonts w:cs="Arial"/>
          <w:snapToGrid w:val="0"/>
          <w:szCs w:val="22"/>
        </w:rPr>
      </w:pPr>
    </w:p>
    <w:p w14:paraId="07607A8D" w14:textId="77777777" w:rsidR="00414F1D" w:rsidRDefault="00414F1D" w:rsidP="00142BE8">
      <w:pPr>
        <w:rPr>
          <w:rFonts w:cs="Arial"/>
          <w:snapToGrid w:val="0"/>
          <w:szCs w:val="22"/>
        </w:rPr>
      </w:pPr>
    </w:p>
    <w:p w14:paraId="072E6D88" w14:textId="77777777" w:rsidR="00414F1D" w:rsidRDefault="00414F1D" w:rsidP="00142BE8">
      <w:pPr>
        <w:rPr>
          <w:rFonts w:cs="Arial"/>
          <w:snapToGrid w:val="0"/>
          <w:szCs w:val="22"/>
        </w:rPr>
      </w:pPr>
    </w:p>
    <w:p w14:paraId="1A515D36" w14:textId="77777777" w:rsidR="00414F1D" w:rsidRDefault="00414F1D" w:rsidP="00142BE8">
      <w:pPr>
        <w:rPr>
          <w:rFonts w:cs="Arial"/>
          <w:snapToGrid w:val="0"/>
          <w:szCs w:val="22"/>
        </w:rPr>
      </w:pPr>
    </w:p>
    <w:p w14:paraId="2611B0FB" w14:textId="77777777" w:rsidR="00414F1D" w:rsidRDefault="00414F1D" w:rsidP="00142BE8">
      <w:pPr>
        <w:rPr>
          <w:rFonts w:cs="Arial"/>
          <w:snapToGrid w:val="0"/>
          <w:szCs w:val="22"/>
        </w:rPr>
      </w:pPr>
    </w:p>
    <w:p w14:paraId="37E99C04" w14:textId="77777777" w:rsidR="00414F1D" w:rsidRDefault="00414F1D" w:rsidP="00142BE8">
      <w:pPr>
        <w:rPr>
          <w:rFonts w:cs="Arial"/>
          <w:snapToGrid w:val="0"/>
          <w:szCs w:val="22"/>
        </w:rPr>
      </w:pPr>
    </w:p>
    <w:p w14:paraId="2D967519" w14:textId="77777777" w:rsidR="00414F1D" w:rsidRDefault="00414F1D" w:rsidP="00142BE8">
      <w:pPr>
        <w:rPr>
          <w:rFonts w:cs="Arial"/>
          <w:snapToGrid w:val="0"/>
          <w:szCs w:val="22"/>
        </w:rPr>
      </w:pPr>
    </w:p>
    <w:p w14:paraId="0CBB38EA" w14:textId="77777777" w:rsidR="00414F1D" w:rsidRDefault="00414F1D" w:rsidP="00142BE8">
      <w:pPr>
        <w:rPr>
          <w:rFonts w:cs="Arial"/>
          <w:snapToGrid w:val="0"/>
          <w:szCs w:val="22"/>
        </w:rPr>
      </w:pPr>
    </w:p>
    <w:p w14:paraId="155DF88C" w14:textId="77777777" w:rsidR="00414F1D" w:rsidRDefault="00414F1D" w:rsidP="00142BE8">
      <w:pPr>
        <w:rPr>
          <w:rFonts w:cs="Arial"/>
          <w:snapToGrid w:val="0"/>
          <w:szCs w:val="22"/>
        </w:rPr>
      </w:pPr>
    </w:p>
    <w:p w14:paraId="23A30B0D" w14:textId="77777777" w:rsidR="00414F1D" w:rsidRPr="00E768C5" w:rsidRDefault="00414F1D" w:rsidP="00142BE8">
      <w:pPr>
        <w:rPr>
          <w:rFonts w:cs="Arial"/>
          <w:snapToGrid w:val="0"/>
          <w:szCs w:val="22"/>
        </w:rPr>
      </w:pPr>
    </w:p>
    <w:p w14:paraId="03A21DB6" w14:textId="77777777" w:rsidR="00A71A26" w:rsidRPr="00257075" w:rsidRDefault="00A71A26" w:rsidP="00142BE8">
      <w:pPr>
        <w:rPr>
          <w:rFonts w:cs="Arial"/>
          <w:snapToGrid w:val="0"/>
          <w:szCs w:val="22"/>
        </w:rPr>
      </w:pPr>
    </w:p>
    <w:p w14:paraId="39FEB502" w14:textId="77777777" w:rsidR="0067530F" w:rsidRDefault="0067530F" w:rsidP="0067530F">
      <w:pPr>
        <w:rPr>
          <w:lang w:eastAsia="en-US"/>
        </w:rPr>
      </w:pPr>
    </w:p>
    <w:p w14:paraId="458A21B2" w14:textId="77777777" w:rsidR="00155F8E" w:rsidRDefault="00155F8E" w:rsidP="00D1188D">
      <w:pPr>
        <w:rPr>
          <w:rFonts w:cs="Arial"/>
          <w:snapToGrid w:val="0"/>
          <w:szCs w:val="22"/>
        </w:rPr>
      </w:pPr>
    </w:p>
    <w:p w14:paraId="071B40B3" w14:textId="77777777" w:rsidR="001C22F4" w:rsidRPr="004B12D2" w:rsidRDefault="001C22F4" w:rsidP="001C22F4">
      <w:pPr>
        <w:keepNext/>
        <w:outlineLvl w:val="0"/>
        <w:rPr>
          <w:b/>
          <w:caps/>
          <w:sz w:val="28"/>
          <w:szCs w:val="28"/>
        </w:rPr>
      </w:pPr>
      <w:bookmarkStart w:id="1262" w:name="_Toc146793401"/>
      <w:bookmarkStart w:id="1263" w:name="_Toc167697665"/>
      <w:bookmarkStart w:id="1264" w:name="_Toc171577189"/>
      <w:bookmarkStart w:id="1265" w:name="_Hlk168521448"/>
      <w:bookmarkStart w:id="1266" w:name="_Toc172095015"/>
      <w:r w:rsidRPr="004B12D2">
        <w:rPr>
          <w:b/>
          <w:caps/>
          <w:sz w:val="28"/>
          <w:szCs w:val="28"/>
        </w:rPr>
        <w:lastRenderedPageBreak/>
        <w:t>III. PRIJELAZNE I ZAVRŠNE ODREDBE</w:t>
      </w:r>
      <w:bookmarkEnd w:id="1262"/>
      <w:bookmarkEnd w:id="1263"/>
      <w:bookmarkEnd w:id="1264"/>
      <w:bookmarkEnd w:id="1266"/>
    </w:p>
    <w:bookmarkEnd w:id="1265"/>
    <w:p w14:paraId="3B8DCB26" w14:textId="77777777" w:rsidR="001C22F4" w:rsidRDefault="001C22F4" w:rsidP="001C22F4">
      <w:pPr>
        <w:rPr>
          <w:lang w:eastAsia="en-US"/>
        </w:rPr>
      </w:pPr>
    </w:p>
    <w:p w14:paraId="49B74C84" w14:textId="77777777" w:rsidR="001C22F4" w:rsidRDefault="001C22F4" w:rsidP="001C22F4">
      <w:pPr>
        <w:rPr>
          <w:rFonts w:cs="Arial"/>
          <w:snapToGrid w:val="0"/>
          <w:szCs w:val="22"/>
        </w:rPr>
      </w:pPr>
    </w:p>
    <w:p w14:paraId="17FF4A62" w14:textId="77777777" w:rsidR="001C22F4" w:rsidRDefault="001C22F4" w:rsidP="001C22F4">
      <w:pPr>
        <w:rPr>
          <w:rFonts w:cs="Arial"/>
          <w:snapToGrid w:val="0"/>
          <w:szCs w:val="22"/>
        </w:rPr>
      </w:pPr>
    </w:p>
    <w:p w14:paraId="37D550B1" w14:textId="77777777" w:rsidR="001C22F4" w:rsidRPr="00A26FD7" w:rsidRDefault="001C22F4" w:rsidP="001C22F4">
      <w:pPr>
        <w:jc w:val="center"/>
        <w:rPr>
          <w:b/>
          <w:bCs/>
          <w:snapToGrid w:val="0"/>
          <w:lang w:eastAsia="en-US"/>
        </w:rPr>
      </w:pPr>
      <w:r w:rsidRPr="00A26FD7">
        <w:rPr>
          <w:b/>
          <w:bCs/>
          <w:snapToGrid w:val="0"/>
          <w:lang w:eastAsia="en-US"/>
        </w:rPr>
        <w:t>Članak 282.</w:t>
      </w:r>
    </w:p>
    <w:p w14:paraId="0D856DE5" w14:textId="77777777" w:rsidR="001C22F4" w:rsidRPr="0067530F" w:rsidRDefault="001C22F4" w:rsidP="001C22F4">
      <w:pPr>
        <w:jc w:val="center"/>
        <w:rPr>
          <w:snapToGrid w:val="0"/>
          <w:lang w:eastAsia="en-US"/>
        </w:rPr>
      </w:pPr>
    </w:p>
    <w:p w14:paraId="52D5AAA1" w14:textId="77777777" w:rsidR="001C22F4" w:rsidRPr="0067530F" w:rsidRDefault="001C22F4" w:rsidP="001C22F4">
      <w:pPr>
        <w:tabs>
          <w:tab w:val="left" w:pos="426"/>
        </w:tabs>
        <w:spacing w:line="300" w:lineRule="exact"/>
        <w:rPr>
          <w:rFonts w:cs="Arial"/>
          <w:szCs w:val="22"/>
        </w:rPr>
      </w:pPr>
      <w:r w:rsidRPr="0067530F">
        <w:rPr>
          <w:rFonts w:cs="Arial"/>
          <w:szCs w:val="22"/>
        </w:rPr>
        <w:t>(1) Praćenje provedbe ovog Prostornog plana obavljat će Gradsko vijeće Grada Koprivnice, preko dokumenta praćenja stanja u prostoru (Izvješće o stanju u prostoru) čime će se utvrditi mjere koje treba predvidjeti i provesti u daljnjem razdoblju njegove primjene.</w:t>
      </w:r>
    </w:p>
    <w:p w14:paraId="69FFC46B" w14:textId="77777777" w:rsidR="001C22F4" w:rsidRPr="0067530F" w:rsidRDefault="001C22F4" w:rsidP="001C22F4">
      <w:pPr>
        <w:jc w:val="center"/>
        <w:rPr>
          <w:rFonts w:cs="Arial"/>
          <w:snapToGrid w:val="0"/>
          <w:szCs w:val="22"/>
        </w:rPr>
      </w:pPr>
    </w:p>
    <w:p w14:paraId="141F2639" w14:textId="77777777" w:rsidR="001C22F4" w:rsidRPr="0067530F" w:rsidRDefault="001C22F4" w:rsidP="001C22F4">
      <w:pPr>
        <w:jc w:val="center"/>
        <w:rPr>
          <w:rFonts w:cs="Arial"/>
          <w:b/>
          <w:bCs/>
          <w:snapToGrid w:val="0"/>
          <w:szCs w:val="22"/>
        </w:rPr>
      </w:pPr>
      <w:r w:rsidRPr="0067530F">
        <w:rPr>
          <w:rFonts w:cs="Arial"/>
          <w:b/>
          <w:bCs/>
          <w:snapToGrid w:val="0"/>
          <w:szCs w:val="22"/>
        </w:rPr>
        <w:t>Članak 283.</w:t>
      </w:r>
    </w:p>
    <w:p w14:paraId="0A0A1B06" w14:textId="77777777" w:rsidR="001C22F4" w:rsidRPr="0067530F" w:rsidRDefault="001C22F4" w:rsidP="001C22F4">
      <w:pPr>
        <w:jc w:val="center"/>
        <w:rPr>
          <w:rFonts w:cs="Arial"/>
          <w:b/>
          <w:bCs/>
          <w:snapToGrid w:val="0"/>
          <w:szCs w:val="22"/>
        </w:rPr>
      </w:pPr>
    </w:p>
    <w:p w14:paraId="40BB5F24" w14:textId="77777777" w:rsidR="001C22F4" w:rsidRPr="0067530F" w:rsidRDefault="001C22F4" w:rsidP="001C22F4">
      <w:pPr>
        <w:tabs>
          <w:tab w:val="left" w:pos="426"/>
        </w:tabs>
        <w:spacing w:line="300" w:lineRule="exact"/>
        <w:rPr>
          <w:rFonts w:cs="Arial"/>
          <w:szCs w:val="22"/>
        </w:rPr>
      </w:pPr>
      <w:r w:rsidRPr="0067530F">
        <w:rPr>
          <w:rFonts w:cs="Arial"/>
          <w:szCs w:val="22"/>
        </w:rPr>
        <w:t>(1)</w:t>
      </w:r>
      <w:r w:rsidRPr="0067530F">
        <w:rPr>
          <w:rFonts w:cs="Arial"/>
          <w:szCs w:val="22"/>
        </w:rPr>
        <w:tab/>
        <w:t>Elaborat Prostornog plana izrađen je u  šest (6) izvornika te su ovjereni pečatom Gradskog vijeća Grada Koprivnice i potpisom predsjednika Gradskog vijeća.</w:t>
      </w:r>
    </w:p>
    <w:p w14:paraId="6F3DB720" w14:textId="77777777" w:rsidR="001C22F4" w:rsidRPr="0067530F" w:rsidRDefault="001C22F4" w:rsidP="001C22F4">
      <w:pPr>
        <w:tabs>
          <w:tab w:val="left" w:pos="426"/>
        </w:tabs>
        <w:rPr>
          <w:rFonts w:cs="Arial"/>
          <w:szCs w:val="22"/>
        </w:rPr>
      </w:pPr>
    </w:p>
    <w:p w14:paraId="2DA738AB" w14:textId="77777777" w:rsidR="001C22F4" w:rsidRPr="0067530F" w:rsidRDefault="001C22F4" w:rsidP="001C22F4">
      <w:pPr>
        <w:spacing w:line="300" w:lineRule="exact"/>
        <w:rPr>
          <w:rFonts w:cs="Arial"/>
          <w:szCs w:val="22"/>
        </w:rPr>
      </w:pPr>
      <w:r w:rsidRPr="0067530F">
        <w:rPr>
          <w:rFonts w:cs="Arial"/>
          <w:szCs w:val="22"/>
        </w:rPr>
        <w:t xml:space="preserve">(2) Izvornici iz stavka 1. ovog članka, dostavit će se: </w:t>
      </w:r>
    </w:p>
    <w:p w14:paraId="0335BD49" w14:textId="77777777" w:rsidR="001C22F4" w:rsidRPr="0067530F" w:rsidRDefault="001C22F4" w:rsidP="001C22F4">
      <w:pPr>
        <w:numPr>
          <w:ilvl w:val="0"/>
          <w:numId w:val="252"/>
        </w:numPr>
        <w:spacing w:after="200" w:line="276" w:lineRule="auto"/>
        <w:ind w:hanging="294"/>
        <w:contextualSpacing/>
        <w:jc w:val="left"/>
        <w:rPr>
          <w:rFonts w:eastAsia="Calibri" w:cs="Arial"/>
          <w:szCs w:val="22"/>
        </w:rPr>
      </w:pPr>
      <w:r w:rsidRPr="0067530F">
        <w:rPr>
          <w:rFonts w:eastAsia="Calibri" w:cs="Arial"/>
          <w:szCs w:val="22"/>
        </w:rPr>
        <w:t xml:space="preserve">Ministarstvu </w:t>
      </w:r>
      <w:r w:rsidRPr="0067530F">
        <w:rPr>
          <w:rFonts w:eastAsia="Arial" w:cs="Arial"/>
          <w:szCs w:val="22"/>
        </w:rPr>
        <w:t xml:space="preserve">prostornoga uređenja, graditeljstva i državne imovine - </w:t>
      </w:r>
      <w:r w:rsidRPr="0067530F">
        <w:rPr>
          <w:rFonts w:eastAsia="Calibri" w:cs="Arial"/>
          <w:szCs w:val="22"/>
        </w:rPr>
        <w:t>jedan  (1) primjerak,</w:t>
      </w:r>
    </w:p>
    <w:p w14:paraId="3FAB3FBC" w14:textId="77777777" w:rsidR="001C22F4" w:rsidRPr="0067530F" w:rsidRDefault="001C22F4" w:rsidP="001C22F4">
      <w:pPr>
        <w:numPr>
          <w:ilvl w:val="0"/>
          <w:numId w:val="252"/>
        </w:numPr>
        <w:spacing w:after="200" w:line="276" w:lineRule="auto"/>
        <w:ind w:hanging="294"/>
        <w:contextualSpacing/>
        <w:jc w:val="left"/>
        <w:rPr>
          <w:rFonts w:eastAsia="Calibri" w:cs="Arial"/>
          <w:szCs w:val="22"/>
        </w:rPr>
      </w:pPr>
      <w:r w:rsidRPr="0067530F">
        <w:rPr>
          <w:rFonts w:eastAsia="Calibri" w:cs="Arial"/>
          <w:szCs w:val="22"/>
        </w:rPr>
        <w:t>Zavodu za prostorno uređenje Koprivničko-križevačke županije - jedan (1) primjerak,</w:t>
      </w:r>
    </w:p>
    <w:p w14:paraId="27B8DB34" w14:textId="77777777" w:rsidR="001C22F4" w:rsidRPr="0067530F" w:rsidRDefault="001C22F4" w:rsidP="001C22F4">
      <w:pPr>
        <w:numPr>
          <w:ilvl w:val="0"/>
          <w:numId w:val="252"/>
        </w:numPr>
        <w:spacing w:line="276" w:lineRule="auto"/>
        <w:ind w:hanging="294"/>
        <w:contextualSpacing/>
        <w:jc w:val="left"/>
        <w:rPr>
          <w:rFonts w:eastAsia="Calibri" w:cs="Arial"/>
          <w:szCs w:val="22"/>
        </w:rPr>
      </w:pPr>
      <w:r w:rsidRPr="0067530F">
        <w:rPr>
          <w:rFonts w:eastAsia="Calibri" w:cs="Arial"/>
          <w:szCs w:val="22"/>
        </w:rPr>
        <w:t>Arhiva Grada Koprivnice – četiri (4) primjerka.</w:t>
      </w:r>
    </w:p>
    <w:p w14:paraId="79BE2471" w14:textId="77777777" w:rsidR="001C22F4" w:rsidRPr="0067530F" w:rsidRDefault="001C22F4" w:rsidP="001C22F4">
      <w:pPr>
        <w:ind w:left="720"/>
        <w:contextualSpacing/>
        <w:rPr>
          <w:rFonts w:eastAsia="Calibri" w:cs="Arial"/>
          <w:szCs w:val="22"/>
        </w:rPr>
      </w:pPr>
    </w:p>
    <w:p w14:paraId="0E88F8FE" w14:textId="77777777" w:rsidR="001C22F4" w:rsidRPr="0067530F" w:rsidRDefault="001C22F4" w:rsidP="001C22F4">
      <w:pPr>
        <w:tabs>
          <w:tab w:val="left" w:pos="426"/>
        </w:tabs>
        <w:spacing w:line="300" w:lineRule="exact"/>
        <w:rPr>
          <w:rFonts w:cs="Arial"/>
          <w:szCs w:val="22"/>
        </w:rPr>
      </w:pPr>
      <w:r w:rsidRPr="0067530F">
        <w:rPr>
          <w:rFonts w:cs="Arial"/>
          <w:szCs w:val="22"/>
        </w:rPr>
        <w:t>(3)</w:t>
      </w:r>
      <w:r w:rsidRPr="0067530F">
        <w:rPr>
          <w:rFonts w:cs="Arial"/>
          <w:szCs w:val="22"/>
        </w:rPr>
        <w:tab/>
        <w:t>Elaborat Prostornog plana  izrađen u elektroničkom obliku pohranit će se u arhivi Grada.</w:t>
      </w:r>
    </w:p>
    <w:p w14:paraId="37C4D827" w14:textId="77777777" w:rsidR="001C22F4" w:rsidRPr="0067530F" w:rsidRDefault="001C22F4" w:rsidP="001C22F4">
      <w:pPr>
        <w:rPr>
          <w:rFonts w:cs="Arial"/>
          <w:snapToGrid w:val="0"/>
          <w:szCs w:val="22"/>
        </w:rPr>
      </w:pPr>
    </w:p>
    <w:p w14:paraId="15A52CA2" w14:textId="77777777" w:rsidR="001C22F4" w:rsidRPr="0067530F" w:rsidRDefault="001C22F4" w:rsidP="001C22F4">
      <w:pPr>
        <w:jc w:val="center"/>
        <w:rPr>
          <w:rFonts w:cs="Arial"/>
          <w:b/>
          <w:bCs/>
          <w:snapToGrid w:val="0"/>
          <w:szCs w:val="22"/>
        </w:rPr>
      </w:pPr>
      <w:r w:rsidRPr="0067530F">
        <w:rPr>
          <w:rFonts w:cs="Arial"/>
          <w:b/>
          <w:bCs/>
          <w:snapToGrid w:val="0"/>
          <w:szCs w:val="22"/>
        </w:rPr>
        <w:t>Članak 284.</w:t>
      </w:r>
    </w:p>
    <w:p w14:paraId="7CADFBDE" w14:textId="77777777" w:rsidR="001C22F4" w:rsidRPr="0067530F" w:rsidRDefault="001C22F4" w:rsidP="001C22F4">
      <w:pPr>
        <w:jc w:val="center"/>
        <w:rPr>
          <w:rFonts w:cs="Arial"/>
          <w:snapToGrid w:val="0"/>
          <w:szCs w:val="22"/>
        </w:rPr>
      </w:pPr>
    </w:p>
    <w:p w14:paraId="39A47C9E" w14:textId="77777777" w:rsidR="001C22F4" w:rsidRPr="0067530F" w:rsidRDefault="001C22F4" w:rsidP="001C22F4">
      <w:pPr>
        <w:tabs>
          <w:tab w:val="left" w:pos="0"/>
        </w:tabs>
        <w:spacing w:line="300" w:lineRule="exact"/>
        <w:jc w:val="left"/>
        <w:rPr>
          <w:rFonts w:cs="Arial"/>
          <w:szCs w:val="22"/>
        </w:rPr>
      </w:pPr>
      <w:r w:rsidRPr="0067530F">
        <w:rPr>
          <w:rFonts w:cs="Arial"/>
          <w:szCs w:val="22"/>
        </w:rPr>
        <w:t>(1) Danom stupanja na snagu ove Odluke prestaju važiti kartografski prikazi:</w:t>
      </w:r>
    </w:p>
    <w:p w14:paraId="764D94BC" w14:textId="77777777" w:rsidR="001C22F4" w:rsidRPr="0067530F" w:rsidRDefault="001C22F4" w:rsidP="001C22F4">
      <w:pPr>
        <w:widowControl w:val="0"/>
        <w:tabs>
          <w:tab w:val="left" w:pos="568"/>
        </w:tabs>
        <w:autoSpaceDE w:val="0"/>
        <w:autoSpaceDN w:val="0"/>
        <w:adjustRightInd w:val="0"/>
        <w:ind w:right="-710"/>
        <w:rPr>
          <w:rFonts w:cs="Arial"/>
          <w:szCs w:val="22"/>
        </w:rPr>
      </w:pPr>
    </w:p>
    <w:p w14:paraId="194FDA40" w14:textId="77777777" w:rsidR="001C22F4" w:rsidRPr="0067530F" w:rsidRDefault="001C22F4" w:rsidP="001C22F4">
      <w:pPr>
        <w:spacing w:line="360" w:lineRule="auto"/>
        <w:rPr>
          <w:rFonts w:cs="Arial"/>
          <w:szCs w:val="22"/>
        </w:rPr>
      </w:pPr>
      <w:r w:rsidRPr="0067530F">
        <w:rPr>
          <w:rFonts w:cs="Arial"/>
          <w:szCs w:val="22"/>
        </w:rPr>
        <w:t>1.</w:t>
      </w:r>
      <w:r w:rsidRPr="0067530F">
        <w:rPr>
          <w:rFonts w:cs="Arial"/>
          <w:szCs w:val="22"/>
        </w:rPr>
        <w:tab/>
        <w:t>KORIŠTENJE I NAMJENA POVRŠINA (mj. 1:25.000)</w:t>
      </w:r>
    </w:p>
    <w:p w14:paraId="277476BC" w14:textId="77777777" w:rsidR="001C22F4" w:rsidRPr="0067530F" w:rsidRDefault="001C22F4" w:rsidP="001C22F4">
      <w:pPr>
        <w:spacing w:line="360" w:lineRule="auto"/>
        <w:rPr>
          <w:rFonts w:cs="Arial"/>
          <w:szCs w:val="22"/>
        </w:rPr>
      </w:pPr>
      <w:r w:rsidRPr="0067530F">
        <w:rPr>
          <w:rFonts w:cs="Arial"/>
          <w:szCs w:val="22"/>
        </w:rPr>
        <w:t>2.</w:t>
      </w:r>
      <w:r w:rsidRPr="0067530F">
        <w:rPr>
          <w:rFonts w:cs="Arial"/>
          <w:szCs w:val="22"/>
        </w:rPr>
        <w:tab/>
        <w:t>INFRASTRUKTURNI SUSTAVI</w:t>
      </w:r>
    </w:p>
    <w:p w14:paraId="39FBC797" w14:textId="77777777" w:rsidR="001C22F4" w:rsidRPr="0067530F" w:rsidRDefault="001C22F4" w:rsidP="001C22F4">
      <w:pPr>
        <w:spacing w:line="360" w:lineRule="auto"/>
        <w:rPr>
          <w:rFonts w:cs="Arial"/>
          <w:szCs w:val="22"/>
        </w:rPr>
      </w:pPr>
      <w:r w:rsidRPr="0067530F">
        <w:rPr>
          <w:rFonts w:cs="Arial"/>
          <w:szCs w:val="22"/>
        </w:rPr>
        <w:t xml:space="preserve">2.1. </w:t>
      </w:r>
      <w:r w:rsidRPr="0067530F">
        <w:rPr>
          <w:rFonts w:cs="Arial"/>
          <w:szCs w:val="22"/>
        </w:rPr>
        <w:tab/>
        <w:t>PROMET, POŠTA I TELEKOMUNIKACIJE (mj. 1: 25.000)</w:t>
      </w:r>
    </w:p>
    <w:p w14:paraId="0B24B5AA" w14:textId="77777777" w:rsidR="001C22F4" w:rsidRPr="0067530F" w:rsidRDefault="001C22F4" w:rsidP="001C22F4">
      <w:pPr>
        <w:spacing w:line="360" w:lineRule="auto"/>
        <w:rPr>
          <w:rFonts w:cs="Arial"/>
          <w:szCs w:val="22"/>
        </w:rPr>
      </w:pPr>
      <w:r w:rsidRPr="0067530F">
        <w:rPr>
          <w:rFonts w:cs="Arial"/>
          <w:szCs w:val="22"/>
        </w:rPr>
        <w:t>2.2.</w:t>
      </w:r>
      <w:r w:rsidRPr="0067530F">
        <w:rPr>
          <w:rFonts w:cs="Arial"/>
          <w:szCs w:val="22"/>
        </w:rPr>
        <w:tab/>
        <w:t>ENERGETSKI SUSTAVI (mj. 1: 25.000)</w:t>
      </w:r>
    </w:p>
    <w:p w14:paraId="1A59EB04" w14:textId="77777777" w:rsidR="001C22F4" w:rsidRPr="0067530F" w:rsidRDefault="001C22F4" w:rsidP="001C22F4">
      <w:pPr>
        <w:spacing w:line="360" w:lineRule="auto"/>
        <w:rPr>
          <w:rFonts w:cs="Arial"/>
          <w:szCs w:val="22"/>
        </w:rPr>
      </w:pPr>
      <w:r w:rsidRPr="0067530F">
        <w:rPr>
          <w:rFonts w:cs="Arial"/>
          <w:szCs w:val="22"/>
        </w:rPr>
        <w:t>2.3.</w:t>
      </w:r>
      <w:r w:rsidRPr="0067530F">
        <w:rPr>
          <w:rFonts w:cs="Arial"/>
          <w:szCs w:val="22"/>
        </w:rPr>
        <w:tab/>
        <w:t>OSTALA INFRASTRUKTURA (mj. 1: 25.000)</w:t>
      </w:r>
    </w:p>
    <w:p w14:paraId="0699AB09" w14:textId="77777777" w:rsidR="001C22F4" w:rsidRPr="0067530F" w:rsidRDefault="001C22F4" w:rsidP="001C22F4">
      <w:pPr>
        <w:spacing w:line="360" w:lineRule="auto"/>
        <w:rPr>
          <w:rFonts w:cs="Arial"/>
          <w:szCs w:val="22"/>
        </w:rPr>
      </w:pPr>
      <w:r w:rsidRPr="0067530F">
        <w:rPr>
          <w:rFonts w:cs="Arial"/>
          <w:szCs w:val="22"/>
        </w:rPr>
        <w:t>3.</w:t>
      </w:r>
      <w:r w:rsidRPr="0067530F">
        <w:rPr>
          <w:rFonts w:cs="Arial"/>
          <w:szCs w:val="22"/>
        </w:rPr>
        <w:tab/>
        <w:t>UVJETI ZA KORIŠTENJE, UREĐENJE I ZAŠTITU PROSTORA (mj. 1:25.000)</w:t>
      </w:r>
    </w:p>
    <w:p w14:paraId="50431CAF" w14:textId="77777777" w:rsidR="001C22F4" w:rsidRPr="0067530F" w:rsidRDefault="001C22F4" w:rsidP="001C22F4">
      <w:pPr>
        <w:spacing w:line="276" w:lineRule="auto"/>
        <w:rPr>
          <w:rFonts w:cs="Arial"/>
          <w:szCs w:val="22"/>
        </w:rPr>
      </w:pPr>
      <w:r w:rsidRPr="0067530F">
        <w:rPr>
          <w:rFonts w:cs="Arial"/>
          <w:szCs w:val="22"/>
        </w:rPr>
        <w:t>4.</w:t>
      </w:r>
      <w:r w:rsidRPr="0067530F">
        <w:rPr>
          <w:rFonts w:cs="Arial"/>
          <w:szCs w:val="22"/>
        </w:rPr>
        <w:tab/>
        <w:t>GRAĐEVINSKA PODRUČJA NASELJA (mj. 1:5.000)</w:t>
      </w:r>
    </w:p>
    <w:p w14:paraId="39B04A0E" w14:textId="77777777" w:rsidR="001C22F4" w:rsidRPr="0067530F" w:rsidRDefault="001C22F4" w:rsidP="001C22F4">
      <w:pPr>
        <w:tabs>
          <w:tab w:val="left" w:pos="0"/>
        </w:tabs>
        <w:ind w:right="-69"/>
        <w:rPr>
          <w:rFonts w:cs="Arial"/>
          <w:szCs w:val="22"/>
          <w:highlight w:val="yellow"/>
        </w:rPr>
      </w:pPr>
    </w:p>
    <w:p w14:paraId="3B15C4D1" w14:textId="77777777" w:rsidR="001C22F4" w:rsidRPr="0067530F" w:rsidRDefault="001C22F4" w:rsidP="001C22F4">
      <w:pPr>
        <w:tabs>
          <w:tab w:val="left" w:pos="0"/>
        </w:tabs>
        <w:spacing w:line="276" w:lineRule="auto"/>
        <w:ind w:right="-69"/>
        <w:rPr>
          <w:rFonts w:cs="Arial"/>
          <w:szCs w:val="22"/>
        </w:rPr>
      </w:pPr>
      <w:r w:rsidRPr="0067530F">
        <w:rPr>
          <w:rFonts w:cs="Arial"/>
          <w:szCs w:val="22"/>
        </w:rPr>
        <w:t>(2) Grafički prikazi iz stavka 1. ovoga članka zamjenjuju se novim grafičkim prikazima koji su izrijekom navedeni u članku 3. ove Odluke i čine sastavni dio ove Odluke.</w:t>
      </w:r>
    </w:p>
    <w:p w14:paraId="4D2C5593" w14:textId="77777777" w:rsidR="001C22F4" w:rsidRPr="0067530F" w:rsidRDefault="001C22F4" w:rsidP="001C22F4">
      <w:pPr>
        <w:rPr>
          <w:rFonts w:cs="Arial"/>
          <w:szCs w:val="22"/>
          <w:lang w:eastAsia="en-US"/>
        </w:rPr>
      </w:pPr>
    </w:p>
    <w:p w14:paraId="38DBC577" w14:textId="77777777" w:rsidR="001C22F4" w:rsidRPr="0067530F" w:rsidRDefault="001C22F4" w:rsidP="001C22F4">
      <w:pPr>
        <w:jc w:val="center"/>
        <w:rPr>
          <w:rFonts w:cs="Arial"/>
          <w:b/>
          <w:bCs/>
          <w:snapToGrid w:val="0"/>
          <w:szCs w:val="22"/>
        </w:rPr>
      </w:pPr>
      <w:r w:rsidRPr="0067530F">
        <w:rPr>
          <w:rFonts w:cs="Arial"/>
          <w:b/>
          <w:bCs/>
          <w:snapToGrid w:val="0"/>
          <w:szCs w:val="22"/>
        </w:rPr>
        <w:t>Članak 285.</w:t>
      </w:r>
    </w:p>
    <w:p w14:paraId="623330A2" w14:textId="77777777" w:rsidR="001C22F4" w:rsidRPr="0067530F" w:rsidRDefault="001C22F4" w:rsidP="001C22F4">
      <w:pPr>
        <w:jc w:val="center"/>
        <w:rPr>
          <w:rFonts w:cs="Arial"/>
          <w:snapToGrid w:val="0"/>
          <w:szCs w:val="22"/>
        </w:rPr>
      </w:pPr>
    </w:p>
    <w:p w14:paraId="60DD9EDA" w14:textId="77777777" w:rsidR="001C22F4" w:rsidRPr="0067530F" w:rsidRDefault="001C22F4" w:rsidP="001C22F4">
      <w:pPr>
        <w:tabs>
          <w:tab w:val="left" w:pos="426"/>
        </w:tabs>
        <w:spacing w:line="300" w:lineRule="exact"/>
        <w:rPr>
          <w:rFonts w:cs="Arial"/>
          <w:szCs w:val="22"/>
        </w:rPr>
      </w:pPr>
      <w:r w:rsidRPr="0067530F">
        <w:rPr>
          <w:rFonts w:cs="Arial"/>
          <w:szCs w:val="22"/>
        </w:rPr>
        <w:t>(1) Ova Odluka stupa na snagu osmoga dana od dana objave u „Glasniku Grada Koprivnice“.</w:t>
      </w:r>
    </w:p>
    <w:p w14:paraId="08114A79" w14:textId="77777777" w:rsidR="00155F8E" w:rsidRDefault="00155F8E" w:rsidP="00D1188D">
      <w:pPr>
        <w:rPr>
          <w:rFonts w:cs="Arial"/>
          <w:snapToGrid w:val="0"/>
          <w:szCs w:val="22"/>
        </w:rPr>
      </w:pPr>
    </w:p>
    <w:p w14:paraId="569740D8" w14:textId="77777777" w:rsidR="00155F8E" w:rsidRDefault="00155F8E" w:rsidP="00D1188D">
      <w:pPr>
        <w:rPr>
          <w:rFonts w:cs="Arial"/>
          <w:snapToGrid w:val="0"/>
          <w:szCs w:val="22"/>
        </w:rPr>
      </w:pPr>
    </w:p>
    <w:p w14:paraId="16C34CCA" w14:textId="77777777" w:rsidR="00155F8E" w:rsidRDefault="00155F8E" w:rsidP="00D1188D">
      <w:pPr>
        <w:rPr>
          <w:rFonts w:cs="Arial"/>
          <w:snapToGrid w:val="0"/>
          <w:szCs w:val="22"/>
        </w:rPr>
      </w:pPr>
    </w:p>
    <w:p w14:paraId="1EC739AE" w14:textId="77777777" w:rsidR="00155F8E" w:rsidRDefault="00155F8E" w:rsidP="00D1188D">
      <w:pPr>
        <w:rPr>
          <w:rFonts w:cs="Arial"/>
          <w:snapToGrid w:val="0"/>
          <w:szCs w:val="22"/>
        </w:rPr>
      </w:pPr>
    </w:p>
    <w:p w14:paraId="02B14321" w14:textId="77777777" w:rsidR="00155F8E" w:rsidRDefault="00155F8E" w:rsidP="00D1188D">
      <w:pPr>
        <w:rPr>
          <w:rFonts w:cs="Arial"/>
          <w:snapToGrid w:val="0"/>
          <w:szCs w:val="22"/>
        </w:rPr>
      </w:pPr>
    </w:p>
    <w:p w14:paraId="04C49446" w14:textId="77777777" w:rsidR="00155F8E" w:rsidRDefault="00155F8E" w:rsidP="00D1188D">
      <w:pPr>
        <w:rPr>
          <w:rFonts w:cs="Arial"/>
          <w:snapToGrid w:val="0"/>
          <w:szCs w:val="22"/>
        </w:rPr>
      </w:pPr>
    </w:p>
    <w:p w14:paraId="3115C5E9" w14:textId="77777777" w:rsidR="00155F8E" w:rsidRDefault="00155F8E" w:rsidP="00D1188D">
      <w:pPr>
        <w:rPr>
          <w:rFonts w:cs="Arial"/>
          <w:snapToGrid w:val="0"/>
          <w:szCs w:val="22"/>
        </w:rPr>
      </w:pPr>
    </w:p>
    <w:p w14:paraId="264BD390" w14:textId="77777777" w:rsidR="00155F8E" w:rsidRDefault="00155F8E" w:rsidP="00D1188D">
      <w:pPr>
        <w:rPr>
          <w:rFonts w:cs="Arial"/>
          <w:snapToGrid w:val="0"/>
          <w:szCs w:val="22"/>
        </w:rPr>
      </w:pPr>
    </w:p>
    <w:p w14:paraId="08CB924A" w14:textId="77777777" w:rsidR="00155F8E" w:rsidRPr="00D1188D" w:rsidRDefault="00155F8E" w:rsidP="00D1188D">
      <w:pPr>
        <w:rPr>
          <w:rFonts w:cs="Arial"/>
          <w:snapToGrid w:val="0"/>
          <w:szCs w:val="22"/>
        </w:rPr>
      </w:pPr>
    </w:p>
    <w:p w14:paraId="05117225" w14:textId="77777777" w:rsidR="00B8076A" w:rsidRPr="00B8076A" w:rsidRDefault="00B8076A" w:rsidP="00D1188D">
      <w:pPr>
        <w:rPr>
          <w:rFonts w:cs="Arial"/>
          <w:snapToGrid w:val="0"/>
          <w:szCs w:val="22"/>
        </w:rPr>
      </w:pPr>
    </w:p>
    <w:p w14:paraId="4A0F2BD1" w14:textId="77777777" w:rsidR="002C5DD0" w:rsidRDefault="002C5DD0" w:rsidP="00606804">
      <w:pPr>
        <w:rPr>
          <w:rFonts w:cs="Arial"/>
          <w:snapToGrid w:val="0"/>
          <w:szCs w:val="22"/>
        </w:rPr>
      </w:pPr>
    </w:p>
    <w:p w14:paraId="7A9C24E4" w14:textId="77777777" w:rsidR="006822E6" w:rsidRDefault="006822E6" w:rsidP="00606804">
      <w:pPr>
        <w:rPr>
          <w:rFonts w:cs="Arial"/>
          <w:snapToGrid w:val="0"/>
          <w:szCs w:val="22"/>
        </w:rPr>
      </w:pPr>
    </w:p>
    <w:p w14:paraId="71E16A78" w14:textId="77777777" w:rsidR="006822E6" w:rsidRDefault="006822E6" w:rsidP="00606804">
      <w:pPr>
        <w:rPr>
          <w:rFonts w:cs="Arial"/>
          <w:snapToGrid w:val="0"/>
          <w:szCs w:val="22"/>
        </w:rPr>
      </w:pPr>
    </w:p>
    <w:p w14:paraId="5C0BA341" w14:textId="77777777" w:rsidR="00AD72F1" w:rsidRDefault="00AD72F1" w:rsidP="00606804">
      <w:pPr>
        <w:rPr>
          <w:rFonts w:cs="Arial"/>
          <w:snapToGrid w:val="0"/>
          <w:szCs w:val="22"/>
        </w:rPr>
      </w:pPr>
    </w:p>
    <w:p w14:paraId="36BC7D4B" w14:textId="77777777" w:rsidR="007B3EA1" w:rsidRPr="00606804" w:rsidRDefault="007B3EA1" w:rsidP="00606804">
      <w:pPr>
        <w:rPr>
          <w:rFonts w:cs="Arial"/>
          <w:snapToGrid w:val="0"/>
          <w:szCs w:val="22"/>
        </w:rPr>
      </w:pPr>
    </w:p>
    <w:p w14:paraId="1EEDDD19" w14:textId="77777777" w:rsidR="00CC4F39" w:rsidRPr="00CC4F39" w:rsidRDefault="00CC4F39" w:rsidP="00CC4F39">
      <w:pPr>
        <w:rPr>
          <w:rFonts w:cs="Arial"/>
          <w:snapToGrid w:val="0"/>
          <w:szCs w:val="22"/>
        </w:rPr>
      </w:pPr>
    </w:p>
    <w:p w14:paraId="36190FAC" w14:textId="77777777" w:rsidR="00304DB4" w:rsidRDefault="00304DB4" w:rsidP="00304DB4">
      <w:pPr>
        <w:rPr>
          <w:rFonts w:cs="Arial"/>
          <w:snapToGrid w:val="0"/>
          <w:szCs w:val="22"/>
        </w:rPr>
      </w:pPr>
    </w:p>
    <w:p w14:paraId="1524E83A" w14:textId="77777777" w:rsidR="00315977" w:rsidRPr="00334A9C" w:rsidRDefault="00315977" w:rsidP="00D24C0A">
      <w:pPr>
        <w:rPr>
          <w:rFonts w:cs="Arial"/>
          <w:snapToGrid w:val="0"/>
          <w:szCs w:val="22"/>
        </w:rPr>
      </w:pPr>
    </w:p>
    <w:p w14:paraId="23FFD716" w14:textId="77777777" w:rsidR="00334A9C" w:rsidRDefault="00334A9C" w:rsidP="00334A9C">
      <w:pPr>
        <w:rPr>
          <w:rFonts w:cs="Arial"/>
          <w:snapToGrid w:val="0"/>
          <w:szCs w:val="22"/>
        </w:rPr>
      </w:pPr>
    </w:p>
    <w:sectPr w:rsidR="00334A9C" w:rsidSect="00563156">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39027" w14:textId="77777777" w:rsidR="00032EC1" w:rsidRDefault="00032EC1" w:rsidP="00BE0959">
      <w:r>
        <w:separator/>
      </w:r>
    </w:p>
  </w:endnote>
  <w:endnote w:type="continuationSeparator" w:id="0">
    <w:p w14:paraId="71E04439" w14:textId="77777777" w:rsidR="00032EC1" w:rsidRDefault="00032EC1" w:rsidP="00BE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HR">
    <w:altName w:val="Arial"/>
    <w:charset w:val="EE"/>
    <w:family w:val="swiss"/>
    <w:pitch w:val="variable"/>
    <w:sig w:usb0="00000005" w:usb1="00000000" w:usb2="00000000" w:usb3="00000000" w:csb0="00000002" w:csb1="00000000"/>
  </w:font>
  <w:font w:name="ArialMT">
    <w:altName w:val="MS Mincho"/>
    <w:charset w:val="00"/>
    <w:family w:val="swiss"/>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997095"/>
      <w:docPartObj>
        <w:docPartGallery w:val="Page Numbers (Bottom of Page)"/>
        <w:docPartUnique/>
      </w:docPartObj>
    </w:sdtPr>
    <w:sdtContent>
      <w:p w14:paraId="54EB8FD4" w14:textId="1CDEC28A" w:rsidR="00BE0959" w:rsidRDefault="00BE0959">
        <w:pPr>
          <w:pStyle w:val="Podnoje"/>
          <w:jc w:val="right"/>
        </w:pPr>
        <w:r>
          <w:fldChar w:fldCharType="begin"/>
        </w:r>
        <w:r>
          <w:instrText>PAGE   \* MERGEFORMAT</w:instrText>
        </w:r>
        <w:r>
          <w:fldChar w:fldCharType="separate"/>
        </w:r>
        <w:r>
          <w:t>2</w:t>
        </w:r>
        <w:r>
          <w:fldChar w:fldCharType="end"/>
        </w:r>
      </w:p>
    </w:sdtContent>
  </w:sdt>
  <w:p w14:paraId="02145D13" w14:textId="77777777" w:rsidR="00BE0959" w:rsidRDefault="00BE095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9F0C6" w14:textId="77777777" w:rsidR="00032EC1" w:rsidRDefault="00032EC1" w:rsidP="00BE0959">
      <w:r>
        <w:separator/>
      </w:r>
    </w:p>
  </w:footnote>
  <w:footnote w:type="continuationSeparator" w:id="0">
    <w:p w14:paraId="3724DB33" w14:textId="77777777" w:rsidR="00032EC1" w:rsidRDefault="00032EC1" w:rsidP="00BE0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FD2EA" w14:textId="17CC63C5" w:rsidR="00FA224D" w:rsidRPr="00FA224D" w:rsidRDefault="00563156" w:rsidP="00FA224D">
    <w:pPr>
      <w:pStyle w:val="Zaglavlje"/>
      <w:jc w:val="center"/>
      <w:rPr>
        <w:color w:val="FF0000"/>
      </w:rPr>
    </w:pPr>
    <w:r>
      <w:rPr>
        <w:b/>
        <w:bCs/>
        <w:color w:val="4472C4" w:themeColor="accent1"/>
        <w:sz w:val="20"/>
      </w:rPr>
      <w:t>PROSTORNI PLAN UREĐENJA GRADA KOPRIVNICE</w:t>
    </w:r>
  </w:p>
  <w:p w14:paraId="406B40A8" w14:textId="26AE5000" w:rsidR="00BB7060" w:rsidRDefault="00E066FD" w:rsidP="00563156">
    <w:pPr>
      <w:pStyle w:val="Zaglavlje"/>
      <w:jc w:val="center"/>
      <w:rPr>
        <w:b/>
        <w:bCs/>
        <w:color w:val="4472C4" w:themeColor="accent1"/>
        <w:sz w:val="20"/>
      </w:rPr>
    </w:pPr>
    <w:r>
      <w:rPr>
        <w:b/>
        <w:bCs/>
        <w:color w:val="4472C4" w:themeColor="accent1"/>
        <w:sz w:val="20"/>
      </w:rPr>
      <w:t>SGGKC 4/06, 5/12, 3/15, 5-15 - pročišćeni tekst, 6/24, 7/24 – pročišćeni tekst</w:t>
    </w:r>
  </w:p>
  <w:p w14:paraId="138B165B" w14:textId="089EE73C" w:rsidR="00FA224D" w:rsidRDefault="003D1CFF" w:rsidP="003D1CFF">
    <w:pPr>
      <w:jc w:val="center"/>
      <w:rPr>
        <w:b/>
        <w:bCs/>
        <w:color w:val="FF0000"/>
        <w:sz w:val="20"/>
      </w:rPr>
    </w:pPr>
    <w:r w:rsidRPr="00BB7060">
      <w:rPr>
        <w:b/>
        <w:bCs/>
        <w:color w:val="FF0000"/>
        <w:sz w:val="20"/>
      </w:rPr>
      <w:t>ODREDBE ZA PROVEDBU</w:t>
    </w:r>
  </w:p>
  <w:p w14:paraId="2CB14C76" w14:textId="77777777" w:rsidR="009A3E7F" w:rsidRDefault="009A3E7F" w:rsidP="003D1CF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F724F2E"/>
    <w:lvl w:ilvl="0">
      <w:numFmt w:val="bullet"/>
      <w:lvlText w:val="*"/>
      <w:lvlJc w:val="left"/>
    </w:lvl>
  </w:abstractNum>
  <w:abstractNum w:abstractNumId="1" w15:restartNumberingAfterBreak="0">
    <w:nsid w:val="003D5BC6"/>
    <w:multiLevelType w:val="hybridMultilevel"/>
    <w:tmpl w:val="19A8AB54"/>
    <w:lvl w:ilvl="0" w:tplc="B65EE252">
      <w:start w:val="1"/>
      <w:numFmt w:val="decimal"/>
      <w:lvlText w:val="%1."/>
      <w:lvlJc w:val="right"/>
      <w:pPr>
        <w:ind w:left="720" w:hanging="360"/>
      </w:pPr>
      <w:rPr>
        <w:rFonts w:ascii="Arial" w:hAnsi="Arial" w:hint="default"/>
        <w:b w:val="0"/>
        <w:i w:val="0"/>
        <w:sz w:val="20"/>
      </w:rPr>
    </w:lvl>
    <w:lvl w:ilvl="1" w:tplc="1A84B4E4" w:tentative="1">
      <w:start w:val="1"/>
      <w:numFmt w:val="lowerLetter"/>
      <w:lvlText w:val="%2."/>
      <w:lvlJc w:val="left"/>
      <w:pPr>
        <w:ind w:left="1440" w:hanging="360"/>
      </w:pPr>
    </w:lvl>
    <w:lvl w:ilvl="2" w:tplc="0A34E11C" w:tentative="1">
      <w:start w:val="1"/>
      <w:numFmt w:val="lowerRoman"/>
      <w:lvlText w:val="%3."/>
      <w:lvlJc w:val="right"/>
      <w:pPr>
        <w:ind w:left="2160" w:hanging="180"/>
      </w:pPr>
    </w:lvl>
    <w:lvl w:ilvl="3" w:tplc="6D62C00E" w:tentative="1">
      <w:start w:val="1"/>
      <w:numFmt w:val="decimal"/>
      <w:lvlText w:val="%4."/>
      <w:lvlJc w:val="left"/>
      <w:pPr>
        <w:ind w:left="2880" w:hanging="360"/>
      </w:pPr>
    </w:lvl>
    <w:lvl w:ilvl="4" w:tplc="621C3F62" w:tentative="1">
      <w:start w:val="1"/>
      <w:numFmt w:val="lowerLetter"/>
      <w:lvlText w:val="%5."/>
      <w:lvlJc w:val="left"/>
      <w:pPr>
        <w:ind w:left="3600" w:hanging="360"/>
      </w:pPr>
    </w:lvl>
    <w:lvl w:ilvl="5" w:tplc="20D61950" w:tentative="1">
      <w:start w:val="1"/>
      <w:numFmt w:val="lowerRoman"/>
      <w:lvlText w:val="%6."/>
      <w:lvlJc w:val="right"/>
      <w:pPr>
        <w:ind w:left="4320" w:hanging="180"/>
      </w:pPr>
    </w:lvl>
    <w:lvl w:ilvl="6" w:tplc="8EE0D210" w:tentative="1">
      <w:start w:val="1"/>
      <w:numFmt w:val="decimal"/>
      <w:lvlText w:val="%7."/>
      <w:lvlJc w:val="left"/>
      <w:pPr>
        <w:ind w:left="5040" w:hanging="360"/>
      </w:pPr>
    </w:lvl>
    <w:lvl w:ilvl="7" w:tplc="3CB8D89A" w:tentative="1">
      <w:start w:val="1"/>
      <w:numFmt w:val="lowerLetter"/>
      <w:lvlText w:val="%8."/>
      <w:lvlJc w:val="left"/>
      <w:pPr>
        <w:ind w:left="5760" w:hanging="360"/>
      </w:pPr>
    </w:lvl>
    <w:lvl w:ilvl="8" w:tplc="2FE4C25C" w:tentative="1">
      <w:start w:val="1"/>
      <w:numFmt w:val="lowerRoman"/>
      <w:lvlText w:val="%9."/>
      <w:lvlJc w:val="right"/>
      <w:pPr>
        <w:ind w:left="6480" w:hanging="180"/>
      </w:pPr>
    </w:lvl>
  </w:abstractNum>
  <w:abstractNum w:abstractNumId="2" w15:restartNumberingAfterBreak="0">
    <w:nsid w:val="00863156"/>
    <w:multiLevelType w:val="hybridMultilevel"/>
    <w:tmpl w:val="B5D07AFC"/>
    <w:lvl w:ilvl="0" w:tplc="3E0A5E56">
      <w:start w:val="1"/>
      <w:numFmt w:val="bullet"/>
      <w:lvlText w:val=""/>
      <w:lvlJc w:val="left"/>
      <w:pPr>
        <w:ind w:left="720" w:hanging="360"/>
      </w:pPr>
      <w:rPr>
        <w:rFonts w:ascii="Symbol" w:hAnsi="Symbol" w:hint="default"/>
        <w:sz w:val="16"/>
      </w:rPr>
    </w:lvl>
    <w:lvl w:ilvl="1" w:tplc="75744FE4" w:tentative="1">
      <w:start w:val="1"/>
      <w:numFmt w:val="bullet"/>
      <w:lvlText w:val="o"/>
      <w:lvlJc w:val="left"/>
      <w:pPr>
        <w:ind w:left="1440" w:hanging="360"/>
      </w:pPr>
      <w:rPr>
        <w:rFonts w:ascii="Courier New" w:hAnsi="Courier New" w:cs="Courier New" w:hint="default"/>
      </w:rPr>
    </w:lvl>
    <w:lvl w:ilvl="2" w:tplc="3B6E651C" w:tentative="1">
      <w:start w:val="1"/>
      <w:numFmt w:val="bullet"/>
      <w:lvlText w:val=""/>
      <w:lvlJc w:val="left"/>
      <w:pPr>
        <w:ind w:left="2160" w:hanging="360"/>
      </w:pPr>
      <w:rPr>
        <w:rFonts w:ascii="Wingdings" w:hAnsi="Wingdings" w:hint="default"/>
      </w:rPr>
    </w:lvl>
    <w:lvl w:ilvl="3" w:tplc="455E7FE6" w:tentative="1">
      <w:start w:val="1"/>
      <w:numFmt w:val="bullet"/>
      <w:lvlText w:val=""/>
      <w:lvlJc w:val="left"/>
      <w:pPr>
        <w:ind w:left="2880" w:hanging="360"/>
      </w:pPr>
      <w:rPr>
        <w:rFonts w:ascii="Symbol" w:hAnsi="Symbol" w:hint="default"/>
      </w:rPr>
    </w:lvl>
    <w:lvl w:ilvl="4" w:tplc="2C02B9CA" w:tentative="1">
      <w:start w:val="1"/>
      <w:numFmt w:val="bullet"/>
      <w:lvlText w:val="o"/>
      <w:lvlJc w:val="left"/>
      <w:pPr>
        <w:ind w:left="3600" w:hanging="360"/>
      </w:pPr>
      <w:rPr>
        <w:rFonts w:ascii="Courier New" w:hAnsi="Courier New" w:cs="Courier New" w:hint="default"/>
      </w:rPr>
    </w:lvl>
    <w:lvl w:ilvl="5" w:tplc="F18C4902" w:tentative="1">
      <w:start w:val="1"/>
      <w:numFmt w:val="bullet"/>
      <w:lvlText w:val=""/>
      <w:lvlJc w:val="left"/>
      <w:pPr>
        <w:ind w:left="4320" w:hanging="360"/>
      </w:pPr>
      <w:rPr>
        <w:rFonts w:ascii="Wingdings" w:hAnsi="Wingdings" w:hint="default"/>
      </w:rPr>
    </w:lvl>
    <w:lvl w:ilvl="6" w:tplc="42F881F0" w:tentative="1">
      <w:start w:val="1"/>
      <w:numFmt w:val="bullet"/>
      <w:lvlText w:val=""/>
      <w:lvlJc w:val="left"/>
      <w:pPr>
        <w:ind w:left="5040" w:hanging="360"/>
      </w:pPr>
      <w:rPr>
        <w:rFonts w:ascii="Symbol" w:hAnsi="Symbol" w:hint="default"/>
      </w:rPr>
    </w:lvl>
    <w:lvl w:ilvl="7" w:tplc="51F6A5DA" w:tentative="1">
      <w:start w:val="1"/>
      <w:numFmt w:val="bullet"/>
      <w:lvlText w:val="o"/>
      <w:lvlJc w:val="left"/>
      <w:pPr>
        <w:ind w:left="5760" w:hanging="360"/>
      </w:pPr>
      <w:rPr>
        <w:rFonts w:ascii="Courier New" w:hAnsi="Courier New" w:cs="Courier New" w:hint="default"/>
      </w:rPr>
    </w:lvl>
    <w:lvl w:ilvl="8" w:tplc="317CE1B6" w:tentative="1">
      <w:start w:val="1"/>
      <w:numFmt w:val="bullet"/>
      <w:lvlText w:val=""/>
      <w:lvlJc w:val="left"/>
      <w:pPr>
        <w:ind w:left="6480" w:hanging="360"/>
      </w:pPr>
      <w:rPr>
        <w:rFonts w:ascii="Wingdings" w:hAnsi="Wingdings" w:hint="default"/>
      </w:rPr>
    </w:lvl>
  </w:abstractNum>
  <w:abstractNum w:abstractNumId="3" w15:restartNumberingAfterBreak="0">
    <w:nsid w:val="00D055A5"/>
    <w:multiLevelType w:val="hybridMultilevel"/>
    <w:tmpl w:val="BD54BAE2"/>
    <w:lvl w:ilvl="0" w:tplc="E70A2158">
      <w:start w:val="1"/>
      <w:numFmt w:val="bullet"/>
      <w:lvlText w:val=""/>
      <w:lvlJc w:val="left"/>
      <w:pPr>
        <w:ind w:left="720" w:hanging="360"/>
      </w:pPr>
      <w:rPr>
        <w:rFonts w:ascii="Symbol" w:hAnsi="Symbol" w:hint="default"/>
      </w:rPr>
    </w:lvl>
    <w:lvl w:ilvl="1" w:tplc="85267354" w:tentative="1">
      <w:start w:val="1"/>
      <w:numFmt w:val="bullet"/>
      <w:lvlText w:val="o"/>
      <w:lvlJc w:val="left"/>
      <w:pPr>
        <w:ind w:left="1440" w:hanging="360"/>
      </w:pPr>
      <w:rPr>
        <w:rFonts w:ascii="Courier New" w:hAnsi="Courier New" w:cs="Courier New" w:hint="default"/>
      </w:rPr>
    </w:lvl>
    <w:lvl w:ilvl="2" w:tplc="F40AE5CA" w:tentative="1">
      <w:start w:val="1"/>
      <w:numFmt w:val="bullet"/>
      <w:lvlText w:val=""/>
      <w:lvlJc w:val="left"/>
      <w:pPr>
        <w:ind w:left="2160" w:hanging="360"/>
      </w:pPr>
      <w:rPr>
        <w:rFonts w:ascii="Wingdings" w:hAnsi="Wingdings" w:hint="default"/>
      </w:rPr>
    </w:lvl>
    <w:lvl w:ilvl="3" w:tplc="310C0FC6" w:tentative="1">
      <w:start w:val="1"/>
      <w:numFmt w:val="bullet"/>
      <w:lvlText w:val=""/>
      <w:lvlJc w:val="left"/>
      <w:pPr>
        <w:ind w:left="2880" w:hanging="360"/>
      </w:pPr>
      <w:rPr>
        <w:rFonts w:ascii="Symbol" w:hAnsi="Symbol" w:hint="default"/>
      </w:rPr>
    </w:lvl>
    <w:lvl w:ilvl="4" w:tplc="79B0CFAE" w:tentative="1">
      <w:start w:val="1"/>
      <w:numFmt w:val="bullet"/>
      <w:lvlText w:val="o"/>
      <w:lvlJc w:val="left"/>
      <w:pPr>
        <w:ind w:left="3600" w:hanging="360"/>
      </w:pPr>
      <w:rPr>
        <w:rFonts w:ascii="Courier New" w:hAnsi="Courier New" w:cs="Courier New" w:hint="default"/>
      </w:rPr>
    </w:lvl>
    <w:lvl w:ilvl="5" w:tplc="BB80948A" w:tentative="1">
      <w:start w:val="1"/>
      <w:numFmt w:val="bullet"/>
      <w:lvlText w:val=""/>
      <w:lvlJc w:val="left"/>
      <w:pPr>
        <w:ind w:left="4320" w:hanging="360"/>
      </w:pPr>
      <w:rPr>
        <w:rFonts w:ascii="Wingdings" w:hAnsi="Wingdings" w:hint="default"/>
      </w:rPr>
    </w:lvl>
    <w:lvl w:ilvl="6" w:tplc="02860D1E" w:tentative="1">
      <w:start w:val="1"/>
      <w:numFmt w:val="bullet"/>
      <w:lvlText w:val=""/>
      <w:lvlJc w:val="left"/>
      <w:pPr>
        <w:ind w:left="5040" w:hanging="360"/>
      </w:pPr>
      <w:rPr>
        <w:rFonts w:ascii="Symbol" w:hAnsi="Symbol" w:hint="default"/>
      </w:rPr>
    </w:lvl>
    <w:lvl w:ilvl="7" w:tplc="A56A7B16" w:tentative="1">
      <w:start w:val="1"/>
      <w:numFmt w:val="bullet"/>
      <w:lvlText w:val="o"/>
      <w:lvlJc w:val="left"/>
      <w:pPr>
        <w:ind w:left="5760" w:hanging="360"/>
      </w:pPr>
      <w:rPr>
        <w:rFonts w:ascii="Courier New" w:hAnsi="Courier New" w:cs="Courier New" w:hint="default"/>
      </w:rPr>
    </w:lvl>
    <w:lvl w:ilvl="8" w:tplc="7D70D6BE" w:tentative="1">
      <w:start w:val="1"/>
      <w:numFmt w:val="bullet"/>
      <w:lvlText w:val=""/>
      <w:lvlJc w:val="left"/>
      <w:pPr>
        <w:ind w:left="6480" w:hanging="360"/>
      </w:pPr>
      <w:rPr>
        <w:rFonts w:ascii="Wingdings" w:hAnsi="Wingdings" w:hint="default"/>
      </w:rPr>
    </w:lvl>
  </w:abstractNum>
  <w:abstractNum w:abstractNumId="4" w15:restartNumberingAfterBreak="0">
    <w:nsid w:val="014F5A82"/>
    <w:multiLevelType w:val="hybridMultilevel"/>
    <w:tmpl w:val="E03C0318"/>
    <w:lvl w:ilvl="0" w:tplc="2F38E2C2">
      <w:numFmt w:val="bullet"/>
      <w:lvlText w:val="-"/>
      <w:lvlJc w:val="left"/>
      <w:pPr>
        <w:ind w:left="720" w:hanging="360"/>
      </w:pPr>
      <w:rPr>
        <w:rFonts w:ascii="Times New Roman" w:hAnsi="Times New Roman" w:hint="default"/>
      </w:rPr>
    </w:lvl>
    <w:lvl w:ilvl="1" w:tplc="E63048CA" w:tentative="1">
      <w:start w:val="1"/>
      <w:numFmt w:val="bullet"/>
      <w:lvlText w:val="o"/>
      <w:lvlJc w:val="left"/>
      <w:pPr>
        <w:ind w:left="1440" w:hanging="360"/>
      </w:pPr>
      <w:rPr>
        <w:rFonts w:ascii="Courier New" w:hAnsi="Courier New" w:cs="Courier New" w:hint="default"/>
      </w:rPr>
    </w:lvl>
    <w:lvl w:ilvl="2" w:tplc="C01EC2B4" w:tentative="1">
      <w:start w:val="1"/>
      <w:numFmt w:val="bullet"/>
      <w:lvlText w:val=""/>
      <w:lvlJc w:val="left"/>
      <w:pPr>
        <w:ind w:left="2160" w:hanging="360"/>
      </w:pPr>
      <w:rPr>
        <w:rFonts w:ascii="Wingdings" w:hAnsi="Wingdings" w:hint="default"/>
      </w:rPr>
    </w:lvl>
    <w:lvl w:ilvl="3" w:tplc="EA14C056" w:tentative="1">
      <w:start w:val="1"/>
      <w:numFmt w:val="bullet"/>
      <w:lvlText w:val=""/>
      <w:lvlJc w:val="left"/>
      <w:pPr>
        <w:ind w:left="2880" w:hanging="360"/>
      </w:pPr>
      <w:rPr>
        <w:rFonts w:ascii="Symbol" w:hAnsi="Symbol" w:hint="default"/>
      </w:rPr>
    </w:lvl>
    <w:lvl w:ilvl="4" w:tplc="379482D2" w:tentative="1">
      <w:start w:val="1"/>
      <w:numFmt w:val="bullet"/>
      <w:lvlText w:val="o"/>
      <w:lvlJc w:val="left"/>
      <w:pPr>
        <w:ind w:left="3600" w:hanging="360"/>
      </w:pPr>
      <w:rPr>
        <w:rFonts w:ascii="Courier New" w:hAnsi="Courier New" w:cs="Courier New" w:hint="default"/>
      </w:rPr>
    </w:lvl>
    <w:lvl w:ilvl="5" w:tplc="297CE926" w:tentative="1">
      <w:start w:val="1"/>
      <w:numFmt w:val="bullet"/>
      <w:lvlText w:val=""/>
      <w:lvlJc w:val="left"/>
      <w:pPr>
        <w:ind w:left="4320" w:hanging="360"/>
      </w:pPr>
      <w:rPr>
        <w:rFonts w:ascii="Wingdings" w:hAnsi="Wingdings" w:hint="default"/>
      </w:rPr>
    </w:lvl>
    <w:lvl w:ilvl="6" w:tplc="E056D92C" w:tentative="1">
      <w:start w:val="1"/>
      <w:numFmt w:val="bullet"/>
      <w:lvlText w:val=""/>
      <w:lvlJc w:val="left"/>
      <w:pPr>
        <w:ind w:left="5040" w:hanging="360"/>
      </w:pPr>
      <w:rPr>
        <w:rFonts w:ascii="Symbol" w:hAnsi="Symbol" w:hint="default"/>
      </w:rPr>
    </w:lvl>
    <w:lvl w:ilvl="7" w:tplc="F3E42D2A" w:tentative="1">
      <w:start w:val="1"/>
      <w:numFmt w:val="bullet"/>
      <w:lvlText w:val="o"/>
      <w:lvlJc w:val="left"/>
      <w:pPr>
        <w:ind w:left="5760" w:hanging="360"/>
      </w:pPr>
      <w:rPr>
        <w:rFonts w:ascii="Courier New" w:hAnsi="Courier New" w:cs="Courier New" w:hint="default"/>
      </w:rPr>
    </w:lvl>
    <w:lvl w:ilvl="8" w:tplc="324E379C" w:tentative="1">
      <w:start w:val="1"/>
      <w:numFmt w:val="bullet"/>
      <w:lvlText w:val=""/>
      <w:lvlJc w:val="left"/>
      <w:pPr>
        <w:ind w:left="6480" w:hanging="360"/>
      </w:pPr>
      <w:rPr>
        <w:rFonts w:ascii="Wingdings" w:hAnsi="Wingdings" w:hint="default"/>
      </w:rPr>
    </w:lvl>
  </w:abstractNum>
  <w:abstractNum w:abstractNumId="5" w15:restartNumberingAfterBreak="0">
    <w:nsid w:val="02680AAF"/>
    <w:multiLevelType w:val="hybridMultilevel"/>
    <w:tmpl w:val="29C4A88E"/>
    <w:lvl w:ilvl="0" w:tplc="380C6FCA">
      <w:start w:val="1"/>
      <w:numFmt w:val="bullet"/>
      <w:lvlText w:val=""/>
      <w:lvlJc w:val="left"/>
      <w:pPr>
        <w:ind w:left="720" w:hanging="360"/>
      </w:pPr>
      <w:rPr>
        <w:rFonts w:ascii="Symbol" w:hAnsi="Symbol" w:hint="default"/>
        <w:b w:val="0"/>
        <w:i w:val="0"/>
        <w:caps w:val="0"/>
        <w:color w:val="auto"/>
        <w:sz w:val="22"/>
        <w:szCs w:val="22"/>
      </w:rPr>
    </w:lvl>
    <w:lvl w:ilvl="1" w:tplc="1D7A36E2" w:tentative="1">
      <w:start w:val="1"/>
      <w:numFmt w:val="bullet"/>
      <w:lvlText w:val="o"/>
      <w:lvlJc w:val="left"/>
      <w:pPr>
        <w:ind w:left="1440" w:hanging="360"/>
      </w:pPr>
      <w:rPr>
        <w:rFonts w:ascii="Courier New" w:hAnsi="Courier New" w:cs="Courier New" w:hint="default"/>
      </w:rPr>
    </w:lvl>
    <w:lvl w:ilvl="2" w:tplc="CF78B3EE" w:tentative="1">
      <w:start w:val="1"/>
      <w:numFmt w:val="bullet"/>
      <w:lvlText w:val=""/>
      <w:lvlJc w:val="left"/>
      <w:pPr>
        <w:ind w:left="2160" w:hanging="360"/>
      </w:pPr>
      <w:rPr>
        <w:rFonts w:ascii="Wingdings" w:hAnsi="Wingdings" w:hint="default"/>
      </w:rPr>
    </w:lvl>
    <w:lvl w:ilvl="3" w:tplc="5132432E" w:tentative="1">
      <w:start w:val="1"/>
      <w:numFmt w:val="bullet"/>
      <w:lvlText w:val=""/>
      <w:lvlJc w:val="left"/>
      <w:pPr>
        <w:ind w:left="2880" w:hanging="360"/>
      </w:pPr>
      <w:rPr>
        <w:rFonts w:ascii="Symbol" w:hAnsi="Symbol" w:hint="default"/>
      </w:rPr>
    </w:lvl>
    <w:lvl w:ilvl="4" w:tplc="9B6871AE" w:tentative="1">
      <w:start w:val="1"/>
      <w:numFmt w:val="bullet"/>
      <w:lvlText w:val="o"/>
      <w:lvlJc w:val="left"/>
      <w:pPr>
        <w:ind w:left="3600" w:hanging="360"/>
      </w:pPr>
      <w:rPr>
        <w:rFonts w:ascii="Courier New" w:hAnsi="Courier New" w:cs="Courier New" w:hint="default"/>
      </w:rPr>
    </w:lvl>
    <w:lvl w:ilvl="5" w:tplc="A9A462DE" w:tentative="1">
      <w:start w:val="1"/>
      <w:numFmt w:val="bullet"/>
      <w:lvlText w:val=""/>
      <w:lvlJc w:val="left"/>
      <w:pPr>
        <w:ind w:left="4320" w:hanging="360"/>
      </w:pPr>
      <w:rPr>
        <w:rFonts w:ascii="Wingdings" w:hAnsi="Wingdings" w:hint="default"/>
      </w:rPr>
    </w:lvl>
    <w:lvl w:ilvl="6" w:tplc="7C24FE7E" w:tentative="1">
      <w:start w:val="1"/>
      <w:numFmt w:val="bullet"/>
      <w:lvlText w:val=""/>
      <w:lvlJc w:val="left"/>
      <w:pPr>
        <w:ind w:left="5040" w:hanging="360"/>
      </w:pPr>
      <w:rPr>
        <w:rFonts w:ascii="Symbol" w:hAnsi="Symbol" w:hint="default"/>
      </w:rPr>
    </w:lvl>
    <w:lvl w:ilvl="7" w:tplc="F3967F7A" w:tentative="1">
      <w:start w:val="1"/>
      <w:numFmt w:val="bullet"/>
      <w:lvlText w:val="o"/>
      <w:lvlJc w:val="left"/>
      <w:pPr>
        <w:ind w:left="5760" w:hanging="360"/>
      </w:pPr>
      <w:rPr>
        <w:rFonts w:ascii="Courier New" w:hAnsi="Courier New" w:cs="Courier New" w:hint="default"/>
      </w:rPr>
    </w:lvl>
    <w:lvl w:ilvl="8" w:tplc="FC282714" w:tentative="1">
      <w:start w:val="1"/>
      <w:numFmt w:val="bullet"/>
      <w:lvlText w:val=""/>
      <w:lvlJc w:val="left"/>
      <w:pPr>
        <w:ind w:left="6480" w:hanging="360"/>
      </w:pPr>
      <w:rPr>
        <w:rFonts w:ascii="Wingdings" w:hAnsi="Wingdings" w:hint="default"/>
      </w:rPr>
    </w:lvl>
  </w:abstractNum>
  <w:abstractNum w:abstractNumId="6" w15:restartNumberingAfterBreak="0">
    <w:nsid w:val="04E913A9"/>
    <w:multiLevelType w:val="hybridMultilevel"/>
    <w:tmpl w:val="ED6618B8"/>
    <w:lvl w:ilvl="0" w:tplc="468A9174">
      <w:start w:val="1"/>
      <w:numFmt w:val="bullet"/>
      <w:lvlText w:val=""/>
      <w:lvlJc w:val="left"/>
      <w:pPr>
        <w:ind w:left="720" w:hanging="360"/>
      </w:pPr>
      <w:rPr>
        <w:rFonts w:ascii="Symbol" w:hAnsi="Symbol" w:hint="default"/>
      </w:rPr>
    </w:lvl>
    <w:lvl w:ilvl="1" w:tplc="B582E230" w:tentative="1">
      <w:start w:val="1"/>
      <w:numFmt w:val="bullet"/>
      <w:lvlText w:val="o"/>
      <w:lvlJc w:val="left"/>
      <w:pPr>
        <w:ind w:left="1440" w:hanging="360"/>
      </w:pPr>
      <w:rPr>
        <w:rFonts w:ascii="Courier New" w:hAnsi="Courier New" w:cs="Courier New" w:hint="default"/>
      </w:rPr>
    </w:lvl>
    <w:lvl w:ilvl="2" w:tplc="0B261444" w:tentative="1">
      <w:start w:val="1"/>
      <w:numFmt w:val="bullet"/>
      <w:lvlText w:val=""/>
      <w:lvlJc w:val="left"/>
      <w:pPr>
        <w:ind w:left="2160" w:hanging="360"/>
      </w:pPr>
      <w:rPr>
        <w:rFonts w:ascii="Wingdings" w:hAnsi="Wingdings" w:hint="default"/>
      </w:rPr>
    </w:lvl>
    <w:lvl w:ilvl="3" w:tplc="F0B4CBC8" w:tentative="1">
      <w:start w:val="1"/>
      <w:numFmt w:val="bullet"/>
      <w:lvlText w:val=""/>
      <w:lvlJc w:val="left"/>
      <w:pPr>
        <w:ind w:left="2880" w:hanging="360"/>
      </w:pPr>
      <w:rPr>
        <w:rFonts w:ascii="Symbol" w:hAnsi="Symbol" w:hint="default"/>
      </w:rPr>
    </w:lvl>
    <w:lvl w:ilvl="4" w:tplc="2CCCE4BA" w:tentative="1">
      <w:start w:val="1"/>
      <w:numFmt w:val="bullet"/>
      <w:lvlText w:val="o"/>
      <w:lvlJc w:val="left"/>
      <w:pPr>
        <w:ind w:left="3600" w:hanging="360"/>
      </w:pPr>
      <w:rPr>
        <w:rFonts w:ascii="Courier New" w:hAnsi="Courier New" w:cs="Courier New" w:hint="default"/>
      </w:rPr>
    </w:lvl>
    <w:lvl w:ilvl="5" w:tplc="62827F44" w:tentative="1">
      <w:start w:val="1"/>
      <w:numFmt w:val="bullet"/>
      <w:lvlText w:val=""/>
      <w:lvlJc w:val="left"/>
      <w:pPr>
        <w:ind w:left="4320" w:hanging="360"/>
      </w:pPr>
      <w:rPr>
        <w:rFonts w:ascii="Wingdings" w:hAnsi="Wingdings" w:hint="default"/>
      </w:rPr>
    </w:lvl>
    <w:lvl w:ilvl="6" w:tplc="D49C0EDC" w:tentative="1">
      <w:start w:val="1"/>
      <w:numFmt w:val="bullet"/>
      <w:lvlText w:val=""/>
      <w:lvlJc w:val="left"/>
      <w:pPr>
        <w:ind w:left="5040" w:hanging="360"/>
      </w:pPr>
      <w:rPr>
        <w:rFonts w:ascii="Symbol" w:hAnsi="Symbol" w:hint="default"/>
      </w:rPr>
    </w:lvl>
    <w:lvl w:ilvl="7" w:tplc="5500370E" w:tentative="1">
      <w:start w:val="1"/>
      <w:numFmt w:val="bullet"/>
      <w:lvlText w:val="o"/>
      <w:lvlJc w:val="left"/>
      <w:pPr>
        <w:ind w:left="5760" w:hanging="360"/>
      </w:pPr>
      <w:rPr>
        <w:rFonts w:ascii="Courier New" w:hAnsi="Courier New" w:cs="Courier New" w:hint="default"/>
      </w:rPr>
    </w:lvl>
    <w:lvl w:ilvl="8" w:tplc="7E7240CE" w:tentative="1">
      <w:start w:val="1"/>
      <w:numFmt w:val="bullet"/>
      <w:lvlText w:val=""/>
      <w:lvlJc w:val="left"/>
      <w:pPr>
        <w:ind w:left="6480" w:hanging="360"/>
      </w:pPr>
      <w:rPr>
        <w:rFonts w:ascii="Wingdings" w:hAnsi="Wingdings" w:hint="default"/>
      </w:rPr>
    </w:lvl>
  </w:abstractNum>
  <w:abstractNum w:abstractNumId="7" w15:restartNumberingAfterBreak="0">
    <w:nsid w:val="04EC00DF"/>
    <w:multiLevelType w:val="multilevel"/>
    <w:tmpl w:val="23CE0AA2"/>
    <w:lvl w:ilvl="0">
      <w:start w:val="3"/>
      <w:numFmt w:val="bullet"/>
      <w:lvlText w:val="-"/>
      <w:lvlJc w:val="left"/>
      <w:pPr>
        <w:ind w:left="1069" w:hanging="360"/>
      </w:pPr>
      <w:rPr>
        <w:rFonts w:ascii="Times New Roman" w:eastAsia="Times New Roman" w:hAnsi="Times New Roman" w:cs="Times New Roman" w:hint="default"/>
        <w:b w:val="0"/>
        <w:strike w:val="0"/>
        <w:dstrike w:val="0"/>
        <w:color w:val="auto"/>
        <w:spacing w:val="0"/>
        <w:position w:val="0"/>
        <w:sz w:val="24"/>
        <w:szCs w:val="24"/>
        <w:u w:color="00B050"/>
      </w:rPr>
    </w:lvl>
    <w:lvl w:ilvl="1">
      <w:start w:val="2"/>
      <w:numFmt w:val="bullet"/>
      <w:lvlText w:val="-"/>
      <w:lvlJc w:val="left"/>
      <w:pPr>
        <w:ind w:left="1789" w:hanging="360"/>
      </w:p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05776718"/>
    <w:multiLevelType w:val="hybridMultilevel"/>
    <w:tmpl w:val="8FEE3D06"/>
    <w:lvl w:ilvl="0" w:tplc="BBBE1068">
      <w:start w:val="1"/>
      <w:numFmt w:val="bullet"/>
      <w:lvlText w:val=""/>
      <w:lvlJc w:val="left"/>
      <w:pPr>
        <w:ind w:left="720" w:hanging="360"/>
      </w:pPr>
      <w:rPr>
        <w:rFonts w:ascii="Symbol" w:hAnsi="Symbol" w:hint="default"/>
      </w:rPr>
    </w:lvl>
    <w:lvl w:ilvl="1" w:tplc="B498BD2E" w:tentative="1">
      <w:start w:val="1"/>
      <w:numFmt w:val="bullet"/>
      <w:lvlText w:val="o"/>
      <w:lvlJc w:val="left"/>
      <w:pPr>
        <w:ind w:left="1440" w:hanging="360"/>
      </w:pPr>
      <w:rPr>
        <w:rFonts w:ascii="Courier New" w:hAnsi="Courier New" w:cs="Courier New" w:hint="default"/>
      </w:rPr>
    </w:lvl>
    <w:lvl w:ilvl="2" w:tplc="04E2B9C4" w:tentative="1">
      <w:start w:val="1"/>
      <w:numFmt w:val="bullet"/>
      <w:lvlText w:val=""/>
      <w:lvlJc w:val="left"/>
      <w:pPr>
        <w:ind w:left="2160" w:hanging="360"/>
      </w:pPr>
      <w:rPr>
        <w:rFonts w:ascii="Wingdings" w:hAnsi="Wingdings" w:hint="default"/>
      </w:rPr>
    </w:lvl>
    <w:lvl w:ilvl="3" w:tplc="1B76DFEA" w:tentative="1">
      <w:start w:val="1"/>
      <w:numFmt w:val="bullet"/>
      <w:lvlText w:val=""/>
      <w:lvlJc w:val="left"/>
      <w:pPr>
        <w:ind w:left="2880" w:hanging="360"/>
      </w:pPr>
      <w:rPr>
        <w:rFonts w:ascii="Symbol" w:hAnsi="Symbol" w:hint="default"/>
      </w:rPr>
    </w:lvl>
    <w:lvl w:ilvl="4" w:tplc="A6266B20" w:tentative="1">
      <w:start w:val="1"/>
      <w:numFmt w:val="bullet"/>
      <w:lvlText w:val="o"/>
      <w:lvlJc w:val="left"/>
      <w:pPr>
        <w:ind w:left="3600" w:hanging="360"/>
      </w:pPr>
      <w:rPr>
        <w:rFonts w:ascii="Courier New" w:hAnsi="Courier New" w:cs="Courier New" w:hint="default"/>
      </w:rPr>
    </w:lvl>
    <w:lvl w:ilvl="5" w:tplc="04687F90" w:tentative="1">
      <w:start w:val="1"/>
      <w:numFmt w:val="bullet"/>
      <w:lvlText w:val=""/>
      <w:lvlJc w:val="left"/>
      <w:pPr>
        <w:ind w:left="4320" w:hanging="360"/>
      </w:pPr>
      <w:rPr>
        <w:rFonts w:ascii="Wingdings" w:hAnsi="Wingdings" w:hint="default"/>
      </w:rPr>
    </w:lvl>
    <w:lvl w:ilvl="6" w:tplc="21F07E2C" w:tentative="1">
      <w:start w:val="1"/>
      <w:numFmt w:val="bullet"/>
      <w:lvlText w:val=""/>
      <w:lvlJc w:val="left"/>
      <w:pPr>
        <w:ind w:left="5040" w:hanging="360"/>
      </w:pPr>
      <w:rPr>
        <w:rFonts w:ascii="Symbol" w:hAnsi="Symbol" w:hint="default"/>
      </w:rPr>
    </w:lvl>
    <w:lvl w:ilvl="7" w:tplc="D34E17D4" w:tentative="1">
      <w:start w:val="1"/>
      <w:numFmt w:val="bullet"/>
      <w:lvlText w:val="o"/>
      <w:lvlJc w:val="left"/>
      <w:pPr>
        <w:ind w:left="5760" w:hanging="360"/>
      </w:pPr>
      <w:rPr>
        <w:rFonts w:ascii="Courier New" w:hAnsi="Courier New" w:cs="Courier New" w:hint="default"/>
      </w:rPr>
    </w:lvl>
    <w:lvl w:ilvl="8" w:tplc="7C229BC8" w:tentative="1">
      <w:start w:val="1"/>
      <w:numFmt w:val="bullet"/>
      <w:lvlText w:val=""/>
      <w:lvlJc w:val="left"/>
      <w:pPr>
        <w:ind w:left="6480" w:hanging="360"/>
      </w:pPr>
      <w:rPr>
        <w:rFonts w:ascii="Wingdings" w:hAnsi="Wingdings" w:hint="default"/>
      </w:rPr>
    </w:lvl>
  </w:abstractNum>
  <w:abstractNum w:abstractNumId="9" w15:restartNumberingAfterBreak="0">
    <w:nsid w:val="05900BD5"/>
    <w:multiLevelType w:val="hybridMultilevel"/>
    <w:tmpl w:val="1DB88510"/>
    <w:lvl w:ilvl="0" w:tplc="8D9E5BAE">
      <w:start w:val="1"/>
      <w:numFmt w:val="bullet"/>
      <w:lvlText w:val=""/>
      <w:lvlJc w:val="left"/>
      <w:pPr>
        <w:ind w:left="720" w:hanging="360"/>
      </w:pPr>
      <w:rPr>
        <w:rFonts w:ascii="Symbol" w:hAnsi="Symbol" w:hint="default"/>
      </w:rPr>
    </w:lvl>
    <w:lvl w:ilvl="1" w:tplc="9F7608E0" w:tentative="1">
      <w:start w:val="1"/>
      <w:numFmt w:val="bullet"/>
      <w:lvlText w:val="o"/>
      <w:lvlJc w:val="left"/>
      <w:pPr>
        <w:ind w:left="1440" w:hanging="360"/>
      </w:pPr>
      <w:rPr>
        <w:rFonts w:ascii="Courier New" w:hAnsi="Courier New" w:cs="Courier New" w:hint="default"/>
      </w:rPr>
    </w:lvl>
    <w:lvl w:ilvl="2" w:tplc="C5FE22F8" w:tentative="1">
      <w:start w:val="1"/>
      <w:numFmt w:val="bullet"/>
      <w:lvlText w:val=""/>
      <w:lvlJc w:val="left"/>
      <w:pPr>
        <w:ind w:left="2160" w:hanging="360"/>
      </w:pPr>
      <w:rPr>
        <w:rFonts w:ascii="Wingdings" w:hAnsi="Wingdings" w:hint="default"/>
      </w:rPr>
    </w:lvl>
    <w:lvl w:ilvl="3" w:tplc="FAECC9A4" w:tentative="1">
      <w:start w:val="1"/>
      <w:numFmt w:val="bullet"/>
      <w:lvlText w:val=""/>
      <w:lvlJc w:val="left"/>
      <w:pPr>
        <w:ind w:left="2880" w:hanging="360"/>
      </w:pPr>
      <w:rPr>
        <w:rFonts w:ascii="Symbol" w:hAnsi="Symbol" w:hint="default"/>
      </w:rPr>
    </w:lvl>
    <w:lvl w:ilvl="4" w:tplc="417A6D30" w:tentative="1">
      <w:start w:val="1"/>
      <w:numFmt w:val="bullet"/>
      <w:lvlText w:val="o"/>
      <w:lvlJc w:val="left"/>
      <w:pPr>
        <w:ind w:left="3600" w:hanging="360"/>
      </w:pPr>
      <w:rPr>
        <w:rFonts w:ascii="Courier New" w:hAnsi="Courier New" w:cs="Courier New" w:hint="default"/>
      </w:rPr>
    </w:lvl>
    <w:lvl w:ilvl="5" w:tplc="26C4922A" w:tentative="1">
      <w:start w:val="1"/>
      <w:numFmt w:val="bullet"/>
      <w:lvlText w:val=""/>
      <w:lvlJc w:val="left"/>
      <w:pPr>
        <w:ind w:left="4320" w:hanging="360"/>
      </w:pPr>
      <w:rPr>
        <w:rFonts w:ascii="Wingdings" w:hAnsi="Wingdings" w:hint="default"/>
      </w:rPr>
    </w:lvl>
    <w:lvl w:ilvl="6" w:tplc="FF783CB8" w:tentative="1">
      <w:start w:val="1"/>
      <w:numFmt w:val="bullet"/>
      <w:lvlText w:val=""/>
      <w:lvlJc w:val="left"/>
      <w:pPr>
        <w:ind w:left="5040" w:hanging="360"/>
      </w:pPr>
      <w:rPr>
        <w:rFonts w:ascii="Symbol" w:hAnsi="Symbol" w:hint="default"/>
      </w:rPr>
    </w:lvl>
    <w:lvl w:ilvl="7" w:tplc="BDA05B4E" w:tentative="1">
      <w:start w:val="1"/>
      <w:numFmt w:val="bullet"/>
      <w:lvlText w:val="o"/>
      <w:lvlJc w:val="left"/>
      <w:pPr>
        <w:ind w:left="5760" w:hanging="360"/>
      </w:pPr>
      <w:rPr>
        <w:rFonts w:ascii="Courier New" w:hAnsi="Courier New" w:cs="Courier New" w:hint="default"/>
      </w:rPr>
    </w:lvl>
    <w:lvl w:ilvl="8" w:tplc="3CB66030" w:tentative="1">
      <w:start w:val="1"/>
      <w:numFmt w:val="bullet"/>
      <w:lvlText w:val=""/>
      <w:lvlJc w:val="left"/>
      <w:pPr>
        <w:ind w:left="6480" w:hanging="360"/>
      </w:pPr>
      <w:rPr>
        <w:rFonts w:ascii="Wingdings" w:hAnsi="Wingdings" w:hint="default"/>
      </w:rPr>
    </w:lvl>
  </w:abstractNum>
  <w:abstractNum w:abstractNumId="10" w15:restartNumberingAfterBreak="0">
    <w:nsid w:val="065B1164"/>
    <w:multiLevelType w:val="hybridMultilevel"/>
    <w:tmpl w:val="5B7AD380"/>
    <w:lvl w:ilvl="0" w:tplc="A52E85A8">
      <w:start w:val="1"/>
      <w:numFmt w:val="bullet"/>
      <w:lvlText w:val=""/>
      <w:lvlJc w:val="left"/>
      <w:pPr>
        <w:ind w:left="720" w:hanging="360"/>
      </w:pPr>
      <w:rPr>
        <w:rFonts w:ascii="Symbol" w:hAnsi="Symbol" w:hint="default"/>
      </w:rPr>
    </w:lvl>
    <w:lvl w:ilvl="1" w:tplc="E4169BFC" w:tentative="1">
      <w:start w:val="1"/>
      <w:numFmt w:val="bullet"/>
      <w:lvlText w:val="o"/>
      <w:lvlJc w:val="left"/>
      <w:pPr>
        <w:ind w:left="1440" w:hanging="360"/>
      </w:pPr>
      <w:rPr>
        <w:rFonts w:ascii="Courier New" w:hAnsi="Courier New" w:cs="Courier New" w:hint="default"/>
      </w:rPr>
    </w:lvl>
    <w:lvl w:ilvl="2" w:tplc="BC349A70" w:tentative="1">
      <w:start w:val="1"/>
      <w:numFmt w:val="bullet"/>
      <w:lvlText w:val=""/>
      <w:lvlJc w:val="left"/>
      <w:pPr>
        <w:ind w:left="2160" w:hanging="360"/>
      </w:pPr>
      <w:rPr>
        <w:rFonts w:ascii="Wingdings" w:hAnsi="Wingdings" w:hint="default"/>
      </w:rPr>
    </w:lvl>
    <w:lvl w:ilvl="3" w:tplc="37AAFF62" w:tentative="1">
      <w:start w:val="1"/>
      <w:numFmt w:val="bullet"/>
      <w:lvlText w:val=""/>
      <w:lvlJc w:val="left"/>
      <w:pPr>
        <w:ind w:left="2880" w:hanging="360"/>
      </w:pPr>
      <w:rPr>
        <w:rFonts w:ascii="Symbol" w:hAnsi="Symbol" w:hint="default"/>
      </w:rPr>
    </w:lvl>
    <w:lvl w:ilvl="4" w:tplc="FA620EF2" w:tentative="1">
      <w:start w:val="1"/>
      <w:numFmt w:val="bullet"/>
      <w:lvlText w:val="o"/>
      <w:lvlJc w:val="left"/>
      <w:pPr>
        <w:ind w:left="3600" w:hanging="360"/>
      </w:pPr>
      <w:rPr>
        <w:rFonts w:ascii="Courier New" w:hAnsi="Courier New" w:cs="Courier New" w:hint="default"/>
      </w:rPr>
    </w:lvl>
    <w:lvl w:ilvl="5" w:tplc="B1FA3FB0" w:tentative="1">
      <w:start w:val="1"/>
      <w:numFmt w:val="bullet"/>
      <w:lvlText w:val=""/>
      <w:lvlJc w:val="left"/>
      <w:pPr>
        <w:ind w:left="4320" w:hanging="360"/>
      </w:pPr>
      <w:rPr>
        <w:rFonts w:ascii="Wingdings" w:hAnsi="Wingdings" w:hint="default"/>
      </w:rPr>
    </w:lvl>
    <w:lvl w:ilvl="6" w:tplc="BD725912" w:tentative="1">
      <w:start w:val="1"/>
      <w:numFmt w:val="bullet"/>
      <w:lvlText w:val=""/>
      <w:lvlJc w:val="left"/>
      <w:pPr>
        <w:ind w:left="5040" w:hanging="360"/>
      </w:pPr>
      <w:rPr>
        <w:rFonts w:ascii="Symbol" w:hAnsi="Symbol" w:hint="default"/>
      </w:rPr>
    </w:lvl>
    <w:lvl w:ilvl="7" w:tplc="8D1A8788" w:tentative="1">
      <w:start w:val="1"/>
      <w:numFmt w:val="bullet"/>
      <w:lvlText w:val="o"/>
      <w:lvlJc w:val="left"/>
      <w:pPr>
        <w:ind w:left="5760" w:hanging="360"/>
      </w:pPr>
      <w:rPr>
        <w:rFonts w:ascii="Courier New" w:hAnsi="Courier New" w:cs="Courier New" w:hint="default"/>
      </w:rPr>
    </w:lvl>
    <w:lvl w:ilvl="8" w:tplc="D1E02D72" w:tentative="1">
      <w:start w:val="1"/>
      <w:numFmt w:val="bullet"/>
      <w:lvlText w:val=""/>
      <w:lvlJc w:val="left"/>
      <w:pPr>
        <w:ind w:left="6480" w:hanging="360"/>
      </w:pPr>
      <w:rPr>
        <w:rFonts w:ascii="Wingdings" w:hAnsi="Wingdings" w:hint="default"/>
      </w:rPr>
    </w:lvl>
  </w:abstractNum>
  <w:abstractNum w:abstractNumId="11" w15:restartNumberingAfterBreak="0">
    <w:nsid w:val="065E7A58"/>
    <w:multiLevelType w:val="hybridMultilevel"/>
    <w:tmpl w:val="B2E6CBE0"/>
    <w:lvl w:ilvl="0" w:tplc="1E3A0B8A">
      <w:start w:val="1"/>
      <w:numFmt w:val="bullet"/>
      <w:lvlText w:val=""/>
      <w:lvlJc w:val="left"/>
      <w:pPr>
        <w:ind w:left="720" w:hanging="360"/>
      </w:pPr>
      <w:rPr>
        <w:rFonts w:ascii="Symbol" w:hAnsi="Symbol" w:hint="default"/>
      </w:rPr>
    </w:lvl>
    <w:lvl w:ilvl="1" w:tplc="13784B1C" w:tentative="1">
      <w:start w:val="1"/>
      <w:numFmt w:val="bullet"/>
      <w:lvlText w:val="o"/>
      <w:lvlJc w:val="left"/>
      <w:pPr>
        <w:ind w:left="1440" w:hanging="360"/>
      </w:pPr>
      <w:rPr>
        <w:rFonts w:ascii="Courier New" w:hAnsi="Courier New" w:cs="Courier New" w:hint="default"/>
      </w:rPr>
    </w:lvl>
    <w:lvl w:ilvl="2" w:tplc="D220AF88" w:tentative="1">
      <w:start w:val="1"/>
      <w:numFmt w:val="bullet"/>
      <w:lvlText w:val=""/>
      <w:lvlJc w:val="left"/>
      <w:pPr>
        <w:ind w:left="2160" w:hanging="360"/>
      </w:pPr>
      <w:rPr>
        <w:rFonts w:ascii="Wingdings" w:hAnsi="Wingdings" w:hint="default"/>
      </w:rPr>
    </w:lvl>
    <w:lvl w:ilvl="3" w:tplc="968CEF92" w:tentative="1">
      <w:start w:val="1"/>
      <w:numFmt w:val="bullet"/>
      <w:lvlText w:val=""/>
      <w:lvlJc w:val="left"/>
      <w:pPr>
        <w:ind w:left="2880" w:hanging="360"/>
      </w:pPr>
      <w:rPr>
        <w:rFonts w:ascii="Symbol" w:hAnsi="Symbol" w:hint="default"/>
      </w:rPr>
    </w:lvl>
    <w:lvl w:ilvl="4" w:tplc="49AA59E4" w:tentative="1">
      <w:start w:val="1"/>
      <w:numFmt w:val="bullet"/>
      <w:lvlText w:val="o"/>
      <w:lvlJc w:val="left"/>
      <w:pPr>
        <w:ind w:left="3600" w:hanging="360"/>
      </w:pPr>
      <w:rPr>
        <w:rFonts w:ascii="Courier New" w:hAnsi="Courier New" w:cs="Courier New" w:hint="default"/>
      </w:rPr>
    </w:lvl>
    <w:lvl w:ilvl="5" w:tplc="E89A18B0" w:tentative="1">
      <w:start w:val="1"/>
      <w:numFmt w:val="bullet"/>
      <w:lvlText w:val=""/>
      <w:lvlJc w:val="left"/>
      <w:pPr>
        <w:ind w:left="4320" w:hanging="360"/>
      </w:pPr>
      <w:rPr>
        <w:rFonts w:ascii="Wingdings" w:hAnsi="Wingdings" w:hint="default"/>
      </w:rPr>
    </w:lvl>
    <w:lvl w:ilvl="6" w:tplc="9356F37C" w:tentative="1">
      <w:start w:val="1"/>
      <w:numFmt w:val="bullet"/>
      <w:lvlText w:val=""/>
      <w:lvlJc w:val="left"/>
      <w:pPr>
        <w:ind w:left="5040" w:hanging="360"/>
      </w:pPr>
      <w:rPr>
        <w:rFonts w:ascii="Symbol" w:hAnsi="Symbol" w:hint="default"/>
      </w:rPr>
    </w:lvl>
    <w:lvl w:ilvl="7" w:tplc="6DC23E40" w:tentative="1">
      <w:start w:val="1"/>
      <w:numFmt w:val="bullet"/>
      <w:lvlText w:val="o"/>
      <w:lvlJc w:val="left"/>
      <w:pPr>
        <w:ind w:left="5760" w:hanging="360"/>
      </w:pPr>
      <w:rPr>
        <w:rFonts w:ascii="Courier New" w:hAnsi="Courier New" w:cs="Courier New" w:hint="default"/>
      </w:rPr>
    </w:lvl>
    <w:lvl w:ilvl="8" w:tplc="A0A0A5FE" w:tentative="1">
      <w:start w:val="1"/>
      <w:numFmt w:val="bullet"/>
      <w:lvlText w:val=""/>
      <w:lvlJc w:val="left"/>
      <w:pPr>
        <w:ind w:left="6480" w:hanging="360"/>
      </w:pPr>
      <w:rPr>
        <w:rFonts w:ascii="Wingdings" w:hAnsi="Wingdings" w:hint="default"/>
      </w:rPr>
    </w:lvl>
  </w:abstractNum>
  <w:abstractNum w:abstractNumId="12" w15:restartNumberingAfterBreak="0">
    <w:nsid w:val="06726D43"/>
    <w:multiLevelType w:val="hybridMultilevel"/>
    <w:tmpl w:val="E80477DA"/>
    <w:lvl w:ilvl="0" w:tplc="D0469BFC">
      <w:numFmt w:val="bullet"/>
      <w:lvlText w:val="–"/>
      <w:lvlJc w:val="left"/>
      <w:pPr>
        <w:ind w:left="720" w:hanging="360"/>
      </w:pPr>
      <w:rPr>
        <w:rFonts w:ascii="Arial Narrow" w:hAnsi="Arial Narrow" w:hint="default"/>
      </w:rPr>
    </w:lvl>
    <w:lvl w:ilvl="1" w:tplc="8E4A48CE" w:tentative="1">
      <w:start w:val="1"/>
      <w:numFmt w:val="bullet"/>
      <w:lvlText w:val="o"/>
      <w:lvlJc w:val="left"/>
      <w:pPr>
        <w:ind w:left="1440" w:hanging="360"/>
      </w:pPr>
      <w:rPr>
        <w:rFonts w:ascii="Courier New" w:hAnsi="Courier New" w:cs="Courier New" w:hint="default"/>
      </w:rPr>
    </w:lvl>
    <w:lvl w:ilvl="2" w:tplc="5D8C3224" w:tentative="1">
      <w:start w:val="1"/>
      <w:numFmt w:val="bullet"/>
      <w:lvlText w:val=""/>
      <w:lvlJc w:val="left"/>
      <w:pPr>
        <w:ind w:left="2160" w:hanging="360"/>
      </w:pPr>
      <w:rPr>
        <w:rFonts w:ascii="Wingdings" w:hAnsi="Wingdings" w:hint="default"/>
      </w:rPr>
    </w:lvl>
    <w:lvl w:ilvl="3" w:tplc="E55CB746" w:tentative="1">
      <w:start w:val="1"/>
      <w:numFmt w:val="bullet"/>
      <w:lvlText w:val=""/>
      <w:lvlJc w:val="left"/>
      <w:pPr>
        <w:ind w:left="2880" w:hanging="360"/>
      </w:pPr>
      <w:rPr>
        <w:rFonts w:ascii="Symbol" w:hAnsi="Symbol" w:hint="default"/>
      </w:rPr>
    </w:lvl>
    <w:lvl w:ilvl="4" w:tplc="94B42154" w:tentative="1">
      <w:start w:val="1"/>
      <w:numFmt w:val="bullet"/>
      <w:lvlText w:val="o"/>
      <w:lvlJc w:val="left"/>
      <w:pPr>
        <w:ind w:left="3600" w:hanging="360"/>
      </w:pPr>
      <w:rPr>
        <w:rFonts w:ascii="Courier New" w:hAnsi="Courier New" w:cs="Courier New" w:hint="default"/>
      </w:rPr>
    </w:lvl>
    <w:lvl w:ilvl="5" w:tplc="044E6DDA" w:tentative="1">
      <w:start w:val="1"/>
      <w:numFmt w:val="bullet"/>
      <w:lvlText w:val=""/>
      <w:lvlJc w:val="left"/>
      <w:pPr>
        <w:ind w:left="4320" w:hanging="360"/>
      </w:pPr>
      <w:rPr>
        <w:rFonts w:ascii="Wingdings" w:hAnsi="Wingdings" w:hint="default"/>
      </w:rPr>
    </w:lvl>
    <w:lvl w:ilvl="6" w:tplc="C6F4FAEE" w:tentative="1">
      <w:start w:val="1"/>
      <w:numFmt w:val="bullet"/>
      <w:lvlText w:val=""/>
      <w:lvlJc w:val="left"/>
      <w:pPr>
        <w:ind w:left="5040" w:hanging="360"/>
      </w:pPr>
      <w:rPr>
        <w:rFonts w:ascii="Symbol" w:hAnsi="Symbol" w:hint="default"/>
      </w:rPr>
    </w:lvl>
    <w:lvl w:ilvl="7" w:tplc="44EA1FD4" w:tentative="1">
      <w:start w:val="1"/>
      <w:numFmt w:val="bullet"/>
      <w:lvlText w:val="o"/>
      <w:lvlJc w:val="left"/>
      <w:pPr>
        <w:ind w:left="5760" w:hanging="360"/>
      </w:pPr>
      <w:rPr>
        <w:rFonts w:ascii="Courier New" w:hAnsi="Courier New" w:cs="Courier New" w:hint="default"/>
      </w:rPr>
    </w:lvl>
    <w:lvl w:ilvl="8" w:tplc="7EB8DA3E" w:tentative="1">
      <w:start w:val="1"/>
      <w:numFmt w:val="bullet"/>
      <w:lvlText w:val=""/>
      <w:lvlJc w:val="left"/>
      <w:pPr>
        <w:ind w:left="6480" w:hanging="360"/>
      </w:pPr>
      <w:rPr>
        <w:rFonts w:ascii="Wingdings" w:hAnsi="Wingdings" w:hint="default"/>
      </w:rPr>
    </w:lvl>
  </w:abstractNum>
  <w:abstractNum w:abstractNumId="13" w15:restartNumberingAfterBreak="0">
    <w:nsid w:val="06976E39"/>
    <w:multiLevelType w:val="hybridMultilevel"/>
    <w:tmpl w:val="B9B8511A"/>
    <w:lvl w:ilvl="0" w:tplc="3A04F736">
      <w:start w:val="4"/>
      <w:numFmt w:val="bullet"/>
      <w:lvlText w:val="-"/>
      <w:lvlJc w:val="left"/>
      <w:rPr>
        <w:rFonts w:ascii="Calibri" w:eastAsia="Calibri" w:hAnsi="Calibri" w:cs="Calibri" w:hint="default"/>
      </w:rPr>
    </w:lvl>
    <w:lvl w:ilvl="1" w:tplc="665EAA94" w:tentative="1">
      <w:start w:val="1"/>
      <w:numFmt w:val="bullet"/>
      <w:lvlText w:val="o"/>
      <w:lvlJc w:val="left"/>
      <w:pPr>
        <w:ind w:left="2073" w:hanging="360"/>
      </w:pPr>
      <w:rPr>
        <w:rFonts w:ascii="Courier New" w:hAnsi="Courier New" w:cs="Courier New" w:hint="default"/>
      </w:rPr>
    </w:lvl>
    <w:lvl w:ilvl="2" w:tplc="6CDEF68E" w:tentative="1">
      <w:start w:val="1"/>
      <w:numFmt w:val="bullet"/>
      <w:lvlText w:val=""/>
      <w:lvlJc w:val="left"/>
      <w:pPr>
        <w:ind w:left="2793" w:hanging="360"/>
      </w:pPr>
      <w:rPr>
        <w:rFonts w:ascii="Wingdings" w:hAnsi="Wingdings" w:hint="default"/>
      </w:rPr>
    </w:lvl>
    <w:lvl w:ilvl="3" w:tplc="4B767BC8" w:tentative="1">
      <w:start w:val="1"/>
      <w:numFmt w:val="bullet"/>
      <w:lvlText w:val=""/>
      <w:lvlJc w:val="left"/>
      <w:pPr>
        <w:ind w:left="3513" w:hanging="360"/>
      </w:pPr>
      <w:rPr>
        <w:rFonts w:ascii="Symbol" w:hAnsi="Symbol" w:hint="default"/>
      </w:rPr>
    </w:lvl>
    <w:lvl w:ilvl="4" w:tplc="13445ED2" w:tentative="1">
      <w:start w:val="1"/>
      <w:numFmt w:val="bullet"/>
      <w:lvlText w:val="o"/>
      <w:lvlJc w:val="left"/>
      <w:pPr>
        <w:ind w:left="4233" w:hanging="360"/>
      </w:pPr>
      <w:rPr>
        <w:rFonts w:ascii="Courier New" w:hAnsi="Courier New" w:cs="Courier New" w:hint="default"/>
      </w:rPr>
    </w:lvl>
    <w:lvl w:ilvl="5" w:tplc="FBC08B7A" w:tentative="1">
      <w:start w:val="1"/>
      <w:numFmt w:val="bullet"/>
      <w:lvlText w:val=""/>
      <w:lvlJc w:val="left"/>
      <w:pPr>
        <w:ind w:left="4953" w:hanging="360"/>
      </w:pPr>
      <w:rPr>
        <w:rFonts w:ascii="Wingdings" w:hAnsi="Wingdings" w:hint="default"/>
      </w:rPr>
    </w:lvl>
    <w:lvl w:ilvl="6" w:tplc="5D4CA3A2" w:tentative="1">
      <w:start w:val="1"/>
      <w:numFmt w:val="bullet"/>
      <w:lvlText w:val=""/>
      <w:lvlJc w:val="left"/>
      <w:pPr>
        <w:ind w:left="5673" w:hanging="360"/>
      </w:pPr>
      <w:rPr>
        <w:rFonts w:ascii="Symbol" w:hAnsi="Symbol" w:hint="default"/>
      </w:rPr>
    </w:lvl>
    <w:lvl w:ilvl="7" w:tplc="EC8E8210" w:tentative="1">
      <w:start w:val="1"/>
      <w:numFmt w:val="bullet"/>
      <w:lvlText w:val="o"/>
      <w:lvlJc w:val="left"/>
      <w:pPr>
        <w:ind w:left="6393" w:hanging="360"/>
      </w:pPr>
      <w:rPr>
        <w:rFonts w:ascii="Courier New" w:hAnsi="Courier New" w:cs="Courier New" w:hint="default"/>
      </w:rPr>
    </w:lvl>
    <w:lvl w:ilvl="8" w:tplc="1ADA91EC" w:tentative="1">
      <w:start w:val="1"/>
      <w:numFmt w:val="bullet"/>
      <w:lvlText w:val=""/>
      <w:lvlJc w:val="left"/>
      <w:pPr>
        <w:ind w:left="7113" w:hanging="360"/>
      </w:pPr>
      <w:rPr>
        <w:rFonts w:ascii="Wingdings" w:hAnsi="Wingdings" w:hint="default"/>
      </w:rPr>
    </w:lvl>
  </w:abstractNum>
  <w:abstractNum w:abstractNumId="14" w15:restartNumberingAfterBreak="0">
    <w:nsid w:val="07B67D18"/>
    <w:multiLevelType w:val="hybridMultilevel"/>
    <w:tmpl w:val="C6F2E9F8"/>
    <w:lvl w:ilvl="0" w:tplc="041A0005">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8140A6C"/>
    <w:multiLevelType w:val="hybridMultilevel"/>
    <w:tmpl w:val="086677B2"/>
    <w:lvl w:ilvl="0" w:tplc="1E809FFA">
      <w:numFmt w:val="bullet"/>
      <w:lvlText w:val="–"/>
      <w:lvlJc w:val="left"/>
      <w:pPr>
        <w:ind w:left="720" w:hanging="360"/>
      </w:pPr>
      <w:rPr>
        <w:rFonts w:ascii="Arial" w:hAnsi="Arial" w:cs="Arial" w:hint="default"/>
      </w:rPr>
    </w:lvl>
    <w:lvl w:ilvl="1" w:tplc="CD00F94A" w:tentative="1">
      <w:start w:val="1"/>
      <w:numFmt w:val="bullet"/>
      <w:lvlText w:val="o"/>
      <w:lvlJc w:val="left"/>
      <w:pPr>
        <w:ind w:left="1440" w:hanging="360"/>
      </w:pPr>
      <w:rPr>
        <w:rFonts w:ascii="Courier New" w:hAnsi="Courier New" w:cs="Courier New" w:hint="default"/>
      </w:rPr>
    </w:lvl>
    <w:lvl w:ilvl="2" w:tplc="434E65E0" w:tentative="1">
      <w:start w:val="1"/>
      <w:numFmt w:val="bullet"/>
      <w:lvlText w:val=""/>
      <w:lvlJc w:val="left"/>
      <w:pPr>
        <w:ind w:left="2160" w:hanging="360"/>
      </w:pPr>
      <w:rPr>
        <w:rFonts w:ascii="Wingdings" w:hAnsi="Wingdings" w:hint="default"/>
      </w:rPr>
    </w:lvl>
    <w:lvl w:ilvl="3" w:tplc="DC6EF368" w:tentative="1">
      <w:start w:val="1"/>
      <w:numFmt w:val="bullet"/>
      <w:lvlText w:val=""/>
      <w:lvlJc w:val="left"/>
      <w:pPr>
        <w:ind w:left="2880" w:hanging="360"/>
      </w:pPr>
      <w:rPr>
        <w:rFonts w:ascii="Symbol" w:hAnsi="Symbol" w:hint="default"/>
      </w:rPr>
    </w:lvl>
    <w:lvl w:ilvl="4" w:tplc="80E2C370" w:tentative="1">
      <w:start w:val="1"/>
      <w:numFmt w:val="bullet"/>
      <w:lvlText w:val="o"/>
      <w:lvlJc w:val="left"/>
      <w:pPr>
        <w:ind w:left="3600" w:hanging="360"/>
      </w:pPr>
      <w:rPr>
        <w:rFonts w:ascii="Courier New" w:hAnsi="Courier New" w:cs="Courier New" w:hint="default"/>
      </w:rPr>
    </w:lvl>
    <w:lvl w:ilvl="5" w:tplc="387C383E" w:tentative="1">
      <w:start w:val="1"/>
      <w:numFmt w:val="bullet"/>
      <w:lvlText w:val=""/>
      <w:lvlJc w:val="left"/>
      <w:pPr>
        <w:ind w:left="4320" w:hanging="360"/>
      </w:pPr>
      <w:rPr>
        <w:rFonts w:ascii="Wingdings" w:hAnsi="Wingdings" w:hint="default"/>
      </w:rPr>
    </w:lvl>
    <w:lvl w:ilvl="6" w:tplc="0018F80E" w:tentative="1">
      <w:start w:val="1"/>
      <w:numFmt w:val="bullet"/>
      <w:lvlText w:val=""/>
      <w:lvlJc w:val="left"/>
      <w:pPr>
        <w:ind w:left="5040" w:hanging="360"/>
      </w:pPr>
      <w:rPr>
        <w:rFonts w:ascii="Symbol" w:hAnsi="Symbol" w:hint="default"/>
      </w:rPr>
    </w:lvl>
    <w:lvl w:ilvl="7" w:tplc="E08883E2" w:tentative="1">
      <w:start w:val="1"/>
      <w:numFmt w:val="bullet"/>
      <w:lvlText w:val="o"/>
      <w:lvlJc w:val="left"/>
      <w:pPr>
        <w:ind w:left="5760" w:hanging="360"/>
      </w:pPr>
      <w:rPr>
        <w:rFonts w:ascii="Courier New" w:hAnsi="Courier New" w:cs="Courier New" w:hint="default"/>
      </w:rPr>
    </w:lvl>
    <w:lvl w:ilvl="8" w:tplc="E2CAEFEA" w:tentative="1">
      <w:start w:val="1"/>
      <w:numFmt w:val="bullet"/>
      <w:lvlText w:val=""/>
      <w:lvlJc w:val="left"/>
      <w:pPr>
        <w:ind w:left="6480" w:hanging="360"/>
      </w:pPr>
      <w:rPr>
        <w:rFonts w:ascii="Wingdings" w:hAnsi="Wingdings" w:hint="default"/>
      </w:rPr>
    </w:lvl>
  </w:abstractNum>
  <w:abstractNum w:abstractNumId="16" w15:restartNumberingAfterBreak="0">
    <w:nsid w:val="09A953C5"/>
    <w:multiLevelType w:val="hybridMultilevel"/>
    <w:tmpl w:val="08B0C04A"/>
    <w:lvl w:ilvl="0" w:tplc="2514D2E2">
      <w:start w:val="1"/>
      <w:numFmt w:val="bullet"/>
      <w:lvlText w:val=""/>
      <w:lvlJc w:val="left"/>
      <w:pPr>
        <w:ind w:left="720" w:hanging="360"/>
      </w:pPr>
      <w:rPr>
        <w:rFonts w:ascii="Symbol" w:hAnsi="Symbol" w:hint="default"/>
      </w:rPr>
    </w:lvl>
    <w:lvl w:ilvl="1" w:tplc="A4D86620">
      <w:numFmt w:val="bullet"/>
      <w:lvlText w:val="-"/>
      <w:lvlJc w:val="left"/>
      <w:pPr>
        <w:ind w:left="720" w:hanging="360"/>
      </w:pPr>
      <w:rPr>
        <w:rFonts w:ascii="Times New Roman" w:hAnsi="Times New Roman" w:hint="default"/>
      </w:rPr>
    </w:lvl>
    <w:lvl w:ilvl="2" w:tplc="5508A50A">
      <w:start w:val="1"/>
      <w:numFmt w:val="bullet"/>
      <w:lvlText w:val=""/>
      <w:lvlJc w:val="left"/>
      <w:pPr>
        <w:ind w:left="2160" w:hanging="360"/>
      </w:pPr>
      <w:rPr>
        <w:rFonts w:ascii="Wingdings" w:hAnsi="Wingdings" w:hint="default"/>
      </w:rPr>
    </w:lvl>
    <w:lvl w:ilvl="3" w:tplc="FDD8E594" w:tentative="1">
      <w:start w:val="1"/>
      <w:numFmt w:val="bullet"/>
      <w:lvlText w:val=""/>
      <w:lvlJc w:val="left"/>
      <w:pPr>
        <w:ind w:left="2880" w:hanging="360"/>
      </w:pPr>
      <w:rPr>
        <w:rFonts w:ascii="Symbol" w:hAnsi="Symbol" w:hint="default"/>
      </w:rPr>
    </w:lvl>
    <w:lvl w:ilvl="4" w:tplc="E5709944" w:tentative="1">
      <w:start w:val="1"/>
      <w:numFmt w:val="bullet"/>
      <w:lvlText w:val="o"/>
      <w:lvlJc w:val="left"/>
      <w:pPr>
        <w:ind w:left="3600" w:hanging="360"/>
      </w:pPr>
      <w:rPr>
        <w:rFonts w:ascii="Courier New" w:hAnsi="Courier New" w:cs="Courier New" w:hint="default"/>
      </w:rPr>
    </w:lvl>
    <w:lvl w:ilvl="5" w:tplc="5F96568E" w:tentative="1">
      <w:start w:val="1"/>
      <w:numFmt w:val="bullet"/>
      <w:lvlText w:val=""/>
      <w:lvlJc w:val="left"/>
      <w:pPr>
        <w:ind w:left="4320" w:hanging="360"/>
      </w:pPr>
      <w:rPr>
        <w:rFonts w:ascii="Wingdings" w:hAnsi="Wingdings" w:hint="default"/>
      </w:rPr>
    </w:lvl>
    <w:lvl w:ilvl="6" w:tplc="EEA26700" w:tentative="1">
      <w:start w:val="1"/>
      <w:numFmt w:val="bullet"/>
      <w:lvlText w:val=""/>
      <w:lvlJc w:val="left"/>
      <w:pPr>
        <w:ind w:left="5040" w:hanging="360"/>
      </w:pPr>
      <w:rPr>
        <w:rFonts w:ascii="Symbol" w:hAnsi="Symbol" w:hint="default"/>
      </w:rPr>
    </w:lvl>
    <w:lvl w:ilvl="7" w:tplc="DD76768C" w:tentative="1">
      <w:start w:val="1"/>
      <w:numFmt w:val="bullet"/>
      <w:lvlText w:val="o"/>
      <w:lvlJc w:val="left"/>
      <w:pPr>
        <w:ind w:left="5760" w:hanging="360"/>
      </w:pPr>
      <w:rPr>
        <w:rFonts w:ascii="Courier New" w:hAnsi="Courier New" w:cs="Courier New" w:hint="default"/>
      </w:rPr>
    </w:lvl>
    <w:lvl w:ilvl="8" w:tplc="7D743B44" w:tentative="1">
      <w:start w:val="1"/>
      <w:numFmt w:val="bullet"/>
      <w:lvlText w:val=""/>
      <w:lvlJc w:val="left"/>
      <w:pPr>
        <w:ind w:left="6480" w:hanging="360"/>
      </w:pPr>
      <w:rPr>
        <w:rFonts w:ascii="Wingdings" w:hAnsi="Wingdings" w:hint="default"/>
      </w:rPr>
    </w:lvl>
  </w:abstractNum>
  <w:abstractNum w:abstractNumId="17" w15:restartNumberingAfterBreak="0">
    <w:nsid w:val="09B507D2"/>
    <w:multiLevelType w:val="hybridMultilevel"/>
    <w:tmpl w:val="4498F99C"/>
    <w:lvl w:ilvl="0" w:tplc="023CF7D6">
      <w:start w:val="1"/>
      <w:numFmt w:val="bullet"/>
      <w:lvlText w:val=""/>
      <w:lvlJc w:val="left"/>
      <w:pPr>
        <w:ind w:left="720" w:hanging="360"/>
      </w:pPr>
      <w:rPr>
        <w:rFonts w:ascii="Symbol" w:hAnsi="Symbol" w:hint="default"/>
      </w:rPr>
    </w:lvl>
    <w:lvl w:ilvl="1" w:tplc="929ACA04" w:tentative="1">
      <w:start w:val="1"/>
      <w:numFmt w:val="bullet"/>
      <w:lvlText w:val="o"/>
      <w:lvlJc w:val="left"/>
      <w:pPr>
        <w:ind w:left="1440" w:hanging="360"/>
      </w:pPr>
      <w:rPr>
        <w:rFonts w:ascii="Courier New" w:hAnsi="Courier New" w:cs="Courier New" w:hint="default"/>
      </w:rPr>
    </w:lvl>
    <w:lvl w:ilvl="2" w:tplc="B516995E" w:tentative="1">
      <w:start w:val="1"/>
      <w:numFmt w:val="bullet"/>
      <w:lvlText w:val=""/>
      <w:lvlJc w:val="left"/>
      <w:pPr>
        <w:ind w:left="2160" w:hanging="360"/>
      </w:pPr>
      <w:rPr>
        <w:rFonts w:ascii="Wingdings" w:hAnsi="Wingdings" w:hint="default"/>
      </w:rPr>
    </w:lvl>
    <w:lvl w:ilvl="3" w:tplc="4FB665D0" w:tentative="1">
      <w:start w:val="1"/>
      <w:numFmt w:val="bullet"/>
      <w:lvlText w:val=""/>
      <w:lvlJc w:val="left"/>
      <w:pPr>
        <w:ind w:left="2880" w:hanging="360"/>
      </w:pPr>
      <w:rPr>
        <w:rFonts w:ascii="Symbol" w:hAnsi="Symbol" w:hint="default"/>
      </w:rPr>
    </w:lvl>
    <w:lvl w:ilvl="4" w:tplc="589E3DFE" w:tentative="1">
      <w:start w:val="1"/>
      <w:numFmt w:val="bullet"/>
      <w:lvlText w:val="o"/>
      <w:lvlJc w:val="left"/>
      <w:pPr>
        <w:ind w:left="3600" w:hanging="360"/>
      </w:pPr>
      <w:rPr>
        <w:rFonts w:ascii="Courier New" w:hAnsi="Courier New" w:cs="Courier New" w:hint="default"/>
      </w:rPr>
    </w:lvl>
    <w:lvl w:ilvl="5" w:tplc="B906CABA" w:tentative="1">
      <w:start w:val="1"/>
      <w:numFmt w:val="bullet"/>
      <w:lvlText w:val=""/>
      <w:lvlJc w:val="left"/>
      <w:pPr>
        <w:ind w:left="4320" w:hanging="360"/>
      </w:pPr>
      <w:rPr>
        <w:rFonts w:ascii="Wingdings" w:hAnsi="Wingdings" w:hint="default"/>
      </w:rPr>
    </w:lvl>
    <w:lvl w:ilvl="6" w:tplc="B4E2F5E8" w:tentative="1">
      <w:start w:val="1"/>
      <w:numFmt w:val="bullet"/>
      <w:lvlText w:val=""/>
      <w:lvlJc w:val="left"/>
      <w:pPr>
        <w:ind w:left="5040" w:hanging="360"/>
      </w:pPr>
      <w:rPr>
        <w:rFonts w:ascii="Symbol" w:hAnsi="Symbol" w:hint="default"/>
      </w:rPr>
    </w:lvl>
    <w:lvl w:ilvl="7" w:tplc="5A421606" w:tentative="1">
      <w:start w:val="1"/>
      <w:numFmt w:val="bullet"/>
      <w:lvlText w:val="o"/>
      <w:lvlJc w:val="left"/>
      <w:pPr>
        <w:ind w:left="5760" w:hanging="360"/>
      </w:pPr>
      <w:rPr>
        <w:rFonts w:ascii="Courier New" w:hAnsi="Courier New" w:cs="Courier New" w:hint="default"/>
      </w:rPr>
    </w:lvl>
    <w:lvl w:ilvl="8" w:tplc="5A82B96C" w:tentative="1">
      <w:start w:val="1"/>
      <w:numFmt w:val="bullet"/>
      <w:lvlText w:val=""/>
      <w:lvlJc w:val="left"/>
      <w:pPr>
        <w:ind w:left="6480" w:hanging="360"/>
      </w:pPr>
      <w:rPr>
        <w:rFonts w:ascii="Wingdings" w:hAnsi="Wingdings" w:hint="default"/>
      </w:rPr>
    </w:lvl>
  </w:abstractNum>
  <w:abstractNum w:abstractNumId="18" w15:restartNumberingAfterBreak="0">
    <w:nsid w:val="0A602BA6"/>
    <w:multiLevelType w:val="hybridMultilevel"/>
    <w:tmpl w:val="03BEE866"/>
    <w:lvl w:ilvl="0" w:tplc="ACC2189C">
      <w:numFmt w:val="bullet"/>
      <w:lvlText w:val="–"/>
      <w:lvlJc w:val="left"/>
      <w:pPr>
        <w:ind w:left="720" w:hanging="360"/>
      </w:pPr>
      <w:rPr>
        <w:rFonts w:ascii="Arial" w:hAnsi="Arial" w:cs="Arial" w:hint="default"/>
      </w:rPr>
    </w:lvl>
    <w:lvl w:ilvl="1" w:tplc="676C0546" w:tentative="1">
      <w:start w:val="1"/>
      <w:numFmt w:val="bullet"/>
      <w:lvlText w:val="o"/>
      <w:lvlJc w:val="left"/>
      <w:pPr>
        <w:ind w:left="1440" w:hanging="360"/>
      </w:pPr>
      <w:rPr>
        <w:rFonts w:ascii="Courier New" w:hAnsi="Courier New" w:cs="Courier New" w:hint="default"/>
      </w:rPr>
    </w:lvl>
    <w:lvl w:ilvl="2" w:tplc="C0806B24" w:tentative="1">
      <w:start w:val="1"/>
      <w:numFmt w:val="bullet"/>
      <w:lvlText w:val=""/>
      <w:lvlJc w:val="left"/>
      <w:pPr>
        <w:ind w:left="2160" w:hanging="360"/>
      </w:pPr>
      <w:rPr>
        <w:rFonts w:ascii="Wingdings" w:hAnsi="Wingdings" w:hint="default"/>
      </w:rPr>
    </w:lvl>
    <w:lvl w:ilvl="3" w:tplc="C0109E92" w:tentative="1">
      <w:start w:val="1"/>
      <w:numFmt w:val="bullet"/>
      <w:lvlText w:val=""/>
      <w:lvlJc w:val="left"/>
      <w:pPr>
        <w:ind w:left="2880" w:hanging="360"/>
      </w:pPr>
      <w:rPr>
        <w:rFonts w:ascii="Symbol" w:hAnsi="Symbol" w:hint="default"/>
      </w:rPr>
    </w:lvl>
    <w:lvl w:ilvl="4" w:tplc="D0641C6C" w:tentative="1">
      <w:start w:val="1"/>
      <w:numFmt w:val="bullet"/>
      <w:lvlText w:val="o"/>
      <w:lvlJc w:val="left"/>
      <w:pPr>
        <w:ind w:left="3600" w:hanging="360"/>
      </w:pPr>
      <w:rPr>
        <w:rFonts w:ascii="Courier New" w:hAnsi="Courier New" w:cs="Courier New" w:hint="default"/>
      </w:rPr>
    </w:lvl>
    <w:lvl w:ilvl="5" w:tplc="9B7C685A" w:tentative="1">
      <w:start w:val="1"/>
      <w:numFmt w:val="bullet"/>
      <w:lvlText w:val=""/>
      <w:lvlJc w:val="left"/>
      <w:pPr>
        <w:ind w:left="4320" w:hanging="360"/>
      </w:pPr>
      <w:rPr>
        <w:rFonts w:ascii="Wingdings" w:hAnsi="Wingdings" w:hint="default"/>
      </w:rPr>
    </w:lvl>
    <w:lvl w:ilvl="6" w:tplc="DD6C1288" w:tentative="1">
      <w:start w:val="1"/>
      <w:numFmt w:val="bullet"/>
      <w:lvlText w:val=""/>
      <w:lvlJc w:val="left"/>
      <w:pPr>
        <w:ind w:left="5040" w:hanging="360"/>
      </w:pPr>
      <w:rPr>
        <w:rFonts w:ascii="Symbol" w:hAnsi="Symbol" w:hint="default"/>
      </w:rPr>
    </w:lvl>
    <w:lvl w:ilvl="7" w:tplc="52EA366E" w:tentative="1">
      <w:start w:val="1"/>
      <w:numFmt w:val="bullet"/>
      <w:lvlText w:val="o"/>
      <w:lvlJc w:val="left"/>
      <w:pPr>
        <w:ind w:left="5760" w:hanging="360"/>
      </w:pPr>
      <w:rPr>
        <w:rFonts w:ascii="Courier New" w:hAnsi="Courier New" w:cs="Courier New" w:hint="default"/>
      </w:rPr>
    </w:lvl>
    <w:lvl w:ilvl="8" w:tplc="7C7896A0" w:tentative="1">
      <w:start w:val="1"/>
      <w:numFmt w:val="bullet"/>
      <w:lvlText w:val=""/>
      <w:lvlJc w:val="left"/>
      <w:pPr>
        <w:ind w:left="6480" w:hanging="360"/>
      </w:pPr>
      <w:rPr>
        <w:rFonts w:ascii="Wingdings" w:hAnsi="Wingdings" w:hint="default"/>
      </w:rPr>
    </w:lvl>
  </w:abstractNum>
  <w:abstractNum w:abstractNumId="19" w15:restartNumberingAfterBreak="0">
    <w:nsid w:val="0BBD0E2E"/>
    <w:multiLevelType w:val="hybridMultilevel"/>
    <w:tmpl w:val="76D08034"/>
    <w:lvl w:ilvl="0" w:tplc="7644AB2E">
      <w:start w:val="1"/>
      <w:numFmt w:val="bullet"/>
      <w:lvlText w:val=""/>
      <w:lvlJc w:val="left"/>
      <w:pPr>
        <w:ind w:left="720" w:hanging="360"/>
      </w:pPr>
      <w:rPr>
        <w:rFonts w:ascii="Symbol" w:hAnsi="Symbol" w:hint="default"/>
      </w:rPr>
    </w:lvl>
    <w:lvl w:ilvl="1" w:tplc="723CD96C" w:tentative="1">
      <w:start w:val="1"/>
      <w:numFmt w:val="bullet"/>
      <w:lvlText w:val="o"/>
      <w:lvlJc w:val="left"/>
      <w:pPr>
        <w:ind w:left="1440" w:hanging="360"/>
      </w:pPr>
      <w:rPr>
        <w:rFonts w:ascii="Courier New" w:hAnsi="Courier New" w:cs="Courier New" w:hint="default"/>
      </w:rPr>
    </w:lvl>
    <w:lvl w:ilvl="2" w:tplc="91748BCC" w:tentative="1">
      <w:start w:val="1"/>
      <w:numFmt w:val="bullet"/>
      <w:lvlText w:val=""/>
      <w:lvlJc w:val="left"/>
      <w:pPr>
        <w:ind w:left="2160" w:hanging="360"/>
      </w:pPr>
      <w:rPr>
        <w:rFonts w:ascii="Wingdings" w:hAnsi="Wingdings" w:hint="default"/>
      </w:rPr>
    </w:lvl>
    <w:lvl w:ilvl="3" w:tplc="A36E4EAE" w:tentative="1">
      <w:start w:val="1"/>
      <w:numFmt w:val="bullet"/>
      <w:lvlText w:val=""/>
      <w:lvlJc w:val="left"/>
      <w:pPr>
        <w:ind w:left="2880" w:hanging="360"/>
      </w:pPr>
      <w:rPr>
        <w:rFonts w:ascii="Symbol" w:hAnsi="Symbol" w:hint="default"/>
      </w:rPr>
    </w:lvl>
    <w:lvl w:ilvl="4" w:tplc="C9BE31BA" w:tentative="1">
      <w:start w:val="1"/>
      <w:numFmt w:val="bullet"/>
      <w:lvlText w:val="o"/>
      <w:lvlJc w:val="left"/>
      <w:pPr>
        <w:ind w:left="3600" w:hanging="360"/>
      </w:pPr>
      <w:rPr>
        <w:rFonts w:ascii="Courier New" w:hAnsi="Courier New" w:cs="Courier New" w:hint="default"/>
      </w:rPr>
    </w:lvl>
    <w:lvl w:ilvl="5" w:tplc="0B786022" w:tentative="1">
      <w:start w:val="1"/>
      <w:numFmt w:val="bullet"/>
      <w:lvlText w:val=""/>
      <w:lvlJc w:val="left"/>
      <w:pPr>
        <w:ind w:left="4320" w:hanging="360"/>
      </w:pPr>
      <w:rPr>
        <w:rFonts w:ascii="Wingdings" w:hAnsi="Wingdings" w:hint="default"/>
      </w:rPr>
    </w:lvl>
    <w:lvl w:ilvl="6" w:tplc="69C4E358" w:tentative="1">
      <w:start w:val="1"/>
      <w:numFmt w:val="bullet"/>
      <w:lvlText w:val=""/>
      <w:lvlJc w:val="left"/>
      <w:pPr>
        <w:ind w:left="5040" w:hanging="360"/>
      </w:pPr>
      <w:rPr>
        <w:rFonts w:ascii="Symbol" w:hAnsi="Symbol" w:hint="default"/>
      </w:rPr>
    </w:lvl>
    <w:lvl w:ilvl="7" w:tplc="2E40A0C0" w:tentative="1">
      <w:start w:val="1"/>
      <w:numFmt w:val="bullet"/>
      <w:lvlText w:val="o"/>
      <w:lvlJc w:val="left"/>
      <w:pPr>
        <w:ind w:left="5760" w:hanging="360"/>
      </w:pPr>
      <w:rPr>
        <w:rFonts w:ascii="Courier New" w:hAnsi="Courier New" w:cs="Courier New" w:hint="default"/>
      </w:rPr>
    </w:lvl>
    <w:lvl w:ilvl="8" w:tplc="6944D4C0" w:tentative="1">
      <w:start w:val="1"/>
      <w:numFmt w:val="bullet"/>
      <w:lvlText w:val=""/>
      <w:lvlJc w:val="left"/>
      <w:pPr>
        <w:ind w:left="6480" w:hanging="360"/>
      </w:pPr>
      <w:rPr>
        <w:rFonts w:ascii="Wingdings" w:hAnsi="Wingdings" w:hint="default"/>
      </w:rPr>
    </w:lvl>
  </w:abstractNum>
  <w:abstractNum w:abstractNumId="20" w15:restartNumberingAfterBreak="0">
    <w:nsid w:val="0C250FD7"/>
    <w:multiLevelType w:val="hybridMultilevel"/>
    <w:tmpl w:val="D9E22F78"/>
    <w:lvl w:ilvl="0" w:tplc="FA0EB402">
      <w:numFmt w:val="bullet"/>
      <w:lvlText w:val="-"/>
      <w:lvlJc w:val="left"/>
      <w:pPr>
        <w:ind w:left="720" w:hanging="360"/>
      </w:pPr>
      <w:rPr>
        <w:rFonts w:ascii="Times New Roman" w:hAnsi="Times New Roman" w:hint="default"/>
      </w:rPr>
    </w:lvl>
    <w:lvl w:ilvl="1" w:tplc="6212DF84" w:tentative="1">
      <w:start w:val="1"/>
      <w:numFmt w:val="bullet"/>
      <w:lvlText w:val="o"/>
      <w:lvlJc w:val="left"/>
      <w:pPr>
        <w:ind w:left="1440" w:hanging="360"/>
      </w:pPr>
      <w:rPr>
        <w:rFonts w:ascii="Courier New" w:hAnsi="Courier New" w:cs="Courier New" w:hint="default"/>
      </w:rPr>
    </w:lvl>
    <w:lvl w:ilvl="2" w:tplc="7018AD6E" w:tentative="1">
      <w:start w:val="1"/>
      <w:numFmt w:val="bullet"/>
      <w:lvlText w:val=""/>
      <w:lvlJc w:val="left"/>
      <w:pPr>
        <w:ind w:left="2160" w:hanging="360"/>
      </w:pPr>
      <w:rPr>
        <w:rFonts w:ascii="Wingdings" w:hAnsi="Wingdings" w:hint="default"/>
      </w:rPr>
    </w:lvl>
    <w:lvl w:ilvl="3" w:tplc="EA6EFB5C" w:tentative="1">
      <w:start w:val="1"/>
      <w:numFmt w:val="bullet"/>
      <w:lvlText w:val=""/>
      <w:lvlJc w:val="left"/>
      <w:pPr>
        <w:ind w:left="2880" w:hanging="360"/>
      </w:pPr>
      <w:rPr>
        <w:rFonts w:ascii="Symbol" w:hAnsi="Symbol" w:hint="default"/>
      </w:rPr>
    </w:lvl>
    <w:lvl w:ilvl="4" w:tplc="87728AA4" w:tentative="1">
      <w:start w:val="1"/>
      <w:numFmt w:val="bullet"/>
      <w:lvlText w:val="o"/>
      <w:lvlJc w:val="left"/>
      <w:pPr>
        <w:ind w:left="3600" w:hanging="360"/>
      </w:pPr>
      <w:rPr>
        <w:rFonts w:ascii="Courier New" w:hAnsi="Courier New" w:cs="Courier New" w:hint="default"/>
      </w:rPr>
    </w:lvl>
    <w:lvl w:ilvl="5" w:tplc="44CE2A26" w:tentative="1">
      <w:start w:val="1"/>
      <w:numFmt w:val="bullet"/>
      <w:lvlText w:val=""/>
      <w:lvlJc w:val="left"/>
      <w:pPr>
        <w:ind w:left="4320" w:hanging="360"/>
      </w:pPr>
      <w:rPr>
        <w:rFonts w:ascii="Wingdings" w:hAnsi="Wingdings" w:hint="default"/>
      </w:rPr>
    </w:lvl>
    <w:lvl w:ilvl="6" w:tplc="4852D75E" w:tentative="1">
      <w:start w:val="1"/>
      <w:numFmt w:val="bullet"/>
      <w:lvlText w:val=""/>
      <w:lvlJc w:val="left"/>
      <w:pPr>
        <w:ind w:left="5040" w:hanging="360"/>
      </w:pPr>
      <w:rPr>
        <w:rFonts w:ascii="Symbol" w:hAnsi="Symbol" w:hint="default"/>
      </w:rPr>
    </w:lvl>
    <w:lvl w:ilvl="7" w:tplc="BD2CB4F2" w:tentative="1">
      <w:start w:val="1"/>
      <w:numFmt w:val="bullet"/>
      <w:lvlText w:val="o"/>
      <w:lvlJc w:val="left"/>
      <w:pPr>
        <w:ind w:left="5760" w:hanging="360"/>
      </w:pPr>
      <w:rPr>
        <w:rFonts w:ascii="Courier New" w:hAnsi="Courier New" w:cs="Courier New" w:hint="default"/>
      </w:rPr>
    </w:lvl>
    <w:lvl w:ilvl="8" w:tplc="459CC2BC" w:tentative="1">
      <w:start w:val="1"/>
      <w:numFmt w:val="bullet"/>
      <w:lvlText w:val=""/>
      <w:lvlJc w:val="left"/>
      <w:pPr>
        <w:ind w:left="6480" w:hanging="360"/>
      </w:pPr>
      <w:rPr>
        <w:rFonts w:ascii="Wingdings" w:hAnsi="Wingdings" w:hint="default"/>
      </w:rPr>
    </w:lvl>
  </w:abstractNum>
  <w:abstractNum w:abstractNumId="21" w15:restartNumberingAfterBreak="0">
    <w:nsid w:val="0CE25DDD"/>
    <w:multiLevelType w:val="hybridMultilevel"/>
    <w:tmpl w:val="E99A63F2"/>
    <w:lvl w:ilvl="0" w:tplc="4CE66A5E">
      <w:numFmt w:val="bullet"/>
      <w:lvlText w:val="–"/>
      <w:lvlJc w:val="left"/>
      <w:pPr>
        <w:ind w:left="720" w:hanging="360"/>
      </w:pPr>
      <w:rPr>
        <w:rFonts w:ascii="Arial" w:hAnsi="Arial" w:cs="Arial" w:hint="default"/>
      </w:rPr>
    </w:lvl>
    <w:lvl w:ilvl="1" w:tplc="FF946796" w:tentative="1">
      <w:start w:val="1"/>
      <w:numFmt w:val="bullet"/>
      <w:lvlText w:val="o"/>
      <w:lvlJc w:val="left"/>
      <w:pPr>
        <w:ind w:left="1440" w:hanging="360"/>
      </w:pPr>
      <w:rPr>
        <w:rFonts w:ascii="Courier New" w:hAnsi="Courier New" w:cs="Courier New" w:hint="default"/>
      </w:rPr>
    </w:lvl>
    <w:lvl w:ilvl="2" w:tplc="4BBE379E" w:tentative="1">
      <w:start w:val="1"/>
      <w:numFmt w:val="bullet"/>
      <w:lvlText w:val=""/>
      <w:lvlJc w:val="left"/>
      <w:pPr>
        <w:ind w:left="2160" w:hanging="360"/>
      </w:pPr>
      <w:rPr>
        <w:rFonts w:ascii="Wingdings" w:hAnsi="Wingdings" w:hint="default"/>
      </w:rPr>
    </w:lvl>
    <w:lvl w:ilvl="3" w:tplc="FD36C554" w:tentative="1">
      <w:start w:val="1"/>
      <w:numFmt w:val="bullet"/>
      <w:lvlText w:val=""/>
      <w:lvlJc w:val="left"/>
      <w:pPr>
        <w:ind w:left="2880" w:hanging="360"/>
      </w:pPr>
      <w:rPr>
        <w:rFonts w:ascii="Symbol" w:hAnsi="Symbol" w:hint="default"/>
      </w:rPr>
    </w:lvl>
    <w:lvl w:ilvl="4" w:tplc="ABA46862" w:tentative="1">
      <w:start w:val="1"/>
      <w:numFmt w:val="bullet"/>
      <w:lvlText w:val="o"/>
      <w:lvlJc w:val="left"/>
      <w:pPr>
        <w:ind w:left="3600" w:hanging="360"/>
      </w:pPr>
      <w:rPr>
        <w:rFonts w:ascii="Courier New" w:hAnsi="Courier New" w:cs="Courier New" w:hint="default"/>
      </w:rPr>
    </w:lvl>
    <w:lvl w:ilvl="5" w:tplc="0BAAFBEE" w:tentative="1">
      <w:start w:val="1"/>
      <w:numFmt w:val="bullet"/>
      <w:lvlText w:val=""/>
      <w:lvlJc w:val="left"/>
      <w:pPr>
        <w:ind w:left="4320" w:hanging="360"/>
      </w:pPr>
      <w:rPr>
        <w:rFonts w:ascii="Wingdings" w:hAnsi="Wingdings" w:hint="default"/>
      </w:rPr>
    </w:lvl>
    <w:lvl w:ilvl="6" w:tplc="62ACF0AE" w:tentative="1">
      <w:start w:val="1"/>
      <w:numFmt w:val="bullet"/>
      <w:lvlText w:val=""/>
      <w:lvlJc w:val="left"/>
      <w:pPr>
        <w:ind w:left="5040" w:hanging="360"/>
      </w:pPr>
      <w:rPr>
        <w:rFonts w:ascii="Symbol" w:hAnsi="Symbol" w:hint="default"/>
      </w:rPr>
    </w:lvl>
    <w:lvl w:ilvl="7" w:tplc="C20E0672" w:tentative="1">
      <w:start w:val="1"/>
      <w:numFmt w:val="bullet"/>
      <w:lvlText w:val="o"/>
      <w:lvlJc w:val="left"/>
      <w:pPr>
        <w:ind w:left="5760" w:hanging="360"/>
      </w:pPr>
      <w:rPr>
        <w:rFonts w:ascii="Courier New" w:hAnsi="Courier New" w:cs="Courier New" w:hint="default"/>
      </w:rPr>
    </w:lvl>
    <w:lvl w:ilvl="8" w:tplc="82906E48" w:tentative="1">
      <w:start w:val="1"/>
      <w:numFmt w:val="bullet"/>
      <w:lvlText w:val=""/>
      <w:lvlJc w:val="left"/>
      <w:pPr>
        <w:ind w:left="6480" w:hanging="360"/>
      </w:pPr>
      <w:rPr>
        <w:rFonts w:ascii="Wingdings" w:hAnsi="Wingdings" w:hint="default"/>
      </w:rPr>
    </w:lvl>
  </w:abstractNum>
  <w:abstractNum w:abstractNumId="22" w15:restartNumberingAfterBreak="0">
    <w:nsid w:val="0D104EA4"/>
    <w:multiLevelType w:val="hybridMultilevel"/>
    <w:tmpl w:val="635C27C4"/>
    <w:lvl w:ilvl="0" w:tplc="07745E48">
      <w:start w:val="1"/>
      <w:numFmt w:val="bullet"/>
      <w:lvlText w:val=""/>
      <w:lvlJc w:val="left"/>
      <w:pPr>
        <w:ind w:left="720" w:hanging="360"/>
      </w:pPr>
      <w:rPr>
        <w:rFonts w:ascii="Symbol" w:hAnsi="Symbol" w:hint="default"/>
      </w:rPr>
    </w:lvl>
    <w:lvl w:ilvl="1" w:tplc="451A7ED0" w:tentative="1">
      <w:start w:val="1"/>
      <w:numFmt w:val="bullet"/>
      <w:lvlText w:val="o"/>
      <w:lvlJc w:val="left"/>
      <w:pPr>
        <w:ind w:left="1440" w:hanging="360"/>
      </w:pPr>
      <w:rPr>
        <w:rFonts w:ascii="Courier New" w:hAnsi="Courier New" w:cs="Courier New" w:hint="default"/>
      </w:rPr>
    </w:lvl>
    <w:lvl w:ilvl="2" w:tplc="5A1EB37E" w:tentative="1">
      <w:start w:val="1"/>
      <w:numFmt w:val="bullet"/>
      <w:lvlText w:val=""/>
      <w:lvlJc w:val="left"/>
      <w:pPr>
        <w:ind w:left="2160" w:hanging="360"/>
      </w:pPr>
      <w:rPr>
        <w:rFonts w:ascii="Wingdings" w:hAnsi="Wingdings" w:hint="default"/>
      </w:rPr>
    </w:lvl>
    <w:lvl w:ilvl="3" w:tplc="81C86556" w:tentative="1">
      <w:start w:val="1"/>
      <w:numFmt w:val="bullet"/>
      <w:lvlText w:val=""/>
      <w:lvlJc w:val="left"/>
      <w:pPr>
        <w:ind w:left="2880" w:hanging="360"/>
      </w:pPr>
      <w:rPr>
        <w:rFonts w:ascii="Symbol" w:hAnsi="Symbol" w:hint="default"/>
      </w:rPr>
    </w:lvl>
    <w:lvl w:ilvl="4" w:tplc="206C11EE" w:tentative="1">
      <w:start w:val="1"/>
      <w:numFmt w:val="bullet"/>
      <w:lvlText w:val="o"/>
      <w:lvlJc w:val="left"/>
      <w:pPr>
        <w:ind w:left="3600" w:hanging="360"/>
      </w:pPr>
      <w:rPr>
        <w:rFonts w:ascii="Courier New" w:hAnsi="Courier New" w:cs="Courier New" w:hint="default"/>
      </w:rPr>
    </w:lvl>
    <w:lvl w:ilvl="5" w:tplc="425ADC6C" w:tentative="1">
      <w:start w:val="1"/>
      <w:numFmt w:val="bullet"/>
      <w:lvlText w:val=""/>
      <w:lvlJc w:val="left"/>
      <w:pPr>
        <w:ind w:left="4320" w:hanging="360"/>
      </w:pPr>
      <w:rPr>
        <w:rFonts w:ascii="Wingdings" w:hAnsi="Wingdings" w:hint="default"/>
      </w:rPr>
    </w:lvl>
    <w:lvl w:ilvl="6" w:tplc="A6F4761E" w:tentative="1">
      <w:start w:val="1"/>
      <w:numFmt w:val="bullet"/>
      <w:lvlText w:val=""/>
      <w:lvlJc w:val="left"/>
      <w:pPr>
        <w:ind w:left="5040" w:hanging="360"/>
      </w:pPr>
      <w:rPr>
        <w:rFonts w:ascii="Symbol" w:hAnsi="Symbol" w:hint="default"/>
      </w:rPr>
    </w:lvl>
    <w:lvl w:ilvl="7" w:tplc="E8803D1E" w:tentative="1">
      <w:start w:val="1"/>
      <w:numFmt w:val="bullet"/>
      <w:lvlText w:val="o"/>
      <w:lvlJc w:val="left"/>
      <w:pPr>
        <w:ind w:left="5760" w:hanging="360"/>
      </w:pPr>
      <w:rPr>
        <w:rFonts w:ascii="Courier New" w:hAnsi="Courier New" w:cs="Courier New" w:hint="default"/>
      </w:rPr>
    </w:lvl>
    <w:lvl w:ilvl="8" w:tplc="1340EA58" w:tentative="1">
      <w:start w:val="1"/>
      <w:numFmt w:val="bullet"/>
      <w:lvlText w:val=""/>
      <w:lvlJc w:val="left"/>
      <w:pPr>
        <w:ind w:left="6480" w:hanging="360"/>
      </w:pPr>
      <w:rPr>
        <w:rFonts w:ascii="Wingdings" w:hAnsi="Wingdings" w:hint="default"/>
      </w:rPr>
    </w:lvl>
  </w:abstractNum>
  <w:abstractNum w:abstractNumId="23" w15:restartNumberingAfterBreak="0">
    <w:nsid w:val="0D327BE7"/>
    <w:multiLevelType w:val="hybridMultilevel"/>
    <w:tmpl w:val="EEFE1E0C"/>
    <w:lvl w:ilvl="0" w:tplc="03866A4A">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0D6100E3"/>
    <w:multiLevelType w:val="hybridMultilevel"/>
    <w:tmpl w:val="759C659E"/>
    <w:lvl w:ilvl="0" w:tplc="041A0005">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D7734AD"/>
    <w:multiLevelType w:val="hybridMultilevel"/>
    <w:tmpl w:val="4002E504"/>
    <w:lvl w:ilvl="0" w:tplc="84AEA3A2">
      <w:numFmt w:val="bullet"/>
      <w:lvlText w:val="–"/>
      <w:lvlJc w:val="left"/>
      <w:pPr>
        <w:ind w:left="720" w:hanging="360"/>
      </w:pPr>
      <w:rPr>
        <w:rFonts w:ascii="Arial" w:hAnsi="Arial" w:cs="Arial" w:hint="default"/>
      </w:rPr>
    </w:lvl>
    <w:lvl w:ilvl="1" w:tplc="0B6A5D64" w:tentative="1">
      <w:start w:val="1"/>
      <w:numFmt w:val="bullet"/>
      <w:lvlText w:val="o"/>
      <w:lvlJc w:val="left"/>
      <w:pPr>
        <w:ind w:left="1440" w:hanging="360"/>
      </w:pPr>
      <w:rPr>
        <w:rFonts w:ascii="Courier New" w:hAnsi="Courier New" w:cs="Courier New" w:hint="default"/>
      </w:rPr>
    </w:lvl>
    <w:lvl w:ilvl="2" w:tplc="5D46D852" w:tentative="1">
      <w:start w:val="1"/>
      <w:numFmt w:val="bullet"/>
      <w:lvlText w:val=""/>
      <w:lvlJc w:val="left"/>
      <w:pPr>
        <w:ind w:left="2160" w:hanging="360"/>
      </w:pPr>
      <w:rPr>
        <w:rFonts w:ascii="Wingdings" w:hAnsi="Wingdings" w:hint="default"/>
      </w:rPr>
    </w:lvl>
    <w:lvl w:ilvl="3" w:tplc="78F84DBE" w:tentative="1">
      <w:start w:val="1"/>
      <w:numFmt w:val="bullet"/>
      <w:lvlText w:val=""/>
      <w:lvlJc w:val="left"/>
      <w:pPr>
        <w:ind w:left="2880" w:hanging="360"/>
      </w:pPr>
      <w:rPr>
        <w:rFonts w:ascii="Symbol" w:hAnsi="Symbol" w:hint="default"/>
      </w:rPr>
    </w:lvl>
    <w:lvl w:ilvl="4" w:tplc="F836F86E" w:tentative="1">
      <w:start w:val="1"/>
      <w:numFmt w:val="bullet"/>
      <w:lvlText w:val="o"/>
      <w:lvlJc w:val="left"/>
      <w:pPr>
        <w:ind w:left="3600" w:hanging="360"/>
      </w:pPr>
      <w:rPr>
        <w:rFonts w:ascii="Courier New" w:hAnsi="Courier New" w:cs="Courier New" w:hint="default"/>
      </w:rPr>
    </w:lvl>
    <w:lvl w:ilvl="5" w:tplc="3DDCA6F8" w:tentative="1">
      <w:start w:val="1"/>
      <w:numFmt w:val="bullet"/>
      <w:lvlText w:val=""/>
      <w:lvlJc w:val="left"/>
      <w:pPr>
        <w:ind w:left="4320" w:hanging="360"/>
      </w:pPr>
      <w:rPr>
        <w:rFonts w:ascii="Wingdings" w:hAnsi="Wingdings" w:hint="default"/>
      </w:rPr>
    </w:lvl>
    <w:lvl w:ilvl="6" w:tplc="03841B74" w:tentative="1">
      <w:start w:val="1"/>
      <w:numFmt w:val="bullet"/>
      <w:lvlText w:val=""/>
      <w:lvlJc w:val="left"/>
      <w:pPr>
        <w:ind w:left="5040" w:hanging="360"/>
      </w:pPr>
      <w:rPr>
        <w:rFonts w:ascii="Symbol" w:hAnsi="Symbol" w:hint="default"/>
      </w:rPr>
    </w:lvl>
    <w:lvl w:ilvl="7" w:tplc="B3E0454A" w:tentative="1">
      <w:start w:val="1"/>
      <w:numFmt w:val="bullet"/>
      <w:lvlText w:val="o"/>
      <w:lvlJc w:val="left"/>
      <w:pPr>
        <w:ind w:left="5760" w:hanging="360"/>
      </w:pPr>
      <w:rPr>
        <w:rFonts w:ascii="Courier New" w:hAnsi="Courier New" w:cs="Courier New" w:hint="default"/>
      </w:rPr>
    </w:lvl>
    <w:lvl w:ilvl="8" w:tplc="8D4E7E4C" w:tentative="1">
      <w:start w:val="1"/>
      <w:numFmt w:val="bullet"/>
      <w:lvlText w:val=""/>
      <w:lvlJc w:val="left"/>
      <w:pPr>
        <w:ind w:left="6480" w:hanging="360"/>
      </w:pPr>
      <w:rPr>
        <w:rFonts w:ascii="Wingdings" w:hAnsi="Wingdings" w:hint="default"/>
      </w:rPr>
    </w:lvl>
  </w:abstractNum>
  <w:abstractNum w:abstractNumId="26" w15:restartNumberingAfterBreak="0">
    <w:nsid w:val="0D940849"/>
    <w:multiLevelType w:val="hybridMultilevel"/>
    <w:tmpl w:val="EC1A546E"/>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0DAE01F1"/>
    <w:multiLevelType w:val="hybridMultilevel"/>
    <w:tmpl w:val="45B477A0"/>
    <w:lvl w:ilvl="0" w:tplc="67162EB6">
      <w:start w:val="1"/>
      <w:numFmt w:val="bullet"/>
      <w:lvlText w:val=""/>
      <w:lvlJc w:val="left"/>
      <w:pPr>
        <w:ind w:left="720" w:hanging="360"/>
      </w:pPr>
      <w:rPr>
        <w:rFonts w:ascii="Symbol" w:hAnsi="Symbol" w:hint="default"/>
      </w:rPr>
    </w:lvl>
    <w:lvl w:ilvl="1" w:tplc="4D703A36" w:tentative="1">
      <w:start w:val="1"/>
      <w:numFmt w:val="bullet"/>
      <w:lvlText w:val="o"/>
      <w:lvlJc w:val="left"/>
      <w:pPr>
        <w:ind w:left="1440" w:hanging="360"/>
      </w:pPr>
      <w:rPr>
        <w:rFonts w:ascii="Courier New" w:hAnsi="Courier New" w:cs="Courier New" w:hint="default"/>
      </w:rPr>
    </w:lvl>
    <w:lvl w:ilvl="2" w:tplc="A2EA6926" w:tentative="1">
      <w:start w:val="1"/>
      <w:numFmt w:val="bullet"/>
      <w:lvlText w:val=""/>
      <w:lvlJc w:val="left"/>
      <w:pPr>
        <w:ind w:left="2160" w:hanging="360"/>
      </w:pPr>
      <w:rPr>
        <w:rFonts w:ascii="Wingdings" w:hAnsi="Wingdings" w:hint="default"/>
      </w:rPr>
    </w:lvl>
    <w:lvl w:ilvl="3" w:tplc="39840F9C" w:tentative="1">
      <w:start w:val="1"/>
      <w:numFmt w:val="bullet"/>
      <w:lvlText w:val=""/>
      <w:lvlJc w:val="left"/>
      <w:pPr>
        <w:ind w:left="2880" w:hanging="360"/>
      </w:pPr>
      <w:rPr>
        <w:rFonts w:ascii="Symbol" w:hAnsi="Symbol" w:hint="default"/>
      </w:rPr>
    </w:lvl>
    <w:lvl w:ilvl="4" w:tplc="4132B11E" w:tentative="1">
      <w:start w:val="1"/>
      <w:numFmt w:val="bullet"/>
      <w:lvlText w:val="o"/>
      <w:lvlJc w:val="left"/>
      <w:pPr>
        <w:ind w:left="3600" w:hanging="360"/>
      </w:pPr>
      <w:rPr>
        <w:rFonts w:ascii="Courier New" w:hAnsi="Courier New" w:cs="Courier New" w:hint="default"/>
      </w:rPr>
    </w:lvl>
    <w:lvl w:ilvl="5" w:tplc="7E563224" w:tentative="1">
      <w:start w:val="1"/>
      <w:numFmt w:val="bullet"/>
      <w:lvlText w:val=""/>
      <w:lvlJc w:val="left"/>
      <w:pPr>
        <w:ind w:left="4320" w:hanging="360"/>
      </w:pPr>
      <w:rPr>
        <w:rFonts w:ascii="Wingdings" w:hAnsi="Wingdings" w:hint="default"/>
      </w:rPr>
    </w:lvl>
    <w:lvl w:ilvl="6" w:tplc="F7CAB336" w:tentative="1">
      <w:start w:val="1"/>
      <w:numFmt w:val="bullet"/>
      <w:lvlText w:val=""/>
      <w:lvlJc w:val="left"/>
      <w:pPr>
        <w:ind w:left="5040" w:hanging="360"/>
      </w:pPr>
      <w:rPr>
        <w:rFonts w:ascii="Symbol" w:hAnsi="Symbol" w:hint="default"/>
      </w:rPr>
    </w:lvl>
    <w:lvl w:ilvl="7" w:tplc="D5EE9CF2" w:tentative="1">
      <w:start w:val="1"/>
      <w:numFmt w:val="bullet"/>
      <w:lvlText w:val="o"/>
      <w:lvlJc w:val="left"/>
      <w:pPr>
        <w:ind w:left="5760" w:hanging="360"/>
      </w:pPr>
      <w:rPr>
        <w:rFonts w:ascii="Courier New" w:hAnsi="Courier New" w:cs="Courier New" w:hint="default"/>
      </w:rPr>
    </w:lvl>
    <w:lvl w:ilvl="8" w:tplc="64F6CF6E" w:tentative="1">
      <w:start w:val="1"/>
      <w:numFmt w:val="bullet"/>
      <w:lvlText w:val=""/>
      <w:lvlJc w:val="left"/>
      <w:pPr>
        <w:ind w:left="6480" w:hanging="360"/>
      </w:pPr>
      <w:rPr>
        <w:rFonts w:ascii="Wingdings" w:hAnsi="Wingdings" w:hint="default"/>
      </w:rPr>
    </w:lvl>
  </w:abstractNum>
  <w:abstractNum w:abstractNumId="28" w15:restartNumberingAfterBreak="0">
    <w:nsid w:val="0E690E67"/>
    <w:multiLevelType w:val="hybridMultilevel"/>
    <w:tmpl w:val="49C8F52A"/>
    <w:lvl w:ilvl="0" w:tplc="BE0411E4">
      <w:start w:val="1"/>
      <w:numFmt w:val="bullet"/>
      <w:lvlText w:val=""/>
      <w:lvlJc w:val="left"/>
      <w:pPr>
        <w:ind w:left="720" w:hanging="360"/>
      </w:pPr>
      <w:rPr>
        <w:rFonts w:ascii="Symbol" w:hAnsi="Symbol" w:hint="default"/>
      </w:rPr>
    </w:lvl>
    <w:lvl w:ilvl="1" w:tplc="A15A77D6" w:tentative="1">
      <w:start w:val="1"/>
      <w:numFmt w:val="bullet"/>
      <w:lvlText w:val="o"/>
      <w:lvlJc w:val="left"/>
      <w:pPr>
        <w:ind w:left="1440" w:hanging="360"/>
      </w:pPr>
      <w:rPr>
        <w:rFonts w:ascii="Courier New" w:hAnsi="Courier New" w:cs="Courier New" w:hint="default"/>
      </w:rPr>
    </w:lvl>
    <w:lvl w:ilvl="2" w:tplc="C9426BDE" w:tentative="1">
      <w:start w:val="1"/>
      <w:numFmt w:val="bullet"/>
      <w:lvlText w:val=""/>
      <w:lvlJc w:val="left"/>
      <w:pPr>
        <w:ind w:left="2160" w:hanging="360"/>
      </w:pPr>
      <w:rPr>
        <w:rFonts w:ascii="Wingdings" w:hAnsi="Wingdings" w:hint="default"/>
      </w:rPr>
    </w:lvl>
    <w:lvl w:ilvl="3" w:tplc="A5AAFE9C" w:tentative="1">
      <w:start w:val="1"/>
      <w:numFmt w:val="bullet"/>
      <w:lvlText w:val=""/>
      <w:lvlJc w:val="left"/>
      <w:pPr>
        <w:ind w:left="2880" w:hanging="360"/>
      </w:pPr>
      <w:rPr>
        <w:rFonts w:ascii="Symbol" w:hAnsi="Symbol" w:hint="default"/>
      </w:rPr>
    </w:lvl>
    <w:lvl w:ilvl="4" w:tplc="3D3C7998" w:tentative="1">
      <w:start w:val="1"/>
      <w:numFmt w:val="bullet"/>
      <w:lvlText w:val="o"/>
      <w:lvlJc w:val="left"/>
      <w:pPr>
        <w:ind w:left="3600" w:hanging="360"/>
      </w:pPr>
      <w:rPr>
        <w:rFonts w:ascii="Courier New" w:hAnsi="Courier New" w:cs="Courier New" w:hint="default"/>
      </w:rPr>
    </w:lvl>
    <w:lvl w:ilvl="5" w:tplc="46F8FE5A" w:tentative="1">
      <w:start w:val="1"/>
      <w:numFmt w:val="bullet"/>
      <w:lvlText w:val=""/>
      <w:lvlJc w:val="left"/>
      <w:pPr>
        <w:ind w:left="4320" w:hanging="360"/>
      </w:pPr>
      <w:rPr>
        <w:rFonts w:ascii="Wingdings" w:hAnsi="Wingdings" w:hint="default"/>
      </w:rPr>
    </w:lvl>
    <w:lvl w:ilvl="6" w:tplc="6B80A34A" w:tentative="1">
      <w:start w:val="1"/>
      <w:numFmt w:val="bullet"/>
      <w:lvlText w:val=""/>
      <w:lvlJc w:val="left"/>
      <w:pPr>
        <w:ind w:left="5040" w:hanging="360"/>
      </w:pPr>
      <w:rPr>
        <w:rFonts w:ascii="Symbol" w:hAnsi="Symbol" w:hint="default"/>
      </w:rPr>
    </w:lvl>
    <w:lvl w:ilvl="7" w:tplc="E59068E4" w:tentative="1">
      <w:start w:val="1"/>
      <w:numFmt w:val="bullet"/>
      <w:lvlText w:val="o"/>
      <w:lvlJc w:val="left"/>
      <w:pPr>
        <w:ind w:left="5760" w:hanging="360"/>
      </w:pPr>
      <w:rPr>
        <w:rFonts w:ascii="Courier New" w:hAnsi="Courier New" w:cs="Courier New" w:hint="default"/>
      </w:rPr>
    </w:lvl>
    <w:lvl w:ilvl="8" w:tplc="7CD20F0E" w:tentative="1">
      <w:start w:val="1"/>
      <w:numFmt w:val="bullet"/>
      <w:lvlText w:val=""/>
      <w:lvlJc w:val="left"/>
      <w:pPr>
        <w:ind w:left="6480" w:hanging="360"/>
      </w:pPr>
      <w:rPr>
        <w:rFonts w:ascii="Wingdings" w:hAnsi="Wingdings" w:hint="default"/>
      </w:rPr>
    </w:lvl>
  </w:abstractNum>
  <w:abstractNum w:abstractNumId="29" w15:restartNumberingAfterBreak="0">
    <w:nsid w:val="0EE636DB"/>
    <w:multiLevelType w:val="hybridMultilevel"/>
    <w:tmpl w:val="5E08CBEA"/>
    <w:lvl w:ilvl="0" w:tplc="F54284CE">
      <w:numFmt w:val="bullet"/>
      <w:lvlText w:val="-"/>
      <w:lvlJc w:val="left"/>
      <w:pPr>
        <w:ind w:left="720" w:hanging="360"/>
      </w:pPr>
      <w:rPr>
        <w:rFonts w:ascii="Times New Roman" w:hAnsi="Times New Roman" w:hint="default"/>
      </w:rPr>
    </w:lvl>
    <w:lvl w:ilvl="1" w:tplc="4CF6C786" w:tentative="1">
      <w:start w:val="1"/>
      <w:numFmt w:val="bullet"/>
      <w:lvlText w:val="o"/>
      <w:lvlJc w:val="left"/>
      <w:pPr>
        <w:ind w:left="1440" w:hanging="360"/>
      </w:pPr>
      <w:rPr>
        <w:rFonts w:ascii="Courier New" w:hAnsi="Courier New" w:cs="Courier New" w:hint="default"/>
      </w:rPr>
    </w:lvl>
    <w:lvl w:ilvl="2" w:tplc="D57C9C8C" w:tentative="1">
      <w:start w:val="1"/>
      <w:numFmt w:val="bullet"/>
      <w:lvlText w:val=""/>
      <w:lvlJc w:val="left"/>
      <w:pPr>
        <w:ind w:left="2160" w:hanging="360"/>
      </w:pPr>
      <w:rPr>
        <w:rFonts w:ascii="Wingdings" w:hAnsi="Wingdings" w:hint="default"/>
      </w:rPr>
    </w:lvl>
    <w:lvl w:ilvl="3" w:tplc="2EF0F664" w:tentative="1">
      <w:start w:val="1"/>
      <w:numFmt w:val="bullet"/>
      <w:lvlText w:val=""/>
      <w:lvlJc w:val="left"/>
      <w:pPr>
        <w:ind w:left="2880" w:hanging="360"/>
      </w:pPr>
      <w:rPr>
        <w:rFonts w:ascii="Symbol" w:hAnsi="Symbol" w:hint="default"/>
      </w:rPr>
    </w:lvl>
    <w:lvl w:ilvl="4" w:tplc="1B9C8FD6" w:tentative="1">
      <w:start w:val="1"/>
      <w:numFmt w:val="bullet"/>
      <w:lvlText w:val="o"/>
      <w:lvlJc w:val="left"/>
      <w:pPr>
        <w:ind w:left="3600" w:hanging="360"/>
      </w:pPr>
      <w:rPr>
        <w:rFonts w:ascii="Courier New" w:hAnsi="Courier New" w:cs="Courier New" w:hint="default"/>
      </w:rPr>
    </w:lvl>
    <w:lvl w:ilvl="5" w:tplc="9F5C298A" w:tentative="1">
      <w:start w:val="1"/>
      <w:numFmt w:val="bullet"/>
      <w:lvlText w:val=""/>
      <w:lvlJc w:val="left"/>
      <w:pPr>
        <w:ind w:left="4320" w:hanging="360"/>
      </w:pPr>
      <w:rPr>
        <w:rFonts w:ascii="Wingdings" w:hAnsi="Wingdings" w:hint="default"/>
      </w:rPr>
    </w:lvl>
    <w:lvl w:ilvl="6" w:tplc="1714AE16" w:tentative="1">
      <w:start w:val="1"/>
      <w:numFmt w:val="bullet"/>
      <w:lvlText w:val=""/>
      <w:lvlJc w:val="left"/>
      <w:pPr>
        <w:ind w:left="5040" w:hanging="360"/>
      </w:pPr>
      <w:rPr>
        <w:rFonts w:ascii="Symbol" w:hAnsi="Symbol" w:hint="default"/>
      </w:rPr>
    </w:lvl>
    <w:lvl w:ilvl="7" w:tplc="18225468" w:tentative="1">
      <w:start w:val="1"/>
      <w:numFmt w:val="bullet"/>
      <w:lvlText w:val="o"/>
      <w:lvlJc w:val="left"/>
      <w:pPr>
        <w:ind w:left="5760" w:hanging="360"/>
      </w:pPr>
      <w:rPr>
        <w:rFonts w:ascii="Courier New" w:hAnsi="Courier New" w:cs="Courier New" w:hint="default"/>
      </w:rPr>
    </w:lvl>
    <w:lvl w:ilvl="8" w:tplc="A2422FCC" w:tentative="1">
      <w:start w:val="1"/>
      <w:numFmt w:val="bullet"/>
      <w:lvlText w:val=""/>
      <w:lvlJc w:val="left"/>
      <w:pPr>
        <w:ind w:left="6480" w:hanging="360"/>
      </w:pPr>
      <w:rPr>
        <w:rFonts w:ascii="Wingdings" w:hAnsi="Wingdings" w:hint="default"/>
      </w:rPr>
    </w:lvl>
  </w:abstractNum>
  <w:abstractNum w:abstractNumId="30" w15:restartNumberingAfterBreak="0">
    <w:nsid w:val="0F335573"/>
    <w:multiLevelType w:val="hybridMultilevel"/>
    <w:tmpl w:val="A954A7B8"/>
    <w:lvl w:ilvl="0" w:tplc="608654B6">
      <w:numFmt w:val="bullet"/>
      <w:lvlText w:val="–"/>
      <w:lvlJc w:val="left"/>
      <w:pPr>
        <w:ind w:left="720" w:hanging="360"/>
      </w:pPr>
      <w:rPr>
        <w:rFonts w:ascii="Arial" w:hAnsi="Arial" w:cs="Arial" w:hint="default"/>
      </w:rPr>
    </w:lvl>
    <w:lvl w:ilvl="1" w:tplc="5BF0932E" w:tentative="1">
      <w:start w:val="1"/>
      <w:numFmt w:val="bullet"/>
      <w:lvlText w:val="o"/>
      <w:lvlJc w:val="left"/>
      <w:pPr>
        <w:ind w:left="1440" w:hanging="360"/>
      </w:pPr>
      <w:rPr>
        <w:rFonts w:ascii="Courier New" w:hAnsi="Courier New" w:cs="Courier New" w:hint="default"/>
      </w:rPr>
    </w:lvl>
    <w:lvl w:ilvl="2" w:tplc="D60E55E6" w:tentative="1">
      <w:start w:val="1"/>
      <w:numFmt w:val="bullet"/>
      <w:lvlText w:val=""/>
      <w:lvlJc w:val="left"/>
      <w:pPr>
        <w:ind w:left="2160" w:hanging="360"/>
      </w:pPr>
      <w:rPr>
        <w:rFonts w:ascii="Wingdings" w:hAnsi="Wingdings" w:hint="default"/>
      </w:rPr>
    </w:lvl>
    <w:lvl w:ilvl="3" w:tplc="D71E4E2A" w:tentative="1">
      <w:start w:val="1"/>
      <w:numFmt w:val="bullet"/>
      <w:lvlText w:val=""/>
      <w:lvlJc w:val="left"/>
      <w:pPr>
        <w:ind w:left="2880" w:hanging="360"/>
      </w:pPr>
      <w:rPr>
        <w:rFonts w:ascii="Symbol" w:hAnsi="Symbol" w:hint="default"/>
      </w:rPr>
    </w:lvl>
    <w:lvl w:ilvl="4" w:tplc="30F82670" w:tentative="1">
      <w:start w:val="1"/>
      <w:numFmt w:val="bullet"/>
      <w:lvlText w:val="o"/>
      <w:lvlJc w:val="left"/>
      <w:pPr>
        <w:ind w:left="3600" w:hanging="360"/>
      </w:pPr>
      <w:rPr>
        <w:rFonts w:ascii="Courier New" w:hAnsi="Courier New" w:cs="Courier New" w:hint="default"/>
      </w:rPr>
    </w:lvl>
    <w:lvl w:ilvl="5" w:tplc="1A00E0C2" w:tentative="1">
      <w:start w:val="1"/>
      <w:numFmt w:val="bullet"/>
      <w:lvlText w:val=""/>
      <w:lvlJc w:val="left"/>
      <w:pPr>
        <w:ind w:left="4320" w:hanging="360"/>
      </w:pPr>
      <w:rPr>
        <w:rFonts w:ascii="Wingdings" w:hAnsi="Wingdings" w:hint="default"/>
      </w:rPr>
    </w:lvl>
    <w:lvl w:ilvl="6" w:tplc="218688EA" w:tentative="1">
      <w:start w:val="1"/>
      <w:numFmt w:val="bullet"/>
      <w:lvlText w:val=""/>
      <w:lvlJc w:val="left"/>
      <w:pPr>
        <w:ind w:left="5040" w:hanging="360"/>
      </w:pPr>
      <w:rPr>
        <w:rFonts w:ascii="Symbol" w:hAnsi="Symbol" w:hint="default"/>
      </w:rPr>
    </w:lvl>
    <w:lvl w:ilvl="7" w:tplc="FCECA546" w:tentative="1">
      <w:start w:val="1"/>
      <w:numFmt w:val="bullet"/>
      <w:lvlText w:val="o"/>
      <w:lvlJc w:val="left"/>
      <w:pPr>
        <w:ind w:left="5760" w:hanging="360"/>
      </w:pPr>
      <w:rPr>
        <w:rFonts w:ascii="Courier New" w:hAnsi="Courier New" w:cs="Courier New" w:hint="default"/>
      </w:rPr>
    </w:lvl>
    <w:lvl w:ilvl="8" w:tplc="E3A4AF68" w:tentative="1">
      <w:start w:val="1"/>
      <w:numFmt w:val="bullet"/>
      <w:lvlText w:val=""/>
      <w:lvlJc w:val="left"/>
      <w:pPr>
        <w:ind w:left="6480" w:hanging="360"/>
      </w:pPr>
      <w:rPr>
        <w:rFonts w:ascii="Wingdings" w:hAnsi="Wingdings" w:hint="default"/>
      </w:rPr>
    </w:lvl>
  </w:abstractNum>
  <w:abstractNum w:abstractNumId="31" w15:restartNumberingAfterBreak="0">
    <w:nsid w:val="0F7E010A"/>
    <w:multiLevelType w:val="hybridMultilevel"/>
    <w:tmpl w:val="08A044F8"/>
    <w:lvl w:ilvl="0" w:tplc="853A7240">
      <w:start w:val="1"/>
      <w:numFmt w:val="bullet"/>
      <w:lvlText w:val=""/>
      <w:lvlJc w:val="left"/>
      <w:pPr>
        <w:ind w:left="720" w:hanging="360"/>
      </w:pPr>
      <w:rPr>
        <w:rFonts w:ascii="Symbol" w:hAnsi="Symbol" w:hint="default"/>
        <w:b w:val="0"/>
        <w:i w:val="0"/>
        <w:caps w:val="0"/>
        <w:color w:val="auto"/>
        <w:sz w:val="22"/>
        <w:szCs w:val="22"/>
      </w:rPr>
    </w:lvl>
    <w:lvl w:ilvl="1" w:tplc="7C7C07BE" w:tentative="1">
      <w:start w:val="1"/>
      <w:numFmt w:val="bullet"/>
      <w:lvlText w:val="o"/>
      <w:lvlJc w:val="left"/>
      <w:pPr>
        <w:ind w:left="1440" w:hanging="360"/>
      </w:pPr>
      <w:rPr>
        <w:rFonts w:ascii="Courier New" w:hAnsi="Courier New" w:cs="Courier New" w:hint="default"/>
      </w:rPr>
    </w:lvl>
    <w:lvl w:ilvl="2" w:tplc="82043DB4" w:tentative="1">
      <w:start w:val="1"/>
      <w:numFmt w:val="bullet"/>
      <w:lvlText w:val=""/>
      <w:lvlJc w:val="left"/>
      <w:pPr>
        <w:ind w:left="2160" w:hanging="360"/>
      </w:pPr>
      <w:rPr>
        <w:rFonts w:ascii="Wingdings" w:hAnsi="Wingdings" w:hint="default"/>
      </w:rPr>
    </w:lvl>
    <w:lvl w:ilvl="3" w:tplc="71DEDFD4" w:tentative="1">
      <w:start w:val="1"/>
      <w:numFmt w:val="bullet"/>
      <w:lvlText w:val=""/>
      <w:lvlJc w:val="left"/>
      <w:pPr>
        <w:ind w:left="2880" w:hanging="360"/>
      </w:pPr>
      <w:rPr>
        <w:rFonts w:ascii="Symbol" w:hAnsi="Symbol" w:hint="default"/>
      </w:rPr>
    </w:lvl>
    <w:lvl w:ilvl="4" w:tplc="8BEECCFE" w:tentative="1">
      <w:start w:val="1"/>
      <w:numFmt w:val="bullet"/>
      <w:lvlText w:val="o"/>
      <w:lvlJc w:val="left"/>
      <w:pPr>
        <w:ind w:left="3600" w:hanging="360"/>
      </w:pPr>
      <w:rPr>
        <w:rFonts w:ascii="Courier New" w:hAnsi="Courier New" w:cs="Courier New" w:hint="default"/>
      </w:rPr>
    </w:lvl>
    <w:lvl w:ilvl="5" w:tplc="A63860E8" w:tentative="1">
      <w:start w:val="1"/>
      <w:numFmt w:val="bullet"/>
      <w:lvlText w:val=""/>
      <w:lvlJc w:val="left"/>
      <w:pPr>
        <w:ind w:left="4320" w:hanging="360"/>
      </w:pPr>
      <w:rPr>
        <w:rFonts w:ascii="Wingdings" w:hAnsi="Wingdings" w:hint="default"/>
      </w:rPr>
    </w:lvl>
    <w:lvl w:ilvl="6" w:tplc="FF8EB2D0" w:tentative="1">
      <w:start w:val="1"/>
      <w:numFmt w:val="bullet"/>
      <w:lvlText w:val=""/>
      <w:lvlJc w:val="left"/>
      <w:pPr>
        <w:ind w:left="5040" w:hanging="360"/>
      </w:pPr>
      <w:rPr>
        <w:rFonts w:ascii="Symbol" w:hAnsi="Symbol" w:hint="default"/>
      </w:rPr>
    </w:lvl>
    <w:lvl w:ilvl="7" w:tplc="51DA9C60" w:tentative="1">
      <w:start w:val="1"/>
      <w:numFmt w:val="bullet"/>
      <w:lvlText w:val="o"/>
      <w:lvlJc w:val="left"/>
      <w:pPr>
        <w:ind w:left="5760" w:hanging="360"/>
      </w:pPr>
      <w:rPr>
        <w:rFonts w:ascii="Courier New" w:hAnsi="Courier New" w:cs="Courier New" w:hint="default"/>
      </w:rPr>
    </w:lvl>
    <w:lvl w:ilvl="8" w:tplc="92CC3CD8" w:tentative="1">
      <w:start w:val="1"/>
      <w:numFmt w:val="bullet"/>
      <w:lvlText w:val=""/>
      <w:lvlJc w:val="left"/>
      <w:pPr>
        <w:ind w:left="6480" w:hanging="360"/>
      </w:pPr>
      <w:rPr>
        <w:rFonts w:ascii="Wingdings" w:hAnsi="Wingdings" w:hint="default"/>
      </w:rPr>
    </w:lvl>
  </w:abstractNum>
  <w:abstractNum w:abstractNumId="32" w15:restartNumberingAfterBreak="0">
    <w:nsid w:val="0FF14B6A"/>
    <w:multiLevelType w:val="hybridMultilevel"/>
    <w:tmpl w:val="0374FA46"/>
    <w:lvl w:ilvl="0" w:tplc="E508FAC6">
      <w:numFmt w:val="bullet"/>
      <w:lvlText w:val="–"/>
      <w:lvlJc w:val="left"/>
      <w:pPr>
        <w:ind w:left="720" w:hanging="360"/>
      </w:pPr>
      <w:rPr>
        <w:rFonts w:ascii="Arial" w:hAnsi="Arial" w:cs="Arial" w:hint="default"/>
      </w:rPr>
    </w:lvl>
    <w:lvl w:ilvl="1" w:tplc="3D147962" w:tentative="1">
      <w:start w:val="1"/>
      <w:numFmt w:val="bullet"/>
      <w:lvlText w:val="o"/>
      <w:lvlJc w:val="left"/>
      <w:pPr>
        <w:ind w:left="1440" w:hanging="360"/>
      </w:pPr>
      <w:rPr>
        <w:rFonts w:ascii="Courier New" w:hAnsi="Courier New" w:cs="Courier New" w:hint="default"/>
      </w:rPr>
    </w:lvl>
    <w:lvl w:ilvl="2" w:tplc="2EC0C384" w:tentative="1">
      <w:start w:val="1"/>
      <w:numFmt w:val="bullet"/>
      <w:lvlText w:val=""/>
      <w:lvlJc w:val="left"/>
      <w:pPr>
        <w:ind w:left="2160" w:hanging="360"/>
      </w:pPr>
      <w:rPr>
        <w:rFonts w:ascii="Wingdings" w:hAnsi="Wingdings" w:hint="default"/>
      </w:rPr>
    </w:lvl>
    <w:lvl w:ilvl="3" w:tplc="4E7A2D1A" w:tentative="1">
      <w:start w:val="1"/>
      <w:numFmt w:val="bullet"/>
      <w:lvlText w:val=""/>
      <w:lvlJc w:val="left"/>
      <w:pPr>
        <w:ind w:left="2880" w:hanging="360"/>
      </w:pPr>
      <w:rPr>
        <w:rFonts w:ascii="Symbol" w:hAnsi="Symbol" w:hint="default"/>
      </w:rPr>
    </w:lvl>
    <w:lvl w:ilvl="4" w:tplc="A08E0540" w:tentative="1">
      <w:start w:val="1"/>
      <w:numFmt w:val="bullet"/>
      <w:lvlText w:val="o"/>
      <w:lvlJc w:val="left"/>
      <w:pPr>
        <w:ind w:left="3600" w:hanging="360"/>
      </w:pPr>
      <w:rPr>
        <w:rFonts w:ascii="Courier New" w:hAnsi="Courier New" w:cs="Courier New" w:hint="default"/>
      </w:rPr>
    </w:lvl>
    <w:lvl w:ilvl="5" w:tplc="E196E4FC" w:tentative="1">
      <w:start w:val="1"/>
      <w:numFmt w:val="bullet"/>
      <w:lvlText w:val=""/>
      <w:lvlJc w:val="left"/>
      <w:pPr>
        <w:ind w:left="4320" w:hanging="360"/>
      </w:pPr>
      <w:rPr>
        <w:rFonts w:ascii="Wingdings" w:hAnsi="Wingdings" w:hint="default"/>
      </w:rPr>
    </w:lvl>
    <w:lvl w:ilvl="6" w:tplc="5E5C61E4" w:tentative="1">
      <w:start w:val="1"/>
      <w:numFmt w:val="bullet"/>
      <w:lvlText w:val=""/>
      <w:lvlJc w:val="left"/>
      <w:pPr>
        <w:ind w:left="5040" w:hanging="360"/>
      </w:pPr>
      <w:rPr>
        <w:rFonts w:ascii="Symbol" w:hAnsi="Symbol" w:hint="default"/>
      </w:rPr>
    </w:lvl>
    <w:lvl w:ilvl="7" w:tplc="E280CF7E" w:tentative="1">
      <w:start w:val="1"/>
      <w:numFmt w:val="bullet"/>
      <w:lvlText w:val="o"/>
      <w:lvlJc w:val="left"/>
      <w:pPr>
        <w:ind w:left="5760" w:hanging="360"/>
      </w:pPr>
      <w:rPr>
        <w:rFonts w:ascii="Courier New" w:hAnsi="Courier New" w:cs="Courier New" w:hint="default"/>
      </w:rPr>
    </w:lvl>
    <w:lvl w:ilvl="8" w:tplc="9FD08450" w:tentative="1">
      <w:start w:val="1"/>
      <w:numFmt w:val="bullet"/>
      <w:lvlText w:val=""/>
      <w:lvlJc w:val="left"/>
      <w:pPr>
        <w:ind w:left="6480" w:hanging="360"/>
      </w:pPr>
      <w:rPr>
        <w:rFonts w:ascii="Wingdings" w:hAnsi="Wingdings" w:hint="default"/>
      </w:rPr>
    </w:lvl>
  </w:abstractNum>
  <w:abstractNum w:abstractNumId="33" w15:restartNumberingAfterBreak="0">
    <w:nsid w:val="10C57EC7"/>
    <w:multiLevelType w:val="hybridMultilevel"/>
    <w:tmpl w:val="589497A6"/>
    <w:lvl w:ilvl="0" w:tplc="3D0E96F0">
      <w:numFmt w:val="bullet"/>
      <w:lvlText w:val="–"/>
      <w:lvlJc w:val="left"/>
      <w:pPr>
        <w:ind w:left="720" w:hanging="360"/>
      </w:pPr>
      <w:rPr>
        <w:rFonts w:ascii="Arial" w:hAnsi="Arial" w:cs="Arial" w:hint="default"/>
      </w:rPr>
    </w:lvl>
    <w:lvl w:ilvl="1" w:tplc="0CE4C39C" w:tentative="1">
      <w:start w:val="1"/>
      <w:numFmt w:val="bullet"/>
      <w:lvlText w:val="o"/>
      <w:lvlJc w:val="left"/>
      <w:pPr>
        <w:ind w:left="1440" w:hanging="360"/>
      </w:pPr>
      <w:rPr>
        <w:rFonts w:ascii="Courier New" w:hAnsi="Courier New" w:cs="Courier New" w:hint="default"/>
      </w:rPr>
    </w:lvl>
    <w:lvl w:ilvl="2" w:tplc="ED8CDAC0" w:tentative="1">
      <w:start w:val="1"/>
      <w:numFmt w:val="bullet"/>
      <w:lvlText w:val=""/>
      <w:lvlJc w:val="left"/>
      <w:pPr>
        <w:ind w:left="2160" w:hanging="360"/>
      </w:pPr>
      <w:rPr>
        <w:rFonts w:ascii="Wingdings" w:hAnsi="Wingdings" w:hint="default"/>
      </w:rPr>
    </w:lvl>
    <w:lvl w:ilvl="3" w:tplc="B0705C76" w:tentative="1">
      <w:start w:val="1"/>
      <w:numFmt w:val="bullet"/>
      <w:lvlText w:val=""/>
      <w:lvlJc w:val="left"/>
      <w:pPr>
        <w:ind w:left="2880" w:hanging="360"/>
      </w:pPr>
      <w:rPr>
        <w:rFonts w:ascii="Symbol" w:hAnsi="Symbol" w:hint="default"/>
      </w:rPr>
    </w:lvl>
    <w:lvl w:ilvl="4" w:tplc="81A059A2" w:tentative="1">
      <w:start w:val="1"/>
      <w:numFmt w:val="bullet"/>
      <w:lvlText w:val="o"/>
      <w:lvlJc w:val="left"/>
      <w:pPr>
        <w:ind w:left="3600" w:hanging="360"/>
      </w:pPr>
      <w:rPr>
        <w:rFonts w:ascii="Courier New" w:hAnsi="Courier New" w:cs="Courier New" w:hint="default"/>
      </w:rPr>
    </w:lvl>
    <w:lvl w:ilvl="5" w:tplc="203856AC" w:tentative="1">
      <w:start w:val="1"/>
      <w:numFmt w:val="bullet"/>
      <w:lvlText w:val=""/>
      <w:lvlJc w:val="left"/>
      <w:pPr>
        <w:ind w:left="4320" w:hanging="360"/>
      </w:pPr>
      <w:rPr>
        <w:rFonts w:ascii="Wingdings" w:hAnsi="Wingdings" w:hint="default"/>
      </w:rPr>
    </w:lvl>
    <w:lvl w:ilvl="6" w:tplc="A0C058BA" w:tentative="1">
      <w:start w:val="1"/>
      <w:numFmt w:val="bullet"/>
      <w:lvlText w:val=""/>
      <w:lvlJc w:val="left"/>
      <w:pPr>
        <w:ind w:left="5040" w:hanging="360"/>
      </w:pPr>
      <w:rPr>
        <w:rFonts w:ascii="Symbol" w:hAnsi="Symbol" w:hint="default"/>
      </w:rPr>
    </w:lvl>
    <w:lvl w:ilvl="7" w:tplc="3626D25E" w:tentative="1">
      <w:start w:val="1"/>
      <w:numFmt w:val="bullet"/>
      <w:lvlText w:val="o"/>
      <w:lvlJc w:val="left"/>
      <w:pPr>
        <w:ind w:left="5760" w:hanging="360"/>
      </w:pPr>
      <w:rPr>
        <w:rFonts w:ascii="Courier New" w:hAnsi="Courier New" w:cs="Courier New" w:hint="default"/>
      </w:rPr>
    </w:lvl>
    <w:lvl w:ilvl="8" w:tplc="0094A946" w:tentative="1">
      <w:start w:val="1"/>
      <w:numFmt w:val="bullet"/>
      <w:lvlText w:val=""/>
      <w:lvlJc w:val="left"/>
      <w:pPr>
        <w:ind w:left="6480" w:hanging="360"/>
      </w:pPr>
      <w:rPr>
        <w:rFonts w:ascii="Wingdings" w:hAnsi="Wingdings" w:hint="default"/>
      </w:rPr>
    </w:lvl>
  </w:abstractNum>
  <w:abstractNum w:abstractNumId="34" w15:restartNumberingAfterBreak="0">
    <w:nsid w:val="11006D95"/>
    <w:multiLevelType w:val="hybridMultilevel"/>
    <w:tmpl w:val="5EAC64CC"/>
    <w:lvl w:ilvl="0" w:tplc="49444884">
      <w:start w:val="1"/>
      <w:numFmt w:val="bullet"/>
      <w:lvlText w:val=""/>
      <w:lvlJc w:val="left"/>
      <w:pPr>
        <w:ind w:left="1440" w:hanging="360"/>
      </w:pPr>
      <w:rPr>
        <w:rFonts w:ascii="Symbol" w:hAnsi="Symbol" w:hint="default"/>
      </w:rPr>
    </w:lvl>
    <w:lvl w:ilvl="1" w:tplc="54E68B9C" w:tentative="1">
      <w:start w:val="1"/>
      <w:numFmt w:val="bullet"/>
      <w:lvlText w:val="o"/>
      <w:lvlJc w:val="left"/>
      <w:pPr>
        <w:ind w:left="2160" w:hanging="360"/>
      </w:pPr>
      <w:rPr>
        <w:rFonts w:ascii="Courier New" w:hAnsi="Courier New" w:cs="Courier New" w:hint="default"/>
      </w:rPr>
    </w:lvl>
    <w:lvl w:ilvl="2" w:tplc="6DB676FE" w:tentative="1">
      <w:start w:val="1"/>
      <w:numFmt w:val="bullet"/>
      <w:lvlText w:val=""/>
      <w:lvlJc w:val="left"/>
      <w:pPr>
        <w:ind w:left="2880" w:hanging="360"/>
      </w:pPr>
      <w:rPr>
        <w:rFonts w:ascii="Wingdings" w:hAnsi="Wingdings" w:hint="default"/>
      </w:rPr>
    </w:lvl>
    <w:lvl w:ilvl="3" w:tplc="6FF2F99E" w:tentative="1">
      <w:start w:val="1"/>
      <w:numFmt w:val="bullet"/>
      <w:lvlText w:val=""/>
      <w:lvlJc w:val="left"/>
      <w:pPr>
        <w:ind w:left="3600" w:hanging="360"/>
      </w:pPr>
      <w:rPr>
        <w:rFonts w:ascii="Symbol" w:hAnsi="Symbol" w:hint="default"/>
      </w:rPr>
    </w:lvl>
    <w:lvl w:ilvl="4" w:tplc="B3289142" w:tentative="1">
      <w:start w:val="1"/>
      <w:numFmt w:val="bullet"/>
      <w:lvlText w:val="o"/>
      <w:lvlJc w:val="left"/>
      <w:pPr>
        <w:ind w:left="4320" w:hanging="360"/>
      </w:pPr>
      <w:rPr>
        <w:rFonts w:ascii="Courier New" w:hAnsi="Courier New" w:cs="Courier New" w:hint="default"/>
      </w:rPr>
    </w:lvl>
    <w:lvl w:ilvl="5" w:tplc="1C624DF0" w:tentative="1">
      <w:start w:val="1"/>
      <w:numFmt w:val="bullet"/>
      <w:lvlText w:val=""/>
      <w:lvlJc w:val="left"/>
      <w:pPr>
        <w:ind w:left="5040" w:hanging="360"/>
      </w:pPr>
      <w:rPr>
        <w:rFonts w:ascii="Wingdings" w:hAnsi="Wingdings" w:hint="default"/>
      </w:rPr>
    </w:lvl>
    <w:lvl w:ilvl="6" w:tplc="5F0E04F8" w:tentative="1">
      <w:start w:val="1"/>
      <w:numFmt w:val="bullet"/>
      <w:lvlText w:val=""/>
      <w:lvlJc w:val="left"/>
      <w:pPr>
        <w:ind w:left="5760" w:hanging="360"/>
      </w:pPr>
      <w:rPr>
        <w:rFonts w:ascii="Symbol" w:hAnsi="Symbol" w:hint="default"/>
      </w:rPr>
    </w:lvl>
    <w:lvl w:ilvl="7" w:tplc="0EC4EAA4" w:tentative="1">
      <w:start w:val="1"/>
      <w:numFmt w:val="bullet"/>
      <w:lvlText w:val="o"/>
      <w:lvlJc w:val="left"/>
      <w:pPr>
        <w:ind w:left="6480" w:hanging="360"/>
      </w:pPr>
      <w:rPr>
        <w:rFonts w:ascii="Courier New" w:hAnsi="Courier New" w:cs="Courier New" w:hint="default"/>
      </w:rPr>
    </w:lvl>
    <w:lvl w:ilvl="8" w:tplc="40C2BC5A" w:tentative="1">
      <w:start w:val="1"/>
      <w:numFmt w:val="bullet"/>
      <w:lvlText w:val=""/>
      <w:lvlJc w:val="left"/>
      <w:pPr>
        <w:ind w:left="7200" w:hanging="360"/>
      </w:pPr>
      <w:rPr>
        <w:rFonts w:ascii="Wingdings" w:hAnsi="Wingdings" w:hint="default"/>
      </w:rPr>
    </w:lvl>
  </w:abstractNum>
  <w:abstractNum w:abstractNumId="35" w15:restartNumberingAfterBreak="0">
    <w:nsid w:val="119071ED"/>
    <w:multiLevelType w:val="hybridMultilevel"/>
    <w:tmpl w:val="C8342D6C"/>
    <w:lvl w:ilvl="0" w:tplc="EA927064">
      <w:numFmt w:val="bullet"/>
      <w:lvlText w:val="-"/>
      <w:lvlJc w:val="left"/>
      <w:pPr>
        <w:ind w:left="1490" w:hanging="360"/>
      </w:pPr>
      <w:rPr>
        <w:rFonts w:ascii="Arial" w:eastAsia="Times New Roman" w:hAnsi="Arial" w:cs="Arial" w:hint="default"/>
        <w:strike w:val="0"/>
        <w:dstrike w:val="0"/>
        <w:spacing w:val="0"/>
        <w:position w:val="0"/>
        <w:sz w:val="20"/>
      </w:rPr>
    </w:lvl>
    <w:lvl w:ilvl="1" w:tplc="269A5E26" w:tentative="1">
      <w:start w:val="1"/>
      <w:numFmt w:val="bullet"/>
      <w:lvlText w:val="o"/>
      <w:lvlJc w:val="left"/>
      <w:pPr>
        <w:ind w:left="2210" w:hanging="360"/>
      </w:pPr>
      <w:rPr>
        <w:rFonts w:ascii="Courier New" w:hAnsi="Courier New" w:cs="Courier New" w:hint="default"/>
      </w:rPr>
    </w:lvl>
    <w:lvl w:ilvl="2" w:tplc="6DDAC4FA" w:tentative="1">
      <w:start w:val="1"/>
      <w:numFmt w:val="bullet"/>
      <w:lvlText w:val=""/>
      <w:lvlJc w:val="left"/>
      <w:pPr>
        <w:ind w:left="2930" w:hanging="360"/>
      </w:pPr>
      <w:rPr>
        <w:rFonts w:ascii="Wingdings" w:hAnsi="Wingdings" w:hint="default"/>
      </w:rPr>
    </w:lvl>
    <w:lvl w:ilvl="3" w:tplc="2C703450" w:tentative="1">
      <w:start w:val="1"/>
      <w:numFmt w:val="bullet"/>
      <w:lvlText w:val=""/>
      <w:lvlJc w:val="left"/>
      <w:pPr>
        <w:ind w:left="3650" w:hanging="360"/>
      </w:pPr>
      <w:rPr>
        <w:rFonts w:ascii="Symbol" w:hAnsi="Symbol" w:hint="default"/>
      </w:rPr>
    </w:lvl>
    <w:lvl w:ilvl="4" w:tplc="450C3626" w:tentative="1">
      <w:start w:val="1"/>
      <w:numFmt w:val="bullet"/>
      <w:lvlText w:val="o"/>
      <w:lvlJc w:val="left"/>
      <w:pPr>
        <w:ind w:left="4370" w:hanging="360"/>
      </w:pPr>
      <w:rPr>
        <w:rFonts w:ascii="Courier New" w:hAnsi="Courier New" w:cs="Courier New" w:hint="default"/>
      </w:rPr>
    </w:lvl>
    <w:lvl w:ilvl="5" w:tplc="B1048406" w:tentative="1">
      <w:start w:val="1"/>
      <w:numFmt w:val="bullet"/>
      <w:lvlText w:val=""/>
      <w:lvlJc w:val="left"/>
      <w:pPr>
        <w:ind w:left="5090" w:hanging="360"/>
      </w:pPr>
      <w:rPr>
        <w:rFonts w:ascii="Wingdings" w:hAnsi="Wingdings" w:hint="default"/>
      </w:rPr>
    </w:lvl>
    <w:lvl w:ilvl="6" w:tplc="82D22802" w:tentative="1">
      <w:start w:val="1"/>
      <w:numFmt w:val="bullet"/>
      <w:lvlText w:val=""/>
      <w:lvlJc w:val="left"/>
      <w:pPr>
        <w:ind w:left="5810" w:hanging="360"/>
      </w:pPr>
      <w:rPr>
        <w:rFonts w:ascii="Symbol" w:hAnsi="Symbol" w:hint="default"/>
      </w:rPr>
    </w:lvl>
    <w:lvl w:ilvl="7" w:tplc="26C83C5E" w:tentative="1">
      <w:start w:val="1"/>
      <w:numFmt w:val="bullet"/>
      <w:lvlText w:val="o"/>
      <w:lvlJc w:val="left"/>
      <w:pPr>
        <w:ind w:left="6530" w:hanging="360"/>
      </w:pPr>
      <w:rPr>
        <w:rFonts w:ascii="Courier New" w:hAnsi="Courier New" w:cs="Courier New" w:hint="default"/>
      </w:rPr>
    </w:lvl>
    <w:lvl w:ilvl="8" w:tplc="30DA6E7C" w:tentative="1">
      <w:start w:val="1"/>
      <w:numFmt w:val="bullet"/>
      <w:lvlText w:val=""/>
      <w:lvlJc w:val="left"/>
      <w:pPr>
        <w:ind w:left="7250" w:hanging="360"/>
      </w:pPr>
      <w:rPr>
        <w:rFonts w:ascii="Wingdings" w:hAnsi="Wingdings" w:hint="default"/>
      </w:rPr>
    </w:lvl>
  </w:abstractNum>
  <w:abstractNum w:abstractNumId="36" w15:restartNumberingAfterBreak="0">
    <w:nsid w:val="11D602EC"/>
    <w:multiLevelType w:val="hybridMultilevel"/>
    <w:tmpl w:val="87765734"/>
    <w:lvl w:ilvl="0" w:tplc="F396671C">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13140ADF"/>
    <w:multiLevelType w:val="hybridMultilevel"/>
    <w:tmpl w:val="FE582308"/>
    <w:lvl w:ilvl="0" w:tplc="09A41BAA">
      <w:numFmt w:val="bullet"/>
      <w:lvlText w:val="–"/>
      <w:lvlJc w:val="left"/>
      <w:pPr>
        <w:ind w:left="720" w:hanging="360"/>
      </w:pPr>
      <w:rPr>
        <w:rFonts w:ascii="Arial" w:hAnsi="Arial" w:cs="Arial" w:hint="default"/>
      </w:rPr>
    </w:lvl>
    <w:lvl w:ilvl="1" w:tplc="CFB2544C" w:tentative="1">
      <w:start w:val="1"/>
      <w:numFmt w:val="bullet"/>
      <w:lvlText w:val="o"/>
      <w:lvlJc w:val="left"/>
      <w:pPr>
        <w:ind w:left="1440" w:hanging="360"/>
      </w:pPr>
      <w:rPr>
        <w:rFonts w:ascii="Courier New" w:hAnsi="Courier New" w:cs="Courier New" w:hint="default"/>
      </w:rPr>
    </w:lvl>
    <w:lvl w:ilvl="2" w:tplc="70C258B6" w:tentative="1">
      <w:start w:val="1"/>
      <w:numFmt w:val="bullet"/>
      <w:lvlText w:val=""/>
      <w:lvlJc w:val="left"/>
      <w:pPr>
        <w:ind w:left="2160" w:hanging="360"/>
      </w:pPr>
      <w:rPr>
        <w:rFonts w:ascii="Wingdings" w:hAnsi="Wingdings" w:hint="default"/>
      </w:rPr>
    </w:lvl>
    <w:lvl w:ilvl="3" w:tplc="A3C8C922" w:tentative="1">
      <w:start w:val="1"/>
      <w:numFmt w:val="bullet"/>
      <w:lvlText w:val=""/>
      <w:lvlJc w:val="left"/>
      <w:pPr>
        <w:ind w:left="2880" w:hanging="360"/>
      </w:pPr>
      <w:rPr>
        <w:rFonts w:ascii="Symbol" w:hAnsi="Symbol" w:hint="default"/>
      </w:rPr>
    </w:lvl>
    <w:lvl w:ilvl="4" w:tplc="DB10B338" w:tentative="1">
      <w:start w:val="1"/>
      <w:numFmt w:val="bullet"/>
      <w:lvlText w:val="o"/>
      <w:lvlJc w:val="left"/>
      <w:pPr>
        <w:ind w:left="3600" w:hanging="360"/>
      </w:pPr>
      <w:rPr>
        <w:rFonts w:ascii="Courier New" w:hAnsi="Courier New" w:cs="Courier New" w:hint="default"/>
      </w:rPr>
    </w:lvl>
    <w:lvl w:ilvl="5" w:tplc="D8AA9F38" w:tentative="1">
      <w:start w:val="1"/>
      <w:numFmt w:val="bullet"/>
      <w:lvlText w:val=""/>
      <w:lvlJc w:val="left"/>
      <w:pPr>
        <w:ind w:left="4320" w:hanging="360"/>
      </w:pPr>
      <w:rPr>
        <w:rFonts w:ascii="Wingdings" w:hAnsi="Wingdings" w:hint="default"/>
      </w:rPr>
    </w:lvl>
    <w:lvl w:ilvl="6" w:tplc="B148A156" w:tentative="1">
      <w:start w:val="1"/>
      <w:numFmt w:val="bullet"/>
      <w:lvlText w:val=""/>
      <w:lvlJc w:val="left"/>
      <w:pPr>
        <w:ind w:left="5040" w:hanging="360"/>
      </w:pPr>
      <w:rPr>
        <w:rFonts w:ascii="Symbol" w:hAnsi="Symbol" w:hint="default"/>
      </w:rPr>
    </w:lvl>
    <w:lvl w:ilvl="7" w:tplc="E81875BA" w:tentative="1">
      <w:start w:val="1"/>
      <w:numFmt w:val="bullet"/>
      <w:lvlText w:val="o"/>
      <w:lvlJc w:val="left"/>
      <w:pPr>
        <w:ind w:left="5760" w:hanging="360"/>
      </w:pPr>
      <w:rPr>
        <w:rFonts w:ascii="Courier New" w:hAnsi="Courier New" w:cs="Courier New" w:hint="default"/>
      </w:rPr>
    </w:lvl>
    <w:lvl w:ilvl="8" w:tplc="0310BF10" w:tentative="1">
      <w:start w:val="1"/>
      <w:numFmt w:val="bullet"/>
      <w:lvlText w:val=""/>
      <w:lvlJc w:val="left"/>
      <w:pPr>
        <w:ind w:left="6480" w:hanging="360"/>
      </w:pPr>
      <w:rPr>
        <w:rFonts w:ascii="Wingdings" w:hAnsi="Wingdings" w:hint="default"/>
      </w:rPr>
    </w:lvl>
  </w:abstractNum>
  <w:abstractNum w:abstractNumId="38" w15:restartNumberingAfterBreak="0">
    <w:nsid w:val="13153B6B"/>
    <w:multiLevelType w:val="hybridMultilevel"/>
    <w:tmpl w:val="D20A7480"/>
    <w:lvl w:ilvl="0" w:tplc="8B526B28">
      <w:start w:val="4"/>
      <w:numFmt w:val="bullet"/>
      <w:lvlText w:val=""/>
      <w:lvlJc w:val="center"/>
      <w:pPr>
        <w:ind w:left="720" w:hanging="360"/>
      </w:pPr>
      <w:rPr>
        <w:rFonts w:ascii="Symbol" w:hAnsi="Symbol" w:hint="default"/>
        <w:b w:val="0"/>
        <w:color w:val="auto"/>
      </w:rPr>
    </w:lvl>
    <w:lvl w:ilvl="1" w:tplc="40BE3C38" w:tentative="1">
      <w:start w:val="1"/>
      <w:numFmt w:val="bullet"/>
      <w:lvlText w:val="o"/>
      <w:lvlJc w:val="left"/>
      <w:pPr>
        <w:ind w:left="1440" w:hanging="360"/>
      </w:pPr>
      <w:rPr>
        <w:rFonts w:ascii="Courier New" w:hAnsi="Courier New" w:cs="Courier New" w:hint="default"/>
      </w:rPr>
    </w:lvl>
    <w:lvl w:ilvl="2" w:tplc="A8288A54" w:tentative="1">
      <w:start w:val="1"/>
      <w:numFmt w:val="bullet"/>
      <w:lvlText w:val=""/>
      <w:lvlJc w:val="left"/>
      <w:pPr>
        <w:ind w:left="2160" w:hanging="360"/>
      </w:pPr>
      <w:rPr>
        <w:rFonts w:ascii="Wingdings" w:hAnsi="Wingdings" w:hint="default"/>
      </w:rPr>
    </w:lvl>
    <w:lvl w:ilvl="3" w:tplc="4656A36E" w:tentative="1">
      <w:start w:val="1"/>
      <w:numFmt w:val="bullet"/>
      <w:lvlText w:val=""/>
      <w:lvlJc w:val="left"/>
      <w:pPr>
        <w:ind w:left="2880" w:hanging="360"/>
      </w:pPr>
      <w:rPr>
        <w:rFonts w:ascii="Symbol" w:hAnsi="Symbol" w:hint="default"/>
      </w:rPr>
    </w:lvl>
    <w:lvl w:ilvl="4" w:tplc="2C9E1098" w:tentative="1">
      <w:start w:val="1"/>
      <w:numFmt w:val="bullet"/>
      <w:lvlText w:val="o"/>
      <w:lvlJc w:val="left"/>
      <w:pPr>
        <w:ind w:left="3600" w:hanging="360"/>
      </w:pPr>
      <w:rPr>
        <w:rFonts w:ascii="Courier New" w:hAnsi="Courier New" w:cs="Courier New" w:hint="default"/>
      </w:rPr>
    </w:lvl>
    <w:lvl w:ilvl="5" w:tplc="1658B5D0" w:tentative="1">
      <w:start w:val="1"/>
      <w:numFmt w:val="bullet"/>
      <w:lvlText w:val=""/>
      <w:lvlJc w:val="left"/>
      <w:pPr>
        <w:ind w:left="4320" w:hanging="360"/>
      </w:pPr>
      <w:rPr>
        <w:rFonts w:ascii="Wingdings" w:hAnsi="Wingdings" w:hint="default"/>
      </w:rPr>
    </w:lvl>
    <w:lvl w:ilvl="6" w:tplc="5DCAA010" w:tentative="1">
      <w:start w:val="1"/>
      <w:numFmt w:val="bullet"/>
      <w:lvlText w:val=""/>
      <w:lvlJc w:val="left"/>
      <w:pPr>
        <w:ind w:left="5040" w:hanging="360"/>
      </w:pPr>
      <w:rPr>
        <w:rFonts w:ascii="Symbol" w:hAnsi="Symbol" w:hint="default"/>
      </w:rPr>
    </w:lvl>
    <w:lvl w:ilvl="7" w:tplc="FCBEC43C" w:tentative="1">
      <w:start w:val="1"/>
      <w:numFmt w:val="bullet"/>
      <w:lvlText w:val="o"/>
      <w:lvlJc w:val="left"/>
      <w:pPr>
        <w:ind w:left="5760" w:hanging="360"/>
      </w:pPr>
      <w:rPr>
        <w:rFonts w:ascii="Courier New" w:hAnsi="Courier New" w:cs="Courier New" w:hint="default"/>
      </w:rPr>
    </w:lvl>
    <w:lvl w:ilvl="8" w:tplc="E23472C0" w:tentative="1">
      <w:start w:val="1"/>
      <w:numFmt w:val="bullet"/>
      <w:lvlText w:val=""/>
      <w:lvlJc w:val="left"/>
      <w:pPr>
        <w:ind w:left="6480" w:hanging="360"/>
      </w:pPr>
      <w:rPr>
        <w:rFonts w:ascii="Wingdings" w:hAnsi="Wingdings" w:hint="default"/>
      </w:rPr>
    </w:lvl>
  </w:abstractNum>
  <w:abstractNum w:abstractNumId="39" w15:restartNumberingAfterBreak="0">
    <w:nsid w:val="137816C5"/>
    <w:multiLevelType w:val="hybridMultilevel"/>
    <w:tmpl w:val="72B059CC"/>
    <w:lvl w:ilvl="0" w:tplc="47AE3DF8">
      <w:numFmt w:val="bullet"/>
      <w:lvlText w:val="–"/>
      <w:lvlJc w:val="left"/>
      <w:pPr>
        <w:ind w:left="720" w:hanging="360"/>
      </w:pPr>
      <w:rPr>
        <w:rFonts w:ascii="Arial" w:hAnsi="Arial" w:cs="Arial" w:hint="default"/>
      </w:rPr>
    </w:lvl>
    <w:lvl w:ilvl="1" w:tplc="E5A8E2D2" w:tentative="1">
      <w:start w:val="1"/>
      <w:numFmt w:val="bullet"/>
      <w:lvlText w:val="o"/>
      <w:lvlJc w:val="left"/>
      <w:pPr>
        <w:ind w:left="1440" w:hanging="360"/>
      </w:pPr>
      <w:rPr>
        <w:rFonts w:ascii="Courier New" w:hAnsi="Courier New" w:cs="Courier New" w:hint="default"/>
      </w:rPr>
    </w:lvl>
    <w:lvl w:ilvl="2" w:tplc="537C1938" w:tentative="1">
      <w:start w:val="1"/>
      <w:numFmt w:val="bullet"/>
      <w:lvlText w:val=""/>
      <w:lvlJc w:val="left"/>
      <w:pPr>
        <w:ind w:left="2160" w:hanging="360"/>
      </w:pPr>
      <w:rPr>
        <w:rFonts w:ascii="Wingdings" w:hAnsi="Wingdings" w:hint="default"/>
      </w:rPr>
    </w:lvl>
    <w:lvl w:ilvl="3" w:tplc="F1B0A328" w:tentative="1">
      <w:start w:val="1"/>
      <w:numFmt w:val="bullet"/>
      <w:lvlText w:val=""/>
      <w:lvlJc w:val="left"/>
      <w:pPr>
        <w:ind w:left="2880" w:hanging="360"/>
      </w:pPr>
      <w:rPr>
        <w:rFonts w:ascii="Symbol" w:hAnsi="Symbol" w:hint="default"/>
      </w:rPr>
    </w:lvl>
    <w:lvl w:ilvl="4" w:tplc="B00430E8" w:tentative="1">
      <w:start w:val="1"/>
      <w:numFmt w:val="bullet"/>
      <w:lvlText w:val="o"/>
      <w:lvlJc w:val="left"/>
      <w:pPr>
        <w:ind w:left="3600" w:hanging="360"/>
      </w:pPr>
      <w:rPr>
        <w:rFonts w:ascii="Courier New" w:hAnsi="Courier New" w:cs="Courier New" w:hint="default"/>
      </w:rPr>
    </w:lvl>
    <w:lvl w:ilvl="5" w:tplc="B168994E" w:tentative="1">
      <w:start w:val="1"/>
      <w:numFmt w:val="bullet"/>
      <w:lvlText w:val=""/>
      <w:lvlJc w:val="left"/>
      <w:pPr>
        <w:ind w:left="4320" w:hanging="360"/>
      </w:pPr>
      <w:rPr>
        <w:rFonts w:ascii="Wingdings" w:hAnsi="Wingdings" w:hint="default"/>
      </w:rPr>
    </w:lvl>
    <w:lvl w:ilvl="6" w:tplc="C45A2EA6" w:tentative="1">
      <w:start w:val="1"/>
      <w:numFmt w:val="bullet"/>
      <w:lvlText w:val=""/>
      <w:lvlJc w:val="left"/>
      <w:pPr>
        <w:ind w:left="5040" w:hanging="360"/>
      </w:pPr>
      <w:rPr>
        <w:rFonts w:ascii="Symbol" w:hAnsi="Symbol" w:hint="default"/>
      </w:rPr>
    </w:lvl>
    <w:lvl w:ilvl="7" w:tplc="E20CA466" w:tentative="1">
      <w:start w:val="1"/>
      <w:numFmt w:val="bullet"/>
      <w:lvlText w:val="o"/>
      <w:lvlJc w:val="left"/>
      <w:pPr>
        <w:ind w:left="5760" w:hanging="360"/>
      </w:pPr>
      <w:rPr>
        <w:rFonts w:ascii="Courier New" w:hAnsi="Courier New" w:cs="Courier New" w:hint="default"/>
      </w:rPr>
    </w:lvl>
    <w:lvl w:ilvl="8" w:tplc="76B6C7E6" w:tentative="1">
      <w:start w:val="1"/>
      <w:numFmt w:val="bullet"/>
      <w:lvlText w:val=""/>
      <w:lvlJc w:val="left"/>
      <w:pPr>
        <w:ind w:left="6480" w:hanging="360"/>
      </w:pPr>
      <w:rPr>
        <w:rFonts w:ascii="Wingdings" w:hAnsi="Wingdings" w:hint="default"/>
      </w:rPr>
    </w:lvl>
  </w:abstractNum>
  <w:abstractNum w:abstractNumId="40" w15:restartNumberingAfterBreak="0">
    <w:nsid w:val="146762A6"/>
    <w:multiLevelType w:val="hybridMultilevel"/>
    <w:tmpl w:val="9F9832C0"/>
    <w:lvl w:ilvl="0" w:tplc="ED16107A">
      <w:start w:val="1"/>
      <w:numFmt w:val="bullet"/>
      <w:lvlText w:val=""/>
      <w:lvlJc w:val="left"/>
      <w:pPr>
        <w:ind w:left="720" w:hanging="360"/>
      </w:pPr>
      <w:rPr>
        <w:rFonts w:ascii="Symbol" w:hAnsi="Symbol" w:hint="default"/>
      </w:rPr>
    </w:lvl>
    <w:lvl w:ilvl="1" w:tplc="7C541238" w:tentative="1">
      <w:start w:val="1"/>
      <w:numFmt w:val="bullet"/>
      <w:lvlText w:val="o"/>
      <w:lvlJc w:val="left"/>
      <w:pPr>
        <w:ind w:left="1440" w:hanging="360"/>
      </w:pPr>
      <w:rPr>
        <w:rFonts w:ascii="Courier New" w:hAnsi="Courier New" w:cs="Courier New" w:hint="default"/>
      </w:rPr>
    </w:lvl>
    <w:lvl w:ilvl="2" w:tplc="2D8A8B76" w:tentative="1">
      <w:start w:val="1"/>
      <w:numFmt w:val="bullet"/>
      <w:lvlText w:val=""/>
      <w:lvlJc w:val="left"/>
      <w:pPr>
        <w:ind w:left="2160" w:hanging="360"/>
      </w:pPr>
      <w:rPr>
        <w:rFonts w:ascii="Wingdings" w:hAnsi="Wingdings" w:hint="default"/>
      </w:rPr>
    </w:lvl>
    <w:lvl w:ilvl="3" w:tplc="C74653E6" w:tentative="1">
      <w:start w:val="1"/>
      <w:numFmt w:val="bullet"/>
      <w:lvlText w:val=""/>
      <w:lvlJc w:val="left"/>
      <w:pPr>
        <w:ind w:left="2880" w:hanging="360"/>
      </w:pPr>
      <w:rPr>
        <w:rFonts w:ascii="Symbol" w:hAnsi="Symbol" w:hint="default"/>
      </w:rPr>
    </w:lvl>
    <w:lvl w:ilvl="4" w:tplc="13420AF4" w:tentative="1">
      <w:start w:val="1"/>
      <w:numFmt w:val="bullet"/>
      <w:lvlText w:val="o"/>
      <w:lvlJc w:val="left"/>
      <w:pPr>
        <w:ind w:left="3600" w:hanging="360"/>
      </w:pPr>
      <w:rPr>
        <w:rFonts w:ascii="Courier New" w:hAnsi="Courier New" w:cs="Courier New" w:hint="default"/>
      </w:rPr>
    </w:lvl>
    <w:lvl w:ilvl="5" w:tplc="B4B4D64E" w:tentative="1">
      <w:start w:val="1"/>
      <w:numFmt w:val="bullet"/>
      <w:lvlText w:val=""/>
      <w:lvlJc w:val="left"/>
      <w:pPr>
        <w:ind w:left="4320" w:hanging="360"/>
      </w:pPr>
      <w:rPr>
        <w:rFonts w:ascii="Wingdings" w:hAnsi="Wingdings" w:hint="default"/>
      </w:rPr>
    </w:lvl>
    <w:lvl w:ilvl="6" w:tplc="F1B67F2C" w:tentative="1">
      <w:start w:val="1"/>
      <w:numFmt w:val="bullet"/>
      <w:lvlText w:val=""/>
      <w:lvlJc w:val="left"/>
      <w:pPr>
        <w:ind w:left="5040" w:hanging="360"/>
      </w:pPr>
      <w:rPr>
        <w:rFonts w:ascii="Symbol" w:hAnsi="Symbol" w:hint="default"/>
      </w:rPr>
    </w:lvl>
    <w:lvl w:ilvl="7" w:tplc="2230E29E" w:tentative="1">
      <w:start w:val="1"/>
      <w:numFmt w:val="bullet"/>
      <w:lvlText w:val="o"/>
      <w:lvlJc w:val="left"/>
      <w:pPr>
        <w:ind w:left="5760" w:hanging="360"/>
      </w:pPr>
      <w:rPr>
        <w:rFonts w:ascii="Courier New" w:hAnsi="Courier New" w:cs="Courier New" w:hint="default"/>
      </w:rPr>
    </w:lvl>
    <w:lvl w:ilvl="8" w:tplc="6FA81A4C" w:tentative="1">
      <w:start w:val="1"/>
      <w:numFmt w:val="bullet"/>
      <w:lvlText w:val=""/>
      <w:lvlJc w:val="left"/>
      <w:pPr>
        <w:ind w:left="6480" w:hanging="360"/>
      </w:pPr>
      <w:rPr>
        <w:rFonts w:ascii="Wingdings" w:hAnsi="Wingdings" w:hint="default"/>
      </w:rPr>
    </w:lvl>
  </w:abstractNum>
  <w:abstractNum w:abstractNumId="41" w15:restartNumberingAfterBreak="0">
    <w:nsid w:val="151610C2"/>
    <w:multiLevelType w:val="hybridMultilevel"/>
    <w:tmpl w:val="F940BD08"/>
    <w:lvl w:ilvl="0" w:tplc="479C977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15:restartNumberingAfterBreak="0">
    <w:nsid w:val="151800E6"/>
    <w:multiLevelType w:val="hybridMultilevel"/>
    <w:tmpl w:val="34261EF8"/>
    <w:lvl w:ilvl="0" w:tplc="67AA611E">
      <w:start w:val="1"/>
      <w:numFmt w:val="bullet"/>
      <w:lvlText w:val=""/>
      <w:lvlJc w:val="left"/>
      <w:pPr>
        <w:ind w:left="720" w:hanging="360"/>
      </w:pPr>
      <w:rPr>
        <w:rFonts w:ascii="Symbol" w:hAnsi="Symbol" w:hint="default"/>
      </w:rPr>
    </w:lvl>
    <w:lvl w:ilvl="1" w:tplc="2BC0BC70" w:tentative="1">
      <w:start w:val="1"/>
      <w:numFmt w:val="bullet"/>
      <w:lvlText w:val="o"/>
      <w:lvlJc w:val="left"/>
      <w:pPr>
        <w:ind w:left="1440" w:hanging="360"/>
      </w:pPr>
      <w:rPr>
        <w:rFonts w:ascii="Courier New" w:hAnsi="Courier New" w:cs="Courier New" w:hint="default"/>
      </w:rPr>
    </w:lvl>
    <w:lvl w:ilvl="2" w:tplc="91BE92CE" w:tentative="1">
      <w:start w:val="1"/>
      <w:numFmt w:val="bullet"/>
      <w:lvlText w:val=""/>
      <w:lvlJc w:val="left"/>
      <w:pPr>
        <w:ind w:left="2160" w:hanging="360"/>
      </w:pPr>
      <w:rPr>
        <w:rFonts w:ascii="Wingdings" w:hAnsi="Wingdings" w:hint="default"/>
      </w:rPr>
    </w:lvl>
    <w:lvl w:ilvl="3" w:tplc="803CE848" w:tentative="1">
      <w:start w:val="1"/>
      <w:numFmt w:val="bullet"/>
      <w:lvlText w:val=""/>
      <w:lvlJc w:val="left"/>
      <w:pPr>
        <w:ind w:left="2880" w:hanging="360"/>
      </w:pPr>
      <w:rPr>
        <w:rFonts w:ascii="Symbol" w:hAnsi="Symbol" w:hint="default"/>
      </w:rPr>
    </w:lvl>
    <w:lvl w:ilvl="4" w:tplc="9606FF24" w:tentative="1">
      <w:start w:val="1"/>
      <w:numFmt w:val="bullet"/>
      <w:lvlText w:val="o"/>
      <w:lvlJc w:val="left"/>
      <w:pPr>
        <w:ind w:left="3600" w:hanging="360"/>
      </w:pPr>
      <w:rPr>
        <w:rFonts w:ascii="Courier New" w:hAnsi="Courier New" w:cs="Courier New" w:hint="default"/>
      </w:rPr>
    </w:lvl>
    <w:lvl w:ilvl="5" w:tplc="BDA4CA96" w:tentative="1">
      <w:start w:val="1"/>
      <w:numFmt w:val="bullet"/>
      <w:lvlText w:val=""/>
      <w:lvlJc w:val="left"/>
      <w:pPr>
        <w:ind w:left="4320" w:hanging="360"/>
      </w:pPr>
      <w:rPr>
        <w:rFonts w:ascii="Wingdings" w:hAnsi="Wingdings" w:hint="default"/>
      </w:rPr>
    </w:lvl>
    <w:lvl w:ilvl="6" w:tplc="90F6CCA0" w:tentative="1">
      <w:start w:val="1"/>
      <w:numFmt w:val="bullet"/>
      <w:lvlText w:val=""/>
      <w:lvlJc w:val="left"/>
      <w:pPr>
        <w:ind w:left="5040" w:hanging="360"/>
      </w:pPr>
      <w:rPr>
        <w:rFonts w:ascii="Symbol" w:hAnsi="Symbol" w:hint="default"/>
      </w:rPr>
    </w:lvl>
    <w:lvl w:ilvl="7" w:tplc="B77823DC" w:tentative="1">
      <w:start w:val="1"/>
      <w:numFmt w:val="bullet"/>
      <w:lvlText w:val="o"/>
      <w:lvlJc w:val="left"/>
      <w:pPr>
        <w:ind w:left="5760" w:hanging="360"/>
      </w:pPr>
      <w:rPr>
        <w:rFonts w:ascii="Courier New" w:hAnsi="Courier New" w:cs="Courier New" w:hint="default"/>
      </w:rPr>
    </w:lvl>
    <w:lvl w:ilvl="8" w:tplc="3710EFF4" w:tentative="1">
      <w:start w:val="1"/>
      <w:numFmt w:val="bullet"/>
      <w:lvlText w:val=""/>
      <w:lvlJc w:val="left"/>
      <w:pPr>
        <w:ind w:left="6480" w:hanging="360"/>
      </w:pPr>
      <w:rPr>
        <w:rFonts w:ascii="Wingdings" w:hAnsi="Wingdings" w:hint="default"/>
      </w:rPr>
    </w:lvl>
  </w:abstractNum>
  <w:abstractNum w:abstractNumId="43" w15:restartNumberingAfterBreak="0">
    <w:nsid w:val="15341EB5"/>
    <w:multiLevelType w:val="hybridMultilevel"/>
    <w:tmpl w:val="D5C8D6D2"/>
    <w:lvl w:ilvl="0" w:tplc="CBECD4D2">
      <w:numFmt w:val="bullet"/>
      <w:lvlText w:val="–"/>
      <w:lvlJc w:val="left"/>
      <w:pPr>
        <w:ind w:left="720" w:hanging="360"/>
      </w:pPr>
      <w:rPr>
        <w:rFonts w:ascii="Arial" w:hAnsi="Arial" w:cs="Arial" w:hint="default"/>
      </w:rPr>
    </w:lvl>
    <w:lvl w:ilvl="1" w:tplc="3AB462F6" w:tentative="1">
      <w:start w:val="1"/>
      <w:numFmt w:val="bullet"/>
      <w:lvlText w:val="o"/>
      <w:lvlJc w:val="left"/>
      <w:pPr>
        <w:ind w:left="1440" w:hanging="360"/>
      </w:pPr>
      <w:rPr>
        <w:rFonts w:ascii="Courier New" w:hAnsi="Courier New" w:cs="Courier New" w:hint="default"/>
      </w:rPr>
    </w:lvl>
    <w:lvl w:ilvl="2" w:tplc="12A00110" w:tentative="1">
      <w:start w:val="1"/>
      <w:numFmt w:val="bullet"/>
      <w:lvlText w:val=""/>
      <w:lvlJc w:val="left"/>
      <w:pPr>
        <w:ind w:left="2160" w:hanging="360"/>
      </w:pPr>
      <w:rPr>
        <w:rFonts w:ascii="Wingdings" w:hAnsi="Wingdings" w:hint="default"/>
      </w:rPr>
    </w:lvl>
    <w:lvl w:ilvl="3" w:tplc="08CCBC2C" w:tentative="1">
      <w:start w:val="1"/>
      <w:numFmt w:val="bullet"/>
      <w:lvlText w:val=""/>
      <w:lvlJc w:val="left"/>
      <w:pPr>
        <w:ind w:left="2880" w:hanging="360"/>
      </w:pPr>
      <w:rPr>
        <w:rFonts w:ascii="Symbol" w:hAnsi="Symbol" w:hint="default"/>
      </w:rPr>
    </w:lvl>
    <w:lvl w:ilvl="4" w:tplc="8EB64E78" w:tentative="1">
      <w:start w:val="1"/>
      <w:numFmt w:val="bullet"/>
      <w:lvlText w:val="o"/>
      <w:lvlJc w:val="left"/>
      <w:pPr>
        <w:ind w:left="3600" w:hanging="360"/>
      </w:pPr>
      <w:rPr>
        <w:rFonts w:ascii="Courier New" w:hAnsi="Courier New" w:cs="Courier New" w:hint="default"/>
      </w:rPr>
    </w:lvl>
    <w:lvl w:ilvl="5" w:tplc="B648664A" w:tentative="1">
      <w:start w:val="1"/>
      <w:numFmt w:val="bullet"/>
      <w:lvlText w:val=""/>
      <w:lvlJc w:val="left"/>
      <w:pPr>
        <w:ind w:left="4320" w:hanging="360"/>
      </w:pPr>
      <w:rPr>
        <w:rFonts w:ascii="Wingdings" w:hAnsi="Wingdings" w:hint="default"/>
      </w:rPr>
    </w:lvl>
    <w:lvl w:ilvl="6" w:tplc="9516D358" w:tentative="1">
      <w:start w:val="1"/>
      <w:numFmt w:val="bullet"/>
      <w:lvlText w:val=""/>
      <w:lvlJc w:val="left"/>
      <w:pPr>
        <w:ind w:left="5040" w:hanging="360"/>
      </w:pPr>
      <w:rPr>
        <w:rFonts w:ascii="Symbol" w:hAnsi="Symbol" w:hint="default"/>
      </w:rPr>
    </w:lvl>
    <w:lvl w:ilvl="7" w:tplc="540CD4A2" w:tentative="1">
      <w:start w:val="1"/>
      <w:numFmt w:val="bullet"/>
      <w:lvlText w:val="o"/>
      <w:lvlJc w:val="left"/>
      <w:pPr>
        <w:ind w:left="5760" w:hanging="360"/>
      </w:pPr>
      <w:rPr>
        <w:rFonts w:ascii="Courier New" w:hAnsi="Courier New" w:cs="Courier New" w:hint="default"/>
      </w:rPr>
    </w:lvl>
    <w:lvl w:ilvl="8" w:tplc="F8C40256" w:tentative="1">
      <w:start w:val="1"/>
      <w:numFmt w:val="bullet"/>
      <w:lvlText w:val=""/>
      <w:lvlJc w:val="left"/>
      <w:pPr>
        <w:ind w:left="6480" w:hanging="360"/>
      </w:pPr>
      <w:rPr>
        <w:rFonts w:ascii="Wingdings" w:hAnsi="Wingdings" w:hint="default"/>
      </w:rPr>
    </w:lvl>
  </w:abstractNum>
  <w:abstractNum w:abstractNumId="44" w15:restartNumberingAfterBreak="0">
    <w:nsid w:val="18EB18C7"/>
    <w:multiLevelType w:val="hybridMultilevel"/>
    <w:tmpl w:val="6382C6C2"/>
    <w:lvl w:ilvl="0" w:tplc="D2268616">
      <w:start w:val="1"/>
      <w:numFmt w:val="bullet"/>
      <w:lvlText w:val=""/>
      <w:lvlJc w:val="left"/>
      <w:pPr>
        <w:ind w:left="720" w:hanging="360"/>
      </w:pPr>
      <w:rPr>
        <w:rFonts w:ascii="Symbol" w:hAnsi="Symbol" w:hint="default"/>
      </w:rPr>
    </w:lvl>
    <w:lvl w:ilvl="1" w:tplc="74BCDA56" w:tentative="1">
      <w:start w:val="1"/>
      <w:numFmt w:val="bullet"/>
      <w:lvlText w:val="o"/>
      <w:lvlJc w:val="left"/>
      <w:pPr>
        <w:ind w:left="1440" w:hanging="360"/>
      </w:pPr>
      <w:rPr>
        <w:rFonts w:ascii="Courier New" w:hAnsi="Courier New" w:cs="Courier New" w:hint="default"/>
      </w:rPr>
    </w:lvl>
    <w:lvl w:ilvl="2" w:tplc="8ED4FAAC" w:tentative="1">
      <w:start w:val="1"/>
      <w:numFmt w:val="bullet"/>
      <w:lvlText w:val=""/>
      <w:lvlJc w:val="left"/>
      <w:pPr>
        <w:ind w:left="2160" w:hanging="360"/>
      </w:pPr>
      <w:rPr>
        <w:rFonts w:ascii="Wingdings" w:hAnsi="Wingdings" w:hint="default"/>
      </w:rPr>
    </w:lvl>
    <w:lvl w:ilvl="3" w:tplc="48A43A22" w:tentative="1">
      <w:start w:val="1"/>
      <w:numFmt w:val="bullet"/>
      <w:lvlText w:val=""/>
      <w:lvlJc w:val="left"/>
      <w:pPr>
        <w:ind w:left="2880" w:hanging="360"/>
      </w:pPr>
      <w:rPr>
        <w:rFonts w:ascii="Symbol" w:hAnsi="Symbol" w:hint="default"/>
      </w:rPr>
    </w:lvl>
    <w:lvl w:ilvl="4" w:tplc="7DE4F5A8" w:tentative="1">
      <w:start w:val="1"/>
      <w:numFmt w:val="bullet"/>
      <w:lvlText w:val="o"/>
      <w:lvlJc w:val="left"/>
      <w:pPr>
        <w:ind w:left="3600" w:hanging="360"/>
      </w:pPr>
      <w:rPr>
        <w:rFonts w:ascii="Courier New" w:hAnsi="Courier New" w:cs="Courier New" w:hint="default"/>
      </w:rPr>
    </w:lvl>
    <w:lvl w:ilvl="5" w:tplc="C07AA908" w:tentative="1">
      <w:start w:val="1"/>
      <w:numFmt w:val="bullet"/>
      <w:lvlText w:val=""/>
      <w:lvlJc w:val="left"/>
      <w:pPr>
        <w:ind w:left="4320" w:hanging="360"/>
      </w:pPr>
      <w:rPr>
        <w:rFonts w:ascii="Wingdings" w:hAnsi="Wingdings" w:hint="default"/>
      </w:rPr>
    </w:lvl>
    <w:lvl w:ilvl="6" w:tplc="0D4C666E" w:tentative="1">
      <w:start w:val="1"/>
      <w:numFmt w:val="bullet"/>
      <w:lvlText w:val=""/>
      <w:lvlJc w:val="left"/>
      <w:pPr>
        <w:ind w:left="5040" w:hanging="360"/>
      </w:pPr>
      <w:rPr>
        <w:rFonts w:ascii="Symbol" w:hAnsi="Symbol" w:hint="default"/>
      </w:rPr>
    </w:lvl>
    <w:lvl w:ilvl="7" w:tplc="E6E44190" w:tentative="1">
      <w:start w:val="1"/>
      <w:numFmt w:val="bullet"/>
      <w:lvlText w:val="o"/>
      <w:lvlJc w:val="left"/>
      <w:pPr>
        <w:ind w:left="5760" w:hanging="360"/>
      </w:pPr>
      <w:rPr>
        <w:rFonts w:ascii="Courier New" w:hAnsi="Courier New" w:cs="Courier New" w:hint="default"/>
      </w:rPr>
    </w:lvl>
    <w:lvl w:ilvl="8" w:tplc="AEEC4892" w:tentative="1">
      <w:start w:val="1"/>
      <w:numFmt w:val="bullet"/>
      <w:lvlText w:val=""/>
      <w:lvlJc w:val="left"/>
      <w:pPr>
        <w:ind w:left="6480" w:hanging="360"/>
      </w:pPr>
      <w:rPr>
        <w:rFonts w:ascii="Wingdings" w:hAnsi="Wingdings" w:hint="default"/>
      </w:rPr>
    </w:lvl>
  </w:abstractNum>
  <w:abstractNum w:abstractNumId="45" w15:restartNumberingAfterBreak="0">
    <w:nsid w:val="193A0EB4"/>
    <w:multiLevelType w:val="hybridMultilevel"/>
    <w:tmpl w:val="9AF64BC8"/>
    <w:lvl w:ilvl="0" w:tplc="20CEE9F2">
      <w:numFmt w:val="bullet"/>
      <w:lvlText w:val="–"/>
      <w:lvlJc w:val="left"/>
      <w:pPr>
        <w:ind w:left="720" w:hanging="360"/>
      </w:pPr>
      <w:rPr>
        <w:rFonts w:ascii="Arial" w:hAnsi="Arial" w:cs="Arial" w:hint="default"/>
      </w:rPr>
    </w:lvl>
    <w:lvl w:ilvl="1" w:tplc="70A01B96" w:tentative="1">
      <w:start w:val="1"/>
      <w:numFmt w:val="bullet"/>
      <w:lvlText w:val="o"/>
      <w:lvlJc w:val="left"/>
      <w:pPr>
        <w:ind w:left="1440" w:hanging="360"/>
      </w:pPr>
      <w:rPr>
        <w:rFonts w:ascii="Courier New" w:hAnsi="Courier New" w:cs="Courier New" w:hint="default"/>
      </w:rPr>
    </w:lvl>
    <w:lvl w:ilvl="2" w:tplc="A84E41A4" w:tentative="1">
      <w:start w:val="1"/>
      <w:numFmt w:val="bullet"/>
      <w:lvlText w:val=""/>
      <w:lvlJc w:val="left"/>
      <w:pPr>
        <w:ind w:left="2160" w:hanging="360"/>
      </w:pPr>
      <w:rPr>
        <w:rFonts w:ascii="Wingdings" w:hAnsi="Wingdings" w:hint="default"/>
      </w:rPr>
    </w:lvl>
    <w:lvl w:ilvl="3" w:tplc="9CBAFECC" w:tentative="1">
      <w:start w:val="1"/>
      <w:numFmt w:val="bullet"/>
      <w:lvlText w:val=""/>
      <w:lvlJc w:val="left"/>
      <w:pPr>
        <w:ind w:left="2880" w:hanging="360"/>
      </w:pPr>
      <w:rPr>
        <w:rFonts w:ascii="Symbol" w:hAnsi="Symbol" w:hint="default"/>
      </w:rPr>
    </w:lvl>
    <w:lvl w:ilvl="4" w:tplc="8EDE8638" w:tentative="1">
      <w:start w:val="1"/>
      <w:numFmt w:val="bullet"/>
      <w:lvlText w:val="o"/>
      <w:lvlJc w:val="left"/>
      <w:pPr>
        <w:ind w:left="3600" w:hanging="360"/>
      </w:pPr>
      <w:rPr>
        <w:rFonts w:ascii="Courier New" w:hAnsi="Courier New" w:cs="Courier New" w:hint="default"/>
      </w:rPr>
    </w:lvl>
    <w:lvl w:ilvl="5" w:tplc="8DDE25B6" w:tentative="1">
      <w:start w:val="1"/>
      <w:numFmt w:val="bullet"/>
      <w:lvlText w:val=""/>
      <w:lvlJc w:val="left"/>
      <w:pPr>
        <w:ind w:left="4320" w:hanging="360"/>
      </w:pPr>
      <w:rPr>
        <w:rFonts w:ascii="Wingdings" w:hAnsi="Wingdings" w:hint="default"/>
      </w:rPr>
    </w:lvl>
    <w:lvl w:ilvl="6" w:tplc="3862906C" w:tentative="1">
      <w:start w:val="1"/>
      <w:numFmt w:val="bullet"/>
      <w:lvlText w:val=""/>
      <w:lvlJc w:val="left"/>
      <w:pPr>
        <w:ind w:left="5040" w:hanging="360"/>
      </w:pPr>
      <w:rPr>
        <w:rFonts w:ascii="Symbol" w:hAnsi="Symbol" w:hint="default"/>
      </w:rPr>
    </w:lvl>
    <w:lvl w:ilvl="7" w:tplc="F4B43AFA" w:tentative="1">
      <w:start w:val="1"/>
      <w:numFmt w:val="bullet"/>
      <w:lvlText w:val="o"/>
      <w:lvlJc w:val="left"/>
      <w:pPr>
        <w:ind w:left="5760" w:hanging="360"/>
      </w:pPr>
      <w:rPr>
        <w:rFonts w:ascii="Courier New" w:hAnsi="Courier New" w:cs="Courier New" w:hint="default"/>
      </w:rPr>
    </w:lvl>
    <w:lvl w:ilvl="8" w:tplc="DAAED7BA" w:tentative="1">
      <w:start w:val="1"/>
      <w:numFmt w:val="bullet"/>
      <w:lvlText w:val=""/>
      <w:lvlJc w:val="left"/>
      <w:pPr>
        <w:ind w:left="6480" w:hanging="360"/>
      </w:pPr>
      <w:rPr>
        <w:rFonts w:ascii="Wingdings" w:hAnsi="Wingdings" w:hint="default"/>
      </w:rPr>
    </w:lvl>
  </w:abstractNum>
  <w:abstractNum w:abstractNumId="46" w15:restartNumberingAfterBreak="0">
    <w:nsid w:val="1C674410"/>
    <w:multiLevelType w:val="hybridMultilevel"/>
    <w:tmpl w:val="5204C0D0"/>
    <w:lvl w:ilvl="0" w:tplc="44BC3C80">
      <w:start w:val="1"/>
      <w:numFmt w:val="bullet"/>
      <w:lvlText w:val=""/>
      <w:lvlJc w:val="left"/>
      <w:pPr>
        <w:ind w:left="720" w:hanging="360"/>
      </w:pPr>
      <w:rPr>
        <w:rFonts w:ascii="Symbol" w:hAnsi="Symbol" w:hint="default"/>
        <w:b w:val="0"/>
        <w:i w:val="0"/>
        <w:caps w:val="0"/>
        <w:color w:val="auto"/>
        <w:sz w:val="22"/>
        <w:szCs w:val="22"/>
      </w:rPr>
    </w:lvl>
    <w:lvl w:ilvl="1" w:tplc="68F0153C" w:tentative="1">
      <w:start w:val="1"/>
      <w:numFmt w:val="bullet"/>
      <w:lvlText w:val="o"/>
      <w:lvlJc w:val="left"/>
      <w:pPr>
        <w:ind w:left="1440" w:hanging="360"/>
      </w:pPr>
      <w:rPr>
        <w:rFonts w:ascii="Courier New" w:hAnsi="Courier New" w:cs="Courier New" w:hint="default"/>
      </w:rPr>
    </w:lvl>
    <w:lvl w:ilvl="2" w:tplc="DDDE28B8" w:tentative="1">
      <w:start w:val="1"/>
      <w:numFmt w:val="bullet"/>
      <w:lvlText w:val=""/>
      <w:lvlJc w:val="left"/>
      <w:pPr>
        <w:ind w:left="2160" w:hanging="360"/>
      </w:pPr>
      <w:rPr>
        <w:rFonts w:ascii="Wingdings" w:hAnsi="Wingdings" w:hint="default"/>
      </w:rPr>
    </w:lvl>
    <w:lvl w:ilvl="3" w:tplc="9F7CF464" w:tentative="1">
      <w:start w:val="1"/>
      <w:numFmt w:val="bullet"/>
      <w:lvlText w:val=""/>
      <w:lvlJc w:val="left"/>
      <w:pPr>
        <w:ind w:left="2880" w:hanging="360"/>
      </w:pPr>
      <w:rPr>
        <w:rFonts w:ascii="Symbol" w:hAnsi="Symbol" w:hint="default"/>
      </w:rPr>
    </w:lvl>
    <w:lvl w:ilvl="4" w:tplc="539E5CA8" w:tentative="1">
      <w:start w:val="1"/>
      <w:numFmt w:val="bullet"/>
      <w:lvlText w:val="o"/>
      <w:lvlJc w:val="left"/>
      <w:pPr>
        <w:ind w:left="3600" w:hanging="360"/>
      </w:pPr>
      <w:rPr>
        <w:rFonts w:ascii="Courier New" w:hAnsi="Courier New" w:cs="Courier New" w:hint="default"/>
      </w:rPr>
    </w:lvl>
    <w:lvl w:ilvl="5" w:tplc="15689092" w:tentative="1">
      <w:start w:val="1"/>
      <w:numFmt w:val="bullet"/>
      <w:lvlText w:val=""/>
      <w:lvlJc w:val="left"/>
      <w:pPr>
        <w:ind w:left="4320" w:hanging="360"/>
      </w:pPr>
      <w:rPr>
        <w:rFonts w:ascii="Wingdings" w:hAnsi="Wingdings" w:hint="default"/>
      </w:rPr>
    </w:lvl>
    <w:lvl w:ilvl="6" w:tplc="BC128976" w:tentative="1">
      <w:start w:val="1"/>
      <w:numFmt w:val="bullet"/>
      <w:lvlText w:val=""/>
      <w:lvlJc w:val="left"/>
      <w:pPr>
        <w:ind w:left="5040" w:hanging="360"/>
      </w:pPr>
      <w:rPr>
        <w:rFonts w:ascii="Symbol" w:hAnsi="Symbol" w:hint="default"/>
      </w:rPr>
    </w:lvl>
    <w:lvl w:ilvl="7" w:tplc="E6283F80" w:tentative="1">
      <w:start w:val="1"/>
      <w:numFmt w:val="bullet"/>
      <w:lvlText w:val="o"/>
      <w:lvlJc w:val="left"/>
      <w:pPr>
        <w:ind w:left="5760" w:hanging="360"/>
      </w:pPr>
      <w:rPr>
        <w:rFonts w:ascii="Courier New" w:hAnsi="Courier New" w:cs="Courier New" w:hint="default"/>
      </w:rPr>
    </w:lvl>
    <w:lvl w:ilvl="8" w:tplc="89A61856" w:tentative="1">
      <w:start w:val="1"/>
      <w:numFmt w:val="bullet"/>
      <w:lvlText w:val=""/>
      <w:lvlJc w:val="left"/>
      <w:pPr>
        <w:ind w:left="6480" w:hanging="360"/>
      </w:pPr>
      <w:rPr>
        <w:rFonts w:ascii="Wingdings" w:hAnsi="Wingdings" w:hint="default"/>
      </w:rPr>
    </w:lvl>
  </w:abstractNum>
  <w:abstractNum w:abstractNumId="47" w15:restartNumberingAfterBreak="0">
    <w:nsid w:val="1D6561FF"/>
    <w:multiLevelType w:val="hybridMultilevel"/>
    <w:tmpl w:val="6708F57E"/>
    <w:lvl w:ilvl="0" w:tplc="36163996">
      <w:start w:val="1"/>
      <w:numFmt w:val="decimal"/>
      <w:lvlText w:val="%1."/>
      <w:lvlJc w:val="right"/>
      <w:pPr>
        <w:ind w:left="720" w:hanging="360"/>
      </w:pPr>
      <w:rPr>
        <w:rFonts w:ascii="Arial" w:hAnsi="Arial" w:hint="default"/>
        <w:b w:val="0"/>
        <w:i w:val="0"/>
        <w:sz w:val="20"/>
      </w:rPr>
    </w:lvl>
    <w:lvl w:ilvl="1" w:tplc="85104B70" w:tentative="1">
      <w:start w:val="1"/>
      <w:numFmt w:val="lowerLetter"/>
      <w:lvlText w:val="%2."/>
      <w:lvlJc w:val="left"/>
      <w:pPr>
        <w:ind w:left="1440" w:hanging="360"/>
      </w:pPr>
    </w:lvl>
    <w:lvl w:ilvl="2" w:tplc="8E84DF30" w:tentative="1">
      <w:start w:val="1"/>
      <w:numFmt w:val="lowerRoman"/>
      <w:lvlText w:val="%3."/>
      <w:lvlJc w:val="right"/>
      <w:pPr>
        <w:ind w:left="2160" w:hanging="180"/>
      </w:pPr>
    </w:lvl>
    <w:lvl w:ilvl="3" w:tplc="F78A0280" w:tentative="1">
      <w:start w:val="1"/>
      <w:numFmt w:val="decimal"/>
      <w:lvlText w:val="%4."/>
      <w:lvlJc w:val="left"/>
      <w:pPr>
        <w:ind w:left="2880" w:hanging="360"/>
      </w:pPr>
    </w:lvl>
    <w:lvl w:ilvl="4" w:tplc="6AA6DDE6" w:tentative="1">
      <w:start w:val="1"/>
      <w:numFmt w:val="lowerLetter"/>
      <w:lvlText w:val="%5."/>
      <w:lvlJc w:val="left"/>
      <w:pPr>
        <w:ind w:left="3600" w:hanging="360"/>
      </w:pPr>
    </w:lvl>
    <w:lvl w:ilvl="5" w:tplc="539261C2" w:tentative="1">
      <w:start w:val="1"/>
      <w:numFmt w:val="lowerRoman"/>
      <w:lvlText w:val="%6."/>
      <w:lvlJc w:val="right"/>
      <w:pPr>
        <w:ind w:left="4320" w:hanging="180"/>
      </w:pPr>
    </w:lvl>
    <w:lvl w:ilvl="6" w:tplc="B48ABAD2" w:tentative="1">
      <w:start w:val="1"/>
      <w:numFmt w:val="decimal"/>
      <w:lvlText w:val="%7."/>
      <w:lvlJc w:val="left"/>
      <w:pPr>
        <w:ind w:left="5040" w:hanging="360"/>
      </w:pPr>
    </w:lvl>
    <w:lvl w:ilvl="7" w:tplc="AFCCC92A" w:tentative="1">
      <w:start w:val="1"/>
      <w:numFmt w:val="lowerLetter"/>
      <w:lvlText w:val="%8."/>
      <w:lvlJc w:val="left"/>
      <w:pPr>
        <w:ind w:left="5760" w:hanging="360"/>
      </w:pPr>
    </w:lvl>
    <w:lvl w:ilvl="8" w:tplc="FEE2CCC6" w:tentative="1">
      <w:start w:val="1"/>
      <w:numFmt w:val="lowerRoman"/>
      <w:lvlText w:val="%9."/>
      <w:lvlJc w:val="right"/>
      <w:pPr>
        <w:ind w:left="6480" w:hanging="180"/>
      </w:pPr>
    </w:lvl>
  </w:abstractNum>
  <w:abstractNum w:abstractNumId="48" w15:restartNumberingAfterBreak="0">
    <w:nsid w:val="1DB136DB"/>
    <w:multiLevelType w:val="hybridMultilevel"/>
    <w:tmpl w:val="54DABD28"/>
    <w:lvl w:ilvl="0" w:tplc="FF1098EA">
      <w:start w:val="1"/>
      <w:numFmt w:val="bullet"/>
      <w:lvlText w:val=""/>
      <w:lvlJc w:val="left"/>
      <w:pPr>
        <w:ind w:left="720" w:hanging="360"/>
      </w:pPr>
      <w:rPr>
        <w:rFonts w:ascii="Symbol" w:hAnsi="Symbol" w:hint="default"/>
      </w:rPr>
    </w:lvl>
    <w:lvl w:ilvl="1" w:tplc="CBDAF768" w:tentative="1">
      <w:start w:val="1"/>
      <w:numFmt w:val="bullet"/>
      <w:lvlText w:val="o"/>
      <w:lvlJc w:val="left"/>
      <w:pPr>
        <w:ind w:left="1440" w:hanging="360"/>
      </w:pPr>
      <w:rPr>
        <w:rFonts w:ascii="Courier New" w:hAnsi="Courier New" w:cs="Courier New" w:hint="default"/>
      </w:rPr>
    </w:lvl>
    <w:lvl w:ilvl="2" w:tplc="F63602D8" w:tentative="1">
      <w:start w:val="1"/>
      <w:numFmt w:val="bullet"/>
      <w:lvlText w:val=""/>
      <w:lvlJc w:val="left"/>
      <w:pPr>
        <w:ind w:left="2160" w:hanging="360"/>
      </w:pPr>
      <w:rPr>
        <w:rFonts w:ascii="Wingdings" w:hAnsi="Wingdings" w:hint="default"/>
      </w:rPr>
    </w:lvl>
    <w:lvl w:ilvl="3" w:tplc="5F72EFC8" w:tentative="1">
      <w:start w:val="1"/>
      <w:numFmt w:val="bullet"/>
      <w:lvlText w:val=""/>
      <w:lvlJc w:val="left"/>
      <w:pPr>
        <w:ind w:left="2880" w:hanging="360"/>
      </w:pPr>
      <w:rPr>
        <w:rFonts w:ascii="Symbol" w:hAnsi="Symbol" w:hint="default"/>
      </w:rPr>
    </w:lvl>
    <w:lvl w:ilvl="4" w:tplc="854AED72" w:tentative="1">
      <w:start w:val="1"/>
      <w:numFmt w:val="bullet"/>
      <w:lvlText w:val="o"/>
      <w:lvlJc w:val="left"/>
      <w:pPr>
        <w:ind w:left="3600" w:hanging="360"/>
      </w:pPr>
      <w:rPr>
        <w:rFonts w:ascii="Courier New" w:hAnsi="Courier New" w:cs="Courier New" w:hint="default"/>
      </w:rPr>
    </w:lvl>
    <w:lvl w:ilvl="5" w:tplc="B39C0FB6" w:tentative="1">
      <w:start w:val="1"/>
      <w:numFmt w:val="bullet"/>
      <w:lvlText w:val=""/>
      <w:lvlJc w:val="left"/>
      <w:pPr>
        <w:ind w:left="4320" w:hanging="360"/>
      </w:pPr>
      <w:rPr>
        <w:rFonts w:ascii="Wingdings" w:hAnsi="Wingdings" w:hint="default"/>
      </w:rPr>
    </w:lvl>
    <w:lvl w:ilvl="6" w:tplc="119A978C" w:tentative="1">
      <w:start w:val="1"/>
      <w:numFmt w:val="bullet"/>
      <w:lvlText w:val=""/>
      <w:lvlJc w:val="left"/>
      <w:pPr>
        <w:ind w:left="5040" w:hanging="360"/>
      </w:pPr>
      <w:rPr>
        <w:rFonts w:ascii="Symbol" w:hAnsi="Symbol" w:hint="default"/>
      </w:rPr>
    </w:lvl>
    <w:lvl w:ilvl="7" w:tplc="511AE210" w:tentative="1">
      <w:start w:val="1"/>
      <w:numFmt w:val="bullet"/>
      <w:lvlText w:val="o"/>
      <w:lvlJc w:val="left"/>
      <w:pPr>
        <w:ind w:left="5760" w:hanging="360"/>
      </w:pPr>
      <w:rPr>
        <w:rFonts w:ascii="Courier New" w:hAnsi="Courier New" w:cs="Courier New" w:hint="default"/>
      </w:rPr>
    </w:lvl>
    <w:lvl w:ilvl="8" w:tplc="2282423A" w:tentative="1">
      <w:start w:val="1"/>
      <w:numFmt w:val="bullet"/>
      <w:lvlText w:val=""/>
      <w:lvlJc w:val="left"/>
      <w:pPr>
        <w:ind w:left="6480" w:hanging="360"/>
      </w:pPr>
      <w:rPr>
        <w:rFonts w:ascii="Wingdings" w:hAnsi="Wingdings" w:hint="default"/>
      </w:rPr>
    </w:lvl>
  </w:abstractNum>
  <w:abstractNum w:abstractNumId="49" w15:restartNumberingAfterBreak="0">
    <w:nsid w:val="1E124A61"/>
    <w:multiLevelType w:val="hybridMultilevel"/>
    <w:tmpl w:val="61E4EC16"/>
    <w:lvl w:ilvl="0" w:tplc="482E8F24">
      <w:numFmt w:val="bullet"/>
      <w:lvlText w:val="–"/>
      <w:lvlJc w:val="left"/>
      <w:pPr>
        <w:ind w:left="720" w:hanging="360"/>
      </w:pPr>
      <w:rPr>
        <w:rFonts w:ascii="Arial" w:hAnsi="Arial" w:cs="Arial" w:hint="default"/>
      </w:rPr>
    </w:lvl>
    <w:lvl w:ilvl="1" w:tplc="E4D68A40" w:tentative="1">
      <w:start w:val="1"/>
      <w:numFmt w:val="bullet"/>
      <w:lvlText w:val="o"/>
      <w:lvlJc w:val="left"/>
      <w:pPr>
        <w:ind w:left="1440" w:hanging="360"/>
      </w:pPr>
      <w:rPr>
        <w:rFonts w:ascii="Courier New" w:hAnsi="Courier New" w:cs="Courier New" w:hint="default"/>
      </w:rPr>
    </w:lvl>
    <w:lvl w:ilvl="2" w:tplc="29F8941C" w:tentative="1">
      <w:start w:val="1"/>
      <w:numFmt w:val="bullet"/>
      <w:lvlText w:val=""/>
      <w:lvlJc w:val="left"/>
      <w:pPr>
        <w:ind w:left="2160" w:hanging="360"/>
      </w:pPr>
      <w:rPr>
        <w:rFonts w:ascii="Wingdings" w:hAnsi="Wingdings" w:hint="default"/>
      </w:rPr>
    </w:lvl>
    <w:lvl w:ilvl="3" w:tplc="61928E74" w:tentative="1">
      <w:start w:val="1"/>
      <w:numFmt w:val="bullet"/>
      <w:lvlText w:val=""/>
      <w:lvlJc w:val="left"/>
      <w:pPr>
        <w:ind w:left="2880" w:hanging="360"/>
      </w:pPr>
      <w:rPr>
        <w:rFonts w:ascii="Symbol" w:hAnsi="Symbol" w:hint="default"/>
      </w:rPr>
    </w:lvl>
    <w:lvl w:ilvl="4" w:tplc="92D0B06E" w:tentative="1">
      <w:start w:val="1"/>
      <w:numFmt w:val="bullet"/>
      <w:lvlText w:val="o"/>
      <w:lvlJc w:val="left"/>
      <w:pPr>
        <w:ind w:left="3600" w:hanging="360"/>
      </w:pPr>
      <w:rPr>
        <w:rFonts w:ascii="Courier New" w:hAnsi="Courier New" w:cs="Courier New" w:hint="default"/>
      </w:rPr>
    </w:lvl>
    <w:lvl w:ilvl="5" w:tplc="E1980E8C" w:tentative="1">
      <w:start w:val="1"/>
      <w:numFmt w:val="bullet"/>
      <w:lvlText w:val=""/>
      <w:lvlJc w:val="left"/>
      <w:pPr>
        <w:ind w:left="4320" w:hanging="360"/>
      </w:pPr>
      <w:rPr>
        <w:rFonts w:ascii="Wingdings" w:hAnsi="Wingdings" w:hint="default"/>
      </w:rPr>
    </w:lvl>
    <w:lvl w:ilvl="6" w:tplc="54526262" w:tentative="1">
      <w:start w:val="1"/>
      <w:numFmt w:val="bullet"/>
      <w:lvlText w:val=""/>
      <w:lvlJc w:val="left"/>
      <w:pPr>
        <w:ind w:left="5040" w:hanging="360"/>
      </w:pPr>
      <w:rPr>
        <w:rFonts w:ascii="Symbol" w:hAnsi="Symbol" w:hint="default"/>
      </w:rPr>
    </w:lvl>
    <w:lvl w:ilvl="7" w:tplc="CF1C1146" w:tentative="1">
      <w:start w:val="1"/>
      <w:numFmt w:val="bullet"/>
      <w:lvlText w:val="o"/>
      <w:lvlJc w:val="left"/>
      <w:pPr>
        <w:ind w:left="5760" w:hanging="360"/>
      </w:pPr>
      <w:rPr>
        <w:rFonts w:ascii="Courier New" w:hAnsi="Courier New" w:cs="Courier New" w:hint="default"/>
      </w:rPr>
    </w:lvl>
    <w:lvl w:ilvl="8" w:tplc="159EA024" w:tentative="1">
      <w:start w:val="1"/>
      <w:numFmt w:val="bullet"/>
      <w:lvlText w:val=""/>
      <w:lvlJc w:val="left"/>
      <w:pPr>
        <w:ind w:left="6480" w:hanging="360"/>
      </w:pPr>
      <w:rPr>
        <w:rFonts w:ascii="Wingdings" w:hAnsi="Wingdings" w:hint="default"/>
      </w:rPr>
    </w:lvl>
  </w:abstractNum>
  <w:abstractNum w:abstractNumId="50" w15:restartNumberingAfterBreak="0">
    <w:nsid w:val="1E426F44"/>
    <w:multiLevelType w:val="hybridMultilevel"/>
    <w:tmpl w:val="48C28930"/>
    <w:lvl w:ilvl="0" w:tplc="12A0CD6E">
      <w:numFmt w:val="bullet"/>
      <w:lvlText w:val="–"/>
      <w:lvlJc w:val="left"/>
      <w:pPr>
        <w:ind w:left="720" w:hanging="360"/>
      </w:pPr>
      <w:rPr>
        <w:rFonts w:ascii="Arial" w:hAnsi="Arial" w:cs="Arial" w:hint="default"/>
      </w:rPr>
    </w:lvl>
    <w:lvl w:ilvl="1" w:tplc="9028CED4" w:tentative="1">
      <w:start w:val="1"/>
      <w:numFmt w:val="bullet"/>
      <w:lvlText w:val="o"/>
      <w:lvlJc w:val="left"/>
      <w:pPr>
        <w:ind w:left="1440" w:hanging="360"/>
      </w:pPr>
      <w:rPr>
        <w:rFonts w:ascii="Courier New" w:hAnsi="Courier New" w:cs="Courier New" w:hint="default"/>
      </w:rPr>
    </w:lvl>
    <w:lvl w:ilvl="2" w:tplc="0F9887B4" w:tentative="1">
      <w:start w:val="1"/>
      <w:numFmt w:val="bullet"/>
      <w:lvlText w:val=""/>
      <w:lvlJc w:val="left"/>
      <w:pPr>
        <w:ind w:left="2160" w:hanging="360"/>
      </w:pPr>
      <w:rPr>
        <w:rFonts w:ascii="Wingdings" w:hAnsi="Wingdings" w:hint="default"/>
      </w:rPr>
    </w:lvl>
    <w:lvl w:ilvl="3" w:tplc="9E64EBC8" w:tentative="1">
      <w:start w:val="1"/>
      <w:numFmt w:val="bullet"/>
      <w:lvlText w:val=""/>
      <w:lvlJc w:val="left"/>
      <w:pPr>
        <w:ind w:left="2880" w:hanging="360"/>
      </w:pPr>
      <w:rPr>
        <w:rFonts w:ascii="Symbol" w:hAnsi="Symbol" w:hint="default"/>
      </w:rPr>
    </w:lvl>
    <w:lvl w:ilvl="4" w:tplc="E8B627C6" w:tentative="1">
      <w:start w:val="1"/>
      <w:numFmt w:val="bullet"/>
      <w:lvlText w:val="o"/>
      <w:lvlJc w:val="left"/>
      <w:pPr>
        <w:ind w:left="3600" w:hanging="360"/>
      </w:pPr>
      <w:rPr>
        <w:rFonts w:ascii="Courier New" w:hAnsi="Courier New" w:cs="Courier New" w:hint="default"/>
      </w:rPr>
    </w:lvl>
    <w:lvl w:ilvl="5" w:tplc="4D2C0560" w:tentative="1">
      <w:start w:val="1"/>
      <w:numFmt w:val="bullet"/>
      <w:lvlText w:val=""/>
      <w:lvlJc w:val="left"/>
      <w:pPr>
        <w:ind w:left="4320" w:hanging="360"/>
      </w:pPr>
      <w:rPr>
        <w:rFonts w:ascii="Wingdings" w:hAnsi="Wingdings" w:hint="default"/>
      </w:rPr>
    </w:lvl>
    <w:lvl w:ilvl="6" w:tplc="803AAA6C" w:tentative="1">
      <w:start w:val="1"/>
      <w:numFmt w:val="bullet"/>
      <w:lvlText w:val=""/>
      <w:lvlJc w:val="left"/>
      <w:pPr>
        <w:ind w:left="5040" w:hanging="360"/>
      </w:pPr>
      <w:rPr>
        <w:rFonts w:ascii="Symbol" w:hAnsi="Symbol" w:hint="default"/>
      </w:rPr>
    </w:lvl>
    <w:lvl w:ilvl="7" w:tplc="5E36BE8E" w:tentative="1">
      <w:start w:val="1"/>
      <w:numFmt w:val="bullet"/>
      <w:lvlText w:val="o"/>
      <w:lvlJc w:val="left"/>
      <w:pPr>
        <w:ind w:left="5760" w:hanging="360"/>
      </w:pPr>
      <w:rPr>
        <w:rFonts w:ascii="Courier New" w:hAnsi="Courier New" w:cs="Courier New" w:hint="default"/>
      </w:rPr>
    </w:lvl>
    <w:lvl w:ilvl="8" w:tplc="DCECD01A" w:tentative="1">
      <w:start w:val="1"/>
      <w:numFmt w:val="bullet"/>
      <w:lvlText w:val=""/>
      <w:lvlJc w:val="left"/>
      <w:pPr>
        <w:ind w:left="6480" w:hanging="360"/>
      </w:pPr>
      <w:rPr>
        <w:rFonts w:ascii="Wingdings" w:hAnsi="Wingdings" w:hint="default"/>
      </w:rPr>
    </w:lvl>
  </w:abstractNum>
  <w:abstractNum w:abstractNumId="51" w15:restartNumberingAfterBreak="0">
    <w:nsid w:val="1F1B0269"/>
    <w:multiLevelType w:val="hybridMultilevel"/>
    <w:tmpl w:val="5E565CC8"/>
    <w:lvl w:ilvl="0" w:tplc="581E0730">
      <w:start w:val="1"/>
      <w:numFmt w:val="bullet"/>
      <w:lvlText w:val=""/>
      <w:lvlJc w:val="left"/>
      <w:pPr>
        <w:ind w:left="720" w:hanging="360"/>
      </w:pPr>
      <w:rPr>
        <w:rFonts w:ascii="Symbol" w:hAnsi="Symbol" w:hint="default"/>
      </w:rPr>
    </w:lvl>
    <w:lvl w:ilvl="1" w:tplc="2E92E01E" w:tentative="1">
      <w:start w:val="1"/>
      <w:numFmt w:val="bullet"/>
      <w:lvlText w:val="o"/>
      <w:lvlJc w:val="left"/>
      <w:pPr>
        <w:ind w:left="1440" w:hanging="360"/>
      </w:pPr>
      <w:rPr>
        <w:rFonts w:ascii="Courier New" w:hAnsi="Courier New" w:cs="Courier New" w:hint="default"/>
      </w:rPr>
    </w:lvl>
    <w:lvl w:ilvl="2" w:tplc="92A66AB8" w:tentative="1">
      <w:start w:val="1"/>
      <w:numFmt w:val="bullet"/>
      <w:lvlText w:val=""/>
      <w:lvlJc w:val="left"/>
      <w:pPr>
        <w:ind w:left="2160" w:hanging="360"/>
      </w:pPr>
      <w:rPr>
        <w:rFonts w:ascii="Wingdings" w:hAnsi="Wingdings" w:hint="default"/>
      </w:rPr>
    </w:lvl>
    <w:lvl w:ilvl="3" w:tplc="71F8D244" w:tentative="1">
      <w:start w:val="1"/>
      <w:numFmt w:val="bullet"/>
      <w:lvlText w:val=""/>
      <w:lvlJc w:val="left"/>
      <w:pPr>
        <w:ind w:left="2880" w:hanging="360"/>
      </w:pPr>
      <w:rPr>
        <w:rFonts w:ascii="Symbol" w:hAnsi="Symbol" w:hint="default"/>
      </w:rPr>
    </w:lvl>
    <w:lvl w:ilvl="4" w:tplc="F35A8CA8" w:tentative="1">
      <w:start w:val="1"/>
      <w:numFmt w:val="bullet"/>
      <w:lvlText w:val="o"/>
      <w:lvlJc w:val="left"/>
      <w:pPr>
        <w:ind w:left="3600" w:hanging="360"/>
      </w:pPr>
      <w:rPr>
        <w:rFonts w:ascii="Courier New" w:hAnsi="Courier New" w:cs="Courier New" w:hint="default"/>
      </w:rPr>
    </w:lvl>
    <w:lvl w:ilvl="5" w:tplc="84A4E710" w:tentative="1">
      <w:start w:val="1"/>
      <w:numFmt w:val="bullet"/>
      <w:lvlText w:val=""/>
      <w:lvlJc w:val="left"/>
      <w:pPr>
        <w:ind w:left="4320" w:hanging="360"/>
      </w:pPr>
      <w:rPr>
        <w:rFonts w:ascii="Wingdings" w:hAnsi="Wingdings" w:hint="default"/>
      </w:rPr>
    </w:lvl>
    <w:lvl w:ilvl="6" w:tplc="0D48FBD6" w:tentative="1">
      <w:start w:val="1"/>
      <w:numFmt w:val="bullet"/>
      <w:lvlText w:val=""/>
      <w:lvlJc w:val="left"/>
      <w:pPr>
        <w:ind w:left="5040" w:hanging="360"/>
      </w:pPr>
      <w:rPr>
        <w:rFonts w:ascii="Symbol" w:hAnsi="Symbol" w:hint="default"/>
      </w:rPr>
    </w:lvl>
    <w:lvl w:ilvl="7" w:tplc="FAF05C0E" w:tentative="1">
      <w:start w:val="1"/>
      <w:numFmt w:val="bullet"/>
      <w:lvlText w:val="o"/>
      <w:lvlJc w:val="left"/>
      <w:pPr>
        <w:ind w:left="5760" w:hanging="360"/>
      </w:pPr>
      <w:rPr>
        <w:rFonts w:ascii="Courier New" w:hAnsi="Courier New" w:cs="Courier New" w:hint="default"/>
      </w:rPr>
    </w:lvl>
    <w:lvl w:ilvl="8" w:tplc="E34A2350" w:tentative="1">
      <w:start w:val="1"/>
      <w:numFmt w:val="bullet"/>
      <w:lvlText w:val=""/>
      <w:lvlJc w:val="left"/>
      <w:pPr>
        <w:ind w:left="6480" w:hanging="360"/>
      </w:pPr>
      <w:rPr>
        <w:rFonts w:ascii="Wingdings" w:hAnsi="Wingdings" w:hint="default"/>
      </w:rPr>
    </w:lvl>
  </w:abstractNum>
  <w:abstractNum w:abstractNumId="52" w15:restartNumberingAfterBreak="0">
    <w:nsid w:val="1F9553F3"/>
    <w:multiLevelType w:val="hybridMultilevel"/>
    <w:tmpl w:val="5B1CD688"/>
    <w:lvl w:ilvl="0" w:tplc="6D221D96">
      <w:start w:val="1"/>
      <w:numFmt w:val="bullet"/>
      <w:lvlText w:val=""/>
      <w:lvlJc w:val="left"/>
      <w:pPr>
        <w:ind w:left="720" w:hanging="360"/>
      </w:pPr>
      <w:rPr>
        <w:rFonts w:ascii="Symbol" w:hAnsi="Symbol" w:hint="default"/>
        <w:b w:val="0"/>
        <w:i w:val="0"/>
        <w:caps w:val="0"/>
        <w:color w:val="auto"/>
        <w:sz w:val="22"/>
        <w:szCs w:val="22"/>
      </w:rPr>
    </w:lvl>
    <w:lvl w:ilvl="1" w:tplc="4948C592" w:tentative="1">
      <w:start w:val="1"/>
      <w:numFmt w:val="bullet"/>
      <w:lvlText w:val="o"/>
      <w:lvlJc w:val="left"/>
      <w:pPr>
        <w:ind w:left="1440" w:hanging="360"/>
      </w:pPr>
      <w:rPr>
        <w:rFonts w:ascii="Courier New" w:hAnsi="Courier New" w:cs="Courier New" w:hint="default"/>
      </w:rPr>
    </w:lvl>
    <w:lvl w:ilvl="2" w:tplc="F446B7F0" w:tentative="1">
      <w:start w:val="1"/>
      <w:numFmt w:val="bullet"/>
      <w:lvlText w:val=""/>
      <w:lvlJc w:val="left"/>
      <w:pPr>
        <w:ind w:left="2160" w:hanging="360"/>
      </w:pPr>
      <w:rPr>
        <w:rFonts w:ascii="Wingdings" w:hAnsi="Wingdings" w:hint="default"/>
      </w:rPr>
    </w:lvl>
    <w:lvl w:ilvl="3" w:tplc="F4981D2A" w:tentative="1">
      <w:start w:val="1"/>
      <w:numFmt w:val="bullet"/>
      <w:lvlText w:val=""/>
      <w:lvlJc w:val="left"/>
      <w:pPr>
        <w:ind w:left="2880" w:hanging="360"/>
      </w:pPr>
      <w:rPr>
        <w:rFonts w:ascii="Symbol" w:hAnsi="Symbol" w:hint="default"/>
      </w:rPr>
    </w:lvl>
    <w:lvl w:ilvl="4" w:tplc="596C05AE" w:tentative="1">
      <w:start w:val="1"/>
      <w:numFmt w:val="bullet"/>
      <w:lvlText w:val="o"/>
      <w:lvlJc w:val="left"/>
      <w:pPr>
        <w:ind w:left="3600" w:hanging="360"/>
      </w:pPr>
      <w:rPr>
        <w:rFonts w:ascii="Courier New" w:hAnsi="Courier New" w:cs="Courier New" w:hint="default"/>
      </w:rPr>
    </w:lvl>
    <w:lvl w:ilvl="5" w:tplc="34CE2A44" w:tentative="1">
      <w:start w:val="1"/>
      <w:numFmt w:val="bullet"/>
      <w:lvlText w:val=""/>
      <w:lvlJc w:val="left"/>
      <w:pPr>
        <w:ind w:left="4320" w:hanging="360"/>
      </w:pPr>
      <w:rPr>
        <w:rFonts w:ascii="Wingdings" w:hAnsi="Wingdings" w:hint="default"/>
      </w:rPr>
    </w:lvl>
    <w:lvl w:ilvl="6" w:tplc="EE14FE96" w:tentative="1">
      <w:start w:val="1"/>
      <w:numFmt w:val="bullet"/>
      <w:lvlText w:val=""/>
      <w:lvlJc w:val="left"/>
      <w:pPr>
        <w:ind w:left="5040" w:hanging="360"/>
      </w:pPr>
      <w:rPr>
        <w:rFonts w:ascii="Symbol" w:hAnsi="Symbol" w:hint="default"/>
      </w:rPr>
    </w:lvl>
    <w:lvl w:ilvl="7" w:tplc="8D5C6BE2" w:tentative="1">
      <w:start w:val="1"/>
      <w:numFmt w:val="bullet"/>
      <w:lvlText w:val="o"/>
      <w:lvlJc w:val="left"/>
      <w:pPr>
        <w:ind w:left="5760" w:hanging="360"/>
      </w:pPr>
      <w:rPr>
        <w:rFonts w:ascii="Courier New" w:hAnsi="Courier New" w:cs="Courier New" w:hint="default"/>
      </w:rPr>
    </w:lvl>
    <w:lvl w:ilvl="8" w:tplc="15BC47E4" w:tentative="1">
      <w:start w:val="1"/>
      <w:numFmt w:val="bullet"/>
      <w:lvlText w:val=""/>
      <w:lvlJc w:val="left"/>
      <w:pPr>
        <w:ind w:left="6480" w:hanging="360"/>
      </w:pPr>
      <w:rPr>
        <w:rFonts w:ascii="Wingdings" w:hAnsi="Wingdings" w:hint="default"/>
      </w:rPr>
    </w:lvl>
  </w:abstractNum>
  <w:abstractNum w:abstractNumId="53" w15:restartNumberingAfterBreak="0">
    <w:nsid w:val="1FCB557B"/>
    <w:multiLevelType w:val="hybridMultilevel"/>
    <w:tmpl w:val="1FC6312C"/>
    <w:lvl w:ilvl="0" w:tplc="FB86DB8E">
      <w:start w:val="1"/>
      <w:numFmt w:val="bullet"/>
      <w:lvlText w:val=""/>
      <w:lvlJc w:val="left"/>
      <w:pPr>
        <w:ind w:left="1440" w:hanging="360"/>
      </w:pPr>
      <w:rPr>
        <w:rFonts w:ascii="Symbol" w:hAnsi="Symbol" w:hint="default"/>
      </w:rPr>
    </w:lvl>
    <w:lvl w:ilvl="1" w:tplc="904E9BC4" w:tentative="1">
      <w:start w:val="1"/>
      <w:numFmt w:val="bullet"/>
      <w:lvlText w:val="o"/>
      <w:lvlJc w:val="left"/>
      <w:pPr>
        <w:ind w:left="2160" w:hanging="360"/>
      </w:pPr>
      <w:rPr>
        <w:rFonts w:ascii="Courier New" w:hAnsi="Courier New" w:cs="Courier New" w:hint="default"/>
      </w:rPr>
    </w:lvl>
    <w:lvl w:ilvl="2" w:tplc="56A8BE5E" w:tentative="1">
      <w:start w:val="1"/>
      <w:numFmt w:val="bullet"/>
      <w:lvlText w:val=""/>
      <w:lvlJc w:val="left"/>
      <w:pPr>
        <w:ind w:left="2880" w:hanging="360"/>
      </w:pPr>
      <w:rPr>
        <w:rFonts w:ascii="Wingdings" w:hAnsi="Wingdings" w:hint="default"/>
      </w:rPr>
    </w:lvl>
    <w:lvl w:ilvl="3" w:tplc="D3A4D2B0" w:tentative="1">
      <w:start w:val="1"/>
      <w:numFmt w:val="bullet"/>
      <w:lvlText w:val=""/>
      <w:lvlJc w:val="left"/>
      <w:pPr>
        <w:ind w:left="3600" w:hanging="360"/>
      </w:pPr>
      <w:rPr>
        <w:rFonts w:ascii="Symbol" w:hAnsi="Symbol" w:hint="default"/>
      </w:rPr>
    </w:lvl>
    <w:lvl w:ilvl="4" w:tplc="47806352" w:tentative="1">
      <w:start w:val="1"/>
      <w:numFmt w:val="bullet"/>
      <w:lvlText w:val="o"/>
      <w:lvlJc w:val="left"/>
      <w:pPr>
        <w:ind w:left="4320" w:hanging="360"/>
      </w:pPr>
      <w:rPr>
        <w:rFonts w:ascii="Courier New" w:hAnsi="Courier New" w:cs="Courier New" w:hint="default"/>
      </w:rPr>
    </w:lvl>
    <w:lvl w:ilvl="5" w:tplc="AE00BB6E" w:tentative="1">
      <w:start w:val="1"/>
      <w:numFmt w:val="bullet"/>
      <w:lvlText w:val=""/>
      <w:lvlJc w:val="left"/>
      <w:pPr>
        <w:ind w:left="5040" w:hanging="360"/>
      </w:pPr>
      <w:rPr>
        <w:rFonts w:ascii="Wingdings" w:hAnsi="Wingdings" w:hint="default"/>
      </w:rPr>
    </w:lvl>
    <w:lvl w:ilvl="6" w:tplc="F040762C" w:tentative="1">
      <w:start w:val="1"/>
      <w:numFmt w:val="bullet"/>
      <w:lvlText w:val=""/>
      <w:lvlJc w:val="left"/>
      <w:pPr>
        <w:ind w:left="5760" w:hanging="360"/>
      </w:pPr>
      <w:rPr>
        <w:rFonts w:ascii="Symbol" w:hAnsi="Symbol" w:hint="default"/>
      </w:rPr>
    </w:lvl>
    <w:lvl w:ilvl="7" w:tplc="123874D8" w:tentative="1">
      <w:start w:val="1"/>
      <w:numFmt w:val="bullet"/>
      <w:lvlText w:val="o"/>
      <w:lvlJc w:val="left"/>
      <w:pPr>
        <w:ind w:left="6480" w:hanging="360"/>
      </w:pPr>
      <w:rPr>
        <w:rFonts w:ascii="Courier New" w:hAnsi="Courier New" w:cs="Courier New" w:hint="default"/>
      </w:rPr>
    </w:lvl>
    <w:lvl w:ilvl="8" w:tplc="E7EE4E54" w:tentative="1">
      <w:start w:val="1"/>
      <w:numFmt w:val="bullet"/>
      <w:lvlText w:val=""/>
      <w:lvlJc w:val="left"/>
      <w:pPr>
        <w:ind w:left="7200" w:hanging="360"/>
      </w:pPr>
      <w:rPr>
        <w:rFonts w:ascii="Wingdings" w:hAnsi="Wingdings" w:hint="default"/>
      </w:rPr>
    </w:lvl>
  </w:abstractNum>
  <w:abstractNum w:abstractNumId="54" w15:restartNumberingAfterBreak="0">
    <w:nsid w:val="21880C23"/>
    <w:multiLevelType w:val="hybridMultilevel"/>
    <w:tmpl w:val="7F4E495E"/>
    <w:lvl w:ilvl="0" w:tplc="E5326780">
      <w:start w:val="1"/>
      <w:numFmt w:val="bullet"/>
      <w:lvlText w:val=""/>
      <w:lvlJc w:val="left"/>
      <w:pPr>
        <w:ind w:left="720" w:hanging="360"/>
      </w:pPr>
      <w:rPr>
        <w:rFonts w:ascii="Symbol" w:hAnsi="Symbol" w:hint="default"/>
      </w:rPr>
    </w:lvl>
    <w:lvl w:ilvl="1" w:tplc="2D100B78" w:tentative="1">
      <w:start w:val="1"/>
      <w:numFmt w:val="bullet"/>
      <w:lvlText w:val="o"/>
      <w:lvlJc w:val="left"/>
      <w:pPr>
        <w:ind w:left="1440" w:hanging="360"/>
      </w:pPr>
      <w:rPr>
        <w:rFonts w:ascii="Courier New" w:hAnsi="Courier New" w:cs="Courier New" w:hint="default"/>
      </w:rPr>
    </w:lvl>
    <w:lvl w:ilvl="2" w:tplc="7F3698D8" w:tentative="1">
      <w:start w:val="1"/>
      <w:numFmt w:val="bullet"/>
      <w:lvlText w:val=""/>
      <w:lvlJc w:val="left"/>
      <w:pPr>
        <w:ind w:left="2160" w:hanging="360"/>
      </w:pPr>
      <w:rPr>
        <w:rFonts w:ascii="Wingdings" w:hAnsi="Wingdings" w:hint="default"/>
      </w:rPr>
    </w:lvl>
    <w:lvl w:ilvl="3" w:tplc="29305B4C" w:tentative="1">
      <w:start w:val="1"/>
      <w:numFmt w:val="bullet"/>
      <w:lvlText w:val=""/>
      <w:lvlJc w:val="left"/>
      <w:pPr>
        <w:ind w:left="2880" w:hanging="360"/>
      </w:pPr>
      <w:rPr>
        <w:rFonts w:ascii="Symbol" w:hAnsi="Symbol" w:hint="default"/>
      </w:rPr>
    </w:lvl>
    <w:lvl w:ilvl="4" w:tplc="FD94BA12" w:tentative="1">
      <w:start w:val="1"/>
      <w:numFmt w:val="bullet"/>
      <w:lvlText w:val="o"/>
      <w:lvlJc w:val="left"/>
      <w:pPr>
        <w:ind w:left="3600" w:hanging="360"/>
      </w:pPr>
      <w:rPr>
        <w:rFonts w:ascii="Courier New" w:hAnsi="Courier New" w:cs="Courier New" w:hint="default"/>
      </w:rPr>
    </w:lvl>
    <w:lvl w:ilvl="5" w:tplc="C1264CF4" w:tentative="1">
      <w:start w:val="1"/>
      <w:numFmt w:val="bullet"/>
      <w:lvlText w:val=""/>
      <w:lvlJc w:val="left"/>
      <w:pPr>
        <w:ind w:left="4320" w:hanging="360"/>
      </w:pPr>
      <w:rPr>
        <w:rFonts w:ascii="Wingdings" w:hAnsi="Wingdings" w:hint="default"/>
      </w:rPr>
    </w:lvl>
    <w:lvl w:ilvl="6" w:tplc="A6942B4E" w:tentative="1">
      <w:start w:val="1"/>
      <w:numFmt w:val="bullet"/>
      <w:lvlText w:val=""/>
      <w:lvlJc w:val="left"/>
      <w:pPr>
        <w:ind w:left="5040" w:hanging="360"/>
      </w:pPr>
      <w:rPr>
        <w:rFonts w:ascii="Symbol" w:hAnsi="Symbol" w:hint="default"/>
      </w:rPr>
    </w:lvl>
    <w:lvl w:ilvl="7" w:tplc="C3DA3BAC" w:tentative="1">
      <w:start w:val="1"/>
      <w:numFmt w:val="bullet"/>
      <w:lvlText w:val="o"/>
      <w:lvlJc w:val="left"/>
      <w:pPr>
        <w:ind w:left="5760" w:hanging="360"/>
      </w:pPr>
      <w:rPr>
        <w:rFonts w:ascii="Courier New" w:hAnsi="Courier New" w:cs="Courier New" w:hint="default"/>
      </w:rPr>
    </w:lvl>
    <w:lvl w:ilvl="8" w:tplc="C62C24A2" w:tentative="1">
      <w:start w:val="1"/>
      <w:numFmt w:val="bullet"/>
      <w:lvlText w:val=""/>
      <w:lvlJc w:val="left"/>
      <w:pPr>
        <w:ind w:left="6480" w:hanging="360"/>
      </w:pPr>
      <w:rPr>
        <w:rFonts w:ascii="Wingdings" w:hAnsi="Wingdings" w:hint="default"/>
      </w:rPr>
    </w:lvl>
  </w:abstractNum>
  <w:abstractNum w:abstractNumId="55" w15:restartNumberingAfterBreak="0">
    <w:nsid w:val="222B0F73"/>
    <w:multiLevelType w:val="hybridMultilevel"/>
    <w:tmpl w:val="E31C683C"/>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2DF7390"/>
    <w:multiLevelType w:val="hybridMultilevel"/>
    <w:tmpl w:val="D13A1636"/>
    <w:lvl w:ilvl="0" w:tplc="D652BBDE">
      <w:start w:val="1"/>
      <w:numFmt w:val="lowerLetter"/>
      <w:lvlText w:val="%1)"/>
      <w:lvlJc w:val="left"/>
      <w:pPr>
        <w:ind w:left="420" w:hanging="42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15:restartNumberingAfterBreak="0">
    <w:nsid w:val="23093BA6"/>
    <w:multiLevelType w:val="hybridMultilevel"/>
    <w:tmpl w:val="D9FE848E"/>
    <w:lvl w:ilvl="0" w:tplc="D228E794">
      <w:start w:val="1"/>
      <w:numFmt w:val="bullet"/>
      <w:lvlText w:val=""/>
      <w:lvlJc w:val="left"/>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23551CE0"/>
    <w:multiLevelType w:val="hybridMultilevel"/>
    <w:tmpl w:val="C37283A8"/>
    <w:lvl w:ilvl="0" w:tplc="3DE294C4">
      <w:start w:val="1"/>
      <w:numFmt w:val="bullet"/>
      <w:lvlText w:val=""/>
      <w:lvlJc w:val="left"/>
      <w:pPr>
        <w:ind w:left="720" w:hanging="360"/>
      </w:pPr>
      <w:rPr>
        <w:rFonts w:ascii="Symbol" w:hAnsi="Symbol" w:hint="default"/>
      </w:rPr>
    </w:lvl>
    <w:lvl w:ilvl="1" w:tplc="8CC4D12A" w:tentative="1">
      <w:start w:val="1"/>
      <w:numFmt w:val="bullet"/>
      <w:lvlText w:val="o"/>
      <w:lvlJc w:val="left"/>
      <w:pPr>
        <w:ind w:left="1440" w:hanging="360"/>
      </w:pPr>
      <w:rPr>
        <w:rFonts w:ascii="Courier New" w:hAnsi="Courier New" w:cs="Courier New" w:hint="default"/>
      </w:rPr>
    </w:lvl>
    <w:lvl w:ilvl="2" w:tplc="F0CA08CA" w:tentative="1">
      <w:start w:val="1"/>
      <w:numFmt w:val="bullet"/>
      <w:lvlText w:val=""/>
      <w:lvlJc w:val="left"/>
      <w:pPr>
        <w:ind w:left="2160" w:hanging="360"/>
      </w:pPr>
      <w:rPr>
        <w:rFonts w:ascii="Wingdings" w:hAnsi="Wingdings" w:hint="default"/>
      </w:rPr>
    </w:lvl>
    <w:lvl w:ilvl="3" w:tplc="6EC4DBA4" w:tentative="1">
      <w:start w:val="1"/>
      <w:numFmt w:val="bullet"/>
      <w:lvlText w:val=""/>
      <w:lvlJc w:val="left"/>
      <w:pPr>
        <w:ind w:left="2880" w:hanging="360"/>
      </w:pPr>
      <w:rPr>
        <w:rFonts w:ascii="Symbol" w:hAnsi="Symbol" w:hint="default"/>
      </w:rPr>
    </w:lvl>
    <w:lvl w:ilvl="4" w:tplc="B6242A60" w:tentative="1">
      <w:start w:val="1"/>
      <w:numFmt w:val="bullet"/>
      <w:lvlText w:val="o"/>
      <w:lvlJc w:val="left"/>
      <w:pPr>
        <w:ind w:left="3600" w:hanging="360"/>
      </w:pPr>
      <w:rPr>
        <w:rFonts w:ascii="Courier New" w:hAnsi="Courier New" w:cs="Courier New" w:hint="default"/>
      </w:rPr>
    </w:lvl>
    <w:lvl w:ilvl="5" w:tplc="002AC10A" w:tentative="1">
      <w:start w:val="1"/>
      <w:numFmt w:val="bullet"/>
      <w:lvlText w:val=""/>
      <w:lvlJc w:val="left"/>
      <w:pPr>
        <w:ind w:left="4320" w:hanging="360"/>
      </w:pPr>
      <w:rPr>
        <w:rFonts w:ascii="Wingdings" w:hAnsi="Wingdings" w:hint="default"/>
      </w:rPr>
    </w:lvl>
    <w:lvl w:ilvl="6" w:tplc="24A2D87E" w:tentative="1">
      <w:start w:val="1"/>
      <w:numFmt w:val="bullet"/>
      <w:lvlText w:val=""/>
      <w:lvlJc w:val="left"/>
      <w:pPr>
        <w:ind w:left="5040" w:hanging="360"/>
      </w:pPr>
      <w:rPr>
        <w:rFonts w:ascii="Symbol" w:hAnsi="Symbol" w:hint="default"/>
      </w:rPr>
    </w:lvl>
    <w:lvl w:ilvl="7" w:tplc="1BB8AD42" w:tentative="1">
      <w:start w:val="1"/>
      <w:numFmt w:val="bullet"/>
      <w:lvlText w:val="o"/>
      <w:lvlJc w:val="left"/>
      <w:pPr>
        <w:ind w:left="5760" w:hanging="360"/>
      </w:pPr>
      <w:rPr>
        <w:rFonts w:ascii="Courier New" w:hAnsi="Courier New" w:cs="Courier New" w:hint="default"/>
      </w:rPr>
    </w:lvl>
    <w:lvl w:ilvl="8" w:tplc="4E8A63AC" w:tentative="1">
      <w:start w:val="1"/>
      <w:numFmt w:val="bullet"/>
      <w:lvlText w:val=""/>
      <w:lvlJc w:val="left"/>
      <w:pPr>
        <w:ind w:left="6480" w:hanging="360"/>
      </w:pPr>
      <w:rPr>
        <w:rFonts w:ascii="Wingdings" w:hAnsi="Wingdings" w:hint="default"/>
      </w:rPr>
    </w:lvl>
  </w:abstractNum>
  <w:abstractNum w:abstractNumId="59" w15:restartNumberingAfterBreak="0">
    <w:nsid w:val="23C33097"/>
    <w:multiLevelType w:val="hybridMultilevel"/>
    <w:tmpl w:val="7618EE16"/>
    <w:lvl w:ilvl="0" w:tplc="65C0D052">
      <w:numFmt w:val="bullet"/>
      <w:lvlText w:val="-"/>
      <w:lvlJc w:val="left"/>
      <w:pPr>
        <w:ind w:left="720" w:hanging="360"/>
      </w:pPr>
      <w:rPr>
        <w:rFonts w:ascii="Times New Roman" w:hAnsi="Times New Roman" w:hint="default"/>
      </w:rPr>
    </w:lvl>
    <w:lvl w:ilvl="1" w:tplc="8EBEA448" w:tentative="1">
      <w:start w:val="1"/>
      <w:numFmt w:val="bullet"/>
      <w:lvlText w:val="o"/>
      <w:lvlJc w:val="left"/>
      <w:pPr>
        <w:ind w:left="1440" w:hanging="360"/>
      </w:pPr>
      <w:rPr>
        <w:rFonts w:ascii="Courier New" w:hAnsi="Courier New" w:cs="Courier New" w:hint="default"/>
      </w:rPr>
    </w:lvl>
    <w:lvl w:ilvl="2" w:tplc="0FDE10FA" w:tentative="1">
      <w:start w:val="1"/>
      <w:numFmt w:val="bullet"/>
      <w:lvlText w:val=""/>
      <w:lvlJc w:val="left"/>
      <w:pPr>
        <w:ind w:left="2160" w:hanging="360"/>
      </w:pPr>
      <w:rPr>
        <w:rFonts w:ascii="Wingdings" w:hAnsi="Wingdings" w:hint="default"/>
      </w:rPr>
    </w:lvl>
    <w:lvl w:ilvl="3" w:tplc="C9706D8E" w:tentative="1">
      <w:start w:val="1"/>
      <w:numFmt w:val="bullet"/>
      <w:lvlText w:val=""/>
      <w:lvlJc w:val="left"/>
      <w:pPr>
        <w:ind w:left="2880" w:hanging="360"/>
      </w:pPr>
      <w:rPr>
        <w:rFonts w:ascii="Symbol" w:hAnsi="Symbol" w:hint="default"/>
      </w:rPr>
    </w:lvl>
    <w:lvl w:ilvl="4" w:tplc="3A02E4E4" w:tentative="1">
      <w:start w:val="1"/>
      <w:numFmt w:val="bullet"/>
      <w:lvlText w:val="o"/>
      <w:lvlJc w:val="left"/>
      <w:pPr>
        <w:ind w:left="3600" w:hanging="360"/>
      </w:pPr>
      <w:rPr>
        <w:rFonts w:ascii="Courier New" w:hAnsi="Courier New" w:cs="Courier New" w:hint="default"/>
      </w:rPr>
    </w:lvl>
    <w:lvl w:ilvl="5" w:tplc="7EB8FE66" w:tentative="1">
      <w:start w:val="1"/>
      <w:numFmt w:val="bullet"/>
      <w:lvlText w:val=""/>
      <w:lvlJc w:val="left"/>
      <w:pPr>
        <w:ind w:left="4320" w:hanging="360"/>
      </w:pPr>
      <w:rPr>
        <w:rFonts w:ascii="Wingdings" w:hAnsi="Wingdings" w:hint="default"/>
      </w:rPr>
    </w:lvl>
    <w:lvl w:ilvl="6" w:tplc="21A29F08" w:tentative="1">
      <w:start w:val="1"/>
      <w:numFmt w:val="bullet"/>
      <w:lvlText w:val=""/>
      <w:lvlJc w:val="left"/>
      <w:pPr>
        <w:ind w:left="5040" w:hanging="360"/>
      </w:pPr>
      <w:rPr>
        <w:rFonts w:ascii="Symbol" w:hAnsi="Symbol" w:hint="default"/>
      </w:rPr>
    </w:lvl>
    <w:lvl w:ilvl="7" w:tplc="69347F2A" w:tentative="1">
      <w:start w:val="1"/>
      <w:numFmt w:val="bullet"/>
      <w:lvlText w:val="o"/>
      <w:lvlJc w:val="left"/>
      <w:pPr>
        <w:ind w:left="5760" w:hanging="360"/>
      </w:pPr>
      <w:rPr>
        <w:rFonts w:ascii="Courier New" w:hAnsi="Courier New" w:cs="Courier New" w:hint="default"/>
      </w:rPr>
    </w:lvl>
    <w:lvl w:ilvl="8" w:tplc="F1E0CFDE" w:tentative="1">
      <w:start w:val="1"/>
      <w:numFmt w:val="bullet"/>
      <w:lvlText w:val=""/>
      <w:lvlJc w:val="left"/>
      <w:pPr>
        <w:ind w:left="6480" w:hanging="360"/>
      </w:pPr>
      <w:rPr>
        <w:rFonts w:ascii="Wingdings" w:hAnsi="Wingdings" w:hint="default"/>
      </w:rPr>
    </w:lvl>
  </w:abstractNum>
  <w:abstractNum w:abstractNumId="60" w15:restartNumberingAfterBreak="0">
    <w:nsid w:val="250B4009"/>
    <w:multiLevelType w:val="hybridMultilevel"/>
    <w:tmpl w:val="B3E25ECA"/>
    <w:lvl w:ilvl="0" w:tplc="CC94EBEC">
      <w:start w:val="1"/>
      <w:numFmt w:val="bullet"/>
      <w:lvlText w:val=""/>
      <w:lvlJc w:val="left"/>
      <w:pPr>
        <w:ind w:left="720" w:hanging="360"/>
      </w:pPr>
      <w:rPr>
        <w:rFonts w:ascii="Symbol" w:hAnsi="Symbol" w:hint="default"/>
        <w:b w:val="0"/>
        <w:i w:val="0"/>
        <w:caps w:val="0"/>
        <w:color w:val="auto"/>
        <w:sz w:val="22"/>
        <w:szCs w:val="22"/>
      </w:rPr>
    </w:lvl>
    <w:lvl w:ilvl="1" w:tplc="4B904C96" w:tentative="1">
      <w:start w:val="1"/>
      <w:numFmt w:val="bullet"/>
      <w:lvlText w:val="o"/>
      <w:lvlJc w:val="left"/>
      <w:pPr>
        <w:ind w:left="1440" w:hanging="360"/>
      </w:pPr>
      <w:rPr>
        <w:rFonts w:ascii="Courier New" w:hAnsi="Courier New" w:cs="Courier New" w:hint="default"/>
      </w:rPr>
    </w:lvl>
    <w:lvl w:ilvl="2" w:tplc="A0DCC97E" w:tentative="1">
      <w:start w:val="1"/>
      <w:numFmt w:val="bullet"/>
      <w:lvlText w:val=""/>
      <w:lvlJc w:val="left"/>
      <w:pPr>
        <w:ind w:left="2160" w:hanging="360"/>
      </w:pPr>
      <w:rPr>
        <w:rFonts w:ascii="Wingdings" w:hAnsi="Wingdings" w:hint="default"/>
      </w:rPr>
    </w:lvl>
    <w:lvl w:ilvl="3" w:tplc="5FFCDA7A" w:tentative="1">
      <w:start w:val="1"/>
      <w:numFmt w:val="bullet"/>
      <w:lvlText w:val=""/>
      <w:lvlJc w:val="left"/>
      <w:pPr>
        <w:ind w:left="2880" w:hanging="360"/>
      </w:pPr>
      <w:rPr>
        <w:rFonts w:ascii="Symbol" w:hAnsi="Symbol" w:hint="default"/>
      </w:rPr>
    </w:lvl>
    <w:lvl w:ilvl="4" w:tplc="296EA566" w:tentative="1">
      <w:start w:val="1"/>
      <w:numFmt w:val="bullet"/>
      <w:lvlText w:val="o"/>
      <w:lvlJc w:val="left"/>
      <w:pPr>
        <w:ind w:left="3600" w:hanging="360"/>
      </w:pPr>
      <w:rPr>
        <w:rFonts w:ascii="Courier New" w:hAnsi="Courier New" w:cs="Courier New" w:hint="default"/>
      </w:rPr>
    </w:lvl>
    <w:lvl w:ilvl="5" w:tplc="E1426650" w:tentative="1">
      <w:start w:val="1"/>
      <w:numFmt w:val="bullet"/>
      <w:lvlText w:val=""/>
      <w:lvlJc w:val="left"/>
      <w:pPr>
        <w:ind w:left="4320" w:hanging="360"/>
      </w:pPr>
      <w:rPr>
        <w:rFonts w:ascii="Wingdings" w:hAnsi="Wingdings" w:hint="default"/>
      </w:rPr>
    </w:lvl>
    <w:lvl w:ilvl="6" w:tplc="7D1E4D48" w:tentative="1">
      <w:start w:val="1"/>
      <w:numFmt w:val="bullet"/>
      <w:lvlText w:val=""/>
      <w:lvlJc w:val="left"/>
      <w:pPr>
        <w:ind w:left="5040" w:hanging="360"/>
      </w:pPr>
      <w:rPr>
        <w:rFonts w:ascii="Symbol" w:hAnsi="Symbol" w:hint="default"/>
      </w:rPr>
    </w:lvl>
    <w:lvl w:ilvl="7" w:tplc="2078155E" w:tentative="1">
      <w:start w:val="1"/>
      <w:numFmt w:val="bullet"/>
      <w:lvlText w:val="o"/>
      <w:lvlJc w:val="left"/>
      <w:pPr>
        <w:ind w:left="5760" w:hanging="360"/>
      </w:pPr>
      <w:rPr>
        <w:rFonts w:ascii="Courier New" w:hAnsi="Courier New" w:cs="Courier New" w:hint="default"/>
      </w:rPr>
    </w:lvl>
    <w:lvl w:ilvl="8" w:tplc="05CEEEAE" w:tentative="1">
      <w:start w:val="1"/>
      <w:numFmt w:val="bullet"/>
      <w:lvlText w:val=""/>
      <w:lvlJc w:val="left"/>
      <w:pPr>
        <w:ind w:left="6480" w:hanging="360"/>
      </w:pPr>
      <w:rPr>
        <w:rFonts w:ascii="Wingdings" w:hAnsi="Wingdings" w:hint="default"/>
      </w:rPr>
    </w:lvl>
  </w:abstractNum>
  <w:abstractNum w:abstractNumId="61" w15:restartNumberingAfterBreak="0">
    <w:nsid w:val="250C74A9"/>
    <w:multiLevelType w:val="hybridMultilevel"/>
    <w:tmpl w:val="177E931A"/>
    <w:lvl w:ilvl="0" w:tplc="06E83738">
      <w:start w:val="1"/>
      <w:numFmt w:val="bullet"/>
      <w:lvlText w:val=""/>
      <w:lvlJc w:val="left"/>
      <w:pPr>
        <w:ind w:left="720" w:hanging="360"/>
      </w:pPr>
      <w:rPr>
        <w:rFonts w:ascii="Symbol" w:hAnsi="Symbol" w:hint="default"/>
        <w:b w:val="0"/>
        <w:i w:val="0"/>
        <w:caps w:val="0"/>
        <w:color w:val="auto"/>
        <w:sz w:val="22"/>
        <w:szCs w:val="22"/>
      </w:rPr>
    </w:lvl>
    <w:lvl w:ilvl="1" w:tplc="D5DAC874" w:tentative="1">
      <w:start w:val="1"/>
      <w:numFmt w:val="bullet"/>
      <w:lvlText w:val="o"/>
      <w:lvlJc w:val="left"/>
      <w:pPr>
        <w:ind w:left="1440" w:hanging="360"/>
      </w:pPr>
      <w:rPr>
        <w:rFonts w:ascii="Courier New" w:hAnsi="Courier New" w:cs="Courier New" w:hint="default"/>
      </w:rPr>
    </w:lvl>
    <w:lvl w:ilvl="2" w:tplc="A8EABFA2" w:tentative="1">
      <w:start w:val="1"/>
      <w:numFmt w:val="bullet"/>
      <w:lvlText w:val=""/>
      <w:lvlJc w:val="left"/>
      <w:pPr>
        <w:ind w:left="2160" w:hanging="360"/>
      </w:pPr>
      <w:rPr>
        <w:rFonts w:ascii="Wingdings" w:hAnsi="Wingdings" w:hint="default"/>
      </w:rPr>
    </w:lvl>
    <w:lvl w:ilvl="3" w:tplc="6214331A" w:tentative="1">
      <w:start w:val="1"/>
      <w:numFmt w:val="bullet"/>
      <w:lvlText w:val=""/>
      <w:lvlJc w:val="left"/>
      <w:pPr>
        <w:ind w:left="2880" w:hanging="360"/>
      </w:pPr>
      <w:rPr>
        <w:rFonts w:ascii="Symbol" w:hAnsi="Symbol" w:hint="default"/>
      </w:rPr>
    </w:lvl>
    <w:lvl w:ilvl="4" w:tplc="C464E68E" w:tentative="1">
      <w:start w:val="1"/>
      <w:numFmt w:val="bullet"/>
      <w:lvlText w:val="o"/>
      <w:lvlJc w:val="left"/>
      <w:pPr>
        <w:ind w:left="3600" w:hanging="360"/>
      </w:pPr>
      <w:rPr>
        <w:rFonts w:ascii="Courier New" w:hAnsi="Courier New" w:cs="Courier New" w:hint="default"/>
      </w:rPr>
    </w:lvl>
    <w:lvl w:ilvl="5" w:tplc="8F8C6CB6" w:tentative="1">
      <w:start w:val="1"/>
      <w:numFmt w:val="bullet"/>
      <w:lvlText w:val=""/>
      <w:lvlJc w:val="left"/>
      <w:pPr>
        <w:ind w:left="4320" w:hanging="360"/>
      </w:pPr>
      <w:rPr>
        <w:rFonts w:ascii="Wingdings" w:hAnsi="Wingdings" w:hint="default"/>
      </w:rPr>
    </w:lvl>
    <w:lvl w:ilvl="6" w:tplc="21E6F8AE" w:tentative="1">
      <w:start w:val="1"/>
      <w:numFmt w:val="bullet"/>
      <w:lvlText w:val=""/>
      <w:lvlJc w:val="left"/>
      <w:pPr>
        <w:ind w:left="5040" w:hanging="360"/>
      </w:pPr>
      <w:rPr>
        <w:rFonts w:ascii="Symbol" w:hAnsi="Symbol" w:hint="default"/>
      </w:rPr>
    </w:lvl>
    <w:lvl w:ilvl="7" w:tplc="BCE895F2" w:tentative="1">
      <w:start w:val="1"/>
      <w:numFmt w:val="bullet"/>
      <w:lvlText w:val="o"/>
      <w:lvlJc w:val="left"/>
      <w:pPr>
        <w:ind w:left="5760" w:hanging="360"/>
      </w:pPr>
      <w:rPr>
        <w:rFonts w:ascii="Courier New" w:hAnsi="Courier New" w:cs="Courier New" w:hint="default"/>
      </w:rPr>
    </w:lvl>
    <w:lvl w:ilvl="8" w:tplc="DE7CC25E" w:tentative="1">
      <w:start w:val="1"/>
      <w:numFmt w:val="bullet"/>
      <w:lvlText w:val=""/>
      <w:lvlJc w:val="left"/>
      <w:pPr>
        <w:ind w:left="6480" w:hanging="360"/>
      </w:pPr>
      <w:rPr>
        <w:rFonts w:ascii="Wingdings" w:hAnsi="Wingdings" w:hint="default"/>
      </w:rPr>
    </w:lvl>
  </w:abstractNum>
  <w:abstractNum w:abstractNumId="62" w15:restartNumberingAfterBreak="0">
    <w:nsid w:val="25CC3FD8"/>
    <w:multiLevelType w:val="hybridMultilevel"/>
    <w:tmpl w:val="0FC200F6"/>
    <w:lvl w:ilvl="0" w:tplc="F6141EB6">
      <w:start w:val="1"/>
      <w:numFmt w:val="bullet"/>
      <w:lvlText w:val=""/>
      <w:lvlJc w:val="left"/>
      <w:pPr>
        <w:ind w:left="720" w:hanging="360"/>
      </w:pPr>
      <w:rPr>
        <w:rFonts w:ascii="Symbol" w:hAnsi="Symbol" w:hint="default"/>
      </w:rPr>
    </w:lvl>
    <w:lvl w:ilvl="1" w:tplc="A50AFD96" w:tentative="1">
      <w:start w:val="1"/>
      <w:numFmt w:val="bullet"/>
      <w:lvlText w:val="o"/>
      <w:lvlJc w:val="left"/>
      <w:pPr>
        <w:ind w:left="1440" w:hanging="360"/>
      </w:pPr>
      <w:rPr>
        <w:rFonts w:ascii="Courier New" w:hAnsi="Courier New" w:cs="Courier New" w:hint="default"/>
      </w:rPr>
    </w:lvl>
    <w:lvl w:ilvl="2" w:tplc="F74480FC" w:tentative="1">
      <w:start w:val="1"/>
      <w:numFmt w:val="bullet"/>
      <w:lvlText w:val=""/>
      <w:lvlJc w:val="left"/>
      <w:pPr>
        <w:ind w:left="2160" w:hanging="360"/>
      </w:pPr>
      <w:rPr>
        <w:rFonts w:ascii="Wingdings" w:hAnsi="Wingdings" w:hint="default"/>
      </w:rPr>
    </w:lvl>
    <w:lvl w:ilvl="3" w:tplc="A2EE1186" w:tentative="1">
      <w:start w:val="1"/>
      <w:numFmt w:val="bullet"/>
      <w:lvlText w:val=""/>
      <w:lvlJc w:val="left"/>
      <w:pPr>
        <w:ind w:left="2880" w:hanging="360"/>
      </w:pPr>
      <w:rPr>
        <w:rFonts w:ascii="Symbol" w:hAnsi="Symbol" w:hint="default"/>
      </w:rPr>
    </w:lvl>
    <w:lvl w:ilvl="4" w:tplc="8AC0917A" w:tentative="1">
      <w:start w:val="1"/>
      <w:numFmt w:val="bullet"/>
      <w:lvlText w:val="o"/>
      <w:lvlJc w:val="left"/>
      <w:pPr>
        <w:ind w:left="3600" w:hanging="360"/>
      </w:pPr>
      <w:rPr>
        <w:rFonts w:ascii="Courier New" w:hAnsi="Courier New" w:cs="Courier New" w:hint="default"/>
      </w:rPr>
    </w:lvl>
    <w:lvl w:ilvl="5" w:tplc="686C5E0A" w:tentative="1">
      <w:start w:val="1"/>
      <w:numFmt w:val="bullet"/>
      <w:lvlText w:val=""/>
      <w:lvlJc w:val="left"/>
      <w:pPr>
        <w:ind w:left="4320" w:hanging="360"/>
      </w:pPr>
      <w:rPr>
        <w:rFonts w:ascii="Wingdings" w:hAnsi="Wingdings" w:hint="default"/>
      </w:rPr>
    </w:lvl>
    <w:lvl w:ilvl="6" w:tplc="37785860" w:tentative="1">
      <w:start w:val="1"/>
      <w:numFmt w:val="bullet"/>
      <w:lvlText w:val=""/>
      <w:lvlJc w:val="left"/>
      <w:pPr>
        <w:ind w:left="5040" w:hanging="360"/>
      </w:pPr>
      <w:rPr>
        <w:rFonts w:ascii="Symbol" w:hAnsi="Symbol" w:hint="default"/>
      </w:rPr>
    </w:lvl>
    <w:lvl w:ilvl="7" w:tplc="DD2A3C36" w:tentative="1">
      <w:start w:val="1"/>
      <w:numFmt w:val="bullet"/>
      <w:lvlText w:val="o"/>
      <w:lvlJc w:val="left"/>
      <w:pPr>
        <w:ind w:left="5760" w:hanging="360"/>
      </w:pPr>
      <w:rPr>
        <w:rFonts w:ascii="Courier New" w:hAnsi="Courier New" w:cs="Courier New" w:hint="default"/>
      </w:rPr>
    </w:lvl>
    <w:lvl w:ilvl="8" w:tplc="5E68193C" w:tentative="1">
      <w:start w:val="1"/>
      <w:numFmt w:val="bullet"/>
      <w:lvlText w:val=""/>
      <w:lvlJc w:val="left"/>
      <w:pPr>
        <w:ind w:left="6480" w:hanging="360"/>
      </w:pPr>
      <w:rPr>
        <w:rFonts w:ascii="Wingdings" w:hAnsi="Wingdings" w:hint="default"/>
      </w:rPr>
    </w:lvl>
  </w:abstractNum>
  <w:abstractNum w:abstractNumId="63" w15:restartNumberingAfterBreak="0">
    <w:nsid w:val="262E769C"/>
    <w:multiLevelType w:val="hybridMultilevel"/>
    <w:tmpl w:val="04080EC4"/>
    <w:lvl w:ilvl="0" w:tplc="CD40A0BC">
      <w:numFmt w:val="bullet"/>
      <w:lvlText w:val="–"/>
      <w:lvlJc w:val="left"/>
      <w:pPr>
        <w:ind w:left="720" w:hanging="360"/>
      </w:pPr>
      <w:rPr>
        <w:rFonts w:ascii="Arial" w:hAnsi="Arial" w:cs="Arial" w:hint="default"/>
      </w:rPr>
    </w:lvl>
    <w:lvl w:ilvl="1" w:tplc="ECE2474E" w:tentative="1">
      <w:start w:val="1"/>
      <w:numFmt w:val="bullet"/>
      <w:lvlText w:val="o"/>
      <w:lvlJc w:val="left"/>
      <w:pPr>
        <w:ind w:left="1440" w:hanging="360"/>
      </w:pPr>
      <w:rPr>
        <w:rFonts w:ascii="Courier New" w:hAnsi="Courier New" w:cs="Courier New" w:hint="default"/>
      </w:rPr>
    </w:lvl>
    <w:lvl w:ilvl="2" w:tplc="07280D3C" w:tentative="1">
      <w:start w:val="1"/>
      <w:numFmt w:val="bullet"/>
      <w:lvlText w:val=""/>
      <w:lvlJc w:val="left"/>
      <w:pPr>
        <w:ind w:left="2160" w:hanging="360"/>
      </w:pPr>
      <w:rPr>
        <w:rFonts w:ascii="Wingdings" w:hAnsi="Wingdings" w:hint="default"/>
      </w:rPr>
    </w:lvl>
    <w:lvl w:ilvl="3" w:tplc="FFCE2B16" w:tentative="1">
      <w:start w:val="1"/>
      <w:numFmt w:val="bullet"/>
      <w:lvlText w:val=""/>
      <w:lvlJc w:val="left"/>
      <w:pPr>
        <w:ind w:left="2880" w:hanging="360"/>
      </w:pPr>
      <w:rPr>
        <w:rFonts w:ascii="Symbol" w:hAnsi="Symbol" w:hint="default"/>
      </w:rPr>
    </w:lvl>
    <w:lvl w:ilvl="4" w:tplc="635C473E" w:tentative="1">
      <w:start w:val="1"/>
      <w:numFmt w:val="bullet"/>
      <w:lvlText w:val="o"/>
      <w:lvlJc w:val="left"/>
      <w:pPr>
        <w:ind w:left="3600" w:hanging="360"/>
      </w:pPr>
      <w:rPr>
        <w:rFonts w:ascii="Courier New" w:hAnsi="Courier New" w:cs="Courier New" w:hint="default"/>
      </w:rPr>
    </w:lvl>
    <w:lvl w:ilvl="5" w:tplc="6AACCF94" w:tentative="1">
      <w:start w:val="1"/>
      <w:numFmt w:val="bullet"/>
      <w:lvlText w:val=""/>
      <w:lvlJc w:val="left"/>
      <w:pPr>
        <w:ind w:left="4320" w:hanging="360"/>
      </w:pPr>
      <w:rPr>
        <w:rFonts w:ascii="Wingdings" w:hAnsi="Wingdings" w:hint="default"/>
      </w:rPr>
    </w:lvl>
    <w:lvl w:ilvl="6" w:tplc="DEA047C6" w:tentative="1">
      <w:start w:val="1"/>
      <w:numFmt w:val="bullet"/>
      <w:lvlText w:val=""/>
      <w:lvlJc w:val="left"/>
      <w:pPr>
        <w:ind w:left="5040" w:hanging="360"/>
      </w:pPr>
      <w:rPr>
        <w:rFonts w:ascii="Symbol" w:hAnsi="Symbol" w:hint="default"/>
      </w:rPr>
    </w:lvl>
    <w:lvl w:ilvl="7" w:tplc="E9C00140" w:tentative="1">
      <w:start w:val="1"/>
      <w:numFmt w:val="bullet"/>
      <w:lvlText w:val="o"/>
      <w:lvlJc w:val="left"/>
      <w:pPr>
        <w:ind w:left="5760" w:hanging="360"/>
      </w:pPr>
      <w:rPr>
        <w:rFonts w:ascii="Courier New" w:hAnsi="Courier New" w:cs="Courier New" w:hint="default"/>
      </w:rPr>
    </w:lvl>
    <w:lvl w:ilvl="8" w:tplc="516043AE" w:tentative="1">
      <w:start w:val="1"/>
      <w:numFmt w:val="bullet"/>
      <w:lvlText w:val=""/>
      <w:lvlJc w:val="left"/>
      <w:pPr>
        <w:ind w:left="6480" w:hanging="360"/>
      </w:pPr>
      <w:rPr>
        <w:rFonts w:ascii="Wingdings" w:hAnsi="Wingdings" w:hint="default"/>
      </w:rPr>
    </w:lvl>
  </w:abstractNum>
  <w:abstractNum w:abstractNumId="64" w15:restartNumberingAfterBreak="0">
    <w:nsid w:val="275F1AB0"/>
    <w:multiLevelType w:val="hybridMultilevel"/>
    <w:tmpl w:val="366299B8"/>
    <w:lvl w:ilvl="0" w:tplc="40DCBD7A">
      <w:start w:val="1"/>
      <w:numFmt w:val="bullet"/>
      <w:lvlText w:val=""/>
      <w:lvlJc w:val="left"/>
      <w:pPr>
        <w:ind w:left="720" w:hanging="360"/>
      </w:pPr>
      <w:rPr>
        <w:rFonts w:ascii="Symbol" w:hAnsi="Symbol" w:hint="default"/>
      </w:rPr>
    </w:lvl>
    <w:lvl w:ilvl="1" w:tplc="64C2F3E0" w:tentative="1">
      <w:start w:val="1"/>
      <w:numFmt w:val="bullet"/>
      <w:lvlText w:val="o"/>
      <w:lvlJc w:val="left"/>
      <w:pPr>
        <w:ind w:left="1440" w:hanging="360"/>
      </w:pPr>
      <w:rPr>
        <w:rFonts w:ascii="Courier New" w:hAnsi="Courier New" w:cs="Courier New" w:hint="default"/>
      </w:rPr>
    </w:lvl>
    <w:lvl w:ilvl="2" w:tplc="852A0F72" w:tentative="1">
      <w:start w:val="1"/>
      <w:numFmt w:val="bullet"/>
      <w:lvlText w:val=""/>
      <w:lvlJc w:val="left"/>
      <w:pPr>
        <w:ind w:left="2160" w:hanging="360"/>
      </w:pPr>
      <w:rPr>
        <w:rFonts w:ascii="Wingdings" w:hAnsi="Wingdings" w:hint="default"/>
      </w:rPr>
    </w:lvl>
    <w:lvl w:ilvl="3" w:tplc="CB68FF22" w:tentative="1">
      <w:start w:val="1"/>
      <w:numFmt w:val="bullet"/>
      <w:lvlText w:val=""/>
      <w:lvlJc w:val="left"/>
      <w:pPr>
        <w:ind w:left="2880" w:hanging="360"/>
      </w:pPr>
      <w:rPr>
        <w:rFonts w:ascii="Symbol" w:hAnsi="Symbol" w:hint="default"/>
      </w:rPr>
    </w:lvl>
    <w:lvl w:ilvl="4" w:tplc="63064CA4" w:tentative="1">
      <w:start w:val="1"/>
      <w:numFmt w:val="bullet"/>
      <w:lvlText w:val="o"/>
      <w:lvlJc w:val="left"/>
      <w:pPr>
        <w:ind w:left="3600" w:hanging="360"/>
      </w:pPr>
      <w:rPr>
        <w:rFonts w:ascii="Courier New" w:hAnsi="Courier New" w:cs="Courier New" w:hint="default"/>
      </w:rPr>
    </w:lvl>
    <w:lvl w:ilvl="5" w:tplc="97DC671A" w:tentative="1">
      <w:start w:val="1"/>
      <w:numFmt w:val="bullet"/>
      <w:lvlText w:val=""/>
      <w:lvlJc w:val="left"/>
      <w:pPr>
        <w:ind w:left="4320" w:hanging="360"/>
      </w:pPr>
      <w:rPr>
        <w:rFonts w:ascii="Wingdings" w:hAnsi="Wingdings" w:hint="default"/>
      </w:rPr>
    </w:lvl>
    <w:lvl w:ilvl="6" w:tplc="D75EBC54" w:tentative="1">
      <w:start w:val="1"/>
      <w:numFmt w:val="bullet"/>
      <w:lvlText w:val=""/>
      <w:lvlJc w:val="left"/>
      <w:pPr>
        <w:ind w:left="5040" w:hanging="360"/>
      </w:pPr>
      <w:rPr>
        <w:rFonts w:ascii="Symbol" w:hAnsi="Symbol" w:hint="default"/>
      </w:rPr>
    </w:lvl>
    <w:lvl w:ilvl="7" w:tplc="9760CDEE" w:tentative="1">
      <w:start w:val="1"/>
      <w:numFmt w:val="bullet"/>
      <w:lvlText w:val="o"/>
      <w:lvlJc w:val="left"/>
      <w:pPr>
        <w:ind w:left="5760" w:hanging="360"/>
      </w:pPr>
      <w:rPr>
        <w:rFonts w:ascii="Courier New" w:hAnsi="Courier New" w:cs="Courier New" w:hint="default"/>
      </w:rPr>
    </w:lvl>
    <w:lvl w:ilvl="8" w:tplc="BE762CCA" w:tentative="1">
      <w:start w:val="1"/>
      <w:numFmt w:val="bullet"/>
      <w:lvlText w:val=""/>
      <w:lvlJc w:val="left"/>
      <w:pPr>
        <w:ind w:left="6480" w:hanging="360"/>
      </w:pPr>
      <w:rPr>
        <w:rFonts w:ascii="Wingdings" w:hAnsi="Wingdings" w:hint="default"/>
      </w:rPr>
    </w:lvl>
  </w:abstractNum>
  <w:abstractNum w:abstractNumId="65" w15:restartNumberingAfterBreak="0">
    <w:nsid w:val="27714BA2"/>
    <w:multiLevelType w:val="hybridMultilevel"/>
    <w:tmpl w:val="AAAAA978"/>
    <w:lvl w:ilvl="0" w:tplc="37CCE2D2">
      <w:numFmt w:val="bullet"/>
      <w:lvlText w:val="–"/>
      <w:lvlJc w:val="left"/>
      <w:pPr>
        <w:ind w:left="720" w:hanging="360"/>
      </w:pPr>
      <w:rPr>
        <w:rFonts w:ascii="Arial" w:hAnsi="Arial" w:cs="Arial" w:hint="default"/>
      </w:rPr>
    </w:lvl>
    <w:lvl w:ilvl="1" w:tplc="1C80D152" w:tentative="1">
      <w:start w:val="1"/>
      <w:numFmt w:val="bullet"/>
      <w:lvlText w:val="o"/>
      <w:lvlJc w:val="left"/>
      <w:pPr>
        <w:ind w:left="1440" w:hanging="360"/>
      </w:pPr>
      <w:rPr>
        <w:rFonts w:ascii="Courier New" w:hAnsi="Courier New" w:cs="Courier New" w:hint="default"/>
      </w:rPr>
    </w:lvl>
    <w:lvl w:ilvl="2" w:tplc="CA3E4B8A" w:tentative="1">
      <w:start w:val="1"/>
      <w:numFmt w:val="bullet"/>
      <w:lvlText w:val=""/>
      <w:lvlJc w:val="left"/>
      <w:pPr>
        <w:ind w:left="2160" w:hanging="360"/>
      </w:pPr>
      <w:rPr>
        <w:rFonts w:ascii="Wingdings" w:hAnsi="Wingdings" w:hint="default"/>
      </w:rPr>
    </w:lvl>
    <w:lvl w:ilvl="3" w:tplc="6CDA823A" w:tentative="1">
      <w:start w:val="1"/>
      <w:numFmt w:val="bullet"/>
      <w:lvlText w:val=""/>
      <w:lvlJc w:val="left"/>
      <w:pPr>
        <w:ind w:left="2880" w:hanging="360"/>
      </w:pPr>
      <w:rPr>
        <w:rFonts w:ascii="Symbol" w:hAnsi="Symbol" w:hint="default"/>
      </w:rPr>
    </w:lvl>
    <w:lvl w:ilvl="4" w:tplc="5412ACA4" w:tentative="1">
      <w:start w:val="1"/>
      <w:numFmt w:val="bullet"/>
      <w:lvlText w:val="o"/>
      <w:lvlJc w:val="left"/>
      <w:pPr>
        <w:ind w:left="3600" w:hanging="360"/>
      </w:pPr>
      <w:rPr>
        <w:rFonts w:ascii="Courier New" w:hAnsi="Courier New" w:cs="Courier New" w:hint="default"/>
      </w:rPr>
    </w:lvl>
    <w:lvl w:ilvl="5" w:tplc="B40A687C" w:tentative="1">
      <w:start w:val="1"/>
      <w:numFmt w:val="bullet"/>
      <w:lvlText w:val=""/>
      <w:lvlJc w:val="left"/>
      <w:pPr>
        <w:ind w:left="4320" w:hanging="360"/>
      </w:pPr>
      <w:rPr>
        <w:rFonts w:ascii="Wingdings" w:hAnsi="Wingdings" w:hint="default"/>
      </w:rPr>
    </w:lvl>
    <w:lvl w:ilvl="6" w:tplc="F75E6CF0" w:tentative="1">
      <w:start w:val="1"/>
      <w:numFmt w:val="bullet"/>
      <w:lvlText w:val=""/>
      <w:lvlJc w:val="left"/>
      <w:pPr>
        <w:ind w:left="5040" w:hanging="360"/>
      </w:pPr>
      <w:rPr>
        <w:rFonts w:ascii="Symbol" w:hAnsi="Symbol" w:hint="default"/>
      </w:rPr>
    </w:lvl>
    <w:lvl w:ilvl="7" w:tplc="ACFA8B88" w:tentative="1">
      <w:start w:val="1"/>
      <w:numFmt w:val="bullet"/>
      <w:lvlText w:val="o"/>
      <w:lvlJc w:val="left"/>
      <w:pPr>
        <w:ind w:left="5760" w:hanging="360"/>
      </w:pPr>
      <w:rPr>
        <w:rFonts w:ascii="Courier New" w:hAnsi="Courier New" w:cs="Courier New" w:hint="default"/>
      </w:rPr>
    </w:lvl>
    <w:lvl w:ilvl="8" w:tplc="4628E7E8" w:tentative="1">
      <w:start w:val="1"/>
      <w:numFmt w:val="bullet"/>
      <w:lvlText w:val=""/>
      <w:lvlJc w:val="left"/>
      <w:pPr>
        <w:ind w:left="6480" w:hanging="360"/>
      </w:pPr>
      <w:rPr>
        <w:rFonts w:ascii="Wingdings" w:hAnsi="Wingdings" w:hint="default"/>
      </w:rPr>
    </w:lvl>
  </w:abstractNum>
  <w:abstractNum w:abstractNumId="66" w15:restartNumberingAfterBreak="0">
    <w:nsid w:val="27E715EC"/>
    <w:multiLevelType w:val="hybridMultilevel"/>
    <w:tmpl w:val="626641EA"/>
    <w:lvl w:ilvl="0" w:tplc="60864A5A">
      <w:start w:val="1"/>
      <w:numFmt w:val="bullet"/>
      <w:lvlText w:val=""/>
      <w:lvlJc w:val="left"/>
      <w:pPr>
        <w:ind w:left="720" w:hanging="360"/>
      </w:pPr>
      <w:rPr>
        <w:rFonts w:ascii="Symbol" w:hAnsi="Symbol" w:hint="default"/>
      </w:rPr>
    </w:lvl>
    <w:lvl w:ilvl="1" w:tplc="C0645318" w:tentative="1">
      <w:start w:val="1"/>
      <w:numFmt w:val="bullet"/>
      <w:lvlText w:val="o"/>
      <w:lvlJc w:val="left"/>
      <w:pPr>
        <w:ind w:left="1440" w:hanging="360"/>
      </w:pPr>
      <w:rPr>
        <w:rFonts w:ascii="Courier New" w:hAnsi="Courier New" w:cs="Courier New" w:hint="default"/>
      </w:rPr>
    </w:lvl>
    <w:lvl w:ilvl="2" w:tplc="39ACD5BE" w:tentative="1">
      <w:start w:val="1"/>
      <w:numFmt w:val="bullet"/>
      <w:lvlText w:val=""/>
      <w:lvlJc w:val="left"/>
      <w:pPr>
        <w:ind w:left="2160" w:hanging="360"/>
      </w:pPr>
      <w:rPr>
        <w:rFonts w:ascii="Wingdings" w:hAnsi="Wingdings" w:hint="default"/>
      </w:rPr>
    </w:lvl>
    <w:lvl w:ilvl="3" w:tplc="98AEF51E" w:tentative="1">
      <w:start w:val="1"/>
      <w:numFmt w:val="bullet"/>
      <w:lvlText w:val=""/>
      <w:lvlJc w:val="left"/>
      <w:pPr>
        <w:ind w:left="2880" w:hanging="360"/>
      </w:pPr>
      <w:rPr>
        <w:rFonts w:ascii="Symbol" w:hAnsi="Symbol" w:hint="default"/>
      </w:rPr>
    </w:lvl>
    <w:lvl w:ilvl="4" w:tplc="1C7C1436" w:tentative="1">
      <w:start w:val="1"/>
      <w:numFmt w:val="bullet"/>
      <w:lvlText w:val="o"/>
      <w:lvlJc w:val="left"/>
      <w:pPr>
        <w:ind w:left="3600" w:hanging="360"/>
      </w:pPr>
      <w:rPr>
        <w:rFonts w:ascii="Courier New" w:hAnsi="Courier New" w:cs="Courier New" w:hint="default"/>
      </w:rPr>
    </w:lvl>
    <w:lvl w:ilvl="5" w:tplc="B664A3AE" w:tentative="1">
      <w:start w:val="1"/>
      <w:numFmt w:val="bullet"/>
      <w:lvlText w:val=""/>
      <w:lvlJc w:val="left"/>
      <w:pPr>
        <w:ind w:left="4320" w:hanging="360"/>
      </w:pPr>
      <w:rPr>
        <w:rFonts w:ascii="Wingdings" w:hAnsi="Wingdings" w:hint="default"/>
      </w:rPr>
    </w:lvl>
    <w:lvl w:ilvl="6" w:tplc="F6AE19EC" w:tentative="1">
      <w:start w:val="1"/>
      <w:numFmt w:val="bullet"/>
      <w:lvlText w:val=""/>
      <w:lvlJc w:val="left"/>
      <w:pPr>
        <w:ind w:left="5040" w:hanging="360"/>
      </w:pPr>
      <w:rPr>
        <w:rFonts w:ascii="Symbol" w:hAnsi="Symbol" w:hint="default"/>
      </w:rPr>
    </w:lvl>
    <w:lvl w:ilvl="7" w:tplc="EA64972A" w:tentative="1">
      <w:start w:val="1"/>
      <w:numFmt w:val="bullet"/>
      <w:lvlText w:val="o"/>
      <w:lvlJc w:val="left"/>
      <w:pPr>
        <w:ind w:left="5760" w:hanging="360"/>
      </w:pPr>
      <w:rPr>
        <w:rFonts w:ascii="Courier New" w:hAnsi="Courier New" w:cs="Courier New" w:hint="default"/>
      </w:rPr>
    </w:lvl>
    <w:lvl w:ilvl="8" w:tplc="D46A88B0" w:tentative="1">
      <w:start w:val="1"/>
      <w:numFmt w:val="bullet"/>
      <w:lvlText w:val=""/>
      <w:lvlJc w:val="left"/>
      <w:pPr>
        <w:ind w:left="6480" w:hanging="360"/>
      </w:pPr>
      <w:rPr>
        <w:rFonts w:ascii="Wingdings" w:hAnsi="Wingdings" w:hint="default"/>
      </w:rPr>
    </w:lvl>
  </w:abstractNum>
  <w:abstractNum w:abstractNumId="67" w15:restartNumberingAfterBreak="0">
    <w:nsid w:val="28365B6A"/>
    <w:multiLevelType w:val="hybridMultilevel"/>
    <w:tmpl w:val="5D866DFE"/>
    <w:lvl w:ilvl="0" w:tplc="CA36376A">
      <w:start w:val="1"/>
      <w:numFmt w:val="bullet"/>
      <w:lvlText w:val=""/>
      <w:lvlJc w:val="left"/>
      <w:pPr>
        <w:ind w:left="720" w:hanging="360"/>
      </w:pPr>
      <w:rPr>
        <w:rFonts w:ascii="Symbol" w:hAnsi="Symbol" w:hint="default"/>
      </w:rPr>
    </w:lvl>
    <w:lvl w:ilvl="1" w:tplc="2C2E3362">
      <w:start w:val="1"/>
      <w:numFmt w:val="bullet"/>
      <w:lvlText w:val="o"/>
      <w:lvlJc w:val="left"/>
      <w:pPr>
        <w:ind w:left="1440" w:hanging="360"/>
      </w:pPr>
      <w:rPr>
        <w:rFonts w:ascii="Courier New" w:hAnsi="Courier New" w:cs="Courier New" w:hint="default"/>
      </w:rPr>
    </w:lvl>
    <w:lvl w:ilvl="2" w:tplc="B6B828C2" w:tentative="1">
      <w:start w:val="1"/>
      <w:numFmt w:val="bullet"/>
      <w:lvlText w:val=""/>
      <w:lvlJc w:val="left"/>
      <w:pPr>
        <w:ind w:left="2160" w:hanging="360"/>
      </w:pPr>
      <w:rPr>
        <w:rFonts w:ascii="Wingdings" w:hAnsi="Wingdings" w:hint="default"/>
      </w:rPr>
    </w:lvl>
    <w:lvl w:ilvl="3" w:tplc="2156472E" w:tentative="1">
      <w:start w:val="1"/>
      <w:numFmt w:val="bullet"/>
      <w:lvlText w:val=""/>
      <w:lvlJc w:val="left"/>
      <w:pPr>
        <w:ind w:left="2880" w:hanging="360"/>
      </w:pPr>
      <w:rPr>
        <w:rFonts w:ascii="Symbol" w:hAnsi="Symbol" w:hint="default"/>
      </w:rPr>
    </w:lvl>
    <w:lvl w:ilvl="4" w:tplc="17BAA3EE" w:tentative="1">
      <w:start w:val="1"/>
      <w:numFmt w:val="bullet"/>
      <w:lvlText w:val="o"/>
      <w:lvlJc w:val="left"/>
      <w:pPr>
        <w:ind w:left="3600" w:hanging="360"/>
      </w:pPr>
      <w:rPr>
        <w:rFonts w:ascii="Courier New" w:hAnsi="Courier New" w:cs="Courier New" w:hint="default"/>
      </w:rPr>
    </w:lvl>
    <w:lvl w:ilvl="5" w:tplc="9070895A" w:tentative="1">
      <w:start w:val="1"/>
      <w:numFmt w:val="bullet"/>
      <w:lvlText w:val=""/>
      <w:lvlJc w:val="left"/>
      <w:pPr>
        <w:ind w:left="4320" w:hanging="360"/>
      </w:pPr>
      <w:rPr>
        <w:rFonts w:ascii="Wingdings" w:hAnsi="Wingdings" w:hint="default"/>
      </w:rPr>
    </w:lvl>
    <w:lvl w:ilvl="6" w:tplc="C05CFC7A" w:tentative="1">
      <w:start w:val="1"/>
      <w:numFmt w:val="bullet"/>
      <w:lvlText w:val=""/>
      <w:lvlJc w:val="left"/>
      <w:pPr>
        <w:ind w:left="5040" w:hanging="360"/>
      </w:pPr>
      <w:rPr>
        <w:rFonts w:ascii="Symbol" w:hAnsi="Symbol" w:hint="default"/>
      </w:rPr>
    </w:lvl>
    <w:lvl w:ilvl="7" w:tplc="66427174" w:tentative="1">
      <w:start w:val="1"/>
      <w:numFmt w:val="bullet"/>
      <w:lvlText w:val="o"/>
      <w:lvlJc w:val="left"/>
      <w:pPr>
        <w:ind w:left="5760" w:hanging="360"/>
      </w:pPr>
      <w:rPr>
        <w:rFonts w:ascii="Courier New" w:hAnsi="Courier New" w:cs="Courier New" w:hint="default"/>
      </w:rPr>
    </w:lvl>
    <w:lvl w:ilvl="8" w:tplc="D6260316" w:tentative="1">
      <w:start w:val="1"/>
      <w:numFmt w:val="bullet"/>
      <w:lvlText w:val=""/>
      <w:lvlJc w:val="left"/>
      <w:pPr>
        <w:ind w:left="6480" w:hanging="360"/>
      </w:pPr>
      <w:rPr>
        <w:rFonts w:ascii="Wingdings" w:hAnsi="Wingdings" w:hint="default"/>
      </w:rPr>
    </w:lvl>
  </w:abstractNum>
  <w:abstractNum w:abstractNumId="68" w15:restartNumberingAfterBreak="0">
    <w:nsid w:val="2842328F"/>
    <w:multiLevelType w:val="hybridMultilevel"/>
    <w:tmpl w:val="358A43CA"/>
    <w:lvl w:ilvl="0" w:tplc="D70A3E6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9" w15:restartNumberingAfterBreak="0">
    <w:nsid w:val="28615E45"/>
    <w:multiLevelType w:val="hybridMultilevel"/>
    <w:tmpl w:val="7F48646E"/>
    <w:lvl w:ilvl="0" w:tplc="F7A40DE6">
      <w:start w:val="1"/>
      <w:numFmt w:val="bullet"/>
      <w:lvlText w:val=""/>
      <w:lvlJc w:val="left"/>
      <w:pPr>
        <w:ind w:left="785" w:hanging="360"/>
      </w:pPr>
      <w:rPr>
        <w:rFonts w:ascii="Symbol" w:hAnsi="Symbol" w:hint="default"/>
        <w:b w:val="0"/>
        <w:i w:val="0"/>
        <w:caps w:val="0"/>
        <w:color w:val="auto"/>
        <w:sz w:val="22"/>
        <w:szCs w:val="22"/>
      </w:rPr>
    </w:lvl>
    <w:lvl w:ilvl="1" w:tplc="B2BC6DD2" w:tentative="1">
      <w:start w:val="1"/>
      <w:numFmt w:val="bullet"/>
      <w:lvlText w:val="o"/>
      <w:lvlJc w:val="left"/>
      <w:pPr>
        <w:ind w:left="1505" w:hanging="360"/>
      </w:pPr>
      <w:rPr>
        <w:rFonts w:ascii="Courier New" w:hAnsi="Courier New" w:cs="Courier New" w:hint="default"/>
      </w:rPr>
    </w:lvl>
    <w:lvl w:ilvl="2" w:tplc="8EA6E3E2" w:tentative="1">
      <w:start w:val="1"/>
      <w:numFmt w:val="bullet"/>
      <w:lvlText w:val=""/>
      <w:lvlJc w:val="left"/>
      <w:pPr>
        <w:ind w:left="2225" w:hanging="360"/>
      </w:pPr>
      <w:rPr>
        <w:rFonts w:ascii="Wingdings" w:hAnsi="Wingdings" w:hint="default"/>
      </w:rPr>
    </w:lvl>
    <w:lvl w:ilvl="3" w:tplc="0300604C" w:tentative="1">
      <w:start w:val="1"/>
      <w:numFmt w:val="bullet"/>
      <w:lvlText w:val=""/>
      <w:lvlJc w:val="left"/>
      <w:pPr>
        <w:ind w:left="2945" w:hanging="360"/>
      </w:pPr>
      <w:rPr>
        <w:rFonts w:ascii="Symbol" w:hAnsi="Symbol" w:hint="default"/>
      </w:rPr>
    </w:lvl>
    <w:lvl w:ilvl="4" w:tplc="A188704C" w:tentative="1">
      <w:start w:val="1"/>
      <w:numFmt w:val="bullet"/>
      <w:lvlText w:val="o"/>
      <w:lvlJc w:val="left"/>
      <w:pPr>
        <w:ind w:left="3665" w:hanging="360"/>
      </w:pPr>
      <w:rPr>
        <w:rFonts w:ascii="Courier New" w:hAnsi="Courier New" w:cs="Courier New" w:hint="default"/>
      </w:rPr>
    </w:lvl>
    <w:lvl w:ilvl="5" w:tplc="9BC69964" w:tentative="1">
      <w:start w:val="1"/>
      <w:numFmt w:val="bullet"/>
      <w:lvlText w:val=""/>
      <w:lvlJc w:val="left"/>
      <w:pPr>
        <w:ind w:left="4385" w:hanging="360"/>
      </w:pPr>
      <w:rPr>
        <w:rFonts w:ascii="Wingdings" w:hAnsi="Wingdings" w:hint="default"/>
      </w:rPr>
    </w:lvl>
    <w:lvl w:ilvl="6" w:tplc="3D38DFA6" w:tentative="1">
      <w:start w:val="1"/>
      <w:numFmt w:val="bullet"/>
      <w:lvlText w:val=""/>
      <w:lvlJc w:val="left"/>
      <w:pPr>
        <w:ind w:left="5105" w:hanging="360"/>
      </w:pPr>
      <w:rPr>
        <w:rFonts w:ascii="Symbol" w:hAnsi="Symbol" w:hint="default"/>
      </w:rPr>
    </w:lvl>
    <w:lvl w:ilvl="7" w:tplc="67CECD1E" w:tentative="1">
      <w:start w:val="1"/>
      <w:numFmt w:val="bullet"/>
      <w:lvlText w:val="o"/>
      <w:lvlJc w:val="left"/>
      <w:pPr>
        <w:ind w:left="5825" w:hanging="360"/>
      </w:pPr>
      <w:rPr>
        <w:rFonts w:ascii="Courier New" w:hAnsi="Courier New" w:cs="Courier New" w:hint="default"/>
      </w:rPr>
    </w:lvl>
    <w:lvl w:ilvl="8" w:tplc="8564D326" w:tentative="1">
      <w:start w:val="1"/>
      <w:numFmt w:val="bullet"/>
      <w:lvlText w:val=""/>
      <w:lvlJc w:val="left"/>
      <w:pPr>
        <w:ind w:left="6545" w:hanging="360"/>
      </w:pPr>
      <w:rPr>
        <w:rFonts w:ascii="Wingdings" w:hAnsi="Wingdings" w:hint="default"/>
      </w:rPr>
    </w:lvl>
  </w:abstractNum>
  <w:abstractNum w:abstractNumId="70" w15:restartNumberingAfterBreak="0">
    <w:nsid w:val="28963989"/>
    <w:multiLevelType w:val="hybridMultilevel"/>
    <w:tmpl w:val="17BC0380"/>
    <w:lvl w:ilvl="0" w:tplc="2CBA57EE">
      <w:start w:val="1"/>
      <w:numFmt w:val="bullet"/>
      <w:lvlText w:val=""/>
      <w:lvlJc w:val="left"/>
      <w:pPr>
        <w:ind w:left="720" w:hanging="360"/>
      </w:pPr>
      <w:rPr>
        <w:rFonts w:ascii="Symbol" w:hAnsi="Symbol" w:hint="default"/>
      </w:rPr>
    </w:lvl>
    <w:lvl w:ilvl="1" w:tplc="AA646266" w:tentative="1">
      <w:start w:val="1"/>
      <w:numFmt w:val="bullet"/>
      <w:lvlText w:val="o"/>
      <w:lvlJc w:val="left"/>
      <w:pPr>
        <w:ind w:left="1440" w:hanging="360"/>
      </w:pPr>
      <w:rPr>
        <w:rFonts w:ascii="Courier New" w:hAnsi="Courier New" w:cs="Courier New" w:hint="default"/>
      </w:rPr>
    </w:lvl>
    <w:lvl w:ilvl="2" w:tplc="5E0E97EC" w:tentative="1">
      <w:start w:val="1"/>
      <w:numFmt w:val="bullet"/>
      <w:lvlText w:val=""/>
      <w:lvlJc w:val="left"/>
      <w:pPr>
        <w:ind w:left="2160" w:hanging="360"/>
      </w:pPr>
      <w:rPr>
        <w:rFonts w:ascii="Wingdings" w:hAnsi="Wingdings" w:hint="default"/>
      </w:rPr>
    </w:lvl>
    <w:lvl w:ilvl="3" w:tplc="DA84AFCE" w:tentative="1">
      <w:start w:val="1"/>
      <w:numFmt w:val="bullet"/>
      <w:lvlText w:val=""/>
      <w:lvlJc w:val="left"/>
      <w:pPr>
        <w:ind w:left="2880" w:hanging="360"/>
      </w:pPr>
      <w:rPr>
        <w:rFonts w:ascii="Symbol" w:hAnsi="Symbol" w:hint="default"/>
      </w:rPr>
    </w:lvl>
    <w:lvl w:ilvl="4" w:tplc="05943744" w:tentative="1">
      <w:start w:val="1"/>
      <w:numFmt w:val="bullet"/>
      <w:lvlText w:val="o"/>
      <w:lvlJc w:val="left"/>
      <w:pPr>
        <w:ind w:left="3600" w:hanging="360"/>
      </w:pPr>
      <w:rPr>
        <w:rFonts w:ascii="Courier New" w:hAnsi="Courier New" w:cs="Courier New" w:hint="default"/>
      </w:rPr>
    </w:lvl>
    <w:lvl w:ilvl="5" w:tplc="7734A58A" w:tentative="1">
      <w:start w:val="1"/>
      <w:numFmt w:val="bullet"/>
      <w:lvlText w:val=""/>
      <w:lvlJc w:val="left"/>
      <w:pPr>
        <w:ind w:left="4320" w:hanging="360"/>
      </w:pPr>
      <w:rPr>
        <w:rFonts w:ascii="Wingdings" w:hAnsi="Wingdings" w:hint="default"/>
      </w:rPr>
    </w:lvl>
    <w:lvl w:ilvl="6" w:tplc="27DEF6DA" w:tentative="1">
      <w:start w:val="1"/>
      <w:numFmt w:val="bullet"/>
      <w:lvlText w:val=""/>
      <w:lvlJc w:val="left"/>
      <w:pPr>
        <w:ind w:left="5040" w:hanging="360"/>
      </w:pPr>
      <w:rPr>
        <w:rFonts w:ascii="Symbol" w:hAnsi="Symbol" w:hint="default"/>
      </w:rPr>
    </w:lvl>
    <w:lvl w:ilvl="7" w:tplc="90AE0A72" w:tentative="1">
      <w:start w:val="1"/>
      <w:numFmt w:val="bullet"/>
      <w:lvlText w:val="o"/>
      <w:lvlJc w:val="left"/>
      <w:pPr>
        <w:ind w:left="5760" w:hanging="360"/>
      </w:pPr>
      <w:rPr>
        <w:rFonts w:ascii="Courier New" w:hAnsi="Courier New" w:cs="Courier New" w:hint="default"/>
      </w:rPr>
    </w:lvl>
    <w:lvl w:ilvl="8" w:tplc="00ACFFF0" w:tentative="1">
      <w:start w:val="1"/>
      <w:numFmt w:val="bullet"/>
      <w:lvlText w:val=""/>
      <w:lvlJc w:val="left"/>
      <w:pPr>
        <w:ind w:left="6480" w:hanging="360"/>
      </w:pPr>
      <w:rPr>
        <w:rFonts w:ascii="Wingdings" w:hAnsi="Wingdings" w:hint="default"/>
      </w:rPr>
    </w:lvl>
  </w:abstractNum>
  <w:abstractNum w:abstractNumId="71" w15:restartNumberingAfterBreak="0">
    <w:nsid w:val="29305105"/>
    <w:multiLevelType w:val="hybridMultilevel"/>
    <w:tmpl w:val="FFE8354C"/>
    <w:lvl w:ilvl="0" w:tplc="0BA0498E">
      <w:start w:val="1"/>
      <w:numFmt w:val="bullet"/>
      <w:lvlText w:val=""/>
      <w:lvlJc w:val="left"/>
      <w:pPr>
        <w:ind w:left="720" w:hanging="360"/>
      </w:pPr>
      <w:rPr>
        <w:rFonts w:ascii="Symbol" w:hAnsi="Symbol" w:hint="default"/>
      </w:rPr>
    </w:lvl>
    <w:lvl w:ilvl="1" w:tplc="3E0CBC1C" w:tentative="1">
      <w:start w:val="1"/>
      <w:numFmt w:val="bullet"/>
      <w:lvlText w:val="o"/>
      <w:lvlJc w:val="left"/>
      <w:pPr>
        <w:ind w:left="1440" w:hanging="360"/>
      </w:pPr>
      <w:rPr>
        <w:rFonts w:ascii="Courier New" w:hAnsi="Courier New" w:cs="Courier New" w:hint="default"/>
      </w:rPr>
    </w:lvl>
    <w:lvl w:ilvl="2" w:tplc="FE300562" w:tentative="1">
      <w:start w:val="1"/>
      <w:numFmt w:val="bullet"/>
      <w:lvlText w:val=""/>
      <w:lvlJc w:val="left"/>
      <w:pPr>
        <w:ind w:left="2160" w:hanging="360"/>
      </w:pPr>
      <w:rPr>
        <w:rFonts w:ascii="Wingdings" w:hAnsi="Wingdings" w:hint="default"/>
      </w:rPr>
    </w:lvl>
    <w:lvl w:ilvl="3" w:tplc="D3169336" w:tentative="1">
      <w:start w:val="1"/>
      <w:numFmt w:val="bullet"/>
      <w:lvlText w:val=""/>
      <w:lvlJc w:val="left"/>
      <w:pPr>
        <w:ind w:left="2880" w:hanging="360"/>
      </w:pPr>
      <w:rPr>
        <w:rFonts w:ascii="Symbol" w:hAnsi="Symbol" w:hint="default"/>
      </w:rPr>
    </w:lvl>
    <w:lvl w:ilvl="4" w:tplc="E93E6EA4" w:tentative="1">
      <w:start w:val="1"/>
      <w:numFmt w:val="bullet"/>
      <w:lvlText w:val="o"/>
      <w:lvlJc w:val="left"/>
      <w:pPr>
        <w:ind w:left="3600" w:hanging="360"/>
      </w:pPr>
      <w:rPr>
        <w:rFonts w:ascii="Courier New" w:hAnsi="Courier New" w:cs="Courier New" w:hint="default"/>
      </w:rPr>
    </w:lvl>
    <w:lvl w:ilvl="5" w:tplc="E468F6EC" w:tentative="1">
      <w:start w:val="1"/>
      <w:numFmt w:val="bullet"/>
      <w:lvlText w:val=""/>
      <w:lvlJc w:val="left"/>
      <w:pPr>
        <w:ind w:left="4320" w:hanging="360"/>
      </w:pPr>
      <w:rPr>
        <w:rFonts w:ascii="Wingdings" w:hAnsi="Wingdings" w:hint="default"/>
      </w:rPr>
    </w:lvl>
    <w:lvl w:ilvl="6" w:tplc="7826C530" w:tentative="1">
      <w:start w:val="1"/>
      <w:numFmt w:val="bullet"/>
      <w:lvlText w:val=""/>
      <w:lvlJc w:val="left"/>
      <w:pPr>
        <w:ind w:left="5040" w:hanging="360"/>
      </w:pPr>
      <w:rPr>
        <w:rFonts w:ascii="Symbol" w:hAnsi="Symbol" w:hint="default"/>
      </w:rPr>
    </w:lvl>
    <w:lvl w:ilvl="7" w:tplc="57E6AF8A" w:tentative="1">
      <w:start w:val="1"/>
      <w:numFmt w:val="bullet"/>
      <w:lvlText w:val="o"/>
      <w:lvlJc w:val="left"/>
      <w:pPr>
        <w:ind w:left="5760" w:hanging="360"/>
      </w:pPr>
      <w:rPr>
        <w:rFonts w:ascii="Courier New" w:hAnsi="Courier New" w:cs="Courier New" w:hint="default"/>
      </w:rPr>
    </w:lvl>
    <w:lvl w:ilvl="8" w:tplc="E48433A6" w:tentative="1">
      <w:start w:val="1"/>
      <w:numFmt w:val="bullet"/>
      <w:lvlText w:val=""/>
      <w:lvlJc w:val="left"/>
      <w:pPr>
        <w:ind w:left="6480" w:hanging="360"/>
      </w:pPr>
      <w:rPr>
        <w:rFonts w:ascii="Wingdings" w:hAnsi="Wingdings" w:hint="default"/>
      </w:rPr>
    </w:lvl>
  </w:abstractNum>
  <w:abstractNum w:abstractNumId="72" w15:restartNumberingAfterBreak="0">
    <w:nsid w:val="297F176F"/>
    <w:multiLevelType w:val="hybridMultilevel"/>
    <w:tmpl w:val="D27ECDA8"/>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2A0F4573"/>
    <w:multiLevelType w:val="hybridMultilevel"/>
    <w:tmpl w:val="2F8C7B56"/>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2A4F5B34"/>
    <w:multiLevelType w:val="hybridMultilevel"/>
    <w:tmpl w:val="69D2F488"/>
    <w:lvl w:ilvl="0" w:tplc="B8BEE9FA">
      <w:numFmt w:val="bullet"/>
      <w:lvlText w:val="-"/>
      <w:lvlJc w:val="left"/>
      <w:pPr>
        <w:ind w:left="720" w:hanging="360"/>
      </w:pPr>
      <w:rPr>
        <w:rFonts w:ascii="Times New Roman" w:eastAsia="Calibri" w:hAnsi="Times New Roman" w:cs="Times New Roman" w:hint="default"/>
      </w:rPr>
    </w:lvl>
    <w:lvl w:ilvl="1" w:tplc="B6321C2C" w:tentative="1">
      <w:start w:val="1"/>
      <w:numFmt w:val="bullet"/>
      <w:lvlText w:val="o"/>
      <w:lvlJc w:val="left"/>
      <w:pPr>
        <w:ind w:left="1440" w:hanging="360"/>
      </w:pPr>
      <w:rPr>
        <w:rFonts w:ascii="Courier New" w:hAnsi="Courier New" w:cs="Courier New" w:hint="default"/>
      </w:rPr>
    </w:lvl>
    <w:lvl w:ilvl="2" w:tplc="24542D18" w:tentative="1">
      <w:start w:val="1"/>
      <w:numFmt w:val="bullet"/>
      <w:lvlText w:val=""/>
      <w:lvlJc w:val="left"/>
      <w:pPr>
        <w:ind w:left="2160" w:hanging="360"/>
      </w:pPr>
      <w:rPr>
        <w:rFonts w:ascii="Wingdings" w:hAnsi="Wingdings" w:hint="default"/>
      </w:rPr>
    </w:lvl>
    <w:lvl w:ilvl="3" w:tplc="3FAAAA82" w:tentative="1">
      <w:start w:val="1"/>
      <w:numFmt w:val="bullet"/>
      <w:lvlText w:val=""/>
      <w:lvlJc w:val="left"/>
      <w:pPr>
        <w:ind w:left="2880" w:hanging="360"/>
      </w:pPr>
      <w:rPr>
        <w:rFonts w:ascii="Symbol" w:hAnsi="Symbol" w:hint="default"/>
      </w:rPr>
    </w:lvl>
    <w:lvl w:ilvl="4" w:tplc="BD98FB08" w:tentative="1">
      <w:start w:val="1"/>
      <w:numFmt w:val="bullet"/>
      <w:lvlText w:val="o"/>
      <w:lvlJc w:val="left"/>
      <w:pPr>
        <w:ind w:left="3600" w:hanging="360"/>
      </w:pPr>
      <w:rPr>
        <w:rFonts w:ascii="Courier New" w:hAnsi="Courier New" w:cs="Courier New" w:hint="default"/>
      </w:rPr>
    </w:lvl>
    <w:lvl w:ilvl="5" w:tplc="1FD82B2E" w:tentative="1">
      <w:start w:val="1"/>
      <w:numFmt w:val="bullet"/>
      <w:lvlText w:val=""/>
      <w:lvlJc w:val="left"/>
      <w:pPr>
        <w:ind w:left="4320" w:hanging="360"/>
      </w:pPr>
      <w:rPr>
        <w:rFonts w:ascii="Wingdings" w:hAnsi="Wingdings" w:hint="default"/>
      </w:rPr>
    </w:lvl>
    <w:lvl w:ilvl="6" w:tplc="04C4223A" w:tentative="1">
      <w:start w:val="1"/>
      <w:numFmt w:val="bullet"/>
      <w:lvlText w:val=""/>
      <w:lvlJc w:val="left"/>
      <w:pPr>
        <w:ind w:left="5040" w:hanging="360"/>
      </w:pPr>
      <w:rPr>
        <w:rFonts w:ascii="Symbol" w:hAnsi="Symbol" w:hint="default"/>
      </w:rPr>
    </w:lvl>
    <w:lvl w:ilvl="7" w:tplc="65DAC14A" w:tentative="1">
      <w:start w:val="1"/>
      <w:numFmt w:val="bullet"/>
      <w:lvlText w:val="o"/>
      <w:lvlJc w:val="left"/>
      <w:pPr>
        <w:ind w:left="5760" w:hanging="360"/>
      </w:pPr>
      <w:rPr>
        <w:rFonts w:ascii="Courier New" w:hAnsi="Courier New" w:cs="Courier New" w:hint="default"/>
      </w:rPr>
    </w:lvl>
    <w:lvl w:ilvl="8" w:tplc="DAF2126C" w:tentative="1">
      <w:start w:val="1"/>
      <w:numFmt w:val="bullet"/>
      <w:lvlText w:val=""/>
      <w:lvlJc w:val="left"/>
      <w:pPr>
        <w:ind w:left="6480" w:hanging="360"/>
      </w:pPr>
      <w:rPr>
        <w:rFonts w:ascii="Wingdings" w:hAnsi="Wingdings" w:hint="default"/>
      </w:rPr>
    </w:lvl>
  </w:abstractNum>
  <w:abstractNum w:abstractNumId="75" w15:restartNumberingAfterBreak="0">
    <w:nsid w:val="2AD57515"/>
    <w:multiLevelType w:val="hybridMultilevel"/>
    <w:tmpl w:val="CB3A2B44"/>
    <w:lvl w:ilvl="0" w:tplc="D7AA302E">
      <w:numFmt w:val="bullet"/>
      <w:lvlText w:val="–"/>
      <w:lvlJc w:val="left"/>
      <w:pPr>
        <w:ind w:left="720" w:hanging="360"/>
      </w:pPr>
      <w:rPr>
        <w:rFonts w:ascii="Arial" w:hAnsi="Arial" w:cs="Arial" w:hint="default"/>
      </w:rPr>
    </w:lvl>
    <w:lvl w:ilvl="1" w:tplc="BEE60A9C" w:tentative="1">
      <w:start w:val="1"/>
      <w:numFmt w:val="bullet"/>
      <w:lvlText w:val="o"/>
      <w:lvlJc w:val="left"/>
      <w:pPr>
        <w:ind w:left="1440" w:hanging="360"/>
      </w:pPr>
      <w:rPr>
        <w:rFonts w:ascii="Courier New" w:hAnsi="Courier New" w:cs="Courier New" w:hint="default"/>
      </w:rPr>
    </w:lvl>
    <w:lvl w:ilvl="2" w:tplc="5AFC0322" w:tentative="1">
      <w:start w:val="1"/>
      <w:numFmt w:val="bullet"/>
      <w:lvlText w:val=""/>
      <w:lvlJc w:val="left"/>
      <w:pPr>
        <w:ind w:left="2160" w:hanging="360"/>
      </w:pPr>
      <w:rPr>
        <w:rFonts w:ascii="Wingdings" w:hAnsi="Wingdings" w:hint="default"/>
      </w:rPr>
    </w:lvl>
    <w:lvl w:ilvl="3" w:tplc="79809A24" w:tentative="1">
      <w:start w:val="1"/>
      <w:numFmt w:val="bullet"/>
      <w:lvlText w:val=""/>
      <w:lvlJc w:val="left"/>
      <w:pPr>
        <w:ind w:left="2880" w:hanging="360"/>
      </w:pPr>
      <w:rPr>
        <w:rFonts w:ascii="Symbol" w:hAnsi="Symbol" w:hint="default"/>
      </w:rPr>
    </w:lvl>
    <w:lvl w:ilvl="4" w:tplc="C740674A" w:tentative="1">
      <w:start w:val="1"/>
      <w:numFmt w:val="bullet"/>
      <w:lvlText w:val="o"/>
      <w:lvlJc w:val="left"/>
      <w:pPr>
        <w:ind w:left="3600" w:hanging="360"/>
      </w:pPr>
      <w:rPr>
        <w:rFonts w:ascii="Courier New" w:hAnsi="Courier New" w:cs="Courier New" w:hint="default"/>
      </w:rPr>
    </w:lvl>
    <w:lvl w:ilvl="5" w:tplc="E8FEF262" w:tentative="1">
      <w:start w:val="1"/>
      <w:numFmt w:val="bullet"/>
      <w:lvlText w:val=""/>
      <w:lvlJc w:val="left"/>
      <w:pPr>
        <w:ind w:left="4320" w:hanging="360"/>
      </w:pPr>
      <w:rPr>
        <w:rFonts w:ascii="Wingdings" w:hAnsi="Wingdings" w:hint="default"/>
      </w:rPr>
    </w:lvl>
    <w:lvl w:ilvl="6" w:tplc="21C00FFA" w:tentative="1">
      <w:start w:val="1"/>
      <w:numFmt w:val="bullet"/>
      <w:lvlText w:val=""/>
      <w:lvlJc w:val="left"/>
      <w:pPr>
        <w:ind w:left="5040" w:hanging="360"/>
      </w:pPr>
      <w:rPr>
        <w:rFonts w:ascii="Symbol" w:hAnsi="Symbol" w:hint="default"/>
      </w:rPr>
    </w:lvl>
    <w:lvl w:ilvl="7" w:tplc="2E82814C" w:tentative="1">
      <w:start w:val="1"/>
      <w:numFmt w:val="bullet"/>
      <w:lvlText w:val="o"/>
      <w:lvlJc w:val="left"/>
      <w:pPr>
        <w:ind w:left="5760" w:hanging="360"/>
      </w:pPr>
      <w:rPr>
        <w:rFonts w:ascii="Courier New" w:hAnsi="Courier New" w:cs="Courier New" w:hint="default"/>
      </w:rPr>
    </w:lvl>
    <w:lvl w:ilvl="8" w:tplc="D454210C" w:tentative="1">
      <w:start w:val="1"/>
      <w:numFmt w:val="bullet"/>
      <w:lvlText w:val=""/>
      <w:lvlJc w:val="left"/>
      <w:pPr>
        <w:ind w:left="6480" w:hanging="360"/>
      </w:pPr>
      <w:rPr>
        <w:rFonts w:ascii="Wingdings" w:hAnsi="Wingdings" w:hint="default"/>
      </w:rPr>
    </w:lvl>
  </w:abstractNum>
  <w:abstractNum w:abstractNumId="76" w15:restartNumberingAfterBreak="0">
    <w:nsid w:val="2B3A15D5"/>
    <w:multiLevelType w:val="hybridMultilevel"/>
    <w:tmpl w:val="8BD0170C"/>
    <w:lvl w:ilvl="0" w:tplc="14AA3D38">
      <w:start w:val="4"/>
      <w:numFmt w:val="bullet"/>
      <w:lvlText w:val=""/>
      <w:lvlJc w:val="left"/>
      <w:pPr>
        <w:ind w:left="720" w:hanging="360"/>
      </w:pPr>
      <w:rPr>
        <w:rFonts w:ascii="Symbol" w:hAnsi="Symbol" w:hint="default"/>
        <w:b w:val="0"/>
        <w:color w:val="auto"/>
      </w:rPr>
    </w:lvl>
    <w:lvl w:ilvl="1" w:tplc="F0E056F8" w:tentative="1">
      <w:start w:val="1"/>
      <w:numFmt w:val="bullet"/>
      <w:lvlText w:val="o"/>
      <w:lvlJc w:val="left"/>
      <w:pPr>
        <w:ind w:left="1440" w:hanging="360"/>
      </w:pPr>
      <w:rPr>
        <w:rFonts w:ascii="Courier New" w:hAnsi="Courier New" w:cs="Courier New" w:hint="default"/>
      </w:rPr>
    </w:lvl>
    <w:lvl w:ilvl="2" w:tplc="F87AF5A6" w:tentative="1">
      <w:start w:val="1"/>
      <w:numFmt w:val="bullet"/>
      <w:lvlText w:val=""/>
      <w:lvlJc w:val="left"/>
      <w:pPr>
        <w:ind w:left="2160" w:hanging="360"/>
      </w:pPr>
      <w:rPr>
        <w:rFonts w:ascii="Wingdings" w:hAnsi="Wingdings" w:hint="default"/>
      </w:rPr>
    </w:lvl>
    <w:lvl w:ilvl="3" w:tplc="A6C42504" w:tentative="1">
      <w:start w:val="1"/>
      <w:numFmt w:val="bullet"/>
      <w:lvlText w:val=""/>
      <w:lvlJc w:val="left"/>
      <w:pPr>
        <w:ind w:left="2880" w:hanging="360"/>
      </w:pPr>
      <w:rPr>
        <w:rFonts w:ascii="Symbol" w:hAnsi="Symbol" w:hint="default"/>
      </w:rPr>
    </w:lvl>
    <w:lvl w:ilvl="4" w:tplc="702E267A" w:tentative="1">
      <w:start w:val="1"/>
      <w:numFmt w:val="bullet"/>
      <w:lvlText w:val="o"/>
      <w:lvlJc w:val="left"/>
      <w:pPr>
        <w:ind w:left="3600" w:hanging="360"/>
      </w:pPr>
      <w:rPr>
        <w:rFonts w:ascii="Courier New" w:hAnsi="Courier New" w:cs="Courier New" w:hint="default"/>
      </w:rPr>
    </w:lvl>
    <w:lvl w:ilvl="5" w:tplc="736A49AC" w:tentative="1">
      <w:start w:val="1"/>
      <w:numFmt w:val="bullet"/>
      <w:lvlText w:val=""/>
      <w:lvlJc w:val="left"/>
      <w:pPr>
        <w:ind w:left="4320" w:hanging="360"/>
      </w:pPr>
      <w:rPr>
        <w:rFonts w:ascii="Wingdings" w:hAnsi="Wingdings" w:hint="default"/>
      </w:rPr>
    </w:lvl>
    <w:lvl w:ilvl="6" w:tplc="DA847CC2" w:tentative="1">
      <w:start w:val="1"/>
      <w:numFmt w:val="bullet"/>
      <w:lvlText w:val=""/>
      <w:lvlJc w:val="left"/>
      <w:pPr>
        <w:ind w:left="5040" w:hanging="360"/>
      </w:pPr>
      <w:rPr>
        <w:rFonts w:ascii="Symbol" w:hAnsi="Symbol" w:hint="default"/>
      </w:rPr>
    </w:lvl>
    <w:lvl w:ilvl="7" w:tplc="A1E0A860" w:tentative="1">
      <w:start w:val="1"/>
      <w:numFmt w:val="bullet"/>
      <w:lvlText w:val="o"/>
      <w:lvlJc w:val="left"/>
      <w:pPr>
        <w:ind w:left="5760" w:hanging="360"/>
      </w:pPr>
      <w:rPr>
        <w:rFonts w:ascii="Courier New" w:hAnsi="Courier New" w:cs="Courier New" w:hint="default"/>
      </w:rPr>
    </w:lvl>
    <w:lvl w:ilvl="8" w:tplc="F6BAFA6E" w:tentative="1">
      <w:start w:val="1"/>
      <w:numFmt w:val="bullet"/>
      <w:lvlText w:val=""/>
      <w:lvlJc w:val="left"/>
      <w:pPr>
        <w:ind w:left="6480" w:hanging="360"/>
      </w:pPr>
      <w:rPr>
        <w:rFonts w:ascii="Wingdings" w:hAnsi="Wingdings" w:hint="default"/>
      </w:rPr>
    </w:lvl>
  </w:abstractNum>
  <w:abstractNum w:abstractNumId="77" w15:restartNumberingAfterBreak="0">
    <w:nsid w:val="2C143425"/>
    <w:multiLevelType w:val="hybridMultilevel"/>
    <w:tmpl w:val="37CCF37E"/>
    <w:lvl w:ilvl="0" w:tplc="E9003AC0">
      <w:start w:val="1"/>
      <w:numFmt w:val="bullet"/>
      <w:lvlText w:val=""/>
      <w:lvlJc w:val="left"/>
      <w:pPr>
        <w:ind w:left="720" w:hanging="360"/>
      </w:pPr>
      <w:rPr>
        <w:rFonts w:ascii="Symbol" w:hAnsi="Symbol" w:hint="default"/>
      </w:rPr>
    </w:lvl>
    <w:lvl w:ilvl="1" w:tplc="34DE983E" w:tentative="1">
      <w:start w:val="1"/>
      <w:numFmt w:val="bullet"/>
      <w:lvlText w:val="o"/>
      <w:lvlJc w:val="left"/>
      <w:pPr>
        <w:ind w:left="1440" w:hanging="360"/>
      </w:pPr>
      <w:rPr>
        <w:rFonts w:ascii="Courier New" w:hAnsi="Courier New" w:cs="Courier New" w:hint="default"/>
      </w:rPr>
    </w:lvl>
    <w:lvl w:ilvl="2" w:tplc="1498935C" w:tentative="1">
      <w:start w:val="1"/>
      <w:numFmt w:val="bullet"/>
      <w:lvlText w:val=""/>
      <w:lvlJc w:val="left"/>
      <w:pPr>
        <w:ind w:left="2160" w:hanging="360"/>
      </w:pPr>
      <w:rPr>
        <w:rFonts w:ascii="Wingdings" w:hAnsi="Wingdings" w:hint="default"/>
      </w:rPr>
    </w:lvl>
    <w:lvl w:ilvl="3" w:tplc="9496B008" w:tentative="1">
      <w:start w:val="1"/>
      <w:numFmt w:val="bullet"/>
      <w:lvlText w:val=""/>
      <w:lvlJc w:val="left"/>
      <w:pPr>
        <w:ind w:left="2880" w:hanging="360"/>
      </w:pPr>
      <w:rPr>
        <w:rFonts w:ascii="Symbol" w:hAnsi="Symbol" w:hint="default"/>
      </w:rPr>
    </w:lvl>
    <w:lvl w:ilvl="4" w:tplc="96F01C3C" w:tentative="1">
      <w:start w:val="1"/>
      <w:numFmt w:val="bullet"/>
      <w:lvlText w:val="o"/>
      <w:lvlJc w:val="left"/>
      <w:pPr>
        <w:ind w:left="3600" w:hanging="360"/>
      </w:pPr>
      <w:rPr>
        <w:rFonts w:ascii="Courier New" w:hAnsi="Courier New" w:cs="Courier New" w:hint="default"/>
      </w:rPr>
    </w:lvl>
    <w:lvl w:ilvl="5" w:tplc="A1A81D10" w:tentative="1">
      <w:start w:val="1"/>
      <w:numFmt w:val="bullet"/>
      <w:lvlText w:val=""/>
      <w:lvlJc w:val="left"/>
      <w:pPr>
        <w:ind w:left="4320" w:hanging="360"/>
      </w:pPr>
      <w:rPr>
        <w:rFonts w:ascii="Wingdings" w:hAnsi="Wingdings" w:hint="default"/>
      </w:rPr>
    </w:lvl>
    <w:lvl w:ilvl="6" w:tplc="74AA1964" w:tentative="1">
      <w:start w:val="1"/>
      <w:numFmt w:val="bullet"/>
      <w:lvlText w:val=""/>
      <w:lvlJc w:val="left"/>
      <w:pPr>
        <w:ind w:left="5040" w:hanging="360"/>
      </w:pPr>
      <w:rPr>
        <w:rFonts w:ascii="Symbol" w:hAnsi="Symbol" w:hint="default"/>
      </w:rPr>
    </w:lvl>
    <w:lvl w:ilvl="7" w:tplc="6166E5FC" w:tentative="1">
      <w:start w:val="1"/>
      <w:numFmt w:val="bullet"/>
      <w:lvlText w:val="o"/>
      <w:lvlJc w:val="left"/>
      <w:pPr>
        <w:ind w:left="5760" w:hanging="360"/>
      </w:pPr>
      <w:rPr>
        <w:rFonts w:ascii="Courier New" w:hAnsi="Courier New" w:cs="Courier New" w:hint="default"/>
      </w:rPr>
    </w:lvl>
    <w:lvl w:ilvl="8" w:tplc="9AEA7160" w:tentative="1">
      <w:start w:val="1"/>
      <w:numFmt w:val="bullet"/>
      <w:lvlText w:val=""/>
      <w:lvlJc w:val="left"/>
      <w:pPr>
        <w:ind w:left="6480" w:hanging="360"/>
      </w:pPr>
      <w:rPr>
        <w:rFonts w:ascii="Wingdings" w:hAnsi="Wingdings" w:hint="default"/>
      </w:rPr>
    </w:lvl>
  </w:abstractNum>
  <w:abstractNum w:abstractNumId="78" w15:restartNumberingAfterBreak="0">
    <w:nsid w:val="2CA57417"/>
    <w:multiLevelType w:val="hybridMultilevel"/>
    <w:tmpl w:val="EEDAE8A4"/>
    <w:lvl w:ilvl="0" w:tplc="C4CC790C">
      <w:start w:val="1"/>
      <w:numFmt w:val="bullet"/>
      <w:lvlText w:val=""/>
      <w:lvlJc w:val="left"/>
      <w:pPr>
        <w:ind w:left="720" w:hanging="360"/>
      </w:pPr>
      <w:rPr>
        <w:rFonts w:ascii="Symbol" w:hAnsi="Symbol" w:hint="default"/>
      </w:rPr>
    </w:lvl>
    <w:lvl w:ilvl="1" w:tplc="3670F464" w:tentative="1">
      <w:start w:val="1"/>
      <w:numFmt w:val="bullet"/>
      <w:lvlText w:val="o"/>
      <w:lvlJc w:val="left"/>
      <w:pPr>
        <w:ind w:left="1440" w:hanging="360"/>
      </w:pPr>
      <w:rPr>
        <w:rFonts w:ascii="Courier New" w:hAnsi="Courier New" w:cs="Courier New" w:hint="default"/>
      </w:rPr>
    </w:lvl>
    <w:lvl w:ilvl="2" w:tplc="2E303E64" w:tentative="1">
      <w:start w:val="1"/>
      <w:numFmt w:val="bullet"/>
      <w:lvlText w:val=""/>
      <w:lvlJc w:val="left"/>
      <w:pPr>
        <w:ind w:left="2160" w:hanging="360"/>
      </w:pPr>
      <w:rPr>
        <w:rFonts w:ascii="Wingdings" w:hAnsi="Wingdings" w:hint="default"/>
      </w:rPr>
    </w:lvl>
    <w:lvl w:ilvl="3" w:tplc="CD0A9572" w:tentative="1">
      <w:start w:val="1"/>
      <w:numFmt w:val="bullet"/>
      <w:lvlText w:val=""/>
      <w:lvlJc w:val="left"/>
      <w:pPr>
        <w:ind w:left="2880" w:hanging="360"/>
      </w:pPr>
      <w:rPr>
        <w:rFonts w:ascii="Symbol" w:hAnsi="Symbol" w:hint="default"/>
      </w:rPr>
    </w:lvl>
    <w:lvl w:ilvl="4" w:tplc="A62C87E6" w:tentative="1">
      <w:start w:val="1"/>
      <w:numFmt w:val="bullet"/>
      <w:lvlText w:val="o"/>
      <w:lvlJc w:val="left"/>
      <w:pPr>
        <w:ind w:left="3600" w:hanging="360"/>
      </w:pPr>
      <w:rPr>
        <w:rFonts w:ascii="Courier New" w:hAnsi="Courier New" w:cs="Courier New" w:hint="default"/>
      </w:rPr>
    </w:lvl>
    <w:lvl w:ilvl="5" w:tplc="EFAADA50" w:tentative="1">
      <w:start w:val="1"/>
      <w:numFmt w:val="bullet"/>
      <w:lvlText w:val=""/>
      <w:lvlJc w:val="left"/>
      <w:pPr>
        <w:ind w:left="4320" w:hanging="360"/>
      </w:pPr>
      <w:rPr>
        <w:rFonts w:ascii="Wingdings" w:hAnsi="Wingdings" w:hint="default"/>
      </w:rPr>
    </w:lvl>
    <w:lvl w:ilvl="6" w:tplc="B4C0C222" w:tentative="1">
      <w:start w:val="1"/>
      <w:numFmt w:val="bullet"/>
      <w:lvlText w:val=""/>
      <w:lvlJc w:val="left"/>
      <w:pPr>
        <w:ind w:left="5040" w:hanging="360"/>
      </w:pPr>
      <w:rPr>
        <w:rFonts w:ascii="Symbol" w:hAnsi="Symbol" w:hint="default"/>
      </w:rPr>
    </w:lvl>
    <w:lvl w:ilvl="7" w:tplc="36C44EF0" w:tentative="1">
      <w:start w:val="1"/>
      <w:numFmt w:val="bullet"/>
      <w:lvlText w:val="o"/>
      <w:lvlJc w:val="left"/>
      <w:pPr>
        <w:ind w:left="5760" w:hanging="360"/>
      </w:pPr>
      <w:rPr>
        <w:rFonts w:ascii="Courier New" w:hAnsi="Courier New" w:cs="Courier New" w:hint="default"/>
      </w:rPr>
    </w:lvl>
    <w:lvl w:ilvl="8" w:tplc="C19ACFCE" w:tentative="1">
      <w:start w:val="1"/>
      <w:numFmt w:val="bullet"/>
      <w:lvlText w:val=""/>
      <w:lvlJc w:val="left"/>
      <w:pPr>
        <w:ind w:left="6480" w:hanging="360"/>
      </w:pPr>
      <w:rPr>
        <w:rFonts w:ascii="Wingdings" w:hAnsi="Wingdings" w:hint="default"/>
      </w:rPr>
    </w:lvl>
  </w:abstractNum>
  <w:abstractNum w:abstractNumId="79" w15:restartNumberingAfterBreak="0">
    <w:nsid w:val="2CCE06AC"/>
    <w:multiLevelType w:val="hybridMultilevel"/>
    <w:tmpl w:val="C5527730"/>
    <w:lvl w:ilvl="0" w:tplc="716CC580">
      <w:numFmt w:val="bullet"/>
      <w:lvlText w:val="-"/>
      <w:lvlJc w:val="left"/>
      <w:pPr>
        <w:ind w:left="720" w:hanging="360"/>
      </w:pPr>
      <w:rPr>
        <w:rFonts w:ascii="Times New Roman" w:hAnsi="Times New Roman" w:hint="default"/>
      </w:rPr>
    </w:lvl>
    <w:lvl w:ilvl="1" w:tplc="3828D154" w:tentative="1">
      <w:start w:val="1"/>
      <w:numFmt w:val="bullet"/>
      <w:lvlText w:val="o"/>
      <w:lvlJc w:val="left"/>
      <w:pPr>
        <w:ind w:left="1440" w:hanging="360"/>
      </w:pPr>
      <w:rPr>
        <w:rFonts w:ascii="Courier New" w:hAnsi="Courier New" w:cs="Courier New" w:hint="default"/>
      </w:rPr>
    </w:lvl>
    <w:lvl w:ilvl="2" w:tplc="019CF8DE" w:tentative="1">
      <w:start w:val="1"/>
      <w:numFmt w:val="bullet"/>
      <w:lvlText w:val=""/>
      <w:lvlJc w:val="left"/>
      <w:pPr>
        <w:ind w:left="2160" w:hanging="360"/>
      </w:pPr>
      <w:rPr>
        <w:rFonts w:ascii="Wingdings" w:hAnsi="Wingdings" w:hint="default"/>
      </w:rPr>
    </w:lvl>
    <w:lvl w:ilvl="3" w:tplc="1EDC42FA" w:tentative="1">
      <w:start w:val="1"/>
      <w:numFmt w:val="bullet"/>
      <w:lvlText w:val=""/>
      <w:lvlJc w:val="left"/>
      <w:pPr>
        <w:ind w:left="2880" w:hanging="360"/>
      </w:pPr>
      <w:rPr>
        <w:rFonts w:ascii="Symbol" w:hAnsi="Symbol" w:hint="default"/>
      </w:rPr>
    </w:lvl>
    <w:lvl w:ilvl="4" w:tplc="DEAAAC50" w:tentative="1">
      <w:start w:val="1"/>
      <w:numFmt w:val="bullet"/>
      <w:lvlText w:val="o"/>
      <w:lvlJc w:val="left"/>
      <w:pPr>
        <w:ind w:left="3600" w:hanging="360"/>
      </w:pPr>
      <w:rPr>
        <w:rFonts w:ascii="Courier New" w:hAnsi="Courier New" w:cs="Courier New" w:hint="default"/>
      </w:rPr>
    </w:lvl>
    <w:lvl w:ilvl="5" w:tplc="14288A0C" w:tentative="1">
      <w:start w:val="1"/>
      <w:numFmt w:val="bullet"/>
      <w:lvlText w:val=""/>
      <w:lvlJc w:val="left"/>
      <w:pPr>
        <w:ind w:left="4320" w:hanging="360"/>
      </w:pPr>
      <w:rPr>
        <w:rFonts w:ascii="Wingdings" w:hAnsi="Wingdings" w:hint="default"/>
      </w:rPr>
    </w:lvl>
    <w:lvl w:ilvl="6" w:tplc="99CED850" w:tentative="1">
      <w:start w:val="1"/>
      <w:numFmt w:val="bullet"/>
      <w:lvlText w:val=""/>
      <w:lvlJc w:val="left"/>
      <w:pPr>
        <w:ind w:left="5040" w:hanging="360"/>
      </w:pPr>
      <w:rPr>
        <w:rFonts w:ascii="Symbol" w:hAnsi="Symbol" w:hint="default"/>
      </w:rPr>
    </w:lvl>
    <w:lvl w:ilvl="7" w:tplc="0114CF80" w:tentative="1">
      <w:start w:val="1"/>
      <w:numFmt w:val="bullet"/>
      <w:lvlText w:val="o"/>
      <w:lvlJc w:val="left"/>
      <w:pPr>
        <w:ind w:left="5760" w:hanging="360"/>
      </w:pPr>
      <w:rPr>
        <w:rFonts w:ascii="Courier New" w:hAnsi="Courier New" w:cs="Courier New" w:hint="default"/>
      </w:rPr>
    </w:lvl>
    <w:lvl w:ilvl="8" w:tplc="F4FC2B7A" w:tentative="1">
      <w:start w:val="1"/>
      <w:numFmt w:val="bullet"/>
      <w:lvlText w:val=""/>
      <w:lvlJc w:val="left"/>
      <w:pPr>
        <w:ind w:left="6480" w:hanging="360"/>
      </w:pPr>
      <w:rPr>
        <w:rFonts w:ascii="Wingdings" w:hAnsi="Wingdings" w:hint="default"/>
      </w:rPr>
    </w:lvl>
  </w:abstractNum>
  <w:abstractNum w:abstractNumId="80" w15:restartNumberingAfterBreak="0">
    <w:nsid w:val="2CDD4E54"/>
    <w:multiLevelType w:val="hybridMultilevel"/>
    <w:tmpl w:val="771019C8"/>
    <w:lvl w:ilvl="0" w:tplc="F0023928">
      <w:numFmt w:val="bullet"/>
      <w:lvlText w:val="–"/>
      <w:lvlJc w:val="left"/>
      <w:pPr>
        <w:ind w:left="720" w:hanging="360"/>
      </w:pPr>
      <w:rPr>
        <w:rFonts w:ascii="Arial" w:hAnsi="Arial" w:cs="Arial" w:hint="default"/>
      </w:rPr>
    </w:lvl>
    <w:lvl w:ilvl="1" w:tplc="24007CE2" w:tentative="1">
      <w:start w:val="1"/>
      <w:numFmt w:val="bullet"/>
      <w:lvlText w:val="o"/>
      <w:lvlJc w:val="left"/>
      <w:pPr>
        <w:ind w:left="1440" w:hanging="360"/>
      </w:pPr>
      <w:rPr>
        <w:rFonts w:ascii="Courier New" w:hAnsi="Courier New" w:cs="Courier New" w:hint="default"/>
      </w:rPr>
    </w:lvl>
    <w:lvl w:ilvl="2" w:tplc="4B2057F2" w:tentative="1">
      <w:start w:val="1"/>
      <w:numFmt w:val="bullet"/>
      <w:lvlText w:val=""/>
      <w:lvlJc w:val="left"/>
      <w:pPr>
        <w:ind w:left="2160" w:hanging="360"/>
      </w:pPr>
      <w:rPr>
        <w:rFonts w:ascii="Wingdings" w:hAnsi="Wingdings" w:hint="default"/>
      </w:rPr>
    </w:lvl>
    <w:lvl w:ilvl="3" w:tplc="72C6A9AA" w:tentative="1">
      <w:start w:val="1"/>
      <w:numFmt w:val="bullet"/>
      <w:lvlText w:val=""/>
      <w:lvlJc w:val="left"/>
      <w:pPr>
        <w:ind w:left="2880" w:hanging="360"/>
      </w:pPr>
      <w:rPr>
        <w:rFonts w:ascii="Symbol" w:hAnsi="Symbol" w:hint="default"/>
      </w:rPr>
    </w:lvl>
    <w:lvl w:ilvl="4" w:tplc="7B6697D0" w:tentative="1">
      <w:start w:val="1"/>
      <w:numFmt w:val="bullet"/>
      <w:lvlText w:val="o"/>
      <w:lvlJc w:val="left"/>
      <w:pPr>
        <w:ind w:left="3600" w:hanging="360"/>
      </w:pPr>
      <w:rPr>
        <w:rFonts w:ascii="Courier New" w:hAnsi="Courier New" w:cs="Courier New" w:hint="default"/>
      </w:rPr>
    </w:lvl>
    <w:lvl w:ilvl="5" w:tplc="79D8C32C" w:tentative="1">
      <w:start w:val="1"/>
      <w:numFmt w:val="bullet"/>
      <w:lvlText w:val=""/>
      <w:lvlJc w:val="left"/>
      <w:pPr>
        <w:ind w:left="4320" w:hanging="360"/>
      </w:pPr>
      <w:rPr>
        <w:rFonts w:ascii="Wingdings" w:hAnsi="Wingdings" w:hint="default"/>
      </w:rPr>
    </w:lvl>
    <w:lvl w:ilvl="6" w:tplc="F5741916" w:tentative="1">
      <w:start w:val="1"/>
      <w:numFmt w:val="bullet"/>
      <w:lvlText w:val=""/>
      <w:lvlJc w:val="left"/>
      <w:pPr>
        <w:ind w:left="5040" w:hanging="360"/>
      </w:pPr>
      <w:rPr>
        <w:rFonts w:ascii="Symbol" w:hAnsi="Symbol" w:hint="default"/>
      </w:rPr>
    </w:lvl>
    <w:lvl w:ilvl="7" w:tplc="A45E5376" w:tentative="1">
      <w:start w:val="1"/>
      <w:numFmt w:val="bullet"/>
      <w:lvlText w:val="o"/>
      <w:lvlJc w:val="left"/>
      <w:pPr>
        <w:ind w:left="5760" w:hanging="360"/>
      </w:pPr>
      <w:rPr>
        <w:rFonts w:ascii="Courier New" w:hAnsi="Courier New" w:cs="Courier New" w:hint="default"/>
      </w:rPr>
    </w:lvl>
    <w:lvl w:ilvl="8" w:tplc="5CE89954" w:tentative="1">
      <w:start w:val="1"/>
      <w:numFmt w:val="bullet"/>
      <w:lvlText w:val=""/>
      <w:lvlJc w:val="left"/>
      <w:pPr>
        <w:ind w:left="6480" w:hanging="360"/>
      </w:pPr>
      <w:rPr>
        <w:rFonts w:ascii="Wingdings" w:hAnsi="Wingdings" w:hint="default"/>
      </w:rPr>
    </w:lvl>
  </w:abstractNum>
  <w:abstractNum w:abstractNumId="81" w15:restartNumberingAfterBreak="0">
    <w:nsid w:val="2D8C1724"/>
    <w:multiLevelType w:val="hybridMultilevel"/>
    <w:tmpl w:val="FF0624F0"/>
    <w:lvl w:ilvl="0" w:tplc="579C92B6">
      <w:start w:val="1"/>
      <w:numFmt w:val="bullet"/>
      <w:lvlText w:val=""/>
      <w:lvlJc w:val="left"/>
      <w:pPr>
        <w:ind w:left="720" w:hanging="360"/>
      </w:pPr>
      <w:rPr>
        <w:rFonts w:ascii="Symbol" w:hAnsi="Symbol" w:hint="default"/>
      </w:rPr>
    </w:lvl>
    <w:lvl w:ilvl="1" w:tplc="EC4485F2" w:tentative="1">
      <w:start w:val="1"/>
      <w:numFmt w:val="bullet"/>
      <w:lvlText w:val="o"/>
      <w:lvlJc w:val="left"/>
      <w:pPr>
        <w:ind w:left="1440" w:hanging="360"/>
      </w:pPr>
      <w:rPr>
        <w:rFonts w:ascii="Courier New" w:hAnsi="Courier New" w:cs="Courier New" w:hint="default"/>
      </w:rPr>
    </w:lvl>
    <w:lvl w:ilvl="2" w:tplc="FF5043EE" w:tentative="1">
      <w:start w:val="1"/>
      <w:numFmt w:val="bullet"/>
      <w:lvlText w:val=""/>
      <w:lvlJc w:val="left"/>
      <w:pPr>
        <w:ind w:left="2160" w:hanging="360"/>
      </w:pPr>
      <w:rPr>
        <w:rFonts w:ascii="Wingdings" w:hAnsi="Wingdings" w:hint="default"/>
      </w:rPr>
    </w:lvl>
    <w:lvl w:ilvl="3" w:tplc="50F4F7F4" w:tentative="1">
      <w:start w:val="1"/>
      <w:numFmt w:val="bullet"/>
      <w:lvlText w:val=""/>
      <w:lvlJc w:val="left"/>
      <w:pPr>
        <w:ind w:left="2880" w:hanging="360"/>
      </w:pPr>
      <w:rPr>
        <w:rFonts w:ascii="Symbol" w:hAnsi="Symbol" w:hint="default"/>
      </w:rPr>
    </w:lvl>
    <w:lvl w:ilvl="4" w:tplc="120A55A6" w:tentative="1">
      <w:start w:val="1"/>
      <w:numFmt w:val="bullet"/>
      <w:lvlText w:val="o"/>
      <w:lvlJc w:val="left"/>
      <w:pPr>
        <w:ind w:left="3600" w:hanging="360"/>
      </w:pPr>
      <w:rPr>
        <w:rFonts w:ascii="Courier New" w:hAnsi="Courier New" w:cs="Courier New" w:hint="default"/>
      </w:rPr>
    </w:lvl>
    <w:lvl w:ilvl="5" w:tplc="56462FD0" w:tentative="1">
      <w:start w:val="1"/>
      <w:numFmt w:val="bullet"/>
      <w:lvlText w:val=""/>
      <w:lvlJc w:val="left"/>
      <w:pPr>
        <w:ind w:left="4320" w:hanging="360"/>
      </w:pPr>
      <w:rPr>
        <w:rFonts w:ascii="Wingdings" w:hAnsi="Wingdings" w:hint="default"/>
      </w:rPr>
    </w:lvl>
    <w:lvl w:ilvl="6" w:tplc="B400EAE8" w:tentative="1">
      <w:start w:val="1"/>
      <w:numFmt w:val="bullet"/>
      <w:lvlText w:val=""/>
      <w:lvlJc w:val="left"/>
      <w:pPr>
        <w:ind w:left="5040" w:hanging="360"/>
      </w:pPr>
      <w:rPr>
        <w:rFonts w:ascii="Symbol" w:hAnsi="Symbol" w:hint="default"/>
      </w:rPr>
    </w:lvl>
    <w:lvl w:ilvl="7" w:tplc="5E460E8E" w:tentative="1">
      <w:start w:val="1"/>
      <w:numFmt w:val="bullet"/>
      <w:lvlText w:val="o"/>
      <w:lvlJc w:val="left"/>
      <w:pPr>
        <w:ind w:left="5760" w:hanging="360"/>
      </w:pPr>
      <w:rPr>
        <w:rFonts w:ascii="Courier New" w:hAnsi="Courier New" w:cs="Courier New" w:hint="default"/>
      </w:rPr>
    </w:lvl>
    <w:lvl w:ilvl="8" w:tplc="BFB2A8EC" w:tentative="1">
      <w:start w:val="1"/>
      <w:numFmt w:val="bullet"/>
      <w:lvlText w:val=""/>
      <w:lvlJc w:val="left"/>
      <w:pPr>
        <w:ind w:left="6480" w:hanging="360"/>
      </w:pPr>
      <w:rPr>
        <w:rFonts w:ascii="Wingdings" w:hAnsi="Wingdings" w:hint="default"/>
      </w:rPr>
    </w:lvl>
  </w:abstractNum>
  <w:abstractNum w:abstractNumId="82" w15:restartNumberingAfterBreak="0">
    <w:nsid w:val="2DF95D48"/>
    <w:multiLevelType w:val="hybridMultilevel"/>
    <w:tmpl w:val="913A06B2"/>
    <w:lvl w:ilvl="0" w:tplc="82D00E5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3" w15:restartNumberingAfterBreak="0">
    <w:nsid w:val="2E151959"/>
    <w:multiLevelType w:val="hybridMultilevel"/>
    <w:tmpl w:val="3AAC64A2"/>
    <w:lvl w:ilvl="0" w:tplc="3856C3DC">
      <w:start w:val="1"/>
      <w:numFmt w:val="bullet"/>
      <w:lvlText w:val=""/>
      <w:lvlJc w:val="left"/>
      <w:pPr>
        <w:ind w:left="720" w:hanging="360"/>
      </w:pPr>
      <w:rPr>
        <w:rFonts w:ascii="Symbol" w:hAnsi="Symbol" w:hint="default"/>
      </w:rPr>
    </w:lvl>
    <w:lvl w:ilvl="1" w:tplc="5AD87DC8" w:tentative="1">
      <w:start w:val="1"/>
      <w:numFmt w:val="bullet"/>
      <w:lvlText w:val="o"/>
      <w:lvlJc w:val="left"/>
      <w:pPr>
        <w:ind w:left="1440" w:hanging="360"/>
      </w:pPr>
      <w:rPr>
        <w:rFonts w:ascii="Courier New" w:hAnsi="Courier New" w:cs="Courier New" w:hint="default"/>
      </w:rPr>
    </w:lvl>
    <w:lvl w:ilvl="2" w:tplc="DFA8BD50" w:tentative="1">
      <w:start w:val="1"/>
      <w:numFmt w:val="bullet"/>
      <w:lvlText w:val=""/>
      <w:lvlJc w:val="left"/>
      <w:pPr>
        <w:ind w:left="2160" w:hanging="360"/>
      </w:pPr>
      <w:rPr>
        <w:rFonts w:ascii="Wingdings" w:hAnsi="Wingdings" w:hint="default"/>
      </w:rPr>
    </w:lvl>
    <w:lvl w:ilvl="3" w:tplc="5DF2814C" w:tentative="1">
      <w:start w:val="1"/>
      <w:numFmt w:val="bullet"/>
      <w:lvlText w:val=""/>
      <w:lvlJc w:val="left"/>
      <w:pPr>
        <w:ind w:left="2880" w:hanging="360"/>
      </w:pPr>
      <w:rPr>
        <w:rFonts w:ascii="Symbol" w:hAnsi="Symbol" w:hint="default"/>
      </w:rPr>
    </w:lvl>
    <w:lvl w:ilvl="4" w:tplc="C1B492C6" w:tentative="1">
      <w:start w:val="1"/>
      <w:numFmt w:val="bullet"/>
      <w:lvlText w:val="o"/>
      <w:lvlJc w:val="left"/>
      <w:pPr>
        <w:ind w:left="3600" w:hanging="360"/>
      </w:pPr>
      <w:rPr>
        <w:rFonts w:ascii="Courier New" w:hAnsi="Courier New" w:cs="Courier New" w:hint="default"/>
      </w:rPr>
    </w:lvl>
    <w:lvl w:ilvl="5" w:tplc="352058F2" w:tentative="1">
      <w:start w:val="1"/>
      <w:numFmt w:val="bullet"/>
      <w:lvlText w:val=""/>
      <w:lvlJc w:val="left"/>
      <w:pPr>
        <w:ind w:left="4320" w:hanging="360"/>
      </w:pPr>
      <w:rPr>
        <w:rFonts w:ascii="Wingdings" w:hAnsi="Wingdings" w:hint="default"/>
      </w:rPr>
    </w:lvl>
    <w:lvl w:ilvl="6" w:tplc="CE226C2C" w:tentative="1">
      <w:start w:val="1"/>
      <w:numFmt w:val="bullet"/>
      <w:lvlText w:val=""/>
      <w:lvlJc w:val="left"/>
      <w:pPr>
        <w:ind w:left="5040" w:hanging="360"/>
      </w:pPr>
      <w:rPr>
        <w:rFonts w:ascii="Symbol" w:hAnsi="Symbol" w:hint="default"/>
      </w:rPr>
    </w:lvl>
    <w:lvl w:ilvl="7" w:tplc="59C43B80" w:tentative="1">
      <w:start w:val="1"/>
      <w:numFmt w:val="bullet"/>
      <w:lvlText w:val="o"/>
      <w:lvlJc w:val="left"/>
      <w:pPr>
        <w:ind w:left="5760" w:hanging="360"/>
      </w:pPr>
      <w:rPr>
        <w:rFonts w:ascii="Courier New" w:hAnsi="Courier New" w:cs="Courier New" w:hint="default"/>
      </w:rPr>
    </w:lvl>
    <w:lvl w:ilvl="8" w:tplc="EF38D4CA" w:tentative="1">
      <w:start w:val="1"/>
      <w:numFmt w:val="bullet"/>
      <w:lvlText w:val=""/>
      <w:lvlJc w:val="left"/>
      <w:pPr>
        <w:ind w:left="6480" w:hanging="360"/>
      </w:pPr>
      <w:rPr>
        <w:rFonts w:ascii="Wingdings" w:hAnsi="Wingdings" w:hint="default"/>
      </w:rPr>
    </w:lvl>
  </w:abstractNum>
  <w:abstractNum w:abstractNumId="84" w15:restartNumberingAfterBreak="0">
    <w:nsid w:val="2E8F5FD9"/>
    <w:multiLevelType w:val="hybridMultilevel"/>
    <w:tmpl w:val="835E1986"/>
    <w:lvl w:ilvl="0" w:tplc="01487FCA">
      <w:start w:val="1"/>
      <w:numFmt w:val="decimal"/>
      <w:lvlText w:val="%1."/>
      <w:lvlJc w:val="right"/>
      <w:pPr>
        <w:ind w:left="720" w:hanging="360"/>
      </w:pPr>
      <w:rPr>
        <w:rFonts w:ascii="Arial" w:hAnsi="Arial" w:hint="default"/>
        <w:b w:val="0"/>
        <w:i w:val="0"/>
        <w:sz w:val="20"/>
      </w:rPr>
    </w:lvl>
    <w:lvl w:ilvl="1" w:tplc="FEA256AC" w:tentative="1">
      <w:start w:val="1"/>
      <w:numFmt w:val="lowerLetter"/>
      <w:lvlText w:val="%2."/>
      <w:lvlJc w:val="left"/>
      <w:pPr>
        <w:ind w:left="1440" w:hanging="360"/>
      </w:pPr>
    </w:lvl>
    <w:lvl w:ilvl="2" w:tplc="881623A6" w:tentative="1">
      <w:start w:val="1"/>
      <w:numFmt w:val="lowerRoman"/>
      <w:lvlText w:val="%3."/>
      <w:lvlJc w:val="right"/>
      <w:pPr>
        <w:ind w:left="2160" w:hanging="180"/>
      </w:pPr>
    </w:lvl>
    <w:lvl w:ilvl="3" w:tplc="15DE5178" w:tentative="1">
      <w:start w:val="1"/>
      <w:numFmt w:val="decimal"/>
      <w:lvlText w:val="%4."/>
      <w:lvlJc w:val="left"/>
      <w:pPr>
        <w:ind w:left="2880" w:hanging="360"/>
      </w:pPr>
    </w:lvl>
    <w:lvl w:ilvl="4" w:tplc="EF1240D0" w:tentative="1">
      <w:start w:val="1"/>
      <w:numFmt w:val="lowerLetter"/>
      <w:lvlText w:val="%5."/>
      <w:lvlJc w:val="left"/>
      <w:pPr>
        <w:ind w:left="3600" w:hanging="360"/>
      </w:pPr>
    </w:lvl>
    <w:lvl w:ilvl="5" w:tplc="CDF23A10" w:tentative="1">
      <w:start w:val="1"/>
      <w:numFmt w:val="lowerRoman"/>
      <w:lvlText w:val="%6."/>
      <w:lvlJc w:val="right"/>
      <w:pPr>
        <w:ind w:left="4320" w:hanging="180"/>
      </w:pPr>
    </w:lvl>
    <w:lvl w:ilvl="6" w:tplc="D9E01330" w:tentative="1">
      <w:start w:val="1"/>
      <w:numFmt w:val="decimal"/>
      <w:lvlText w:val="%7."/>
      <w:lvlJc w:val="left"/>
      <w:pPr>
        <w:ind w:left="5040" w:hanging="360"/>
      </w:pPr>
    </w:lvl>
    <w:lvl w:ilvl="7" w:tplc="9C88A236" w:tentative="1">
      <w:start w:val="1"/>
      <w:numFmt w:val="lowerLetter"/>
      <w:lvlText w:val="%8."/>
      <w:lvlJc w:val="left"/>
      <w:pPr>
        <w:ind w:left="5760" w:hanging="360"/>
      </w:pPr>
    </w:lvl>
    <w:lvl w:ilvl="8" w:tplc="6A8C1080" w:tentative="1">
      <w:start w:val="1"/>
      <w:numFmt w:val="lowerRoman"/>
      <w:lvlText w:val="%9."/>
      <w:lvlJc w:val="right"/>
      <w:pPr>
        <w:ind w:left="6480" w:hanging="180"/>
      </w:pPr>
    </w:lvl>
  </w:abstractNum>
  <w:abstractNum w:abstractNumId="85" w15:restartNumberingAfterBreak="0">
    <w:nsid w:val="2F1442B2"/>
    <w:multiLevelType w:val="hybridMultilevel"/>
    <w:tmpl w:val="C838AF92"/>
    <w:lvl w:ilvl="0" w:tplc="77D49E2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2F1B6355"/>
    <w:multiLevelType w:val="hybridMultilevel"/>
    <w:tmpl w:val="0624EF82"/>
    <w:lvl w:ilvl="0" w:tplc="08E478A8">
      <w:start w:val="1"/>
      <w:numFmt w:val="bullet"/>
      <w:lvlText w:val=""/>
      <w:lvlJc w:val="left"/>
      <w:pPr>
        <w:ind w:left="720" w:hanging="360"/>
      </w:pPr>
      <w:rPr>
        <w:rFonts w:ascii="Symbol" w:hAnsi="Symbol" w:hint="default"/>
        <w:sz w:val="16"/>
      </w:rPr>
    </w:lvl>
    <w:lvl w:ilvl="1" w:tplc="2BC6AA52" w:tentative="1">
      <w:start w:val="1"/>
      <w:numFmt w:val="bullet"/>
      <w:lvlText w:val="o"/>
      <w:lvlJc w:val="left"/>
      <w:pPr>
        <w:ind w:left="1440" w:hanging="360"/>
      </w:pPr>
      <w:rPr>
        <w:rFonts w:ascii="Courier New" w:hAnsi="Courier New" w:cs="Courier New" w:hint="default"/>
      </w:rPr>
    </w:lvl>
    <w:lvl w:ilvl="2" w:tplc="85F21D3A" w:tentative="1">
      <w:start w:val="1"/>
      <w:numFmt w:val="bullet"/>
      <w:lvlText w:val=""/>
      <w:lvlJc w:val="left"/>
      <w:pPr>
        <w:ind w:left="2160" w:hanging="360"/>
      </w:pPr>
      <w:rPr>
        <w:rFonts w:ascii="Wingdings" w:hAnsi="Wingdings" w:hint="default"/>
      </w:rPr>
    </w:lvl>
    <w:lvl w:ilvl="3" w:tplc="9F98351A" w:tentative="1">
      <w:start w:val="1"/>
      <w:numFmt w:val="bullet"/>
      <w:lvlText w:val=""/>
      <w:lvlJc w:val="left"/>
      <w:pPr>
        <w:ind w:left="2880" w:hanging="360"/>
      </w:pPr>
      <w:rPr>
        <w:rFonts w:ascii="Symbol" w:hAnsi="Symbol" w:hint="default"/>
      </w:rPr>
    </w:lvl>
    <w:lvl w:ilvl="4" w:tplc="A4FA9B7A" w:tentative="1">
      <w:start w:val="1"/>
      <w:numFmt w:val="bullet"/>
      <w:lvlText w:val="o"/>
      <w:lvlJc w:val="left"/>
      <w:pPr>
        <w:ind w:left="3600" w:hanging="360"/>
      </w:pPr>
      <w:rPr>
        <w:rFonts w:ascii="Courier New" w:hAnsi="Courier New" w:cs="Courier New" w:hint="default"/>
      </w:rPr>
    </w:lvl>
    <w:lvl w:ilvl="5" w:tplc="36C44EA4" w:tentative="1">
      <w:start w:val="1"/>
      <w:numFmt w:val="bullet"/>
      <w:lvlText w:val=""/>
      <w:lvlJc w:val="left"/>
      <w:pPr>
        <w:ind w:left="4320" w:hanging="360"/>
      </w:pPr>
      <w:rPr>
        <w:rFonts w:ascii="Wingdings" w:hAnsi="Wingdings" w:hint="default"/>
      </w:rPr>
    </w:lvl>
    <w:lvl w:ilvl="6" w:tplc="66CC0692" w:tentative="1">
      <w:start w:val="1"/>
      <w:numFmt w:val="bullet"/>
      <w:lvlText w:val=""/>
      <w:lvlJc w:val="left"/>
      <w:pPr>
        <w:ind w:left="5040" w:hanging="360"/>
      </w:pPr>
      <w:rPr>
        <w:rFonts w:ascii="Symbol" w:hAnsi="Symbol" w:hint="default"/>
      </w:rPr>
    </w:lvl>
    <w:lvl w:ilvl="7" w:tplc="81B6A330" w:tentative="1">
      <w:start w:val="1"/>
      <w:numFmt w:val="bullet"/>
      <w:lvlText w:val="o"/>
      <w:lvlJc w:val="left"/>
      <w:pPr>
        <w:ind w:left="5760" w:hanging="360"/>
      </w:pPr>
      <w:rPr>
        <w:rFonts w:ascii="Courier New" w:hAnsi="Courier New" w:cs="Courier New" w:hint="default"/>
      </w:rPr>
    </w:lvl>
    <w:lvl w:ilvl="8" w:tplc="EFA2C54E" w:tentative="1">
      <w:start w:val="1"/>
      <w:numFmt w:val="bullet"/>
      <w:lvlText w:val=""/>
      <w:lvlJc w:val="left"/>
      <w:pPr>
        <w:ind w:left="6480" w:hanging="360"/>
      </w:pPr>
      <w:rPr>
        <w:rFonts w:ascii="Wingdings" w:hAnsi="Wingdings" w:hint="default"/>
      </w:rPr>
    </w:lvl>
  </w:abstractNum>
  <w:abstractNum w:abstractNumId="87" w15:restartNumberingAfterBreak="0">
    <w:nsid w:val="2F3F4B1C"/>
    <w:multiLevelType w:val="hybridMultilevel"/>
    <w:tmpl w:val="6BB0A004"/>
    <w:lvl w:ilvl="0" w:tplc="C018146E">
      <w:start w:val="1"/>
      <w:numFmt w:val="bullet"/>
      <w:lvlText w:val=""/>
      <w:lvlJc w:val="left"/>
      <w:pPr>
        <w:ind w:left="720" w:hanging="360"/>
      </w:pPr>
      <w:rPr>
        <w:rFonts w:ascii="Symbol" w:hAnsi="Symbol" w:hint="default"/>
      </w:rPr>
    </w:lvl>
    <w:lvl w:ilvl="1" w:tplc="11C2B07C" w:tentative="1">
      <w:start w:val="1"/>
      <w:numFmt w:val="bullet"/>
      <w:lvlText w:val="o"/>
      <w:lvlJc w:val="left"/>
      <w:pPr>
        <w:ind w:left="1440" w:hanging="360"/>
      </w:pPr>
      <w:rPr>
        <w:rFonts w:ascii="Courier New" w:hAnsi="Courier New" w:cs="Courier New" w:hint="default"/>
      </w:rPr>
    </w:lvl>
    <w:lvl w:ilvl="2" w:tplc="089467F8" w:tentative="1">
      <w:start w:val="1"/>
      <w:numFmt w:val="bullet"/>
      <w:lvlText w:val=""/>
      <w:lvlJc w:val="left"/>
      <w:pPr>
        <w:ind w:left="2160" w:hanging="360"/>
      </w:pPr>
      <w:rPr>
        <w:rFonts w:ascii="Wingdings" w:hAnsi="Wingdings" w:hint="default"/>
      </w:rPr>
    </w:lvl>
    <w:lvl w:ilvl="3" w:tplc="05F83B98" w:tentative="1">
      <w:start w:val="1"/>
      <w:numFmt w:val="bullet"/>
      <w:lvlText w:val=""/>
      <w:lvlJc w:val="left"/>
      <w:pPr>
        <w:ind w:left="2880" w:hanging="360"/>
      </w:pPr>
      <w:rPr>
        <w:rFonts w:ascii="Symbol" w:hAnsi="Symbol" w:hint="default"/>
      </w:rPr>
    </w:lvl>
    <w:lvl w:ilvl="4" w:tplc="99AAA80C" w:tentative="1">
      <w:start w:val="1"/>
      <w:numFmt w:val="bullet"/>
      <w:lvlText w:val="o"/>
      <w:lvlJc w:val="left"/>
      <w:pPr>
        <w:ind w:left="3600" w:hanging="360"/>
      </w:pPr>
      <w:rPr>
        <w:rFonts w:ascii="Courier New" w:hAnsi="Courier New" w:cs="Courier New" w:hint="default"/>
      </w:rPr>
    </w:lvl>
    <w:lvl w:ilvl="5" w:tplc="775C9E5E" w:tentative="1">
      <w:start w:val="1"/>
      <w:numFmt w:val="bullet"/>
      <w:lvlText w:val=""/>
      <w:lvlJc w:val="left"/>
      <w:pPr>
        <w:ind w:left="4320" w:hanging="360"/>
      </w:pPr>
      <w:rPr>
        <w:rFonts w:ascii="Wingdings" w:hAnsi="Wingdings" w:hint="default"/>
      </w:rPr>
    </w:lvl>
    <w:lvl w:ilvl="6" w:tplc="0FB275A6" w:tentative="1">
      <w:start w:val="1"/>
      <w:numFmt w:val="bullet"/>
      <w:lvlText w:val=""/>
      <w:lvlJc w:val="left"/>
      <w:pPr>
        <w:ind w:left="5040" w:hanging="360"/>
      </w:pPr>
      <w:rPr>
        <w:rFonts w:ascii="Symbol" w:hAnsi="Symbol" w:hint="default"/>
      </w:rPr>
    </w:lvl>
    <w:lvl w:ilvl="7" w:tplc="BEF657B2" w:tentative="1">
      <w:start w:val="1"/>
      <w:numFmt w:val="bullet"/>
      <w:lvlText w:val="o"/>
      <w:lvlJc w:val="left"/>
      <w:pPr>
        <w:ind w:left="5760" w:hanging="360"/>
      </w:pPr>
      <w:rPr>
        <w:rFonts w:ascii="Courier New" w:hAnsi="Courier New" w:cs="Courier New" w:hint="default"/>
      </w:rPr>
    </w:lvl>
    <w:lvl w:ilvl="8" w:tplc="A406EF86" w:tentative="1">
      <w:start w:val="1"/>
      <w:numFmt w:val="bullet"/>
      <w:lvlText w:val=""/>
      <w:lvlJc w:val="left"/>
      <w:pPr>
        <w:ind w:left="6480" w:hanging="360"/>
      </w:pPr>
      <w:rPr>
        <w:rFonts w:ascii="Wingdings" w:hAnsi="Wingdings" w:hint="default"/>
      </w:rPr>
    </w:lvl>
  </w:abstractNum>
  <w:abstractNum w:abstractNumId="88" w15:restartNumberingAfterBreak="0">
    <w:nsid w:val="2F4829FA"/>
    <w:multiLevelType w:val="hybridMultilevel"/>
    <w:tmpl w:val="30B85316"/>
    <w:lvl w:ilvl="0" w:tplc="AAB4501E">
      <w:start w:val="1"/>
      <w:numFmt w:val="bullet"/>
      <w:lvlText w:val=""/>
      <w:lvlJc w:val="left"/>
      <w:pPr>
        <w:ind w:left="720" w:hanging="360"/>
      </w:pPr>
      <w:rPr>
        <w:rFonts w:ascii="Symbol" w:hAnsi="Symbol" w:hint="default"/>
        <w:color w:val="auto"/>
      </w:rPr>
    </w:lvl>
    <w:lvl w:ilvl="1" w:tplc="DE888CC4" w:tentative="1">
      <w:start w:val="1"/>
      <w:numFmt w:val="bullet"/>
      <w:lvlText w:val="o"/>
      <w:lvlJc w:val="left"/>
      <w:pPr>
        <w:ind w:left="1440" w:hanging="360"/>
      </w:pPr>
      <w:rPr>
        <w:rFonts w:ascii="Courier New" w:hAnsi="Courier New" w:cs="Courier New" w:hint="default"/>
      </w:rPr>
    </w:lvl>
    <w:lvl w:ilvl="2" w:tplc="C9B006A0" w:tentative="1">
      <w:start w:val="1"/>
      <w:numFmt w:val="bullet"/>
      <w:lvlText w:val=""/>
      <w:lvlJc w:val="left"/>
      <w:pPr>
        <w:ind w:left="2160" w:hanging="360"/>
      </w:pPr>
      <w:rPr>
        <w:rFonts w:ascii="Wingdings" w:hAnsi="Wingdings" w:hint="default"/>
      </w:rPr>
    </w:lvl>
    <w:lvl w:ilvl="3" w:tplc="852A2CEA" w:tentative="1">
      <w:start w:val="1"/>
      <w:numFmt w:val="bullet"/>
      <w:lvlText w:val=""/>
      <w:lvlJc w:val="left"/>
      <w:pPr>
        <w:ind w:left="2880" w:hanging="360"/>
      </w:pPr>
      <w:rPr>
        <w:rFonts w:ascii="Symbol" w:hAnsi="Symbol" w:hint="default"/>
      </w:rPr>
    </w:lvl>
    <w:lvl w:ilvl="4" w:tplc="66CAC40A" w:tentative="1">
      <w:start w:val="1"/>
      <w:numFmt w:val="bullet"/>
      <w:lvlText w:val="o"/>
      <w:lvlJc w:val="left"/>
      <w:pPr>
        <w:ind w:left="3600" w:hanging="360"/>
      </w:pPr>
      <w:rPr>
        <w:rFonts w:ascii="Courier New" w:hAnsi="Courier New" w:cs="Courier New" w:hint="default"/>
      </w:rPr>
    </w:lvl>
    <w:lvl w:ilvl="5" w:tplc="4D761A28" w:tentative="1">
      <w:start w:val="1"/>
      <w:numFmt w:val="bullet"/>
      <w:lvlText w:val=""/>
      <w:lvlJc w:val="left"/>
      <w:pPr>
        <w:ind w:left="4320" w:hanging="360"/>
      </w:pPr>
      <w:rPr>
        <w:rFonts w:ascii="Wingdings" w:hAnsi="Wingdings" w:hint="default"/>
      </w:rPr>
    </w:lvl>
    <w:lvl w:ilvl="6" w:tplc="BDECB184" w:tentative="1">
      <w:start w:val="1"/>
      <w:numFmt w:val="bullet"/>
      <w:lvlText w:val=""/>
      <w:lvlJc w:val="left"/>
      <w:pPr>
        <w:ind w:left="5040" w:hanging="360"/>
      </w:pPr>
      <w:rPr>
        <w:rFonts w:ascii="Symbol" w:hAnsi="Symbol" w:hint="default"/>
      </w:rPr>
    </w:lvl>
    <w:lvl w:ilvl="7" w:tplc="91B45222" w:tentative="1">
      <w:start w:val="1"/>
      <w:numFmt w:val="bullet"/>
      <w:lvlText w:val="o"/>
      <w:lvlJc w:val="left"/>
      <w:pPr>
        <w:ind w:left="5760" w:hanging="360"/>
      </w:pPr>
      <w:rPr>
        <w:rFonts w:ascii="Courier New" w:hAnsi="Courier New" w:cs="Courier New" w:hint="default"/>
      </w:rPr>
    </w:lvl>
    <w:lvl w:ilvl="8" w:tplc="4B88F734" w:tentative="1">
      <w:start w:val="1"/>
      <w:numFmt w:val="bullet"/>
      <w:lvlText w:val=""/>
      <w:lvlJc w:val="left"/>
      <w:pPr>
        <w:ind w:left="6480" w:hanging="360"/>
      </w:pPr>
      <w:rPr>
        <w:rFonts w:ascii="Wingdings" w:hAnsi="Wingdings" w:hint="default"/>
      </w:rPr>
    </w:lvl>
  </w:abstractNum>
  <w:abstractNum w:abstractNumId="89" w15:restartNumberingAfterBreak="0">
    <w:nsid w:val="2FA80261"/>
    <w:multiLevelType w:val="hybridMultilevel"/>
    <w:tmpl w:val="FF6C95F8"/>
    <w:lvl w:ilvl="0" w:tplc="0C46513E">
      <w:start w:val="1"/>
      <w:numFmt w:val="bullet"/>
      <w:lvlText w:val=""/>
      <w:lvlJc w:val="left"/>
      <w:pPr>
        <w:ind w:left="720" w:hanging="360"/>
      </w:pPr>
      <w:rPr>
        <w:rFonts w:ascii="Symbol" w:hAnsi="Symbol" w:hint="default"/>
      </w:rPr>
    </w:lvl>
    <w:lvl w:ilvl="1" w:tplc="1EA03F92" w:tentative="1">
      <w:start w:val="1"/>
      <w:numFmt w:val="bullet"/>
      <w:lvlText w:val="o"/>
      <w:lvlJc w:val="left"/>
      <w:pPr>
        <w:ind w:left="1440" w:hanging="360"/>
      </w:pPr>
      <w:rPr>
        <w:rFonts w:ascii="Courier New" w:hAnsi="Courier New" w:cs="Courier New" w:hint="default"/>
      </w:rPr>
    </w:lvl>
    <w:lvl w:ilvl="2" w:tplc="32ECE3AC" w:tentative="1">
      <w:start w:val="1"/>
      <w:numFmt w:val="bullet"/>
      <w:lvlText w:val=""/>
      <w:lvlJc w:val="left"/>
      <w:pPr>
        <w:ind w:left="2160" w:hanging="360"/>
      </w:pPr>
      <w:rPr>
        <w:rFonts w:ascii="Wingdings" w:hAnsi="Wingdings" w:hint="default"/>
      </w:rPr>
    </w:lvl>
    <w:lvl w:ilvl="3" w:tplc="E4F29650" w:tentative="1">
      <w:start w:val="1"/>
      <w:numFmt w:val="bullet"/>
      <w:lvlText w:val=""/>
      <w:lvlJc w:val="left"/>
      <w:pPr>
        <w:ind w:left="2880" w:hanging="360"/>
      </w:pPr>
      <w:rPr>
        <w:rFonts w:ascii="Symbol" w:hAnsi="Symbol" w:hint="default"/>
      </w:rPr>
    </w:lvl>
    <w:lvl w:ilvl="4" w:tplc="EE20E1AC" w:tentative="1">
      <w:start w:val="1"/>
      <w:numFmt w:val="bullet"/>
      <w:lvlText w:val="o"/>
      <w:lvlJc w:val="left"/>
      <w:pPr>
        <w:ind w:left="3600" w:hanging="360"/>
      </w:pPr>
      <w:rPr>
        <w:rFonts w:ascii="Courier New" w:hAnsi="Courier New" w:cs="Courier New" w:hint="default"/>
      </w:rPr>
    </w:lvl>
    <w:lvl w:ilvl="5" w:tplc="1C66E7FE" w:tentative="1">
      <w:start w:val="1"/>
      <w:numFmt w:val="bullet"/>
      <w:lvlText w:val=""/>
      <w:lvlJc w:val="left"/>
      <w:pPr>
        <w:ind w:left="4320" w:hanging="360"/>
      </w:pPr>
      <w:rPr>
        <w:rFonts w:ascii="Wingdings" w:hAnsi="Wingdings" w:hint="default"/>
      </w:rPr>
    </w:lvl>
    <w:lvl w:ilvl="6" w:tplc="9962C364" w:tentative="1">
      <w:start w:val="1"/>
      <w:numFmt w:val="bullet"/>
      <w:lvlText w:val=""/>
      <w:lvlJc w:val="left"/>
      <w:pPr>
        <w:ind w:left="5040" w:hanging="360"/>
      </w:pPr>
      <w:rPr>
        <w:rFonts w:ascii="Symbol" w:hAnsi="Symbol" w:hint="default"/>
      </w:rPr>
    </w:lvl>
    <w:lvl w:ilvl="7" w:tplc="76F2A3DE" w:tentative="1">
      <w:start w:val="1"/>
      <w:numFmt w:val="bullet"/>
      <w:lvlText w:val="o"/>
      <w:lvlJc w:val="left"/>
      <w:pPr>
        <w:ind w:left="5760" w:hanging="360"/>
      </w:pPr>
      <w:rPr>
        <w:rFonts w:ascii="Courier New" w:hAnsi="Courier New" w:cs="Courier New" w:hint="default"/>
      </w:rPr>
    </w:lvl>
    <w:lvl w:ilvl="8" w:tplc="00B44E0A" w:tentative="1">
      <w:start w:val="1"/>
      <w:numFmt w:val="bullet"/>
      <w:lvlText w:val=""/>
      <w:lvlJc w:val="left"/>
      <w:pPr>
        <w:ind w:left="6480" w:hanging="360"/>
      </w:pPr>
      <w:rPr>
        <w:rFonts w:ascii="Wingdings" w:hAnsi="Wingdings" w:hint="default"/>
      </w:rPr>
    </w:lvl>
  </w:abstractNum>
  <w:abstractNum w:abstractNumId="90" w15:restartNumberingAfterBreak="0">
    <w:nsid w:val="2FD71074"/>
    <w:multiLevelType w:val="hybridMultilevel"/>
    <w:tmpl w:val="BE0A072E"/>
    <w:lvl w:ilvl="0" w:tplc="6C0EB33E">
      <w:start w:val="1"/>
      <w:numFmt w:val="bullet"/>
      <w:lvlText w:val=""/>
      <w:lvlJc w:val="left"/>
      <w:pPr>
        <w:ind w:left="720" w:hanging="360"/>
      </w:pPr>
      <w:rPr>
        <w:rFonts w:ascii="Symbol" w:hAnsi="Symbol" w:hint="default"/>
      </w:rPr>
    </w:lvl>
    <w:lvl w:ilvl="1" w:tplc="C016AE9E" w:tentative="1">
      <w:start w:val="1"/>
      <w:numFmt w:val="bullet"/>
      <w:lvlText w:val="o"/>
      <w:lvlJc w:val="left"/>
      <w:pPr>
        <w:ind w:left="1440" w:hanging="360"/>
      </w:pPr>
      <w:rPr>
        <w:rFonts w:ascii="Courier New" w:hAnsi="Courier New" w:cs="Courier New" w:hint="default"/>
      </w:rPr>
    </w:lvl>
    <w:lvl w:ilvl="2" w:tplc="7B92F49A" w:tentative="1">
      <w:start w:val="1"/>
      <w:numFmt w:val="bullet"/>
      <w:lvlText w:val=""/>
      <w:lvlJc w:val="left"/>
      <w:pPr>
        <w:ind w:left="2160" w:hanging="360"/>
      </w:pPr>
      <w:rPr>
        <w:rFonts w:ascii="Wingdings" w:hAnsi="Wingdings" w:hint="default"/>
      </w:rPr>
    </w:lvl>
    <w:lvl w:ilvl="3" w:tplc="7618EAD2" w:tentative="1">
      <w:start w:val="1"/>
      <w:numFmt w:val="bullet"/>
      <w:lvlText w:val=""/>
      <w:lvlJc w:val="left"/>
      <w:pPr>
        <w:ind w:left="2880" w:hanging="360"/>
      </w:pPr>
      <w:rPr>
        <w:rFonts w:ascii="Symbol" w:hAnsi="Symbol" w:hint="default"/>
      </w:rPr>
    </w:lvl>
    <w:lvl w:ilvl="4" w:tplc="059803D0" w:tentative="1">
      <w:start w:val="1"/>
      <w:numFmt w:val="bullet"/>
      <w:lvlText w:val="o"/>
      <w:lvlJc w:val="left"/>
      <w:pPr>
        <w:ind w:left="3600" w:hanging="360"/>
      </w:pPr>
      <w:rPr>
        <w:rFonts w:ascii="Courier New" w:hAnsi="Courier New" w:cs="Courier New" w:hint="default"/>
      </w:rPr>
    </w:lvl>
    <w:lvl w:ilvl="5" w:tplc="B858A10E" w:tentative="1">
      <w:start w:val="1"/>
      <w:numFmt w:val="bullet"/>
      <w:lvlText w:val=""/>
      <w:lvlJc w:val="left"/>
      <w:pPr>
        <w:ind w:left="4320" w:hanging="360"/>
      </w:pPr>
      <w:rPr>
        <w:rFonts w:ascii="Wingdings" w:hAnsi="Wingdings" w:hint="default"/>
      </w:rPr>
    </w:lvl>
    <w:lvl w:ilvl="6" w:tplc="4044E6F2" w:tentative="1">
      <w:start w:val="1"/>
      <w:numFmt w:val="bullet"/>
      <w:lvlText w:val=""/>
      <w:lvlJc w:val="left"/>
      <w:pPr>
        <w:ind w:left="5040" w:hanging="360"/>
      </w:pPr>
      <w:rPr>
        <w:rFonts w:ascii="Symbol" w:hAnsi="Symbol" w:hint="default"/>
      </w:rPr>
    </w:lvl>
    <w:lvl w:ilvl="7" w:tplc="81565CEA" w:tentative="1">
      <w:start w:val="1"/>
      <w:numFmt w:val="bullet"/>
      <w:lvlText w:val="o"/>
      <w:lvlJc w:val="left"/>
      <w:pPr>
        <w:ind w:left="5760" w:hanging="360"/>
      </w:pPr>
      <w:rPr>
        <w:rFonts w:ascii="Courier New" w:hAnsi="Courier New" w:cs="Courier New" w:hint="default"/>
      </w:rPr>
    </w:lvl>
    <w:lvl w:ilvl="8" w:tplc="18B892F0" w:tentative="1">
      <w:start w:val="1"/>
      <w:numFmt w:val="bullet"/>
      <w:lvlText w:val=""/>
      <w:lvlJc w:val="left"/>
      <w:pPr>
        <w:ind w:left="6480" w:hanging="360"/>
      </w:pPr>
      <w:rPr>
        <w:rFonts w:ascii="Wingdings" w:hAnsi="Wingdings" w:hint="default"/>
      </w:rPr>
    </w:lvl>
  </w:abstractNum>
  <w:abstractNum w:abstractNumId="91" w15:restartNumberingAfterBreak="0">
    <w:nsid w:val="300D1ABC"/>
    <w:multiLevelType w:val="hybridMultilevel"/>
    <w:tmpl w:val="9B7C63C2"/>
    <w:lvl w:ilvl="0" w:tplc="7E32A78C">
      <w:numFmt w:val="bullet"/>
      <w:lvlText w:val="–"/>
      <w:lvlJc w:val="left"/>
      <w:pPr>
        <w:ind w:left="720" w:hanging="360"/>
      </w:pPr>
      <w:rPr>
        <w:rFonts w:ascii="Arial" w:hAnsi="Arial" w:cs="Arial" w:hint="default"/>
      </w:rPr>
    </w:lvl>
    <w:lvl w:ilvl="1" w:tplc="394A29D6" w:tentative="1">
      <w:start w:val="1"/>
      <w:numFmt w:val="bullet"/>
      <w:lvlText w:val="o"/>
      <w:lvlJc w:val="left"/>
      <w:pPr>
        <w:ind w:left="1440" w:hanging="360"/>
      </w:pPr>
      <w:rPr>
        <w:rFonts w:ascii="Courier New" w:hAnsi="Courier New" w:cs="Courier New" w:hint="default"/>
      </w:rPr>
    </w:lvl>
    <w:lvl w:ilvl="2" w:tplc="77BCFD5C" w:tentative="1">
      <w:start w:val="1"/>
      <w:numFmt w:val="bullet"/>
      <w:lvlText w:val=""/>
      <w:lvlJc w:val="left"/>
      <w:pPr>
        <w:ind w:left="2160" w:hanging="360"/>
      </w:pPr>
      <w:rPr>
        <w:rFonts w:ascii="Wingdings" w:hAnsi="Wingdings" w:hint="default"/>
      </w:rPr>
    </w:lvl>
    <w:lvl w:ilvl="3" w:tplc="739C80F2" w:tentative="1">
      <w:start w:val="1"/>
      <w:numFmt w:val="bullet"/>
      <w:lvlText w:val=""/>
      <w:lvlJc w:val="left"/>
      <w:pPr>
        <w:ind w:left="2880" w:hanging="360"/>
      </w:pPr>
      <w:rPr>
        <w:rFonts w:ascii="Symbol" w:hAnsi="Symbol" w:hint="default"/>
      </w:rPr>
    </w:lvl>
    <w:lvl w:ilvl="4" w:tplc="67825378" w:tentative="1">
      <w:start w:val="1"/>
      <w:numFmt w:val="bullet"/>
      <w:lvlText w:val="o"/>
      <w:lvlJc w:val="left"/>
      <w:pPr>
        <w:ind w:left="3600" w:hanging="360"/>
      </w:pPr>
      <w:rPr>
        <w:rFonts w:ascii="Courier New" w:hAnsi="Courier New" w:cs="Courier New" w:hint="default"/>
      </w:rPr>
    </w:lvl>
    <w:lvl w:ilvl="5" w:tplc="B2AE5440" w:tentative="1">
      <w:start w:val="1"/>
      <w:numFmt w:val="bullet"/>
      <w:lvlText w:val=""/>
      <w:lvlJc w:val="left"/>
      <w:pPr>
        <w:ind w:left="4320" w:hanging="360"/>
      </w:pPr>
      <w:rPr>
        <w:rFonts w:ascii="Wingdings" w:hAnsi="Wingdings" w:hint="default"/>
      </w:rPr>
    </w:lvl>
    <w:lvl w:ilvl="6" w:tplc="8E3277DA" w:tentative="1">
      <w:start w:val="1"/>
      <w:numFmt w:val="bullet"/>
      <w:lvlText w:val=""/>
      <w:lvlJc w:val="left"/>
      <w:pPr>
        <w:ind w:left="5040" w:hanging="360"/>
      </w:pPr>
      <w:rPr>
        <w:rFonts w:ascii="Symbol" w:hAnsi="Symbol" w:hint="default"/>
      </w:rPr>
    </w:lvl>
    <w:lvl w:ilvl="7" w:tplc="4EFEC5C6" w:tentative="1">
      <w:start w:val="1"/>
      <w:numFmt w:val="bullet"/>
      <w:lvlText w:val="o"/>
      <w:lvlJc w:val="left"/>
      <w:pPr>
        <w:ind w:left="5760" w:hanging="360"/>
      </w:pPr>
      <w:rPr>
        <w:rFonts w:ascii="Courier New" w:hAnsi="Courier New" w:cs="Courier New" w:hint="default"/>
      </w:rPr>
    </w:lvl>
    <w:lvl w:ilvl="8" w:tplc="EBB082EA" w:tentative="1">
      <w:start w:val="1"/>
      <w:numFmt w:val="bullet"/>
      <w:lvlText w:val=""/>
      <w:lvlJc w:val="left"/>
      <w:pPr>
        <w:ind w:left="6480" w:hanging="360"/>
      </w:pPr>
      <w:rPr>
        <w:rFonts w:ascii="Wingdings" w:hAnsi="Wingdings" w:hint="default"/>
      </w:rPr>
    </w:lvl>
  </w:abstractNum>
  <w:abstractNum w:abstractNumId="92" w15:restartNumberingAfterBreak="0">
    <w:nsid w:val="30531EA4"/>
    <w:multiLevelType w:val="hybridMultilevel"/>
    <w:tmpl w:val="801AC618"/>
    <w:lvl w:ilvl="0" w:tplc="14E860F0">
      <w:start w:val="1"/>
      <w:numFmt w:val="bullet"/>
      <w:lvlText w:val=""/>
      <w:lvlJc w:val="left"/>
      <w:pPr>
        <w:ind w:left="720" w:hanging="360"/>
      </w:pPr>
      <w:rPr>
        <w:rFonts w:ascii="Symbol" w:hAnsi="Symbol" w:hint="default"/>
      </w:rPr>
    </w:lvl>
    <w:lvl w:ilvl="1" w:tplc="4050ADAC" w:tentative="1">
      <w:start w:val="1"/>
      <w:numFmt w:val="bullet"/>
      <w:lvlText w:val="o"/>
      <w:lvlJc w:val="left"/>
      <w:pPr>
        <w:ind w:left="1440" w:hanging="360"/>
      </w:pPr>
      <w:rPr>
        <w:rFonts w:ascii="Courier New" w:hAnsi="Courier New" w:cs="Courier New" w:hint="default"/>
      </w:rPr>
    </w:lvl>
    <w:lvl w:ilvl="2" w:tplc="3AF2B0BE" w:tentative="1">
      <w:start w:val="1"/>
      <w:numFmt w:val="bullet"/>
      <w:lvlText w:val=""/>
      <w:lvlJc w:val="left"/>
      <w:pPr>
        <w:ind w:left="2160" w:hanging="360"/>
      </w:pPr>
      <w:rPr>
        <w:rFonts w:ascii="Wingdings" w:hAnsi="Wingdings" w:hint="default"/>
      </w:rPr>
    </w:lvl>
    <w:lvl w:ilvl="3" w:tplc="E9CAB290" w:tentative="1">
      <w:start w:val="1"/>
      <w:numFmt w:val="bullet"/>
      <w:lvlText w:val=""/>
      <w:lvlJc w:val="left"/>
      <w:pPr>
        <w:ind w:left="2880" w:hanging="360"/>
      </w:pPr>
      <w:rPr>
        <w:rFonts w:ascii="Symbol" w:hAnsi="Symbol" w:hint="default"/>
      </w:rPr>
    </w:lvl>
    <w:lvl w:ilvl="4" w:tplc="C05282AA" w:tentative="1">
      <w:start w:val="1"/>
      <w:numFmt w:val="bullet"/>
      <w:lvlText w:val="o"/>
      <w:lvlJc w:val="left"/>
      <w:pPr>
        <w:ind w:left="3600" w:hanging="360"/>
      </w:pPr>
      <w:rPr>
        <w:rFonts w:ascii="Courier New" w:hAnsi="Courier New" w:cs="Courier New" w:hint="default"/>
      </w:rPr>
    </w:lvl>
    <w:lvl w:ilvl="5" w:tplc="2A52D1AC" w:tentative="1">
      <w:start w:val="1"/>
      <w:numFmt w:val="bullet"/>
      <w:lvlText w:val=""/>
      <w:lvlJc w:val="left"/>
      <w:pPr>
        <w:ind w:left="4320" w:hanging="360"/>
      </w:pPr>
      <w:rPr>
        <w:rFonts w:ascii="Wingdings" w:hAnsi="Wingdings" w:hint="default"/>
      </w:rPr>
    </w:lvl>
    <w:lvl w:ilvl="6" w:tplc="4EE29FCA" w:tentative="1">
      <w:start w:val="1"/>
      <w:numFmt w:val="bullet"/>
      <w:lvlText w:val=""/>
      <w:lvlJc w:val="left"/>
      <w:pPr>
        <w:ind w:left="5040" w:hanging="360"/>
      </w:pPr>
      <w:rPr>
        <w:rFonts w:ascii="Symbol" w:hAnsi="Symbol" w:hint="default"/>
      </w:rPr>
    </w:lvl>
    <w:lvl w:ilvl="7" w:tplc="96DE2A70" w:tentative="1">
      <w:start w:val="1"/>
      <w:numFmt w:val="bullet"/>
      <w:lvlText w:val="o"/>
      <w:lvlJc w:val="left"/>
      <w:pPr>
        <w:ind w:left="5760" w:hanging="360"/>
      </w:pPr>
      <w:rPr>
        <w:rFonts w:ascii="Courier New" w:hAnsi="Courier New" w:cs="Courier New" w:hint="default"/>
      </w:rPr>
    </w:lvl>
    <w:lvl w:ilvl="8" w:tplc="921CB1D0" w:tentative="1">
      <w:start w:val="1"/>
      <w:numFmt w:val="bullet"/>
      <w:lvlText w:val=""/>
      <w:lvlJc w:val="left"/>
      <w:pPr>
        <w:ind w:left="6480" w:hanging="360"/>
      </w:pPr>
      <w:rPr>
        <w:rFonts w:ascii="Wingdings" w:hAnsi="Wingdings" w:hint="default"/>
      </w:rPr>
    </w:lvl>
  </w:abstractNum>
  <w:abstractNum w:abstractNumId="93" w15:restartNumberingAfterBreak="0">
    <w:nsid w:val="306E2390"/>
    <w:multiLevelType w:val="hybridMultilevel"/>
    <w:tmpl w:val="1BC483C2"/>
    <w:lvl w:ilvl="0" w:tplc="031454D4">
      <w:start w:val="1"/>
      <w:numFmt w:val="bullet"/>
      <w:lvlText w:val=""/>
      <w:lvlJc w:val="left"/>
      <w:pPr>
        <w:ind w:left="720" w:hanging="360"/>
      </w:pPr>
      <w:rPr>
        <w:rFonts w:ascii="Symbol" w:hAnsi="Symbol" w:hint="default"/>
      </w:rPr>
    </w:lvl>
    <w:lvl w:ilvl="1" w:tplc="A9A21DAC" w:tentative="1">
      <w:start w:val="1"/>
      <w:numFmt w:val="bullet"/>
      <w:lvlText w:val="o"/>
      <w:lvlJc w:val="left"/>
      <w:pPr>
        <w:ind w:left="1440" w:hanging="360"/>
      </w:pPr>
      <w:rPr>
        <w:rFonts w:ascii="Courier New" w:hAnsi="Courier New" w:cs="Courier New" w:hint="default"/>
      </w:rPr>
    </w:lvl>
    <w:lvl w:ilvl="2" w:tplc="CE4CB53C" w:tentative="1">
      <w:start w:val="1"/>
      <w:numFmt w:val="bullet"/>
      <w:lvlText w:val=""/>
      <w:lvlJc w:val="left"/>
      <w:pPr>
        <w:ind w:left="2160" w:hanging="360"/>
      </w:pPr>
      <w:rPr>
        <w:rFonts w:ascii="Wingdings" w:hAnsi="Wingdings" w:hint="default"/>
      </w:rPr>
    </w:lvl>
    <w:lvl w:ilvl="3" w:tplc="482AFE4E" w:tentative="1">
      <w:start w:val="1"/>
      <w:numFmt w:val="bullet"/>
      <w:lvlText w:val=""/>
      <w:lvlJc w:val="left"/>
      <w:pPr>
        <w:ind w:left="2880" w:hanging="360"/>
      </w:pPr>
      <w:rPr>
        <w:rFonts w:ascii="Symbol" w:hAnsi="Symbol" w:hint="default"/>
      </w:rPr>
    </w:lvl>
    <w:lvl w:ilvl="4" w:tplc="AC76996A" w:tentative="1">
      <w:start w:val="1"/>
      <w:numFmt w:val="bullet"/>
      <w:lvlText w:val="o"/>
      <w:lvlJc w:val="left"/>
      <w:pPr>
        <w:ind w:left="3600" w:hanging="360"/>
      </w:pPr>
      <w:rPr>
        <w:rFonts w:ascii="Courier New" w:hAnsi="Courier New" w:cs="Courier New" w:hint="default"/>
      </w:rPr>
    </w:lvl>
    <w:lvl w:ilvl="5" w:tplc="ED7E992C" w:tentative="1">
      <w:start w:val="1"/>
      <w:numFmt w:val="bullet"/>
      <w:lvlText w:val=""/>
      <w:lvlJc w:val="left"/>
      <w:pPr>
        <w:ind w:left="4320" w:hanging="360"/>
      </w:pPr>
      <w:rPr>
        <w:rFonts w:ascii="Wingdings" w:hAnsi="Wingdings" w:hint="default"/>
      </w:rPr>
    </w:lvl>
    <w:lvl w:ilvl="6" w:tplc="AA4486BC" w:tentative="1">
      <w:start w:val="1"/>
      <w:numFmt w:val="bullet"/>
      <w:lvlText w:val=""/>
      <w:lvlJc w:val="left"/>
      <w:pPr>
        <w:ind w:left="5040" w:hanging="360"/>
      </w:pPr>
      <w:rPr>
        <w:rFonts w:ascii="Symbol" w:hAnsi="Symbol" w:hint="default"/>
      </w:rPr>
    </w:lvl>
    <w:lvl w:ilvl="7" w:tplc="4698C1C6" w:tentative="1">
      <w:start w:val="1"/>
      <w:numFmt w:val="bullet"/>
      <w:lvlText w:val="o"/>
      <w:lvlJc w:val="left"/>
      <w:pPr>
        <w:ind w:left="5760" w:hanging="360"/>
      </w:pPr>
      <w:rPr>
        <w:rFonts w:ascii="Courier New" w:hAnsi="Courier New" w:cs="Courier New" w:hint="default"/>
      </w:rPr>
    </w:lvl>
    <w:lvl w:ilvl="8" w:tplc="4706477E" w:tentative="1">
      <w:start w:val="1"/>
      <w:numFmt w:val="bullet"/>
      <w:lvlText w:val=""/>
      <w:lvlJc w:val="left"/>
      <w:pPr>
        <w:ind w:left="6480" w:hanging="360"/>
      </w:pPr>
      <w:rPr>
        <w:rFonts w:ascii="Wingdings" w:hAnsi="Wingdings" w:hint="default"/>
      </w:rPr>
    </w:lvl>
  </w:abstractNum>
  <w:abstractNum w:abstractNumId="94" w15:restartNumberingAfterBreak="0">
    <w:nsid w:val="31471FF9"/>
    <w:multiLevelType w:val="hybridMultilevel"/>
    <w:tmpl w:val="AADE8DE2"/>
    <w:lvl w:ilvl="0" w:tplc="1B68EB9A">
      <w:start w:val="1"/>
      <w:numFmt w:val="bullet"/>
      <w:lvlText w:val=""/>
      <w:lvlJc w:val="left"/>
      <w:pPr>
        <w:ind w:left="1440" w:hanging="360"/>
      </w:pPr>
      <w:rPr>
        <w:rFonts w:ascii="Symbol" w:hAnsi="Symbol" w:hint="default"/>
      </w:rPr>
    </w:lvl>
    <w:lvl w:ilvl="1" w:tplc="F0E62B5C" w:tentative="1">
      <w:start w:val="1"/>
      <w:numFmt w:val="bullet"/>
      <w:lvlText w:val="o"/>
      <w:lvlJc w:val="left"/>
      <w:pPr>
        <w:ind w:left="2160" w:hanging="360"/>
      </w:pPr>
      <w:rPr>
        <w:rFonts w:ascii="Courier New" w:hAnsi="Courier New" w:cs="Courier New" w:hint="default"/>
      </w:rPr>
    </w:lvl>
    <w:lvl w:ilvl="2" w:tplc="C5C24B32" w:tentative="1">
      <w:start w:val="1"/>
      <w:numFmt w:val="bullet"/>
      <w:lvlText w:val=""/>
      <w:lvlJc w:val="left"/>
      <w:pPr>
        <w:ind w:left="2880" w:hanging="360"/>
      </w:pPr>
      <w:rPr>
        <w:rFonts w:ascii="Wingdings" w:hAnsi="Wingdings" w:hint="default"/>
      </w:rPr>
    </w:lvl>
    <w:lvl w:ilvl="3" w:tplc="484C1BDC" w:tentative="1">
      <w:start w:val="1"/>
      <w:numFmt w:val="bullet"/>
      <w:lvlText w:val=""/>
      <w:lvlJc w:val="left"/>
      <w:pPr>
        <w:ind w:left="3600" w:hanging="360"/>
      </w:pPr>
      <w:rPr>
        <w:rFonts w:ascii="Symbol" w:hAnsi="Symbol" w:hint="default"/>
      </w:rPr>
    </w:lvl>
    <w:lvl w:ilvl="4" w:tplc="2B328822" w:tentative="1">
      <w:start w:val="1"/>
      <w:numFmt w:val="bullet"/>
      <w:lvlText w:val="o"/>
      <w:lvlJc w:val="left"/>
      <w:pPr>
        <w:ind w:left="4320" w:hanging="360"/>
      </w:pPr>
      <w:rPr>
        <w:rFonts w:ascii="Courier New" w:hAnsi="Courier New" w:cs="Courier New" w:hint="default"/>
      </w:rPr>
    </w:lvl>
    <w:lvl w:ilvl="5" w:tplc="1982FBF6" w:tentative="1">
      <w:start w:val="1"/>
      <w:numFmt w:val="bullet"/>
      <w:lvlText w:val=""/>
      <w:lvlJc w:val="left"/>
      <w:pPr>
        <w:ind w:left="5040" w:hanging="360"/>
      </w:pPr>
      <w:rPr>
        <w:rFonts w:ascii="Wingdings" w:hAnsi="Wingdings" w:hint="default"/>
      </w:rPr>
    </w:lvl>
    <w:lvl w:ilvl="6" w:tplc="C99C0E12" w:tentative="1">
      <w:start w:val="1"/>
      <w:numFmt w:val="bullet"/>
      <w:lvlText w:val=""/>
      <w:lvlJc w:val="left"/>
      <w:pPr>
        <w:ind w:left="5760" w:hanging="360"/>
      </w:pPr>
      <w:rPr>
        <w:rFonts w:ascii="Symbol" w:hAnsi="Symbol" w:hint="default"/>
      </w:rPr>
    </w:lvl>
    <w:lvl w:ilvl="7" w:tplc="3A18046A" w:tentative="1">
      <w:start w:val="1"/>
      <w:numFmt w:val="bullet"/>
      <w:lvlText w:val="o"/>
      <w:lvlJc w:val="left"/>
      <w:pPr>
        <w:ind w:left="6480" w:hanging="360"/>
      </w:pPr>
      <w:rPr>
        <w:rFonts w:ascii="Courier New" w:hAnsi="Courier New" w:cs="Courier New" w:hint="default"/>
      </w:rPr>
    </w:lvl>
    <w:lvl w:ilvl="8" w:tplc="95428A5E" w:tentative="1">
      <w:start w:val="1"/>
      <w:numFmt w:val="bullet"/>
      <w:lvlText w:val=""/>
      <w:lvlJc w:val="left"/>
      <w:pPr>
        <w:ind w:left="7200" w:hanging="360"/>
      </w:pPr>
      <w:rPr>
        <w:rFonts w:ascii="Wingdings" w:hAnsi="Wingdings" w:hint="default"/>
      </w:rPr>
    </w:lvl>
  </w:abstractNum>
  <w:abstractNum w:abstractNumId="95" w15:restartNumberingAfterBreak="0">
    <w:nsid w:val="326F76AB"/>
    <w:multiLevelType w:val="hybridMultilevel"/>
    <w:tmpl w:val="8AEAAA36"/>
    <w:lvl w:ilvl="0" w:tplc="09206744">
      <w:start w:val="1"/>
      <w:numFmt w:val="bullet"/>
      <w:lvlText w:val=""/>
      <w:lvlJc w:val="left"/>
      <w:pPr>
        <w:ind w:left="720" w:hanging="360"/>
      </w:pPr>
      <w:rPr>
        <w:rFonts w:ascii="Symbol" w:hAnsi="Symbol" w:hint="default"/>
      </w:rPr>
    </w:lvl>
    <w:lvl w:ilvl="1" w:tplc="0E985484" w:tentative="1">
      <w:start w:val="1"/>
      <w:numFmt w:val="bullet"/>
      <w:lvlText w:val="o"/>
      <w:lvlJc w:val="left"/>
      <w:pPr>
        <w:ind w:left="1440" w:hanging="360"/>
      </w:pPr>
      <w:rPr>
        <w:rFonts w:ascii="Courier New" w:hAnsi="Courier New" w:cs="Courier New" w:hint="default"/>
      </w:rPr>
    </w:lvl>
    <w:lvl w:ilvl="2" w:tplc="B5F62BDE" w:tentative="1">
      <w:start w:val="1"/>
      <w:numFmt w:val="bullet"/>
      <w:lvlText w:val=""/>
      <w:lvlJc w:val="left"/>
      <w:pPr>
        <w:ind w:left="2160" w:hanging="360"/>
      </w:pPr>
      <w:rPr>
        <w:rFonts w:ascii="Wingdings" w:hAnsi="Wingdings" w:hint="default"/>
      </w:rPr>
    </w:lvl>
    <w:lvl w:ilvl="3" w:tplc="373204DE" w:tentative="1">
      <w:start w:val="1"/>
      <w:numFmt w:val="bullet"/>
      <w:lvlText w:val=""/>
      <w:lvlJc w:val="left"/>
      <w:pPr>
        <w:ind w:left="2880" w:hanging="360"/>
      </w:pPr>
      <w:rPr>
        <w:rFonts w:ascii="Symbol" w:hAnsi="Symbol" w:hint="default"/>
      </w:rPr>
    </w:lvl>
    <w:lvl w:ilvl="4" w:tplc="0E44BA08" w:tentative="1">
      <w:start w:val="1"/>
      <w:numFmt w:val="bullet"/>
      <w:lvlText w:val="o"/>
      <w:lvlJc w:val="left"/>
      <w:pPr>
        <w:ind w:left="3600" w:hanging="360"/>
      </w:pPr>
      <w:rPr>
        <w:rFonts w:ascii="Courier New" w:hAnsi="Courier New" w:cs="Courier New" w:hint="default"/>
      </w:rPr>
    </w:lvl>
    <w:lvl w:ilvl="5" w:tplc="604CD3C0" w:tentative="1">
      <w:start w:val="1"/>
      <w:numFmt w:val="bullet"/>
      <w:lvlText w:val=""/>
      <w:lvlJc w:val="left"/>
      <w:pPr>
        <w:ind w:left="4320" w:hanging="360"/>
      </w:pPr>
      <w:rPr>
        <w:rFonts w:ascii="Wingdings" w:hAnsi="Wingdings" w:hint="default"/>
      </w:rPr>
    </w:lvl>
    <w:lvl w:ilvl="6" w:tplc="2EBEBB08" w:tentative="1">
      <w:start w:val="1"/>
      <w:numFmt w:val="bullet"/>
      <w:lvlText w:val=""/>
      <w:lvlJc w:val="left"/>
      <w:pPr>
        <w:ind w:left="5040" w:hanging="360"/>
      </w:pPr>
      <w:rPr>
        <w:rFonts w:ascii="Symbol" w:hAnsi="Symbol" w:hint="default"/>
      </w:rPr>
    </w:lvl>
    <w:lvl w:ilvl="7" w:tplc="C21C6344" w:tentative="1">
      <w:start w:val="1"/>
      <w:numFmt w:val="bullet"/>
      <w:lvlText w:val="o"/>
      <w:lvlJc w:val="left"/>
      <w:pPr>
        <w:ind w:left="5760" w:hanging="360"/>
      </w:pPr>
      <w:rPr>
        <w:rFonts w:ascii="Courier New" w:hAnsi="Courier New" w:cs="Courier New" w:hint="default"/>
      </w:rPr>
    </w:lvl>
    <w:lvl w:ilvl="8" w:tplc="B1B4CE54" w:tentative="1">
      <w:start w:val="1"/>
      <w:numFmt w:val="bullet"/>
      <w:lvlText w:val=""/>
      <w:lvlJc w:val="left"/>
      <w:pPr>
        <w:ind w:left="6480" w:hanging="360"/>
      </w:pPr>
      <w:rPr>
        <w:rFonts w:ascii="Wingdings" w:hAnsi="Wingdings" w:hint="default"/>
      </w:rPr>
    </w:lvl>
  </w:abstractNum>
  <w:abstractNum w:abstractNumId="96" w15:restartNumberingAfterBreak="0">
    <w:nsid w:val="32D12F5D"/>
    <w:multiLevelType w:val="hybridMultilevel"/>
    <w:tmpl w:val="9730BA74"/>
    <w:lvl w:ilvl="0" w:tplc="8334E6CE">
      <w:start w:val="1"/>
      <w:numFmt w:val="bullet"/>
      <w:lvlText w:val="–"/>
      <w:lvlJc w:val="left"/>
      <w:pPr>
        <w:ind w:left="720" w:hanging="360"/>
      </w:pPr>
      <w:rPr>
        <w:rFonts w:ascii="Arial" w:hAnsi="Arial" w:cs="Arial" w:hint="default"/>
      </w:rPr>
    </w:lvl>
    <w:lvl w:ilvl="1" w:tplc="FF921EE2" w:tentative="1">
      <w:start w:val="1"/>
      <w:numFmt w:val="bullet"/>
      <w:lvlText w:val="o"/>
      <w:lvlJc w:val="left"/>
      <w:pPr>
        <w:ind w:left="1440" w:hanging="360"/>
      </w:pPr>
      <w:rPr>
        <w:rFonts w:ascii="Courier New" w:hAnsi="Courier New" w:cs="Courier New" w:hint="default"/>
      </w:rPr>
    </w:lvl>
    <w:lvl w:ilvl="2" w:tplc="44A6EF22" w:tentative="1">
      <w:start w:val="1"/>
      <w:numFmt w:val="bullet"/>
      <w:lvlText w:val=""/>
      <w:lvlJc w:val="left"/>
      <w:pPr>
        <w:ind w:left="2160" w:hanging="360"/>
      </w:pPr>
      <w:rPr>
        <w:rFonts w:ascii="Wingdings" w:hAnsi="Wingdings" w:hint="default"/>
      </w:rPr>
    </w:lvl>
    <w:lvl w:ilvl="3" w:tplc="969C83E2" w:tentative="1">
      <w:start w:val="1"/>
      <w:numFmt w:val="bullet"/>
      <w:lvlText w:val=""/>
      <w:lvlJc w:val="left"/>
      <w:pPr>
        <w:ind w:left="2880" w:hanging="360"/>
      </w:pPr>
      <w:rPr>
        <w:rFonts w:ascii="Symbol" w:hAnsi="Symbol" w:hint="default"/>
      </w:rPr>
    </w:lvl>
    <w:lvl w:ilvl="4" w:tplc="D84C843E" w:tentative="1">
      <w:start w:val="1"/>
      <w:numFmt w:val="bullet"/>
      <w:lvlText w:val="o"/>
      <w:lvlJc w:val="left"/>
      <w:pPr>
        <w:ind w:left="3600" w:hanging="360"/>
      </w:pPr>
      <w:rPr>
        <w:rFonts w:ascii="Courier New" w:hAnsi="Courier New" w:cs="Courier New" w:hint="default"/>
      </w:rPr>
    </w:lvl>
    <w:lvl w:ilvl="5" w:tplc="D1F07440" w:tentative="1">
      <w:start w:val="1"/>
      <w:numFmt w:val="bullet"/>
      <w:lvlText w:val=""/>
      <w:lvlJc w:val="left"/>
      <w:pPr>
        <w:ind w:left="4320" w:hanging="360"/>
      </w:pPr>
      <w:rPr>
        <w:rFonts w:ascii="Wingdings" w:hAnsi="Wingdings" w:hint="default"/>
      </w:rPr>
    </w:lvl>
    <w:lvl w:ilvl="6" w:tplc="1BA034FC" w:tentative="1">
      <w:start w:val="1"/>
      <w:numFmt w:val="bullet"/>
      <w:lvlText w:val=""/>
      <w:lvlJc w:val="left"/>
      <w:pPr>
        <w:ind w:left="5040" w:hanging="360"/>
      </w:pPr>
      <w:rPr>
        <w:rFonts w:ascii="Symbol" w:hAnsi="Symbol" w:hint="default"/>
      </w:rPr>
    </w:lvl>
    <w:lvl w:ilvl="7" w:tplc="2DA6B1B6" w:tentative="1">
      <w:start w:val="1"/>
      <w:numFmt w:val="bullet"/>
      <w:lvlText w:val="o"/>
      <w:lvlJc w:val="left"/>
      <w:pPr>
        <w:ind w:left="5760" w:hanging="360"/>
      </w:pPr>
      <w:rPr>
        <w:rFonts w:ascii="Courier New" w:hAnsi="Courier New" w:cs="Courier New" w:hint="default"/>
      </w:rPr>
    </w:lvl>
    <w:lvl w:ilvl="8" w:tplc="4A0AC348" w:tentative="1">
      <w:start w:val="1"/>
      <w:numFmt w:val="bullet"/>
      <w:lvlText w:val=""/>
      <w:lvlJc w:val="left"/>
      <w:pPr>
        <w:ind w:left="6480" w:hanging="360"/>
      </w:pPr>
      <w:rPr>
        <w:rFonts w:ascii="Wingdings" w:hAnsi="Wingdings" w:hint="default"/>
      </w:rPr>
    </w:lvl>
  </w:abstractNum>
  <w:abstractNum w:abstractNumId="97" w15:restartNumberingAfterBreak="0">
    <w:nsid w:val="332A0694"/>
    <w:multiLevelType w:val="hybridMultilevel"/>
    <w:tmpl w:val="0616CADE"/>
    <w:lvl w:ilvl="0" w:tplc="F6248960">
      <w:start w:val="1"/>
      <w:numFmt w:val="bullet"/>
      <w:lvlText w:val=""/>
      <w:lvlJc w:val="left"/>
      <w:pPr>
        <w:ind w:left="1440" w:hanging="360"/>
      </w:pPr>
      <w:rPr>
        <w:rFonts w:ascii="Symbol" w:hAnsi="Symbol" w:hint="default"/>
      </w:rPr>
    </w:lvl>
    <w:lvl w:ilvl="1" w:tplc="BE3EDD0E" w:tentative="1">
      <w:start w:val="1"/>
      <w:numFmt w:val="bullet"/>
      <w:lvlText w:val="o"/>
      <w:lvlJc w:val="left"/>
      <w:pPr>
        <w:ind w:left="2160" w:hanging="360"/>
      </w:pPr>
      <w:rPr>
        <w:rFonts w:ascii="Courier New" w:hAnsi="Courier New" w:cs="Courier New" w:hint="default"/>
      </w:rPr>
    </w:lvl>
    <w:lvl w:ilvl="2" w:tplc="07C0B06E" w:tentative="1">
      <w:start w:val="1"/>
      <w:numFmt w:val="bullet"/>
      <w:lvlText w:val=""/>
      <w:lvlJc w:val="left"/>
      <w:pPr>
        <w:ind w:left="2880" w:hanging="360"/>
      </w:pPr>
      <w:rPr>
        <w:rFonts w:ascii="Wingdings" w:hAnsi="Wingdings" w:hint="default"/>
      </w:rPr>
    </w:lvl>
    <w:lvl w:ilvl="3" w:tplc="D8E2F642" w:tentative="1">
      <w:start w:val="1"/>
      <w:numFmt w:val="bullet"/>
      <w:lvlText w:val=""/>
      <w:lvlJc w:val="left"/>
      <w:pPr>
        <w:ind w:left="3600" w:hanging="360"/>
      </w:pPr>
      <w:rPr>
        <w:rFonts w:ascii="Symbol" w:hAnsi="Symbol" w:hint="default"/>
      </w:rPr>
    </w:lvl>
    <w:lvl w:ilvl="4" w:tplc="DB421BD0" w:tentative="1">
      <w:start w:val="1"/>
      <w:numFmt w:val="bullet"/>
      <w:lvlText w:val="o"/>
      <w:lvlJc w:val="left"/>
      <w:pPr>
        <w:ind w:left="4320" w:hanging="360"/>
      </w:pPr>
      <w:rPr>
        <w:rFonts w:ascii="Courier New" w:hAnsi="Courier New" w:cs="Courier New" w:hint="default"/>
      </w:rPr>
    </w:lvl>
    <w:lvl w:ilvl="5" w:tplc="58AC542A" w:tentative="1">
      <w:start w:val="1"/>
      <w:numFmt w:val="bullet"/>
      <w:lvlText w:val=""/>
      <w:lvlJc w:val="left"/>
      <w:pPr>
        <w:ind w:left="5040" w:hanging="360"/>
      </w:pPr>
      <w:rPr>
        <w:rFonts w:ascii="Wingdings" w:hAnsi="Wingdings" w:hint="default"/>
      </w:rPr>
    </w:lvl>
    <w:lvl w:ilvl="6" w:tplc="3684B37A" w:tentative="1">
      <w:start w:val="1"/>
      <w:numFmt w:val="bullet"/>
      <w:lvlText w:val=""/>
      <w:lvlJc w:val="left"/>
      <w:pPr>
        <w:ind w:left="5760" w:hanging="360"/>
      </w:pPr>
      <w:rPr>
        <w:rFonts w:ascii="Symbol" w:hAnsi="Symbol" w:hint="default"/>
      </w:rPr>
    </w:lvl>
    <w:lvl w:ilvl="7" w:tplc="C86C55F6" w:tentative="1">
      <w:start w:val="1"/>
      <w:numFmt w:val="bullet"/>
      <w:lvlText w:val="o"/>
      <w:lvlJc w:val="left"/>
      <w:pPr>
        <w:ind w:left="6480" w:hanging="360"/>
      </w:pPr>
      <w:rPr>
        <w:rFonts w:ascii="Courier New" w:hAnsi="Courier New" w:cs="Courier New" w:hint="default"/>
      </w:rPr>
    </w:lvl>
    <w:lvl w:ilvl="8" w:tplc="0ECE4168" w:tentative="1">
      <w:start w:val="1"/>
      <w:numFmt w:val="bullet"/>
      <w:lvlText w:val=""/>
      <w:lvlJc w:val="left"/>
      <w:pPr>
        <w:ind w:left="7200" w:hanging="360"/>
      </w:pPr>
      <w:rPr>
        <w:rFonts w:ascii="Wingdings" w:hAnsi="Wingdings" w:hint="default"/>
      </w:rPr>
    </w:lvl>
  </w:abstractNum>
  <w:abstractNum w:abstractNumId="98" w15:restartNumberingAfterBreak="0">
    <w:nsid w:val="33876E7A"/>
    <w:multiLevelType w:val="hybridMultilevel"/>
    <w:tmpl w:val="F546086E"/>
    <w:lvl w:ilvl="0" w:tplc="09DC869A">
      <w:numFmt w:val="bullet"/>
      <w:lvlText w:val="–"/>
      <w:lvlJc w:val="left"/>
      <w:pPr>
        <w:ind w:left="720" w:hanging="360"/>
      </w:pPr>
      <w:rPr>
        <w:rFonts w:ascii="Arial" w:hAnsi="Arial" w:cs="Arial" w:hint="default"/>
      </w:rPr>
    </w:lvl>
    <w:lvl w:ilvl="1" w:tplc="47CA87AA" w:tentative="1">
      <w:start w:val="1"/>
      <w:numFmt w:val="bullet"/>
      <w:lvlText w:val="o"/>
      <w:lvlJc w:val="left"/>
      <w:pPr>
        <w:ind w:left="1440" w:hanging="360"/>
      </w:pPr>
      <w:rPr>
        <w:rFonts w:ascii="Courier New" w:hAnsi="Courier New" w:cs="Courier New" w:hint="default"/>
      </w:rPr>
    </w:lvl>
    <w:lvl w:ilvl="2" w:tplc="27369160" w:tentative="1">
      <w:start w:val="1"/>
      <w:numFmt w:val="bullet"/>
      <w:lvlText w:val=""/>
      <w:lvlJc w:val="left"/>
      <w:pPr>
        <w:ind w:left="2160" w:hanging="360"/>
      </w:pPr>
      <w:rPr>
        <w:rFonts w:ascii="Wingdings" w:hAnsi="Wingdings" w:hint="default"/>
      </w:rPr>
    </w:lvl>
    <w:lvl w:ilvl="3" w:tplc="B770FBC2" w:tentative="1">
      <w:start w:val="1"/>
      <w:numFmt w:val="bullet"/>
      <w:lvlText w:val=""/>
      <w:lvlJc w:val="left"/>
      <w:pPr>
        <w:ind w:left="2880" w:hanging="360"/>
      </w:pPr>
      <w:rPr>
        <w:rFonts w:ascii="Symbol" w:hAnsi="Symbol" w:hint="default"/>
      </w:rPr>
    </w:lvl>
    <w:lvl w:ilvl="4" w:tplc="C8D2DCCC" w:tentative="1">
      <w:start w:val="1"/>
      <w:numFmt w:val="bullet"/>
      <w:lvlText w:val="o"/>
      <w:lvlJc w:val="left"/>
      <w:pPr>
        <w:ind w:left="3600" w:hanging="360"/>
      </w:pPr>
      <w:rPr>
        <w:rFonts w:ascii="Courier New" w:hAnsi="Courier New" w:cs="Courier New" w:hint="default"/>
      </w:rPr>
    </w:lvl>
    <w:lvl w:ilvl="5" w:tplc="37B8078A" w:tentative="1">
      <w:start w:val="1"/>
      <w:numFmt w:val="bullet"/>
      <w:lvlText w:val=""/>
      <w:lvlJc w:val="left"/>
      <w:pPr>
        <w:ind w:left="4320" w:hanging="360"/>
      </w:pPr>
      <w:rPr>
        <w:rFonts w:ascii="Wingdings" w:hAnsi="Wingdings" w:hint="default"/>
      </w:rPr>
    </w:lvl>
    <w:lvl w:ilvl="6" w:tplc="8556A808" w:tentative="1">
      <w:start w:val="1"/>
      <w:numFmt w:val="bullet"/>
      <w:lvlText w:val=""/>
      <w:lvlJc w:val="left"/>
      <w:pPr>
        <w:ind w:left="5040" w:hanging="360"/>
      </w:pPr>
      <w:rPr>
        <w:rFonts w:ascii="Symbol" w:hAnsi="Symbol" w:hint="default"/>
      </w:rPr>
    </w:lvl>
    <w:lvl w:ilvl="7" w:tplc="BE705DEE" w:tentative="1">
      <w:start w:val="1"/>
      <w:numFmt w:val="bullet"/>
      <w:lvlText w:val="o"/>
      <w:lvlJc w:val="left"/>
      <w:pPr>
        <w:ind w:left="5760" w:hanging="360"/>
      </w:pPr>
      <w:rPr>
        <w:rFonts w:ascii="Courier New" w:hAnsi="Courier New" w:cs="Courier New" w:hint="default"/>
      </w:rPr>
    </w:lvl>
    <w:lvl w:ilvl="8" w:tplc="DAE2B15A" w:tentative="1">
      <w:start w:val="1"/>
      <w:numFmt w:val="bullet"/>
      <w:lvlText w:val=""/>
      <w:lvlJc w:val="left"/>
      <w:pPr>
        <w:ind w:left="6480" w:hanging="360"/>
      </w:pPr>
      <w:rPr>
        <w:rFonts w:ascii="Wingdings" w:hAnsi="Wingdings" w:hint="default"/>
      </w:rPr>
    </w:lvl>
  </w:abstractNum>
  <w:abstractNum w:abstractNumId="99" w15:restartNumberingAfterBreak="0">
    <w:nsid w:val="3459004D"/>
    <w:multiLevelType w:val="hybridMultilevel"/>
    <w:tmpl w:val="6CE2ABC4"/>
    <w:lvl w:ilvl="0" w:tplc="87ECD8F0">
      <w:start w:val="1"/>
      <w:numFmt w:val="bullet"/>
      <w:lvlText w:val=""/>
      <w:lvlJc w:val="left"/>
      <w:pPr>
        <w:ind w:left="720" w:hanging="360"/>
      </w:pPr>
      <w:rPr>
        <w:rFonts w:ascii="Symbol" w:hAnsi="Symbol" w:hint="default"/>
        <w:b w:val="0"/>
        <w:i w:val="0"/>
        <w:caps w:val="0"/>
        <w:color w:val="auto"/>
        <w:sz w:val="22"/>
        <w:szCs w:val="22"/>
      </w:rPr>
    </w:lvl>
    <w:lvl w:ilvl="1" w:tplc="E8104E0C" w:tentative="1">
      <w:start w:val="1"/>
      <w:numFmt w:val="bullet"/>
      <w:lvlText w:val="o"/>
      <w:lvlJc w:val="left"/>
      <w:pPr>
        <w:ind w:left="1440" w:hanging="360"/>
      </w:pPr>
      <w:rPr>
        <w:rFonts w:ascii="Courier New" w:hAnsi="Courier New" w:cs="Courier New" w:hint="default"/>
      </w:rPr>
    </w:lvl>
    <w:lvl w:ilvl="2" w:tplc="B9CE858A" w:tentative="1">
      <w:start w:val="1"/>
      <w:numFmt w:val="bullet"/>
      <w:lvlText w:val=""/>
      <w:lvlJc w:val="left"/>
      <w:pPr>
        <w:ind w:left="2160" w:hanging="360"/>
      </w:pPr>
      <w:rPr>
        <w:rFonts w:ascii="Wingdings" w:hAnsi="Wingdings" w:hint="default"/>
      </w:rPr>
    </w:lvl>
    <w:lvl w:ilvl="3" w:tplc="78024A32" w:tentative="1">
      <w:start w:val="1"/>
      <w:numFmt w:val="bullet"/>
      <w:lvlText w:val=""/>
      <w:lvlJc w:val="left"/>
      <w:pPr>
        <w:ind w:left="2880" w:hanging="360"/>
      </w:pPr>
      <w:rPr>
        <w:rFonts w:ascii="Symbol" w:hAnsi="Symbol" w:hint="default"/>
      </w:rPr>
    </w:lvl>
    <w:lvl w:ilvl="4" w:tplc="CD223DE6" w:tentative="1">
      <w:start w:val="1"/>
      <w:numFmt w:val="bullet"/>
      <w:lvlText w:val="o"/>
      <w:lvlJc w:val="left"/>
      <w:pPr>
        <w:ind w:left="3600" w:hanging="360"/>
      </w:pPr>
      <w:rPr>
        <w:rFonts w:ascii="Courier New" w:hAnsi="Courier New" w:cs="Courier New" w:hint="default"/>
      </w:rPr>
    </w:lvl>
    <w:lvl w:ilvl="5" w:tplc="EC62E95A" w:tentative="1">
      <w:start w:val="1"/>
      <w:numFmt w:val="bullet"/>
      <w:lvlText w:val=""/>
      <w:lvlJc w:val="left"/>
      <w:pPr>
        <w:ind w:left="4320" w:hanging="360"/>
      </w:pPr>
      <w:rPr>
        <w:rFonts w:ascii="Wingdings" w:hAnsi="Wingdings" w:hint="default"/>
      </w:rPr>
    </w:lvl>
    <w:lvl w:ilvl="6" w:tplc="DEA89722" w:tentative="1">
      <w:start w:val="1"/>
      <w:numFmt w:val="bullet"/>
      <w:lvlText w:val=""/>
      <w:lvlJc w:val="left"/>
      <w:pPr>
        <w:ind w:left="5040" w:hanging="360"/>
      </w:pPr>
      <w:rPr>
        <w:rFonts w:ascii="Symbol" w:hAnsi="Symbol" w:hint="default"/>
      </w:rPr>
    </w:lvl>
    <w:lvl w:ilvl="7" w:tplc="65E0A3AA" w:tentative="1">
      <w:start w:val="1"/>
      <w:numFmt w:val="bullet"/>
      <w:lvlText w:val="o"/>
      <w:lvlJc w:val="left"/>
      <w:pPr>
        <w:ind w:left="5760" w:hanging="360"/>
      </w:pPr>
      <w:rPr>
        <w:rFonts w:ascii="Courier New" w:hAnsi="Courier New" w:cs="Courier New" w:hint="default"/>
      </w:rPr>
    </w:lvl>
    <w:lvl w:ilvl="8" w:tplc="4A16C06C" w:tentative="1">
      <w:start w:val="1"/>
      <w:numFmt w:val="bullet"/>
      <w:lvlText w:val=""/>
      <w:lvlJc w:val="left"/>
      <w:pPr>
        <w:ind w:left="6480" w:hanging="360"/>
      </w:pPr>
      <w:rPr>
        <w:rFonts w:ascii="Wingdings" w:hAnsi="Wingdings" w:hint="default"/>
      </w:rPr>
    </w:lvl>
  </w:abstractNum>
  <w:abstractNum w:abstractNumId="100" w15:restartNumberingAfterBreak="0">
    <w:nsid w:val="346D0A43"/>
    <w:multiLevelType w:val="hybridMultilevel"/>
    <w:tmpl w:val="3E0225C0"/>
    <w:lvl w:ilvl="0" w:tplc="0974E5B4">
      <w:start w:val="1"/>
      <w:numFmt w:val="decimal"/>
      <w:lvlText w:val="%1."/>
      <w:lvlJc w:val="left"/>
      <w:pPr>
        <w:ind w:left="720" w:hanging="360"/>
      </w:pPr>
      <w:rPr>
        <w:b/>
        <w:bCs/>
      </w:rPr>
    </w:lvl>
    <w:lvl w:ilvl="1" w:tplc="D81EB69C" w:tentative="1">
      <w:start w:val="1"/>
      <w:numFmt w:val="lowerLetter"/>
      <w:lvlText w:val="%2."/>
      <w:lvlJc w:val="left"/>
      <w:pPr>
        <w:ind w:left="1440" w:hanging="360"/>
      </w:pPr>
    </w:lvl>
    <w:lvl w:ilvl="2" w:tplc="1A988D52" w:tentative="1">
      <w:start w:val="1"/>
      <w:numFmt w:val="lowerRoman"/>
      <w:lvlText w:val="%3."/>
      <w:lvlJc w:val="right"/>
      <w:pPr>
        <w:ind w:left="2160" w:hanging="180"/>
      </w:pPr>
    </w:lvl>
    <w:lvl w:ilvl="3" w:tplc="1BEED126" w:tentative="1">
      <w:start w:val="1"/>
      <w:numFmt w:val="decimal"/>
      <w:lvlText w:val="%4."/>
      <w:lvlJc w:val="left"/>
      <w:pPr>
        <w:ind w:left="2880" w:hanging="360"/>
      </w:pPr>
    </w:lvl>
    <w:lvl w:ilvl="4" w:tplc="416E8808" w:tentative="1">
      <w:start w:val="1"/>
      <w:numFmt w:val="lowerLetter"/>
      <w:lvlText w:val="%5."/>
      <w:lvlJc w:val="left"/>
      <w:pPr>
        <w:ind w:left="3600" w:hanging="360"/>
      </w:pPr>
    </w:lvl>
    <w:lvl w:ilvl="5" w:tplc="333AAD1C" w:tentative="1">
      <w:start w:val="1"/>
      <w:numFmt w:val="lowerRoman"/>
      <w:lvlText w:val="%6."/>
      <w:lvlJc w:val="right"/>
      <w:pPr>
        <w:ind w:left="4320" w:hanging="180"/>
      </w:pPr>
    </w:lvl>
    <w:lvl w:ilvl="6" w:tplc="B31A9A22" w:tentative="1">
      <w:start w:val="1"/>
      <w:numFmt w:val="decimal"/>
      <w:lvlText w:val="%7."/>
      <w:lvlJc w:val="left"/>
      <w:pPr>
        <w:ind w:left="5040" w:hanging="360"/>
      </w:pPr>
    </w:lvl>
    <w:lvl w:ilvl="7" w:tplc="AD74CF40" w:tentative="1">
      <w:start w:val="1"/>
      <w:numFmt w:val="lowerLetter"/>
      <w:lvlText w:val="%8."/>
      <w:lvlJc w:val="left"/>
      <w:pPr>
        <w:ind w:left="5760" w:hanging="360"/>
      </w:pPr>
    </w:lvl>
    <w:lvl w:ilvl="8" w:tplc="6CA0B14E" w:tentative="1">
      <w:start w:val="1"/>
      <w:numFmt w:val="lowerRoman"/>
      <w:lvlText w:val="%9."/>
      <w:lvlJc w:val="right"/>
      <w:pPr>
        <w:ind w:left="6480" w:hanging="180"/>
      </w:pPr>
    </w:lvl>
  </w:abstractNum>
  <w:abstractNum w:abstractNumId="101" w15:restartNumberingAfterBreak="0">
    <w:nsid w:val="350951D6"/>
    <w:multiLevelType w:val="hybridMultilevel"/>
    <w:tmpl w:val="7A18818C"/>
    <w:lvl w:ilvl="0" w:tplc="56E0326E">
      <w:start w:val="1"/>
      <w:numFmt w:val="bullet"/>
      <w:lvlText w:val=""/>
      <w:lvlJc w:val="left"/>
      <w:pPr>
        <w:ind w:left="720" w:hanging="360"/>
      </w:pPr>
      <w:rPr>
        <w:rFonts w:ascii="Symbol" w:hAnsi="Symbol" w:hint="default"/>
        <w:b w:val="0"/>
        <w:i w:val="0"/>
        <w:caps w:val="0"/>
        <w:color w:val="auto"/>
        <w:sz w:val="22"/>
        <w:szCs w:val="22"/>
      </w:rPr>
    </w:lvl>
    <w:lvl w:ilvl="1" w:tplc="022008CA" w:tentative="1">
      <w:start w:val="1"/>
      <w:numFmt w:val="bullet"/>
      <w:lvlText w:val="o"/>
      <w:lvlJc w:val="left"/>
      <w:pPr>
        <w:ind w:left="1440" w:hanging="360"/>
      </w:pPr>
      <w:rPr>
        <w:rFonts w:ascii="Courier New" w:hAnsi="Courier New" w:cs="Courier New" w:hint="default"/>
      </w:rPr>
    </w:lvl>
    <w:lvl w:ilvl="2" w:tplc="8FFC27A4">
      <w:start w:val="1"/>
      <w:numFmt w:val="bullet"/>
      <w:lvlText w:val=""/>
      <w:lvlJc w:val="left"/>
      <w:pPr>
        <w:ind w:left="2160" w:hanging="360"/>
      </w:pPr>
      <w:rPr>
        <w:rFonts w:ascii="Wingdings" w:hAnsi="Wingdings" w:hint="default"/>
      </w:rPr>
    </w:lvl>
    <w:lvl w:ilvl="3" w:tplc="1FBE380A" w:tentative="1">
      <w:start w:val="1"/>
      <w:numFmt w:val="bullet"/>
      <w:lvlText w:val=""/>
      <w:lvlJc w:val="left"/>
      <w:pPr>
        <w:ind w:left="2880" w:hanging="360"/>
      </w:pPr>
      <w:rPr>
        <w:rFonts w:ascii="Symbol" w:hAnsi="Symbol" w:hint="default"/>
      </w:rPr>
    </w:lvl>
    <w:lvl w:ilvl="4" w:tplc="4F3E4D1A" w:tentative="1">
      <w:start w:val="1"/>
      <w:numFmt w:val="bullet"/>
      <w:lvlText w:val="o"/>
      <w:lvlJc w:val="left"/>
      <w:pPr>
        <w:ind w:left="3600" w:hanging="360"/>
      </w:pPr>
      <w:rPr>
        <w:rFonts w:ascii="Courier New" w:hAnsi="Courier New" w:cs="Courier New" w:hint="default"/>
      </w:rPr>
    </w:lvl>
    <w:lvl w:ilvl="5" w:tplc="5360EE4A" w:tentative="1">
      <w:start w:val="1"/>
      <w:numFmt w:val="bullet"/>
      <w:lvlText w:val=""/>
      <w:lvlJc w:val="left"/>
      <w:pPr>
        <w:ind w:left="4320" w:hanging="360"/>
      </w:pPr>
      <w:rPr>
        <w:rFonts w:ascii="Wingdings" w:hAnsi="Wingdings" w:hint="default"/>
      </w:rPr>
    </w:lvl>
    <w:lvl w:ilvl="6" w:tplc="18A6FD3C" w:tentative="1">
      <w:start w:val="1"/>
      <w:numFmt w:val="bullet"/>
      <w:lvlText w:val=""/>
      <w:lvlJc w:val="left"/>
      <w:pPr>
        <w:ind w:left="5040" w:hanging="360"/>
      </w:pPr>
      <w:rPr>
        <w:rFonts w:ascii="Symbol" w:hAnsi="Symbol" w:hint="default"/>
      </w:rPr>
    </w:lvl>
    <w:lvl w:ilvl="7" w:tplc="A4C237EC" w:tentative="1">
      <w:start w:val="1"/>
      <w:numFmt w:val="bullet"/>
      <w:lvlText w:val="o"/>
      <w:lvlJc w:val="left"/>
      <w:pPr>
        <w:ind w:left="5760" w:hanging="360"/>
      </w:pPr>
      <w:rPr>
        <w:rFonts w:ascii="Courier New" w:hAnsi="Courier New" w:cs="Courier New" w:hint="default"/>
      </w:rPr>
    </w:lvl>
    <w:lvl w:ilvl="8" w:tplc="AB8E19B2" w:tentative="1">
      <w:start w:val="1"/>
      <w:numFmt w:val="bullet"/>
      <w:lvlText w:val=""/>
      <w:lvlJc w:val="left"/>
      <w:pPr>
        <w:ind w:left="6480" w:hanging="360"/>
      </w:pPr>
      <w:rPr>
        <w:rFonts w:ascii="Wingdings" w:hAnsi="Wingdings" w:hint="default"/>
      </w:rPr>
    </w:lvl>
  </w:abstractNum>
  <w:abstractNum w:abstractNumId="102" w15:restartNumberingAfterBreak="0">
    <w:nsid w:val="35A95F8E"/>
    <w:multiLevelType w:val="hybridMultilevel"/>
    <w:tmpl w:val="CA1298A8"/>
    <w:lvl w:ilvl="0" w:tplc="545232D8">
      <w:numFmt w:val="bullet"/>
      <w:lvlText w:val="–"/>
      <w:lvlJc w:val="left"/>
      <w:pPr>
        <w:ind w:left="720" w:hanging="360"/>
      </w:pPr>
      <w:rPr>
        <w:rFonts w:ascii="Arial" w:hAnsi="Arial" w:cs="Arial" w:hint="default"/>
      </w:rPr>
    </w:lvl>
    <w:lvl w:ilvl="1" w:tplc="EE3AC194" w:tentative="1">
      <w:start w:val="1"/>
      <w:numFmt w:val="bullet"/>
      <w:lvlText w:val="o"/>
      <w:lvlJc w:val="left"/>
      <w:pPr>
        <w:ind w:left="1440" w:hanging="360"/>
      </w:pPr>
      <w:rPr>
        <w:rFonts w:ascii="Courier New" w:hAnsi="Courier New" w:cs="Courier New" w:hint="default"/>
      </w:rPr>
    </w:lvl>
    <w:lvl w:ilvl="2" w:tplc="ECDA0BEE" w:tentative="1">
      <w:start w:val="1"/>
      <w:numFmt w:val="bullet"/>
      <w:lvlText w:val=""/>
      <w:lvlJc w:val="left"/>
      <w:pPr>
        <w:ind w:left="2160" w:hanging="360"/>
      </w:pPr>
      <w:rPr>
        <w:rFonts w:ascii="Wingdings" w:hAnsi="Wingdings" w:hint="default"/>
      </w:rPr>
    </w:lvl>
    <w:lvl w:ilvl="3" w:tplc="12B87AA2" w:tentative="1">
      <w:start w:val="1"/>
      <w:numFmt w:val="bullet"/>
      <w:lvlText w:val=""/>
      <w:lvlJc w:val="left"/>
      <w:pPr>
        <w:ind w:left="2880" w:hanging="360"/>
      </w:pPr>
      <w:rPr>
        <w:rFonts w:ascii="Symbol" w:hAnsi="Symbol" w:hint="default"/>
      </w:rPr>
    </w:lvl>
    <w:lvl w:ilvl="4" w:tplc="143474D8" w:tentative="1">
      <w:start w:val="1"/>
      <w:numFmt w:val="bullet"/>
      <w:lvlText w:val="o"/>
      <w:lvlJc w:val="left"/>
      <w:pPr>
        <w:ind w:left="3600" w:hanging="360"/>
      </w:pPr>
      <w:rPr>
        <w:rFonts w:ascii="Courier New" w:hAnsi="Courier New" w:cs="Courier New" w:hint="default"/>
      </w:rPr>
    </w:lvl>
    <w:lvl w:ilvl="5" w:tplc="0A302A90" w:tentative="1">
      <w:start w:val="1"/>
      <w:numFmt w:val="bullet"/>
      <w:lvlText w:val=""/>
      <w:lvlJc w:val="left"/>
      <w:pPr>
        <w:ind w:left="4320" w:hanging="360"/>
      </w:pPr>
      <w:rPr>
        <w:rFonts w:ascii="Wingdings" w:hAnsi="Wingdings" w:hint="default"/>
      </w:rPr>
    </w:lvl>
    <w:lvl w:ilvl="6" w:tplc="513826BC" w:tentative="1">
      <w:start w:val="1"/>
      <w:numFmt w:val="bullet"/>
      <w:lvlText w:val=""/>
      <w:lvlJc w:val="left"/>
      <w:pPr>
        <w:ind w:left="5040" w:hanging="360"/>
      </w:pPr>
      <w:rPr>
        <w:rFonts w:ascii="Symbol" w:hAnsi="Symbol" w:hint="default"/>
      </w:rPr>
    </w:lvl>
    <w:lvl w:ilvl="7" w:tplc="48D0A2C6" w:tentative="1">
      <w:start w:val="1"/>
      <w:numFmt w:val="bullet"/>
      <w:lvlText w:val="o"/>
      <w:lvlJc w:val="left"/>
      <w:pPr>
        <w:ind w:left="5760" w:hanging="360"/>
      </w:pPr>
      <w:rPr>
        <w:rFonts w:ascii="Courier New" w:hAnsi="Courier New" w:cs="Courier New" w:hint="default"/>
      </w:rPr>
    </w:lvl>
    <w:lvl w:ilvl="8" w:tplc="20BAE584" w:tentative="1">
      <w:start w:val="1"/>
      <w:numFmt w:val="bullet"/>
      <w:lvlText w:val=""/>
      <w:lvlJc w:val="left"/>
      <w:pPr>
        <w:ind w:left="6480" w:hanging="360"/>
      </w:pPr>
      <w:rPr>
        <w:rFonts w:ascii="Wingdings" w:hAnsi="Wingdings" w:hint="default"/>
      </w:rPr>
    </w:lvl>
  </w:abstractNum>
  <w:abstractNum w:abstractNumId="103" w15:restartNumberingAfterBreak="0">
    <w:nsid w:val="35EC6CE2"/>
    <w:multiLevelType w:val="hybridMultilevel"/>
    <w:tmpl w:val="5EF2D0FA"/>
    <w:lvl w:ilvl="0" w:tplc="D9788EA4">
      <w:numFmt w:val="bullet"/>
      <w:lvlText w:val="–"/>
      <w:lvlJc w:val="left"/>
      <w:pPr>
        <w:ind w:left="720" w:hanging="360"/>
      </w:pPr>
      <w:rPr>
        <w:rFonts w:ascii="Arial" w:hAnsi="Arial" w:cs="Arial" w:hint="default"/>
      </w:rPr>
    </w:lvl>
    <w:lvl w:ilvl="1" w:tplc="952AF7EC" w:tentative="1">
      <w:start w:val="1"/>
      <w:numFmt w:val="bullet"/>
      <w:lvlText w:val="o"/>
      <w:lvlJc w:val="left"/>
      <w:pPr>
        <w:ind w:left="1440" w:hanging="360"/>
      </w:pPr>
      <w:rPr>
        <w:rFonts w:ascii="Courier New" w:hAnsi="Courier New" w:cs="Courier New" w:hint="default"/>
      </w:rPr>
    </w:lvl>
    <w:lvl w:ilvl="2" w:tplc="D6EE0442" w:tentative="1">
      <w:start w:val="1"/>
      <w:numFmt w:val="bullet"/>
      <w:lvlText w:val=""/>
      <w:lvlJc w:val="left"/>
      <w:pPr>
        <w:ind w:left="2160" w:hanging="360"/>
      </w:pPr>
      <w:rPr>
        <w:rFonts w:ascii="Wingdings" w:hAnsi="Wingdings" w:hint="default"/>
      </w:rPr>
    </w:lvl>
    <w:lvl w:ilvl="3" w:tplc="B37051DC" w:tentative="1">
      <w:start w:val="1"/>
      <w:numFmt w:val="bullet"/>
      <w:lvlText w:val=""/>
      <w:lvlJc w:val="left"/>
      <w:pPr>
        <w:ind w:left="2880" w:hanging="360"/>
      </w:pPr>
      <w:rPr>
        <w:rFonts w:ascii="Symbol" w:hAnsi="Symbol" w:hint="default"/>
      </w:rPr>
    </w:lvl>
    <w:lvl w:ilvl="4" w:tplc="F676A332" w:tentative="1">
      <w:start w:val="1"/>
      <w:numFmt w:val="bullet"/>
      <w:lvlText w:val="o"/>
      <w:lvlJc w:val="left"/>
      <w:pPr>
        <w:ind w:left="3600" w:hanging="360"/>
      </w:pPr>
      <w:rPr>
        <w:rFonts w:ascii="Courier New" w:hAnsi="Courier New" w:cs="Courier New" w:hint="default"/>
      </w:rPr>
    </w:lvl>
    <w:lvl w:ilvl="5" w:tplc="26A4CCDA" w:tentative="1">
      <w:start w:val="1"/>
      <w:numFmt w:val="bullet"/>
      <w:lvlText w:val=""/>
      <w:lvlJc w:val="left"/>
      <w:pPr>
        <w:ind w:left="4320" w:hanging="360"/>
      </w:pPr>
      <w:rPr>
        <w:rFonts w:ascii="Wingdings" w:hAnsi="Wingdings" w:hint="default"/>
      </w:rPr>
    </w:lvl>
    <w:lvl w:ilvl="6" w:tplc="3EAE00A2" w:tentative="1">
      <w:start w:val="1"/>
      <w:numFmt w:val="bullet"/>
      <w:lvlText w:val=""/>
      <w:lvlJc w:val="left"/>
      <w:pPr>
        <w:ind w:left="5040" w:hanging="360"/>
      </w:pPr>
      <w:rPr>
        <w:rFonts w:ascii="Symbol" w:hAnsi="Symbol" w:hint="default"/>
      </w:rPr>
    </w:lvl>
    <w:lvl w:ilvl="7" w:tplc="9B86ED86" w:tentative="1">
      <w:start w:val="1"/>
      <w:numFmt w:val="bullet"/>
      <w:lvlText w:val="o"/>
      <w:lvlJc w:val="left"/>
      <w:pPr>
        <w:ind w:left="5760" w:hanging="360"/>
      </w:pPr>
      <w:rPr>
        <w:rFonts w:ascii="Courier New" w:hAnsi="Courier New" w:cs="Courier New" w:hint="default"/>
      </w:rPr>
    </w:lvl>
    <w:lvl w:ilvl="8" w:tplc="CFE400BC" w:tentative="1">
      <w:start w:val="1"/>
      <w:numFmt w:val="bullet"/>
      <w:lvlText w:val=""/>
      <w:lvlJc w:val="left"/>
      <w:pPr>
        <w:ind w:left="6480" w:hanging="360"/>
      </w:pPr>
      <w:rPr>
        <w:rFonts w:ascii="Wingdings" w:hAnsi="Wingdings" w:hint="default"/>
      </w:rPr>
    </w:lvl>
  </w:abstractNum>
  <w:abstractNum w:abstractNumId="104" w15:restartNumberingAfterBreak="0">
    <w:nsid w:val="36DD0DFE"/>
    <w:multiLevelType w:val="hybridMultilevel"/>
    <w:tmpl w:val="1C10F6B2"/>
    <w:lvl w:ilvl="0" w:tplc="AE4AD9E4">
      <w:start w:val="1"/>
      <w:numFmt w:val="bullet"/>
      <w:lvlText w:val=""/>
      <w:lvlJc w:val="left"/>
      <w:pPr>
        <w:ind w:left="720" w:hanging="360"/>
      </w:pPr>
      <w:rPr>
        <w:rFonts w:ascii="Symbol" w:hAnsi="Symbol" w:hint="default"/>
        <w:b w:val="0"/>
        <w:i w:val="0"/>
        <w:caps w:val="0"/>
        <w:color w:val="auto"/>
        <w:sz w:val="22"/>
        <w:szCs w:val="22"/>
      </w:rPr>
    </w:lvl>
    <w:lvl w:ilvl="1" w:tplc="9E1E8350" w:tentative="1">
      <w:start w:val="1"/>
      <w:numFmt w:val="bullet"/>
      <w:lvlText w:val="o"/>
      <w:lvlJc w:val="left"/>
      <w:pPr>
        <w:ind w:left="1440" w:hanging="360"/>
      </w:pPr>
      <w:rPr>
        <w:rFonts w:ascii="Courier New" w:hAnsi="Courier New" w:cs="Courier New" w:hint="default"/>
      </w:rPr>
    </w:lvl>
    <w:lvl w:ilvl="2" w:tplc="2B6AFF62" w:tentative="1">
      <w:start w:val="1"/>
      <w:numFmt w:val="bullet"/>
      <w:lvlText w:val=""/>
      <w:lvlJc w:val="left"/>
      <w:pPr>
        <w:ind w:left="2160" w:hanging="360"/>
      </w:pPr>
      <w:rPr>
        <w:rFonts w:ascii="Wingdings" w:hAnsi="Wingdings" w:hint="default"/>
      </w:rPr>
    </w:lvl>
    <w:lvl w:ilvl="3" w:tplc="F6ACB458" w:tentative="1">
      <w:start w:val="1"/>
      <w:numFmt w:val="bullet"/>
      <w:lvlText w:val=""/>
      <w:lvlJc w:val="left"/>
      <w:pPr>
        <w:ind w:left="2880" w:hanging="360"/>
      </w:pPr>
      <w:rPr>
        <w:rFonts w:ascii="Symbol" w:hAnsi="Symbol" w:hint="default"/>
      </w:rPr>
    </w:lvl>
    <w:lvl w:ilvl="4" w:tplc="0BF05FC8" w:tentative="1">
      <w:start w:val="1"/>
      <w:numFmt w:val="bullet"/>
      <w:lvlText w:val="o"/>
      <w:lvlJc w:val="left"/>
      <w:pPr>
        <w:ind w:left="3600" w:hanging="360"/>
      </w:pPr>
      <w:rPr>
        <w:rFonts w:ascii="Courier New" w:hAnsi="Courier New" w:cs="Courier New" w:hint="default"/>
      </w:rPr>
    </w:lvl>
    <w:lvl w:ilvl="5" w:tplc="DEDC2F2A" w:tentative="1">
      <w:start w:val="1"/>
      <w:numFmt w:val="bullet"/>
      <w:lvlText w:val=""/>
      <w:lvlJc w:val="left"/>
      <w:pPr>
        <w:ind w:left="4320" w:hanging="360"/>
      </w:pPr>
      <w:rPr>
        <w:rFonts w:ascii="Wingdings" w:hAnsi="Wingdings" w:hint="default"/>
      </w:rPr>
    </w:lvl>
    <w:lvl w:ilvl="6" w:tplc="EBEEB6F8" w:tentative="1">
      <w:start w:val="1"/>
      <w:numFmt w:val="bullet"/>
      <w:lvlText w:val=""/>
      <w:lvlJc w:val="left"/>
      <w:pPr>
        <w:ind w:left="5040" w:hanging="360"/>
      </w:pPr>
      <w:rPr>
        <w:rFonts w:ascii="Symbol" w:hAnsi="Symbol" w:hint="default"/>
      </w:rPr>
    </w:lvl>
    <w:lvl w:ilvl="7" w:tplc="B75CE152" w:tentative="1">
      <w:start w:val="1"/>
      <w:numFmt w:val="bullet"/>
      <w:lvlText w:val="o"/>
      <w:lvlJc w:val="left"/>
      <w:pPr>
        <w:ind w:left="5760" w:hanging="360"/>
      </w:pPr>
      <w:rPr>
        <w:rFonts w:ascii="Courier New" w:hAnsi="Courier New" w:cs="Courier New" w:hint="default"/>
      </w:rPr>
    </w:lvl>
    <w:lvl w:ilvl="8" w:tplc="9860469E" w:tentative="1">
      <w:start w:val="1"/>
      <w:numFmt w:val="bullet"/>
      <w:lvlText w:val=""/>
      <w:lvlJc w:val="left"/>
      <w:pPr>
        <w:ind w:left="6480" w:hanging="360"/>
      </w:pPr>
      <w:rPr>
        <w:rFonts w:ascii="Wingdings" w:hAnsi="Wingdings" w:hint="default"/>
      </w:rPr>
    </w:lvl>
  </w:abstractNum>
  <w:abstractNum w:abstractNumId="105" w15:restartNumberingAfterBreak="0">
    <w:nsid w:val="37FC7E9E"/>
    <w:multiLevelType w:val="hybridMultilevel"/>
    <w:tmpl w:val="C122DB18"/>
    <w:lvl w:ilvl="0" w:tplc="E1947D56">
      <w:start w:val="1"/>
      <w:numFmt w:val="decimal"/>
      <w:lvlText w:val="%1."/>
      <w:lvlJc w:val="left"/>
      <w:pPr>
        <w:ind w:left="720" w:hanging="360"/>
      </w:pPr>
    </w:lvl>
    <w:lvl w:ilvl="1" w:tplc="CE42650E" w:tentative="1">
      <w:start w:val="1"/>
      <w:numFmt w:val="lowerLetter"/>
      <w:lvlText w:val="%2."/>
      <w:lvlJc w:val="left"/>
      <w:pPr>
        <w:ind w:left="1440" w:hanging="360"/>
      </w:pPr>
    </w:lvl>
    <w:lvl w:ilvl="2" w:tplc="2562A908" w:tentative="1">
      <w:start w:val="1"/>
      <w:numFmt w:val="lowerRoman"/>
      <w:lvlText w:val="%3."/>
      <w:lvlJc w:val="right"/>
      <w:pPr>
        <w:ind w:left="2160" w:hanging="180"/>
      </w:pPr>
    </w:lvl>
    <w:lvl w:ilvl="3" w:tplc="1E56309C" w:tentative="1">
      <w:start w:val="1"/>
      <w:numFmt w:val="decimal"/>
      <w:lvlText w:val="%4."/>
      <w:lvlJc w:val="left"/>
      <w:pPr>
        <w:ind w:left="2880" w:hanging="360"/>
      </w:pPr>
    </w:lvl>
    <w:lvl w:ilvl="4" w:tplc="1F602D22" w:tentative="1">
      <w:start w:val="1"/>
      <w:numFmt w:val="lowerLetter"/>
      <w:lvlText w:val="%5."/>
      <w:lvlJc w:val="left"/>
      <w:pPr>
        <w:ind w:left="3600" w:hanging="360"/>
      </w:pPr>
    </w:lvl>
    <w:lvl w:ilvl="5" w:tplc="EACC3084" w:tentative="1">
      <w:start w:val="1"/>
      <w:numFmt w:val="lowerRoman"/>
      <w:lvlText w:val="%6."/>
      <w:lvlJc w:val="right"/>
      <w:pPr>
        <w:ind w:left="4320" w:hanging="180"/>
      </w:pPr>
    </w:lvl>
    <w:lvl w:ilvl="6" w:tplc="7FD6B22A" w:tentative="1">
      <w:start w:val="1"/>
      <w:numFmt w:val="decimal"/>
      <w:lvlText w:val="%7."/>
      <w:lvlJc w:val="left"/>
      <w:pPr>
        <w:ind w:left="5040" w:hanging="360"/>
      </w:pPr>
    </w:lvl>
    <w:lvl w:ilvl="7" w:tplc="830CF1FC" w:tentative="1">
      <w:start w:val="1"/>
      <w:numFmt w:val="lowerLetter"/>
      <w:lvlText w:val="%8."/>
      <w:lvlJc w:val="left"/>
      <w:pPr>
        <w:ind w:left="5760" w:hanging="360"/>
      </w:pPr>
    </w:lvl>
    <w:lvl w:ilvl="8" w:tplc="EA60E708" w:tentative="1">
      <w:start w:val="1"/>
      <w:numFmt w:val="lowerRoman"/>
      <w:lvlText w:val="%9."/>
      <w:lvlJc w:val="right"/>
      <w:pPr>
        <w:ind w:left="6480" w:hanging="180"/>
      </w:pPr>
    </w:lvl>
  </w:abstractNum>
  <w:abstractNum w:abstractNumId="106" w15:restartNumberingAfterBreak="0">
    <w:nsid w:val="380A0CF2"/>
    <w:multiLevelType w:val="hybridMultilevel"/>
    <w:tmpl w:val="A5F2C478"/>
    <w:lvl w:ilvl="0" w:tplc="37A63936">
      <w:start w:val="4"/>
      <w:numFmt w:val="bullet"/>
      <w:lvlText w:val="-"/>
      <w:lvlJc w:val="left"/>
      <w:rPr>
        <w:rFonts w:ascii="Calibri" w:eastAsia="Calibri" w:hAnsi="Calibri" w:cs="Calibri" w:hint="default"/>
      </w:rPr>
    </w:lvl>
    <w:lvl w:ilvl="1" w:tplc="1E8EB382" w:tentative="1">
      <w:start w:val="1"/>
      <w:numFmt w:val="bullet"/>
      <w:lvlText w:val="o"/>
      <w:lvlJc w:val="left"/>
      <w:pPr>
        <w:ind w:left="2073" w:hanging="360"/>
      </w:pPr>
      <w:rPr>
        <w:rFonts w:ascii="Courier New" w:hAnsi="Courier New" w:cs="Courier New" w:hint="default"/>
      </w:rPr>
    </w:lvl>
    <w:lvl w:ilvl="2" w:tplc="EFA07FDE" w:tentative="1">
      <w:start w:val="1"/>
      <w:numFmt w:val="bullet"/>
      <w:lvlText w:val=""/>
      <w:lvlJc w:val="left"/>
      <w:pPr>
        <w:ind w:left="2793" w:hanging="360"/>
      </w:pPr>
      <w:rPr>
        <w:rFonts w:ascii="Wingdings" w:hAnsi="Wingdings" w:hint="default"/>
      </w:rPr>
    </w:lvl>
    <w:lvl w:ilvl="3" w:tplc="CAF00786" w:tentative="1">
      <w:start w:val="1"/>
      <w:numFmt w:val="bullet"/>
      <w:lvlText w:val=""/>
      <w:lvlJc w:val="left"/>
      <w:pPr>
        <w:ind w:left="3513" w:hanging="360"/>
      </w:pPr>
      <w:rPr>
        <w:rFonts w:ascii="Symbol" w:hAnsi="Symbol" w:hint="default"/>
      </w:rPr>
    </w:lvl>
    <w:lvl w:ilvl="4" w:tplc="0F6881E6" w:tentative="1">
      <w:start w:val="1"/>
      <w:numFmt w:val="bullet"/>
      <w:lvlText w:val="o"/>
      <w:lvlJc w:val="left"/>
      <w:pPr>
        <w:ind w:left="4233" w:hanging="360"/>
      </w:pPr>
      <w:rPr>
        <w:rFonts w:ascii="Courier New" w:hAnsi="Courier New" w:cs="Courier New" w:hint="default"/>
      </w:rPr>
    </w:lvl>
    <w:lvl w:ilvl="5" w:tplc="D0C217B8" w:tentative="1">
      <w:start w:val="1"/>
      <w:numFmt w:val="bullet"/>
      <w:lvlText w:val=""/>
      <w:lvlJc w:val="left"/>
      <w:pPr>
        <w:ind w:left="4953" w:hanging="360"/>
      </w:pPr>
      <w:rPr>
        <w:rFonts w:ascii="Wingdings" w:hAnsi="Wingdings" w:hint="default"/>
      </w:rPr>
    </w:lvl>
    <w:lvl w:ilvl="6" w:tplc="3DC2A470" w:tentative="1">
      <w:start w:val="1"/>
      <w:numFmt w:val="bullet"/>
      <w:lvlText w:val=""/>
      <w:lvlJc w:val="left"/>
      <w:pPr>
        <w:ind w:left="5673" w:hanging="360"/>
      </w:pPr>
      <w:rPr>
        <w:rFonts w:ascii="Symbol" w:hAnsi="Symbol" w:hint="default"/>
      </w:rPr>
    </w:lvl>
    <w:lvl w:ilvl="7" w:tplc="E1D09040" w:tentative="1">
      <w:start w:val="1"/>
      <w:numFmt w:val="bullet"/>
      <w:lvlText w:val="o"/>
      <w:lvlJc w:val="left"/>
      <w:pPr>
        <w:ind w:left="6393" w:hanging="360"/>
      </w:pPr>
      <w:rPr>
        <w:rFonts w:ascii="Courier New" w:hAnsi="Courier New" w:cs="Courier New" w:hint="default"/>
      </w:rPr>
    </w:lvl>
    <w:lvl w:ilvl="8" w:tplc="4C887AF0" w:tentative="1">
      <w:start w:val="1"/>
      <w:numFmt w:val="bullet"/>
      <w:lvlText w:val=""/>
      <w:lvlJc w:val="left"/>
      <w:pPr>
        <w:ind w:left="7113" w:hanging="360"/>
      </w:pPr>
      <w:rPr>
        <w:rFonts w:ascii="Wingdings" w:hAnsi="Wingdings" w:hint="default"/>
      </w:rPr>
    </w:lvl>
  </w:abstractNum>
  <w:abstractNum w:abstractNumId="107" w15:restartNumberingAfterBreak="0">
    <w:nsid w:val="3875214E"/>
    <w:multiLevelType w:val="hybridMultilevel"/>
    <w:tmpl w:val="B816A3B6"/>
    <w:lvl w:ilvl="0" w:tplc="82B013D0">
      <w:start w:val="1"/>
      <w:numFmt w:val="bullet"/>
      <w:lvlText w:val=""/>
      <w:lvlJc w:val="left"/>
      <w:pPr>
        <w:ind w:left="720" w:hanging="360"/>
      </w:pPr>
      <w:rPr>
        <w:rFonts w:ascii="Symbol" w:hAnsi="Symbol" w:hint="default"/>
        <w:sz w:val="16"/>
      </w:rPr>
    </w:lvl>
    <w:lvl w:ilvl="1" w:tplc="804C64A8" w:tentative="1">
      <w:start w:val="1"/>
      <w:numFmt w:val="bullet"/>
      <w:lvlText w:val="o"/>
      <w:lvlJc w:val="left"/>
      <w:pPr>
        <w:ind w:left="1440" w:hanging="360"/>
      </w:pPr>
      <w:rPr>
        <w:rFonts w:ascii="Courier New" w:hAnsi="Courier New" w:cs="Courier New" w:hint="default"/>
      </w:rPr>
    </w:lvl>
    <w:lvl w:ilvl="2" w:tplc="F96E7592" w:tentative="1">
      <w:start w:val="1"/>
      <w:numFmt w:val="bullet"/>
      <w:lvlText w:val=""/>
      <w:lvlJc w:val="left"/>
      <w:pPr>
        <w:ind w:left="2160" w:hanging="360"/>
      </w:pPr>
      <w:rPr>
        <w:rFonts w:ascii="Wingdings" w:hAnsi="Wingdings" w:hint="default"/>
      </w:rPr>
    </w:lvl>
    <w:lvl w:ilvl="3" w:tplc="C25E2708" w:tentative="1">
      <w:start w:val="1"/>
      <w:numFmt w:val="bullet"/>
      <w:lvlText w:val=""/>
      <w:lvlJc w:val="left"/>
      <w:pPr>
        <w:ind w:left="2880" w:hanging="360"/>
      </w:pPr>
      <w:rPr>
        <w:rFonts w:ascii="Symbol" w:hAnsi="Symbol" w:hint="default"/>
      </w:rPr>
    </w:lvl>
    <w:lvl w:ilvl="4" w:tplc="B512EBEC" w:tentative="1">
      <w:start w:val="1"/>
      <w:numFmt w:val="bullet"/>
      <w:lvlText w:val="o"/>
      <w:lvlJc w:val="left"/>
      <w:pPr>
        <w:ind w:left="3600" w:hanging="360"/>
      </w:pPr>
      <w:rPr>
        <w:rFonts w:ascii="Courier New" w:hAnsi="Courier New" w:cs="Courier New" w:hint="default"/>
      </w:rPr>
    </w:lvl>
    <w:lvl w:ilvl="5" w:tplc="62CE053A" w:tentative="1">
      <w:start w:val="1"/>
      <w:numFmt w:val="bullet"/>
      <w:lvlText w:val=""/>
      <w:lvlJc w:val="left"/>
      <w:pPr>
        <w:ind w:left="4320" w:hanging="360"/>
      </w:pPr>
      <w:rPr>
        <w:rFonts w:ascii="Wingdings" w:hAnsi="Wingdings" w:hint="default"/>
      </w:rPr>
    </w:lvl>
    <w:lvl w:ilvl="6" w:tplc="C80E74CA" w:tentative="1">
      <w:start w:val="1"/>
      <w:numFmt w:val="bullet"/>
      <w:lvlText w:val=""/>
      <w:lvlJc w:val="left"/>
      <w:pPr>
        <w:ind w:left="5040" w:hanging="360"/>
      </w:pPr>
      <w:rPr>
        <w:rFonts w:ascii="Symbol" w:hAnsi="Symbol" w:hint="default"/>
      </w:rPr>
    </w:lvl>
    <w:lvl w:ilvl="7" w:tplc="C312FEF6" w:tentative="1">
      <w:start w:val="1"/>
      <w:numFmt w:val="bullet"/>
      <w:lvlText w:val="o"/>
      <w:lvlJc w:val="left"/>
      <w:pPr>
        <w:ind w:left="5760" w:hanging="360"/>
      </w:pPr>
      <w:rPr>
        <w:rFonts w:ascii="Courier New" w:hAnsi="Courier New" w:cs="Courier New" w:hint="default"/>
      </w:rPr>
    </w:lvl>
    <w:lvl w:ilvl="8" w:tplc="BBA4F8EA" w:tentative="1">
      <w:start w:val="1"/>
      <w:numFmt w:val="bullet"/>
      <w:lvlText w:val=""/>
      <w:lvlJc w:val="left"/>
      <w:pPr>
        <w:ind w:left="6480" w:hanging="360"/>
      </w:pPr>
      <w:rPr>
        <w:rFonts w:ascii="Wingdings" w:hAnsi="Wingdings" w:hint="default"/>
      </w:rPr>
    </w:lvl>
  </w:abstractNum>
  <w:abstractNum w:abstractNumId="108" w15:restartNumberingAfterBreak="0">
    <w:nsid w:val="389B4DAA"/>
    <w:multiLevelType w:val="hybridMultilevel"/>
    <w:tmpl w:val="874E615E"/>
    <w:lvl w:ilvl="0" w:tplc="C302BFBA">
      <w:start w:val="1"/>
      <w:numFmt w:val="bullet"/>
      <w:lvlText w:val=""/>
      <w:lvlJc w:val="left"/>
      <w:pPr>
        <w:ind w:left="720" w:hanging="360"/>
      </w:pPr>
      <w:rPr>
        <w:rFonts w:ascii="Symbol" w:hAnsi="Symbol" w:hint="default"/>
      </w:rPr>
    </w:lvl>
    <w:lvl w:ilvl="1" w:tplc="B6D4909C" w:tentative="1">
      <w:start w:val="1"/>
      <w:numFmt w:val="bullet"/>
      <w:lvlText w:val="o"/>
      <w:lvlJc w:val="left"/>
      <w:pPr>
        <w:ind w:left="1440" w:hanging="360"/>
      </w:pPr>
      <w:rPr>
        <w:rFonts w:ascii="Courier New" w:hAnsi="Courier New" w:cs="Courier New" w:hint="default"/>
      </w:rPr>
    </w:lvl>
    <w:lvl w:ilvl="2" w:tplc="35DE0754" w:tentative="1">
      <w:start w:val="1"/>
      <w:numFmt w:val="bullet"/>
      <w:lvlText w:val=""/>
      <w:lvlJc w:val="left"/>
      <w:pPr>
        <w:ind w:left="2160" w:hanging="360"/>
      </w:pPr>
      <w:rPr>
        <w:rFonts w:ascii="Wingdings" w:hAnsi="Wingdings" w:hint="default"/>
      </w:rPr>
    </w:lvl>
    <w:lvl w:ilvl="3" w:tplc="95D6B088" w:tentative="1">
      <w:start w:val="1"/>
      <w:numFmt w:val="bullet"/>
      <w:lvlText w:val=""/>
      <w:lvlJc w:val="left"/>
      <w:pPr>
        <w:ind w:left="2880" w:hanging="360"/>
      </w:pPr>
      <w:rPr>
        <w:rFonts w:ascii="Symbol" w:hAnsi="Symbol" w:hint="default"/>
      </w:rPr>
    </w:lvl>
    <w:lvl w:ilvl="4" w:tplc="C4C2DC9E" w:tentative="1">
      <w:start w:val="1"/>
      <w:numFmt w:val="bullet"/>
      <w:lvlText w:val="o"/>
      <w:lvlJc w:val="left"/>
      <w:pPr>
        <w:ind w:left="3600" w:hanging="360"/>
      </w:pPr>
      <w:rPr>
        <w:rFonts w:ascii="Courier New" w:hAnsi="Courier New" w:cs="Courier New" w:hint="default"/>
      </w:rPr>
    </w:lvl>
    <w:lvl w:ilvl="5" w:tplc="1E10B678" w:tentative="1">
      <w:start w:val="1"/>
      <w:numFmt w:val="bullet"/>
      <w:lvlText w:val=""/>
      <w:lvlJc w:val="left"/>
      <w:pPr>
        <w:ind w:left="4320" w:hanging="360"/>
      </w:pPr>
      <w:rPr>
        <w:rFonts w:ascii="Wingdings" w:hAnsi="Wingdings" w:hint="default"/>
      </w:rPr>
    </w:lvl>
    <w:lvl w:ilvl="6" w:tplc="985C942C" w:tentative="1">
      <w:start w:val="1"/>
      <w:numFmt w:val="bullet"/>
      <w:lvlText w:val=""/>
      <w:lvlJc w:val="left"/>
      <w:pPr>
        <w:ind w:left="5040" w:hanging="360"/>
      </w:pPr>
      <w:rPr>
        <w:rFonts w:ascii="Symbol" w:hAnsi="Symbol" w:hint="default"/>
      </w:rPr>
    </w:lvl>
    <w:lvl w:ilvl="7" w:tplc="C59224E4" w:tentative="1">
      <w:start w:val="1"/>
      <w:numFmt w:val="bullet"/>
      <w:lvlText w:val="o"/>
      <w:lvlJc w:val="left"/>
      <w:pPr>
        <w:ind w:left="5760" w:hanging="360"/>
      </w:pPr>
      <w:rPr>
        <w:rFonts w:ascii="Courier New" w:hAnsi="Courier New" w:cs="Courier New" w:hint="default"/>
      </w:rPr>
    </w:lvl>
    <w:lvl w:ilvl="8" w:tplc="B7DAA26C" w:tentative="1">
      <w:start w:val="1"/>
      <w:numFmt w:val="bullet"/>
      <w:lvlText w:val=""/>
      <w:lvlJc w:val="left"/>
      <w:pPr>
        <w:ind w:left="6480" w:hanging="360"/>
      </w:pPr>
      <w:rPr>
        <w:rFonts w:ascii="Wingdings" w:hAnsi="Wingdings" w:hint="default"/>
      </w:rPr>
    </w:lvl>
  </w:abstractNum>
  <w:abstractNum w:abstractNumId="109" w15:restartNumberingAfterBreak="0">
    <w:nsid w:val="394727AE"/>
    <w:multiLevelType w:val="hybridMultilevel"/>
    <w:tmpl w:val="63C4EFCA"/>
    <w:lvl w:ilvl="0" w:tplc="1D128EB6">
      <w:numFmt w:val="bullet"/>
      <w:lvlText w:val="–"/>
      <w:lvlJc w:val="left"/>
      <w:pPr>
        <w:ind w:left="720" w:hanging="360"/>
      </w:pPr>
      <w:rPr>
        <w:rFonts w:ascii="Arial" w:hAnsi="Arial" w:cs="Arial" w:hint="default"/>
      </w:rPr>
    </w:lvl>
    <w:lvl w:ilvl="1" w:tplc="3D9E42D0" w:tentative="1">
      <w:start w:val="1"/>
      <w:numFmt w:val="bullet"/>
      <w:lvlText w:val="o"/>
      <w:lvlJc w:val="left"/>
      <w:pPr>
        <w:ind w:left="1440" w:hanging="360"/>
      </w:pPr>
      <w:rPr>
        <w:rFonts w:ascii="Courier New" w:hAnsi="Courier New" w:cs="Courier New" w:hint="default"/>
      </w:rPr>
    </w:lvl>
    <w:lvl w:ilvl="2" w:tplc="8A9E3A36" w:tentative="1">
      <w:start w:val="1"/>
      <w:numFmt w:val="bullet"/>
      <w:lvlText w:val=""/>
      <w:lvlJc w:val="left"/>
      <w:pPr>
        <w:ind w:left="2160" w:hanging="360"/>
      </w:pPr>
      <w:rPr>
        <w:rFonts w:ascii="Wingdings" w:hAnsi="Wingdings" w:hint="default"/>
      </w:rPr>
    </w:lvl>
    <w:lvl w:ilvl="3" w:tplc="B1D01FDE" w:tentative="1">
      <w:start w:val="1"/>
      <w:numFmt w:val="bullet"/>
      <w:lvlText w:val=""/>
      <w:lvlJc w:val="left"/>
      <w:pPr>
        <w:ind w:left="2880" w:hanging="360"/>
      </w:pPr>
      <w:rPr>
        <w:rFonts w:ascii="Symbol" w:hAnsi="Symbol" w:hint="default"/>
      </w:rPr>
    </w:lvl>
    <w:lvl w:ilvl="4" w:tplc="054A243A" w:tentative="1">
      <w:start w:val="1"/>
      <w:numFmt w:val="bullet"/>
      <w:lvlText w:val="o"/>
      <w:lvlJc w:val="left"/>
      <w:pPr>
        <w:ind w:left="3600" w:hanging="360"/>
      </w:pPr>
      <w:rPr>
        <w:rFonts w:ascii="Courier New" w:hAnsi="Courier New" w:cs="Courier New" w:hint="default"/>
      </w:rPr>
    </w:lvl>
    <w:lvl w:ilvl="5" w:tplc="40DA45BE" w:tentative="1">
      <w:start w:val="1"/>
      <w:numFmt w:val="bullet"/>
      <w:lvlText w:val=""/>
      <w:lvlJc w:val="left"/>
      <w:pPr>
        <w:ind w:left="4320" w:hanging="360"/>
      </w:pPr>
      <w:rPr>
        <w:rFonts w:ascii="Wingdings" w:hAnsi="Wingdings" w:hint="default"/>
      </w:rPr>
    </w:lvl>
    <w:lvl w:ilvl="6" w:tplc="01C404F4" w:tentative="1">
      <w:start w:val="1"/>
      <w:numFmt w:val="bullet"/>
      <w:lvlText w:val=""/>
      <w:lvlJc w:val="left"/>
      <w:pPr>
        <w:ind w:left="5040" w:hanging="360"/>
      </w:pPr>
      <w:rPr>
        <w:rFonts w:ascii="Symbol" w:hAnsi="Symbol" w:hint="default"/>
      </w:rPr>
    </w:lvl>
    <w:lvl w:ilvl="7" w:tplc="57F2455A" w:tentative="1">
      <w:start w:val="1"/>
      <w:numFmt w:val="bullet"/>
      <w:lvlText w:val="o"/>
      <w:lvlJc w:val="left"/>
      <w:pPr>
        <w:ind w:left="5760" w:hanging="360"/>
      </w:pPr>
      <w:rPr>
        <w:rFonts w:ascii="Courier New" w:hAnsi="Courier New" w:cs="Courier New" w:hint="default"/>
      </w:rPr>
    </w:lvl>
    <w:lvl w:ilvl="8" w:tplc="EDFA3B30" w:tentative="1">
      <w:start w:val="1"/>
      <w:numFmt w:val="bullet"/>
      <w:lvlText w:val=""/>
      <w:lvlJc w:val="left"/>
      <w:pPr>
        <w:ind w:left="6480" w:hanging="360"/>
      </w:pPr>
      <w:rPr>
        <w:rFonts w:ascii="Wingdings" w:hAnsi="Wingdings" w:hint="default"/>
      </w:rPr>
    </w:lvl>
  </w:abstractNum>
  <w:abstractNum w:abstractNumId="110" w15:restartNumberingAfterBreak="0">
    <w:nsid w:val="3A145DB1"/>
    <w:multiLevelType w:val="hybridMultilevel"/>
    <w:tmpl w:val="1436D32E"/>
    <w:lvl w:ilvl="0" w:tplc="9404FFA0">
      <w:start w:val="1"/>
      <w:numFmt w:val="bullet"/>
      <w:lvlText w:val=""/>
      <w:lvlJc w:val="left"/>
      <w:pPr>
        <w:ind w:left="720" w:hanging="360"/>
      </w:pPr>
      <w:rPr>
        <w:rFonts w:ascii="Symbol" w:hAnsi="Symbol" w:hint="default"/>
      </w:rPr>
    </w:lvl>
    <w:lvl w:ilvl="1" w:tplc="4D02A668" w:tentative="1">
      <w:start w:val="1"/>
      <w:numFmt w:val="bullet"/>
      <w:lvlText w:val="o"/>
      <w:lvlJc w:val="left"/>
      <w:pPr>
        <w:ind w:left="1440" w:hanging="360"/>
      </w:pPr>
      <w:rPr>
        <w:rFonts w:ascii="Courier New" w:hAnsi="Courier New" w:cs="Courier New" w:hint="default"/>
      </w:rPr>
    </w:lvl>
    <w:lvl w:ilvl="2" w:tplc="80B4DF76" w:tentative="1">
      <w:start w:val="1"/>
      <w:numFmt w:val="bullet"/>
      <w:lvlText w:val=""/>
      <w:lvlJc w:val="left"/>
      <w:pPr>
        <w:ind w:left="2160" w:hanging="360"/>
      </w:pPr>
      <w:rPr>
        <w:rFonts w:ascii="Wingdings" w:hAnsi="Wingdings" w:hint="default"/>
      </w:rPr>
    </w:lvl>
    <w:lvl w:ilvl="3" w:tplc="4E5691C4" w:tentative="1">
      <w:start w:val="1"/>
      <w:numFmt w:val="bullet"/>
      <w:lvlText w:val=""/>
      <w:lvlJc w:val="left"/>
      <w:pPr>
        <w:ind w:left="2880" w:hanging="360"/>
      </w:pPr>
      <w:rPr>
        <w:rFonts w:ascii="Symbol" w:hAnsi="Symbol" w:hint="default"/>
      </w:rPr>
    </w:lvl>
    <w:lvl w:ilvl="4" w:tplc="B5224C64" w:tentative="1">
      <w:start w:val="1"/>
      <w:numFmt w:val="bullet"/>
      <w:lvlText w:val="o"/>
      <w:lvlJc w:val="left"/>
      <w:pPr>
        <w:ind w:left="3600" w:hanging="360"/>
      </w:pPr>
      <w:rPr>
        <w:rFonts w:ascii="Courier New" w:hAnsi="Courier New" w:cs="Courier New" w:hint="default"/>
      </w:rPr>
    </w:lvl>
    <w:lvl w:ilvl="5" w:tplc="03321142" w:tentative="1">
      <w:start w:val="1"/>
      <w:numFmt w:val="bullet"/>
      <w:lvlText w:val=""/>
      <w:lvlJc w:val="left"/>
      <w:pPr>
        <w:ind w:left="4320" w:hanging="360"/>
      </w:pPr>
      <w:rPr>
        <w:rFonts w:ascii="Wingdings" w:hAnsi="Wingdings" w:hint="default"/>
      </w:rPr>
    </w:lvl>
    <w:lvl w:ilvl="6" w:tplc="7094393E" w:tentative="1">
      <w:start w:val="1"/>
      <w:numFmt w:val="bullet"/>
      <w:lvlText w:val=""/>
      <w:lvlJc w:val="left"/>
      <w:pPr>
        <w:ind w:left="5040" w:hanging="360"/>
      </w:pPr>
      <w:rPr>
        <w:rFonts w:ascii="Symbol" w:hAnsi="Symbol" w:hint="default"/>
      </w:rPr>
    </w:lvl>
    <w:lvl w:ilvl="7" w:tplc="7EE0CFEA" w:tentative="1">
      <w:start w:val="1"/>
      <w:numFmt w:val="bullet"/>
      <w:lvlText w:val="o"/>
      <w:lvlJc w:val="left"/>
      <w:pPr>
        <w:ind w:left="5760" w:hanging="360"/>
      </w:pPr>
      <w:rPr>
        <w:rFonts w:ascii="Courier New" w:hAnsi="Courier New" w:cs="Courier New" w:hint="default"/>
      </w:rPr>
    </w:lvl>
    <w:lvl w:ilvl="8" w:tplc="CB84036E" w:tentative="1">
      <w:start w:val="1"/>
      <w:numFmt w:val="bullet"/>
      <w:lvlText w:val=""/>
      <w:lvlJc w:val="left"/>
      <w:pPr>
        <w:ind w:left="6480" w:hanging="360"/>
      </w:pPr>
      <w:rPr>
        <w:rFonts w:ascii="Wingdings" w:hAnsi="Wingdings" w:hint="default"/>
      </w:rPr>
    </w:lvl>
  </w:abstractNum>
  <w:abstractNum w:abstractNumId="111" w15:restartNumberingAfterBreak="0">
    <w:nsid w:val="3A1E4799"/>
    <w:multiLevelType w:val="hybridMultilevel"/>
    <w:tmpl w:val="F018557A"/>
    <w:lvl w:ilvl="0" w:tplc="72C8C7DE">
      <w:start w:val="1"/>
      <w:numFmt w:val="bullet"/>
      <w:lvlText w:val=""/>
      <w:lvlJc w:val="left"/>
      <w:pPr>
        <w:ind w:left="720" w:hanging="360"/>
      </w:pPr>
      <w:rPr>
        <w:rFonts w:ascii="Symbol" w:hAnsi="Symbol" w:hint="default"/>
        <w:b w:val="0"/>
        <w:i w:val="0"/>
        <w:caps w:val="0"/>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3AFC1D8C"/>
    <w:multiLevelType w:val="hybridMultilevel"/>
    <w:tmpl w:val="7F38FFB0"/>
    <w:lvl w:ilvl="0" w:tplc="D3109610">
      <w:start w:val="1"/>
      <w:numFmt w:val="bullet"/>
      <w:lvlText w:val=""/>
      <w:lvlJc w:val="left"/>
      <w:pPr>
        <w:ind w:left="720" w:hanging="360"/>
      </w:pPr>
      <w:rPr>
        <w:rFonts w:ascii="Symbol" w:hAnsi="Symbol" w:hint="default"/>
      </w:rPr>
    </w:lvl>
    <w:lvl w:ilvl="1" w:tplc="7FCC3BF8" w:tentative="1">
      <w:start w:val="1"/>
      <w:numFmt w:val="bullet"/>
      <w:lvlText w:val="o"/>
      <w:lvlJc w:val="left"/>
      <w:pPr>
        <w:ind w:left="1440" w:hanging="360"/>
      </w:pPr>
      <w:rPr>
        <w:rFonts w:ascii="Courier New" w:hAnsi="Courier New" w:cs="Courier New" w:hint="default"/>
      </w:rPr>
    </w:lvl>
    <w:lvl w:ilvl="2" w:tplc="2C7E6C22" w:tentative="1">
      <w:start w:val="1"/>
      <w:numFmt w:val="bullet"/>
      <w:lvlText w:val=""/>
      <w:lvlJc w:val="left"/>
      <w:pPr>
        <w:ind w:left="2160" w:hanging="360"/>
      </w:pPr>
      <w:rPr>
        <w:rFonts w:ascii="Wingdings" w:hAnsi="Wingdings" w:hint="default"/>
      </w:rPr>
    </w:lvl>
    <w:lvl w:ilvl="3" w:tplc="BD9204B6" w:tentative="1">
      <w:start w:val="1"/>
      <w:numFmt w:val="bullet"/>
      <w:lvlText w:val=""/>
      <w:lvlJc w:val="left"/>
      <w:pPr>
        <w:ind w:left="2880" w:hanging="360"/>
      </w:pPr>
      <w:rPr>
        <w:rFonts w:ascii="Symbol" w:hAnsi="Symbol" w:hint="default"/>
      </w:rPr>
    </w:lvl>
    <w:lvl w:ilvl="4" w:tplc="1730E32A" w:tentative="1">
      <w:start w:val="1"/>
      <w:numFmt w:val="bullet"/>
      <w:lvlText w:val="o"/>
      <w:lvlJc w:val="left"/>
      <w:pPr>
        <w:ind w:left="3600" w:hanging="360"/>
      </w:pPr>
      <w:rPr>
        <w:rFonts w:ascii="Courier New" w:hAnsi="Courier New" w:cs="Courier New" w:hint="default"/>
      </w:rPr>
    </w:lvl>
    <w:lvl w:ilvl="5" w:tplc="4440BA0A" w:tentative="1">
      <w:start w:val="1"/>
      <w:numFmt w:val="bullet"/>
      <w:lvlText w:val=""/>
      <w:lvlJc w:val="left"/>
      <w:pPr>
        <w:ind w:left="4320" w:hanging="360"/>
      </w:pPr>
      <w:rPr>
        <w:rFonts w:ascii="Wingdings" w:hAnsi="Wingdings" w:hint="default"/>
      </w:rPr>
    </w:lvl>
    <w:lvl w:ilvl="6" w:tplc="B3E4BCE8" w:tentative="1">
      <w:start w:val="1"/>
      <w:numFmt w:val="bullet"/>
      <w:lvlText w:val=""/>
      <w:lvlJc w:val="left"/>
      <w:pPr>
        <w:ind w:left="5040" w:hanging="360"/>
      </w:pPr>
      <w:rPr>
        <w:rFonts w:ascii="Symbol" w:hAnsi="Symbol" w:hint="default"/>
      </w:rPr>
    </w:lvl>
    <w:lvl w:ilvl="7" w:tplc="B18E1B4E" w:tentative="1">
      <w:start w:val="1"/>
      <w:numFmt w:val="bullet"/>
      <w:lvlText w:val="o"/>
      <w:lvlJc w:val="left"/>
      <w:pPr>
        <w:ind w:left="5760" w:hanging="360"/>
      </w:pPr>
      <w:rPr>
        <w:rFonts w:ascii="Courier New" w:hAnsi="Courier New" w:cs="Courier New" w:hint="default"/>
      </w:rPr>
    </w:lvl>
    <w:lvl w:ilvl="8" w:tplc="ECB68A96" w:tentative="1">
      <w:start w:val="1"/>
      <w:numFmt w:val="bullet"/>
      <w:lvlText w:val=""/>
      <w:lvlJc w:val="left"/>
      <w:pPr>
        <w:ind w:left="6480" w:hanging="360"/>
      </w:pPr>
      <w:rPr>
        <w:rFonts w:ascii="Wingdings" w:hAnsi="Wingdings" w:hint="default"/>
      </w:rPr>
    </w:lvl>
  </w:abstractNum>
  <w:abstractNum w:abstractNumId="113" w15:restartNumberingAfterBreak="0">
    <w:nsid w:val="3B3768CD"/>
    <w:multiLevelType w:val="hybridMultilevel"/>
    <w:tmpl w:val="2D06A6B6"/>
    <w:lvl w:ilvl="0" w:tplc="81B81946">
      <w:numFmt w:val="bullet"/>
      <w:lvlText w:val="–"/>
      <w:lvlJc w:val="left"/>
      <w:pPr>
        <w:ind w:left="720" w:hanging="360"/>
      </w:pPr>
      <w:rPr>
        <w:rFonts w:ascii="Arial" w:hAnsi="Arial" w:cs="Arial" w:hint="default"/>
      </w:rPr>
    </w:lvl>
    <w:lvl w:ilvl="1" w:tplc="E7682250" w:tentative="1">
      <w:start w:val="1"/>
      <w:numFmt w:val="bullet"/>
      <w:lvlText w:val="o"/>
      <w:lvlJc w:val="left"/>
      <w:pPr>
        <w:ind w:left="1440" w:hanging="360"/>
      </w:pPr>
      <w:rPr>
        <w:rFonts w:ascii="Courier New" w:hAnsi="Courier New" w:cs="Courier New" w:hint="default"/>
      </w:rPr>
    </w:lvl>
    <w:lvl w:ilvl="2" w:tplc="CB8090D6" w:tentative="1">
      <w:start w:val="1"/>
      <w:numFmt w:val="bullet"/>
      <w:lvlText w:val=""/>
      <w:lvlJc w:val="left"/>
      <w:pPr>
        <w:ind w:left="2160" w:hanging="360"/>
      </w:pPr>
      <w:rPr>
        <w:rFonts w:ascii="Wingdings" w:hAnsi="Wingdings" w:hint="default"/>
      </w:rPr>
    </w:lvl>
    <w:lvl w:ilvl="3" w:tplc="DFDEDDB8" w:tentative="1">
      <w:start w:val="1"/>
      <w:numFmt w:val="bullet"/>
      <w:lvlText w:val=""/>
      <w:lvlJc w:val="left"/>
      <w:pPr>
        <w:ind w:left="2880" w:hanging="360"/>
      </w:pPr>
      <w:rPr>
        <w:rFonts w:ascii="Symbol" w:hAnsi="Symbol" w:hint="default"/>
      </w:rPr>
    </w:lvl>
    <w:lvl w:ilvl="4" w:tplc="986E508E" w:tentative="1">
      <w:start w:val="1"/>
      <w:numFmt w:val="bullet"/>
      <w:lvlText w:val="o"/>
      <w:lvlJc w:val="left"/>
      <w:pPr>
        <w:ind w:left="3600" w:hanging="360"/>
      </w:pPr>
      <w:rPr>
        <w:rFonts w:ascii="Courier New" w:hAnsi="Courier New" w:cs="Courier New" w:hint="default"/>
      </w:rPr>
    </w:lvl>
    <w:lvl w:ilvl="5" w:tplc="DC400710" w:tentative="1">
      <w:start w:val="1"/>
      <w:numFmt w:val="bullet"/>
      <w:lvlText w:val=""/>
      <w:lvlJc w:val="left"/>
      <w:pPr>
        <w:ind w:left="4320" w:hanging="360"/>
      </w:pPr>
      <w:rPr>
        <w:rFonts w:ascii="Wingdings" w:hAnsi="Wingdings" w:hint="default"/>
      </w:rPr>
    </w:lvl>
    <w:lvl w:ilvl="6" w:tplc="4420EDC4" w:tentative="1">
      <w:start w:val="1"/>
      <w:numFmt w:val="bullet"/>
      <w:lvlText w:val=""/>
      <w:lvlJc w:val="left"/>
      <w:pPr>
        <w:ind w:left="5040" w:hanging="360"/>
      </w:pPr>
      <w:rPr>
        <w:rFonts w:ascii="Symbol" w:hAnsi="Symbol" w:hint="default"/>
      </w:rPr>
    </w:lvl>
    <w:lvl w:ilvl="7" w:tplc="297CE232" w:tentative="1">
      <w:start w:val="1"/>
      <w:numFmt w:val="bullet"/>
      <w:lvlText w:val="o"/>
      <w:lvlJc w:val="left"/>
      <w:pPr>
        <w:ind w:left="5760" w:hanging="360"/>
      </w:pPr>
      <w:rPr>
        <w:rFonts w:ascii="Courier New" w:hAnsi="Courier New" w:cs="Courier New" w:hint="default"/>
      </w:rPr>
    </w:lvl>
    <w:lvl w:ilvl="8" w:tplc="2BCA568C" w:tentative="1">
      <w:start w:val="1"/>
      <w:numFmt w:val="bullet"/>
      <w:lvlText w:val=""/>
      <w:lvlJc w:val="left"/>
      <w:pPr>
        <w:ind w:left="6480" w:hanging="360"/>
      </w:pPr>
      <w:rPr>
        <w:rFonts w:ascii="Wingdings" w:hAnsi="Wingdings" w:hint="default"/>
      </w:rPr>
    </w:lvl>
  </w:abstractNum>
  <w:abstractNum w:abstractNumId="114" w15:restartNumberingAfterBreak="0">
    <w:nsid w:val="3BC65949"/>
    <w:multiLevelType w:val="hybridMultilevel"/>
    <w:tmpl w:val="1A38247C"/>
    <w:lvl w:ilvl="0" w:tplc="8D94D22E">
      <w:start w:val="1"/>
      <w:numFmt w:val="bullet"/>
      <w:lvlText w:val=""/>
      <w:lvlJc w:val="left"/>
      <w:pPr>
        <w:ind w:left="720" w:hanging="360"/>
      </w:pPr>
      <w:rPr>
        <w:rFonts w:ascii="Symbol" w:hAnsi="Symbol" w:hint="default"/>
      </w:rPr>
    </w:lvl>
    <w:lvl w:ilvl="1" w:tplc="CF9A04B8" w:tentative="1">
      <w:start w:val="1"/>
      <w:numFmt w:val="bullet"/>
      <w:lvlText w:val="o"/>
      <w:lvlJc w:val="left"/>
      <w:pPr>
        <w:ind w:left="1440" w:hanging="360"/>
      </w:pPr>
      <w:rPr>
        <w:rFonts w:ascii="Courier New" w:hAnsi="Courier New" w:cs="Courier New" w:hint="default"/>
      </w:rPr>
    </w:lvl>
    <w:lvl w:ilvl="2" w:tplc="546898CA" w:tentative="1">
      <w:start w:val="1"/>
      <w:numFmt w:val="bullet"/>
      <w:lvlText w:val=""/>
      <w:lvlJc w:val="left"/>
      <w:pPr>
        <w:ind w:left="2160" w:hanging="360"/>
      </w:pPr>
      <w:rPr>
        <w:rFonts w:ascii="Wingdings" w:hAnsi="Wingdings" w:hint="default"/>
      </w:rPr>
    </w:lvl>
    <w:lvl w:ilvl="3" w:tplc="FB1E4BCA" w:tentative="1">
      <w:start w:val="1"/>
      <w:numFmt w:val="bullet"/>
      <w:lvlText w:val=""/>
      <w:lvlJc w:val="left"/>
      <w:pPr>
        <w:ind w:left="2880" w:hanging="360"/>
      </w:pPr>
      <w:rPr>
        <w:rFonts w:ascii="Symbol" w:hAnsi="Symbol" w:hint="default"/>
      </w:rPr>
    </w:lvl>
    <w:lvl w:ilvl="4" w:tplc="10F045D8" w:tentative="1">
      <w:start w:val="1"/>
      <w:numFmt w:val="bullet"/>
      <w:lvlText w:val="o"/>
      <w:lvlJc w:val="left"/>
      <w:pPr>
        <w:ind w:left="3600" w:hanging="360"/>
      </w:pPr>
      <w:rPr>
        <w:rFonts w:ascii="Courier New" w:hAnsi="Courier New" w:cs="Courier New" w:hint="default"/>
      </w:rPr>
    </w:lvl>
    <w:lvl w:ilvl="5" w:tplc="FB381598" w:tentative="1">
      <w:start w:val="1"/>
      <w:numFmt w:val="bullet"/>
      <w:lvlText w:val=""/>
      <w:lvlJc w:val="left"/>
      <w:pPr>
        <w:ind w:left="4320" w:hanging="360"/>
      </w:pPr>
      <w:rPr>
        <w:rFonts w:ascii="Wingdings" w:hAnsi="Wingdings" w:hint="default"/>
      </w:rPr>
    </w:lvl>
    <w:lvl w:ilvl="6" w:tplc="C9848884" w:tentative="1">
      <w:start w:val="1"/>
      <w:numFmt w:val="bullet"/>
      <w:lvlText w:val=""/>
      <w:lvlJc w:val="left"/>
      <w:pPr>
        <w:ind w:left="5040" w:hanging="360"/>
      </w:pPr>
      <w:rPr>
        <w:rFonts w:ascii="Symbol" w:hAnsi="Symbol" w:hint="default"/>
      </w:rPr>
    </w:lvl>
    <w:lvl w:ilvl="7" w:tplc="B91638E4" w:tentative="1">
      <w:start w:val="1"/>
      <w:numFmt w:val="bullet"/>
      <w:lvlText w:val="o"/>
      <w:lvlJc w:val="left"/>
      <w:pPr>
        <w:ind w:left="5760" w:hanging="360"/>
      </w:pPr>
      <w:rPr>
        <w:rFonts w:ascii="Courier New" w:hAnsi="Courier New" w:cs="Courier New" w:hint="default"/>
      </w:rPr>
    </w:lvl>
    <w:lvl w:ilvl="8" w:tplc="0A9C82BE" w:tentative="1">
      <w:start w:val="1"/>
      <w:numFmt w:val="bullet"/>
      <w:lvlText w:val=""/>
      <w:lvlJc w:val="left"/>
      <w:pPr>
        <w:ind w:left="6480" w:hanging="360"/>
      </w:pPr>
      <w:rPr>
        <w:rFonts w:ascii="Wingdings" w:hAnsi="Wingdings" w:hint="default"/>
      </w:rPr>
    </w:lvl>
  </w:abstractNum>
  <w:abstractNum w:abstractNumId="115" w15:restartNumberingAfterBreak="0">
    <w:nsid w:val="3BDF1E92"/>
    <w:multiLevelType w:val="hybridMultilevel"/>
    <w:tmpl w:val="16CE2C18"/>
    <w:lvl w:ilvl="0" w:tplc="784EDBA4">
      <w:numFmt w:val="bullet"/>
      <w:lvlText w:val="-"/>
      <w:lvlJc w:val="left"/>
      <w:pPr>
        <w:ind w:left="720" w:hanging="360"/>
      </w:pPr>
      <w:rPr>
        <w:rFonts w:ascii="Times New Roman" w:hAnsi="Times New Roman" w:hint="default"/>
      </w:rPr>
    </w:lvl>
    <w:lvl w:ilvl="1" w:tplc="B8D2E284" w:tentative="1">
      <w:start w:val="1"/>
      <w:numFmt w:val="bullet"/>
      <w:lvlText w:val="o"/>
      <w:lvlJc w:val="left"/>
      <w:pPr>
        <w:ind w:left="1440" w:hanging="360"/>
      </w:pPr>
      <w:rPr>
        <w:rFonts w:ascii="Courier New" w:hAnsi="Courier New" w:cs="Courier New" w:hint="default"/>
      </w:rPr>
    </w:lvl>
    <w:lvl w:ilvl="2" w:tplc="86B41232" w:tentative="1">
      <w:start w:val="1"/>
      <w:numFmt w:val="bullet"/>
      <w:lvlText w:val=""/>
      <w:lvlJc w:val="left"/>
      <w:pPr>
        <w:ind w:left="2160" w:hanging="360"/>
      </w:pPr>
      <w:rPr>
        <w:rFonts w:ascii="Wingdings" w:hAnsi="Wingdings" w:hint="default"/>
      </w:rPr>
    </w:lvl>
    <w:lvl w:ilvl="3" w:tplc="53D69A0C" w:tentative="1">
      <w:start w:val="1"/>
      <w:numFmt w:val="bullet"/>
      <w:lvlText w:val=""/>
      <w:lvlJc w:val="left"/>
      <w:pPr>
        <w:ind w:left="2880" w:hanging="360"/>
      </w:pPr>
      <w:rPr>
        <w:rFonts w:ascii="Symbol" w:hAnsi="Symbol" w:hint="default"/>
      </w:rPr>
    </w:lvl>
    <w:lvl w:ilvl="4" w:tplc="314A2C6C" w:tentative="1">
      <w:start w:val="1"/>
      <w:numFmt w:val="bullet"/>
      <w:lvlText w:val="o"/>
      <w:lvlJc w:val="left"/>
      <w:pPr>
        <w:ind w:left="3600" w:hanging="360"/>
      </w:pPr>
      <w:rPr>
        <w:rFonts w:ascii="Courier New" w:hAnsi="Courier New" w:cs="Courier New" w:hint="default"/>
      </w:rPr>
    </w:lvl>
    <w:lvl w:ilvl="5" w:tplc="AC049EB4" w:tentative="1">
      <w:start w:val="1"/>
      <w:numFmt w:val="bullet"/>
      <w:lvlText w:val=""/>
      <w:lvlJc w:val="left"/>
      <w:pPr>
        <w:ind w:left="4320" w:hanging="360"/>
      </w:pPr>
      <w:rPr>
        <w:rFonts w:ascii="Wingdings" w:hAnsi="Wingdings" w:hint="default"/>
      </w:rPr>
    </w:lvl>
    <w:lvl w:ilvl="6" w:tplc="E8325AF2" w:tentative="1">
      <w:start w:val="1"/>
      <w:numFmt w:val="bullet"/>
      <w:lvlText w:val=""/>
      <w:lvlJc w:val="left"/>
      <w:pPr>
        <w:ind w:left="5040" w:hanging="360"/>
      </w:pPr>
      <w:rPr>
        <w:rFonts w:ascii="Symbol" w:hAnsi="Symbol" w:hint="default"/>
      </w:rPr>
    </w:lvl>
    <w:lvl w:ilvl="7" w:tplc="768C3CEE" w:tentative="1">
      <w:start w:val="1"/>
      <w:numFmt w:val="bullet"/>
      <w:lvlText w:val="o"/>
      <w:lvlJc w:val="left"/>
      <w:pPr>
        <w:ind w:left="5760" w:hanging="360"/>
      </w:pPr>
      <w:rPr>
        <w:rFonts w:ascii="Courier New" w:hAnsi="Courier New" w:cs="Courier New" w:hint="default"/>
      </w:rPr>
    </w:lvl>
    <w:lvl w:ilvl="8" w:tplc="FFACF4DE" w:tentative="1">
      <w:start w:val="1"/>
      <w:numFmt w:val="bullet"/>
      <w:lvlText w:val=""/>
      <w:lvlJc w:val="left"/>
      <w:pPr>
        <w:ind w:left="6480" w:hanging="360"/>
      </w:pPr>
      <w:rPr>
        <w:rFonts w:ascii="Wingdings" w:hAnsi="Wingdings" w:hint="default"/>
      </w:rPr>
    </w:lvl>
  </w:abstractNum>
  <w:abstractNum w:abstractNumId="116" w15:restartNumberingAfterBreak="0">
    <w:nsid w:val="3D2C7439"/>
    <w:multiLevelType w:val="hybridMultilevel"/>
    <w:tmpl w:val="D70A40C6"/>
    <w:lvl w:ilvl="0" w:tplc="1F52EE7C">
      <w:numFmt w:val="bullet"/>
      <w:lvlText w:val="–"/>
      <w:lvlJc w:val="left"/>
      <w:pPr>
        <w:ind w:left="720" w:hanging="360"/>
      </w:pPr>
      <w:rPr>
        <w:rFonts w:ascii="Arial" w:hAnsi="Arial" w:cs="Arial" w:hint="default"/>
      </w:rPr>
    </w:lvl>
    <w:lvl w:ilvl="1" w:tplc="CED0A0EC" w:tentative="1">
      <w:start w:val="1"/>
      <w:numFmt w:val="bullet"/>
      <w:lvlText w:val="o"/>
      <w:lvlJc w:val="left"/>
      <w:pPr>
        <w:ind w:left="1440" w:hanging="360"/>
      </w:pPr>
      <w:rPr>
        <w:rFonts w:ascii="Courier New" w:hAnsi="Courier New" w:cs="Courier New" w:hint="default"/>
      </w:rPr>
    </w:lvl>
    <w:lvl w:ilvl="2" w:tplc="1F0C618C" w:tentative="1">
      <w:start w:val="1"/>
      <w:numFmt w:val="bullet"/>
      <w:lvlText w:val=""/>
      <w:lvlJc w:val="left"/>
      <w:pPr>
        <w:ind w:left="2160" w:hanging="360"/>
      </w:pPr>
      <w:rPr>
        <w:rFonts w:ascii="Wingdings" w:hAnsi="Wingdings" w:hint="default"/>
      </w:rPr>
    </w:lvl>
    <w:lvl w:ilvl="3" w:tplc="CF8E3432" w:tentative="1">
      <w:start w:val="1"/>
      <w:numFmt w:val="bullet"/>
      <w:lvlText w:val=""/>
      <w:lvlJc w:val="left"/>
      <w:pPr>
        <w:ind w:left="2880" w:hanging="360"/>
      </w:pPr>
      <w:rPr>
        <w:rFonts w:ascii="Symbol" w:hAnsi="Symbol" w:hint="default"/>
      </w:rPr>
    </w:lvl>
    <w:lvl w:ilvl="4" w:tplc="B6A4479A" w:tentative="1">
      <w:start w:val="1"/>
      <w:numFmt w:val="bullet"/>
      <w:lvlText w:val="o"/>
      <w:lvlJc w:val="left"/>
      <w:pPr>
        <w:ind w:left="3600" w:hanging="360"/>
      </w:pPr>
      <w:rPr>
        <w:rFonts w:ascii="Courier New" w:hAnsi="Courier New" w:cs="Courier New" w:hint="default"/>
      </w:rPr>
    </w:lvl>
    <w:lvl w:ilvl="5" w:tplc="348425E8" w:tentative="1">
      <w:start w:val="1"/>
      <w:numFmt w:val="bullet"/>
      <w:lvlText w:val=""/>
      <w:lvlJc w:val="left"/>
      <w:pPr>
        <w:ind w:left="4320" w:hanging="360"/>
      </w:pPr>
      <w:rPr>
        <w:rFonts w:ascii="Wingdings" w:hAnsi="Wingdings" w:hint="default"/>
      </w:rPr>
    </w:lvl>
    <w:lvl w:ilvl="6" w:tplc="7712502E" w:tentative="1">
      <w:start w:val="1"/>
      <w:numFmt w:val="bullet"/>
      <w:lvlText w:val=""/>
      <w:lvlJc w:val="left"/>
      <w:pPr>
        <w:ind w:left="5040" w:hanging="360"/>
      </w:pPr>
      <w:rPr>
        <w:rFonts w:ascii="Symbol" w:hAnsi="Symbol" w:hint="default"/>
      </w:rPr>
    </w:lvl>
    <w:lvl w:ilvl="7" w:tplc="5C70ABC6" w:tentative="1">
      <w:start w:val="1"/>
      <w:numFmt w:val="bullet"/>
      <w:lvlText w:val="o"/>
      <w:lvlJc w:val="left"/>
      <w:pPr>
        <w:ind w:left="5760" w:hanging="360"/>
      </w:pPr>
      <w:rPr>
        <w:rFonts w:ascii="Courier New" w:hAnsi="Courier New" w:cs="Courier New" w:hint="default"/>
      </w:rPr>
    </w:lvl>
    <w:lvl w:ilvl="8" w:tplc="746264E8" w:tentative="1">
      <w:start w:val="1"/>
      <w:numFmt w:val="bullet"/>
      <w:lvlText w:val=""/>
      <w:lvlJc w:val="left"/>
      <w:pPr>
        <w:ind w:left="6480" w:hanging="360"/>
      </w:pPr>
      <w:rPr>
        <w:rFonts w:ascii="Wingdings" w:hAnsi="Wingdings" w:hint="default"/>
      </w:rPr>
    </w:lvl>
  </w:abstractNum>
  <w:abstractNum w:abstractNumId="117" w15:restartNumberingAfterBreak="0">
    <w:nsid w:val="3DE66D5D"/>
    <w:multiLevelType w:val="hybridMultilevel"/>
    <w:tmpl w:val="B5C83560"/>
    <w:lvl w:ilvl="0" w:tplc="83FCBB70">
      <w:start w:val="1"/>
      <w:numFmt w:val="decimal"/>
      <w:lvlText w:val="%1."/>
      <w:lvlJc w:val="right"/>
      <w:pPr>
        <w:ind w:left="720" w:hanging="360"/>
      </w:pPr>
      <w:rPr>
        <w:rFonts w:ascii="Arial" w:hAnsi="Arial" w:hint="default"/>
        <w:b w:val="0"/>
        <w:i w:val="0"/>
        <w:sz w:val="20"/>
      </w:rPr>
    </w:lvl>
    <w:lvl w:ilvl="1" w:tplc="55DC5B62" w:tentative="1">
      <w:start w:val="1"/>
      <w:numFmt w:val="lowerLetter"/>
      <w:lvlText w:val="%2."/>
      <w:lvlJc w:val="left"/>
      <w:pPr>
        <w:ind w:left="1440" w:hanging="360"/>
      </w:pPr>
    </w:lvl>
    <w:lvl w:ilvl="2" w:tplc="1DDCE1E2" w:tentative="1">
      <w:start w:val="1"/>
      <w:numFmt w:val="lowerRoman"/>
      <w:lvlText w:val="%3."/>
      <w:lvlJc w:val="right"/>
      <w:pPr>
        <w:ind w:left="2160" w:hanging="180"/>
      </w:pPr>
    </w:lvl>
    <w:lvl w:ilvl="3" w:tplc="42C4C8AC" w:tentative="1">
      <w:start w:val="1"/>
      <w:numFmt w:val="decimal"/>
      <w:lvlText w:val="%4."/>
      <w:lvlJc w:val="left"/>
      <w:pPr>
        <w:ind w:left="2880" w:hanging="360"/>
      </w:pPr>
    </w:lvl>
    <w:lvl w:ilvl="4" w:tplc="0E74C13E" w:tentative="1">
      <w:start w:val="1"/>
      <w:numFmt w:val="lowerLetter"/>
      <w:lvlText w:val="%5."/>
      <w:lvlJc w:val="left"/>
      <w:pPr>
        <w:ind w:left="3600" w:hanging="360"/>
      </w:pPr>
    </w:lvl>
    <w:lvl w:ilvl="5" w:tplc="DEAAB7FC" w:tentative="1">
      <w:start w:val="1"/>
      <w:numFmt w:val="lowerRoman"/>
      <w:lvlText w:val="%6."/>
      <w:lvlJc w:val="right"/>
      <w:pPr>
        <w:ind w:left="4320" w:hanging="180"/>
      </w:pPr>
    </w:lvl>
    <w:lvl w:ilvl="6" w:tplc="B7583658" w:tentative="1">
      <w:start w:val="1"/>
      <w:numFmt w:val="decimal"/>
      <w:lvlText w:val="%7."/>
      <w:lvlJc w:val="left"/>
      <w:pPr>
        <w:ind w:left="5040" w:hanging="360"/>
      </w:pPr>
    </w:lvl>
    <w:lvl w:ilvl="7" w:tplc="470273A8" w:tentative="1">
      <w:start w:val="1"/>
      <w:numFmt w:val="lowerLetter"/>
      <w:lvlText w:val="%8."/>
      <w:lvlJc w:val="left"/>
      <w:pPr>
        <w:ind w:left="5760" w:hanging="360"/>
      </w:pPr>
    </w:lvl>
    <w:lvl w:ilvl="8" w:tplc="84F63B46" w:tentative="1">
      <w:start w:val="1"/>
      <w:numFmt w:val="lowerRoman"/>
      <w:lvlText w:val="%9."/>
      <w:lvlJc w:val="right"/>
      <w:pPr>
        <w:ind w:left="6480" w:hanging="180"/>
      </w:pPr>
    </w:lvl>
  </w:abstractNum>
  <w:abstractNum w:abstractNumId="118" w15:restartNumberingAfterBreak="0">
    <w:nsid w:val="3E783BE6"/>
    <w:multiLevelType w:val="hybridMultilevel"/>
    <w:tmpl w:val="620CD922"/>
    <w:lvl w:ilvl="0" w:tplc="7EC4C61C">
      <w:numFmt w:val="bullet"/>
      <w:lvlText w:val="–"/>
      <w:lvlJc w:val="left"/>
      <w:pPr>
        <w:ind w:left="720" w:hanging="360"/>
      </w:pPr>
      <w:rPr>
        <w:rFonts w:ascii="Arial Narrow" w:hAnsi="Arial Narrow" w:hint="default"/>
      </w:rPr>
    </w:lvl>
    <w:lvl w:ilvl="1" w:tplc="B818034A" w:tentative="1">
      <w:start w:val="1"/>
      <w:numFmt w:val="bullet"/>
      <w:lvlText w:val="o"/>
      <w:lvlJc w:val="left"/>
      <w:pPr>
        <w:ind w:left="1440" w:hanging="360"/>
      </w:pPr>
      <w:rPr>
        <w:rFonts w:ascii="Courier New" w:hAnsi="Courier New" w:cs="Courier New" w:hint="default"/>
      </w:rPr>
    </w:lvl>
    <w:lvl w:ilvl="2" w:tplc="7E7A7ED2" w:tentative="1">
      <w:start w:val="1"/>
      <w:numFmt w:val="bullet"/>
      <w:lvlText w:val=""/>
      <w:lvlJc w:val="left"/>
      <w:pPr>
        <w:ind w:left="2160" w:hanging="360"/>
      </w:pPr>
      <w:rPr>
        <w:rFonts w:ascii="Wingdings" w:hAnsi="Wingdings" w:hint="default"/>
      </w:rPr>
    </w:lvl>
    <w:lvl w:ilvl="3" w:tplc="D05E345C" w:tentative="1">
      <w:start w:val="1"/>
      <w:numFmt w:val="bullet"/>
      <w:lvlText w:val=""/>
      <w:lvlJc w:val="left"/>
      <w:pPr>
        <w:ind w:left="2880" w:hanging="360"/>
      </w:pPr>
      <w:rPr>
        <w:rFonts w:ascii="Symbol" w:hAnsi="Symbol" w:hint="default"/>
      </w:rPr>
    </w:lvl>
    <w:lvl w:ilvl="4" w:tplc="25B87B0A" w:tentative="1">
      <w:start w:val="1"/>
      <w:numFmt w:val="bullet"/>
      <w:lvlText w:val="o"/>
      <w:lvlJc w:val="left"/>
      <w:pPr>
        <w:ind w:left="3600" w:hanging="360"/>
      </w:pPr>
      <w:rPr>
        <w:rFonts w:ascii="Courier New" w:hAnsi="Courier New" w:cs="Courier New" w:hint="default"/>
      </w:rPr>
    </w:lvl>
    <w:lvl w:ilvl="5" w:tplc="AAF0524C" w:tentative="1">
      <w:start w:val="1"/>
      <w:numFmt w:val="bullet"/>
      <w:lvlText w:val=""/>
      <w:lvlJc w:val="left"/>
      <w:pPr>
        <w:ind w:left="4320" w:hanging="360"/>
      </w:pPr>
      <w:rPr>
        <w:rFonts w:ascii="Wingdings" w:hAnsi="Wingdings" w:hint="default"/>
      </w:rPr>
    </w:lvl>
    <w:lvl w:ilvl="6" w:tplc="87821DAC" w:tentative="1">
      <w:start w:val="1"/>
      <w:numFmt w:val="bullet"/>
      <w:lvlText w:val=""/>
      <w:lvlJc w:val="left"/>
      <w:pPr>
        <w:ind w:left="5040" w:hanging="360"/>
      </w:pPr>
      <w:rPr>
        <w:rFonts w:ascii="Symbol" w:hAnsi="Symbol" w:hint="default"/>
      </w:rPr>
    </w:lvl>
    <w:lvl w:ilvl="7" w:tplc="AED00D54" w:tentative="1">
      <w:start w:val="1"/>
      <w:numFmt w:val="bullet"/>
      <w:lvlText w:val="o"/>
      <w:lvlJc w:val="left"/>
      <w:pPr>
        <w:ind w:left="5760" w:hanging="360"/>
      </w:pPr>
      <w:rPr>
        <w:rFonts w:ascii="Courier New" w:hAnsi="Courier New" w:cs="Courier New" w:hint="default"/>
      </w:rPr>
    </w:lvl>
    <w:lvl w:ilvl="8" w:tplc="99D64B82" w:tentative="1">
      <w:start w:val="1"/>
      <w:numFmt w:val="bullet"/>
      <w:lvlText w:val=""/>
      <w:lvlJc w:val="left"/>
      <w:pPr>
        <w:ind w:left="6480" w:hanging="360"/>
      </w:pPr>
      <w:rPr>
        <w:rFonts w:ascii="Wingdings" w:hAnsi="Wingdings" w:hint="default"/>
      </w:rPr>
    </w:lvl>
  </w:abstractNum>
  <w:abstractNum w:abstractNumId="119" w15:restartNumberingAfterBreak="0">
    <w:nsid w:val="3F044AB4"/>
    <w:multiLevelType w:val="hybridMultilevel"/>
    <w:tmpl w:val="22244548"/>
    <w:lvl w:ilvl="0" w:tplc="01E291C8">
      <w:start w:val="1"/>
      <w:numFmt w:val="decimal"/>
      <w:lvlText w:val="%1."/>
      <w:lvlJc w:val="right"/>
      <w:pPr>
        <w:ind w:left="720" w:hanging="360"/>
      </w:pPr>
      <w:rPr>
        <w:rFonts w:ascii="Arial" w:hAnsi="Arial" w:hint="default"/>
        <w:b w:val="0"/>
        <w:i w:val="0"/>
        <w:sz w:val="20"/>
      </w:rPr>
    </w:lvl>
    <w:lvl w:ilvl="1" w:tplc="34C61942" w:tentative="1">
      <w:start w:val="1"/>
      <w:numFmt w:val="lowerLetter"/>
      <w:lvlText w:val="%2."/>
      <w:lvlJc w:val="left"/>
      <w:pPr>
        <w:ind w:left="1440" w:hanging="360"/>
      </w:pPr>
    </w:lvl>
    <w:lvl w:ilvl="2" w:tplc="6C0C752C" w:tentative="1">
      <w:start w:val="1"/>
      <w:numFmt w:val="lowerRoman"/>
      <w:lvlText w:val="%3."/>
      <w:lvlJc w:val="right"/>
      <w:pPr>
        <w:ind w:left="2160" w:hanging="180"/>
      </w:pPr>
    </w:lvl>
    <w:lvl w:ilvl="3" w:tplc="8F7E6C34" w:tentative="1">
      <w:start w:val="1"/>
      <w:numFmt w:val="decimal"/>
      <w:lvlText w:val="%4."/>
      <w:lvlJc w:val="left"/>
      <w:pPr>
        <w:ind w:left="2880" w:hanging="360"/>
      </w:pPr>
    </w:lvl>
    <w:lvl w:ilvl="4" w:tplc="98823E0E" w:tentative="1">
      <w:start w:val="1"/>
      <w:numFmt w:val="lowerLetter"/>
      <w:lvlText w:val="%5."/>
      <w:lvlJc w:val="left"/>
      <w:pPr>
        <w:ind w:left="3600" w:hanging="360"/>
      </w:pPr>
    </w:lvl>
    <w:lvl w:ilvl="5" w:tplc="23A6DB1A" w:tentative="1">
      <w:start w:val="1"/>
      <w:numFmt w:val="lowerRoman"/>
      <w:lvlText w:val="%6."/>
      <w:lvlJc w:val="right"/>
      <w:pPr>
        <w:ind w:left="4320" w:hanging="180"/>
      </w:pPr>
    </w:lvl>
    <w:lvl w:ilvl="6" w:tplc="1E4A7360" w:tentative="1">
      <w:start w:val="1"/>
      <w:numFmt w:val="decimal"/>
      <w:lvlText w:val="%7."/>
      <w:lvlJc w:val="left"/>
      <w:pPr>
        <w:ind w:left="5040" w:hanging="360"/>
      </w:pPr>
    </w:lvl>
    <w:lvl w:ilvl="7" w:tplc="9352249A" w:tentative="1">
      <w:start w:val="1"/>
      <w:numFmt w:val="lowerLetter"/>
      <w:lvlText w:val="%8."/>
      <w:lvlJc w:val="left"/>
      <w:pPr>
        <w:ind w:left="5760" w:hanging="360"/>
      </w:pPr>
    </w:lvl>
    <w:lvl w:ilvl="8" w:tplc="8CB8D8CA" w:tentative="1">
      <w:start w:val="1"/>
      <w:numFmt w:val="lowerRoman"/>
      <w:lvlText w:val="%9."/>
      <w:lvlJc w:val="right"/>
      <w:pPr>
        <w:ind w:left="6480" w:hanging="180"/>
      </w:pPr>
    </w:lvl>
  </w:abstractNum>
  <w:abstractNum w:abstractNumId="120" w15:restartNumberingAfterBreak="0">
    <w:nsid w:val="3FCD6382"/>
    <w:multiLevelType w:val="hybridMultilevel"/>
    <w:tmpl w:val="9A540F48"/>
    <w:lvl w:ilvl="0" w:tplc="71287810">
      <w:start w:val="4"/>
      <w:numFmt w:val="bullet"/>
      <w:lvlText w:val=""/>
      <w:lvlJc w:val="left"/>
      <w:pPr>
        <w:ind w:left="720" w:hanging="360"/>
      </w:pPr>
      <w:rPr>
        <w:rFonts w:ascii="Symbol" w:hAnsi="Symbol" w:hint="default"/>
        <w:b w:val="0"/>
        <w:color w:val="auto"/>
      </w:rPr>
    </w:lvl>
    <w:lvl w:ilvl="1" w:tplc="79AE973A" w:tentative="1">
      <w:start w:val="1"/>
      <w:numFmt w:val="bullet"/>
      <w:lvlText w:val="o"/>
      <w:lvlJc w:val="left"/>
      <w:pPr>
        <w:ind w:left="1440" w:hanging="360"/>
      </w:pPr>
      <w:rPr>
        <w:rFonts w:ascii="Courier New" w:hAnsi="Courier New" w:cs="Courier New" w:hint="default"/>
      </w:rPr>
    </w:lvl>
    <w:lvl w:ilvl="2" w:tplc="F9BEA564" w:tentative="1">
      <w:start w:val="1"/>
      <w:numFmt w:val="bullet"/>
      <w:lvlText w:val=""/>
      <w:lvlJc w:val="left"/>
      <w:pPr>
        <w:ind w:left="2160" w:hanging="360"/>
      </w:pPr>
      <w:rPr>
        <w:rFonts w:ascii="Wingdings" w:hAnsi="Wingdings" w:hint="default"/>
      </w:rPr>
    </w:lvl>
    <w:lvl w:ilvl="3" w:tplc="5926737C" w:tentative="1">
      <w:start w:val="1"/>
      <w:numFmt w:val="bullet"/>
      <w:lvlText w:val=""/>
      <w:lvlJc w:val="left"/>
      <w:pPr>
        <w:ind w:left="2880" w:hanging="360"/>
      </w:pPr>
      <w:rPr>
        <w:rFonts w:ascii="Symbol" w:hAnsi="Symbol" w:hint="default"/>
      </w:rPr>
    </w:lvl>
    <w:lvl w:ilvl="4" w:tplc="DA5A4950" w:tentative="1">
      <w:start w:val="1"/>
      <w:numFmt w:val="bullet"/>
      <w:lvlText w:val="o"/>
      <w:lvlJc w:val="left"/>
      <w:pPr>
        <w:ind w:left="3600" w:hanging="360"/>
      </w:pPr>
      <w:rPr>
        <w:rFonts w:ascii="Courier New" w:hAnsi="Courier New" w:cs="Courier New" w:hint="default"/>
      </w:rPr>
    </w:lvl>
    <w:lvl w:ilvl="5" w:tplc="01461EEA" w:tentative="1">
      <w:start w:val="1"/>
      <w:numFmt w:val="bullet"/>
      <w:lvlText w:val=""/>
      <w:lvlJc w:val="left"/>
      <w:pPr>
        <w:ind w:left="4320" w:hanging="360"/>
      </w:pPr>
      <w:rPr>
        <w:rFonts w:ascii="Wingdings" w:hAnsi="Wingdings" w:hint="default"/>
      </w:rPr>
    </w:lvl>
    <w:lvl w:ilvl="6" w:tplc="4DB80A96" w:tentative="1">
      <w:start w:val="1"/>
      <w:numFmt w:val="bullet"/>
      <w:lvlText w:val=""/>
      <w:lvlJc w:val="left"/>
      <w:pPr>
        <w:ind w:left="5040" w:hanging="360"/>
      </w:pPr>
      <w:rPr>
        <w:rFonts w:ascii="Symbol" w:hAnsi="Symbol" w:hint="default"/>
      </w:rPr>
    </w:lvl>
    <w:lvl w:ilvl="7" w:tplc="7696E996" w:tentative="1">
      <w:start w:val="1"/>
      <w:numFmt w:val="bullet"/>
      <w:lvlText w:val="o"/>
      <w:lvlJc w:val="left"/>
      <w:pPr>
        <w:ind w:left="5760" w:hanging="360"/>
      </w:pPr>
      <w:rPr>
        <w:rFonts w:ascii="Courier New" w:hAnsi="Courier New" w:cs="Courier New" w:hint="default"/>
      </w:rPr>
    </w:lvl>
    <w:lvl w:ilvl="8" w:tplc="C6345684" w:tentative="1">
      <w:start w:val="1"/>
      <w:numFmt w:val="bullet"/>
      <w:lvlText w:val=""/>
      <w:lvlJc w:val="left"/>
      <w:pPr>
        <w:ind w:left="6480" w:hanging="360"/>
      </w:pPr>
      <w:rPr>
        <w:rFonts w:ascii="Wingdings" w:hAnsi="Wingdings" w:hint="default"/>
      </w:rPr>
    </w:lvl>
  </w:abstractNum>
  <w:abstractNum w:abstractNumId="121" w15:restartNumberingAfterBreak="0">
    <w:nsid w:val="40787003"/>
    <w:multiLevelType w:val="hybridMultilevel"/>
    <w:tmpl w:val="521C693A"/>
    <w:lvl w:ilvl="0" w:tplc="0F744B8A">
      <w:numFmt w:val="bullet"/>
      <w:lvlText w:val="–"/>
      <w:lvlJc w:val="left"/>
      <w:pPr>
        <w:ind w:left="720" w:hanging="360"/>
      </w:pPr>
      <w:rPr>
        <w:rFonts w:ascii="Arial" w:hAnsi="Arial" w:cs="Arial" w:hint="default"/>
      </w:rPr>
    </w:lvl>
    <w:lvl w:ilvl="1" w:tplc="7CFC414A" w:tentative="1">
      <w:start w:val="1"/>
      <w:numFmt w:val="bullet"/>
      <w:lvlText w:val="o"/>
      <w:lvlJc w:val="left"/>
      <w:pPr>
        <w:ind w:left="1440" w:hanging="360"/>
      </w:pPr>
      <w:rPr>
        <w:rFonts w:ascii="Courier New" w:hAnsi="Courier New" w:cs="Courier New" w:hint="default"/>
      </w:rPr>
    </w:lvl>
    <w:lvl w:ilvl="2" w:tplc="00006F34" w:tentative="1">
      <w:start w:val="1"/>
      <w:numFmt w:val="bullet"/>
      <w:lvlText w:val=""/>
      <w:lvlJc w:val="left"/>
      <w:pPr>
        <w:ind w:left="2160" w:hanging="360"/>
      </w:pPr>
      <w:rPr>
        <w:rFonts w:ascii="Wingdings" w:hAnsi="Wingdings" w:hint="default"/>
      </w:rPr>
    </w:lvl>
    <w:lvl w:ilvl="3" w:tplc="7850212A" w:tentative="1">
      <w:start w:val="1"/>
      <w:numFmt w:val="bullet"/>
      <w:lvlText w:val=""/>
      <w:lvlJc w:val="left"/>
      <w:pPr>
        <w:ind w:left="2880" w:hanging="360"/>
      </w:pPr>
      <w:rPr>
        <w:rFonts w:ascii="Symbol" w:hAnsi="Symbol" w:hint="default"/>
      </w:rPr>
    </w:lvl>
    <w:lvl w:ilvl="4" w:tplc="97AABDA6" w:tentative="1">
      <w:start w:val="1"/>
      <w:numFmt w:val="bullet"/>
      <w:lvlText w:val="o"/>
      <w:lvlJc w:val="left"/>
      <w:pPr>
        <w:ind w:left="3600" w:hanging="360"/>
      </w:pPr>
      <w:rPr>
        <w:rFonts w:ascii="Courier New" w:hAnsi="Courier New" w:cs="Courier New" w:hint="default"/>
      </w:rPr>
    </w:lvl>
    <w:lvl w:ilvl="5" w:tplc="304AE390" w:tentative="1">
      <w:start w:val="1"/>
      <w:numFmt w:val="bullet"/>
      <w:lvlText w:val=""/>
      <w:lvlJc w:val="left"/>
      <w:pPr>
        <w:ind w:left="4320" w:hanging="360"/>
      </w:pPr>
      <w:rPr>
        <w:rFonts w:ascii="Wingdings" w:hAnsi="Wingdings" w:hint="default"/>
      </w:rPr>
    </w:lvl>
    <w:lvl w:ilvl="6" w:tplc="94EED5FA" w:tentative="1">
      <w:start w:val="1"/>
      <w:numFmt w:val="bullet"/>
      <w:lvlText w:val=""/>
      <w:lvlJc w:val="left"/>
      <w:pPr>
        <w:ind w:left="5040" w:hanging="360"/>
      </w:pPr>
      <w:rPr>
        <w:rFonts w:ascii="Symbol" w:hAnsi="Symbol" w:hint="default"/>
      </w:rPr>
    </w:lvl>
    <w:lvl w:ilvl="7" w:tplc="898C623C" w:tentative="1">
      <w:start w:val="1"/>
      <w:numFmt w:val="bullet"/>
      <w:lvlText w:val="o"/>
      <w:lvlJc w:val="left"/>
      <w:pPr>
        <w:ind w:left="5760" w:hanging="360"/>
      </w:pPr>
      <w:rPr>
        <w:rFonts w:ascii="Courier New" w:hAnsi="Courier New" w:cs="Courier New" w:hint="default"/>
      </w:rPr>
    </w:lvl>
    <w:lvl w:ilvl="8" w:tplc="26563838" w:tentative="1">
      <w:start w:val="1"/>
      <w:numFmt w:val="bullet"/>
      <w:lvlText w:val=""/>
      <w:lvlJc w:val="left"/>
      <w:pPr>
        <w:ind w:left="6480" w:hanging="360"/>
      </w:pPr>
      <w:rPr>
        <w:rFonts w:ascii="Wingdings" w:hAnsi="Wingdings" w:hint="default"/>
      </w:rPr>
    </w:lvl>
  </w:abstractNum>
  <w:abstractNum w:abstractNumId="122" w15:restartNumberingAfterBreak="0">
    <w:nsid w:val="410D5940"/>
    <w:multiLevelType w:val="hybridMultilevel"/>
    <w:tmpl w:val="E5383C02"/>
    <w:lvl w:ilvl="0" w:tplc="F9C82AD8">
      <w:start w:val="1"/>
      <w:numFmt w:val="bullet"/>
      <w:lvlText w:val=""/>
      <w:lvlJc w:val="left"/>
      <w:pPr>
        <w:ind w:left="720" w:hanging="360"/>
      </w:pPr>
      <w:rPr>
        <w:rFonts w:ascii="Symbol" w:hAnsi="Symbol" w:hint="default"/>
        <w:b w:val="0"/>
        <w:i w:val="0"/>
        <w:caps w:val="0"/>
        <w:color w:val="auto"/>
        <w:sz w:val="22"/>
        <w:szCs w:val="22"/>
      </w:rPr>
    </w:lvl>
    <w:lvl w:ilvl="1" w:tplc="122C5EC8" w:tentative="1">
      <w:start w:val="1"/>
      <w:numFmt w:val="bullet"/>
      <w:lvlText w:val="o"/>
      <w:lvlJc w:val="left"/>
      <w:pPr>
        <w:ind w:left="1440" w:hanging="360"/>
      </w:pPr>
      <w:rPr>
        <w:rFonts w:ascii="Courier New" w:hAnsi="Courier New" w:cs="Courier New" w:hint="default"/>
      </w:rPr>
    </w:lvl>
    <w:lvl w:ilvl="2" w:tplc="BBDA2F7A" w:tentative="1">
      <w:start w:val="1"/>
      <w:numFmt w:val="bullet"/>
      <w:lvlText w:val=""/>
      <w:lvlJc w:val="left"/>
      <w:pPr>
        <w:ind w:left="2160" w:hanging="360"/>
      </w:pPr>
      <w:rPr>
        <w:rFonts w:ascii="Wingdings" w:hAnsi="Wingdings" w:hint="default"/>
      </w:rPr>
    </w:lvl>
    <w:lvl w:ilvl="3" w:tplc="B6D20D42" w:tentative="1">
      <w:start w:val="1"/>
      <w:numFmt w:val="bullet"/>
      <w:lvlText w:val=""/>
      <w:lvlJc w:val="left"/>
      <w:pPr>
        <w:ind w:left="2880" w:hanging="360"/>
      </w:pPr>
      <w:rPr>
        <w:rFonts w:ascii="Symbol" w:hAnsi="Symbol" w:hint="default"/>
      </w:rPr>
    </w:lvl>
    <w:lvl w:ilvl="4" w:tplc="1186BC5C" w:tentative="1">
      <w:start w:val="1"/>
      <w:numFmt w:val="bullet"/>
      <w:lvlText w:val="o"/>
      <w:lvlJc w:val="left"/>
      <w:pPr>
        <w:ind w:left="3600" w:hanging="360"/>
      </w:pPr>
      <w:rPr>
        <w:rFonts w:ascii="Courier New" w:hAnsi="Courier New" w:cs="Courier New" w:hint="default"/>
      </w:rPr>
    </w:lvl>
    <w:lvl w:ilvl="5" w:tplc="939ADD80" w:tentative="1">
      <w:start w:val="1"/>
      <w:numFmt w:val="bullet"/>
      <w:lvlText w:val=""/>
      <w:lvlJc w:val="left"/>
      <w:pPr>
        <w:ind w:left="4320" w:hanging="360"/>
      </w:pPr>
      <w:rPr>
        <w:rFonts w:ascii="Wingdings" w:hAnsi="Wingdings" w:hint="default"/>
      </w:rPr>
    </w:lvl>
    <w:lvl w:ilvl="6" w:tplc="0074E1F0" w:tentative="1">
      <w:start w:val="1"/>
      <w:numFmt w:val="bullet"/>
      <w:lvlText w:val=""/>
      <w:lvlJc w:val="left"/>
      <w:pPr>
        <w:ind w:left="5040" w:hanging="360"/>
      </w:pPr>
      <w:rPr>
        <w:rFonts w:ascii="Symbol" w:hAnsi="Symbol" w:hint="default"/>
      </w:rPr>
    </w:lvl>
    <w:lvl w:ilvl="7" w:tplc="38EC0154" w:tentative="1">
      <w:start w:val="1"/>
      <w:numFmt w:val="bullet"/>
      <w:lvlText w:val="o"/>
      <w:lvlJc w:val="left"/>
      <w:pPr>
        <w:ind w:left="5760" w:hanging="360"/>
      </w:pPr>
      <w:rPr>
        <w:rFonts w:ascii="Courier New" w:hAnsi="Courier New" w:cs="Courier New" w:hint="default"/>
      </w:rPr>
    </w:lvl>
    <w:lvl w:ilvl="8" w:tplc="49A84294" w:tentative="1">
      <w:start w:val="1"/>
      <w:numFmt w:val="bullet"/>
      <w:lvlText w:val=""/>
      <w:lvlJc w:val="left"/>
      <w:pPr>
        <w:ind w:left="6480" w:hanging="360"/>
      </w:pPr>
      <w:rPr>
        <w:rFonts w:ascii="Wingdings" w:hAnsi="Wingdings" w:hint="default"/>
      </w:rPr>
    </w:lvl>
  </w:abstractNum>
  <w:abstractNum w:abstractNumId="123" w15:restartNumberingAfterBreak="0">
    <w:nsid w:val="412A27E0"/>
    <w:multiLevelType w:val="hybridMultilevel"/>
    <w:tmpl w:val="FBDCF3A2"/>
    <w:lvl w:ilvl="0" w:tplc="1818902E">
      <w:start w:val="1"/>
      <w:numFmt w:val="bullet"/>
      <w:lvlText w:val=""/>
      <w:lvlJc w:val="left"/>
      <w:pPr>
        <w:ind w:left="720" w:hanging="360"/>
      </w:pPr>
      <w:rPr>
        <w:rFonts w:ascii="Symbol" w:hAnsi="Symbol" w:hint="default"/>
        <w:sz w:val="16"/>
      </w:rPr>
    </w:lvl>
    <w:lvl w:ilvl="1" w:tplc="A12E0676" w:tentative="1">
      <w:start w:val="1"/>
      <w:numFmt w:val="bullet"/>
      <w:lvlText w:val="o"/>
      <w:lvlJc w:val="left"/>
      <w:pPr>
        <w:ind w:left="1440" w:hanging="360"/>
      </w:pPr>
      <w:rPr>
        <w:rFonts w:ascii="Courier New" w:hAnsi="Courier New" w:cs="Courier New" w:hint="default"/>
      </w:rPr>
    </w:lvl>
    <w:lvl w:ilvl="2" w:tplc="41BE6BE2" w:tentative="1">
      <w:start w:val="1"/>
      <w:numFmt w:val="bullet"/>
      <w:lvlText w:val=""/>
      <w:lvlJc w:val="left"/>
      <w:pPr>
        <w:ind w:left="2160" w:hanging="360"/>
      </w:pPr>
      <w:rPr>
        <w:rFonts w:ascii="Wingdings" w:hAnsi="Wingdings" w:hint="default"/>
      </w:rPr>
    </w:lvl>
    <w:lvl w:ilvl="3" w:tplc="2258DAA2" w:tentative="1">
      <w:start w:val="1"/>
      <w:numFmt w:val="bullet"/>
      <w:lvlText w:val=""/>
      <w:lvlJc w:val="left"/>
      <w:pPr>
        <w:ind w:left="2880" w:hanging="360"/>
      </w:pPr>
      <w:rPr>
        <w:rFonts w:ascii="Symbol" w:hAnsi="Symbol" w:hint="default"/>
      </w:rPr>
    </w:lvl>
    <w:lvl w:ilvl="4" w:tplc="FA7AB298" w:tentative="1">
      <w:start w:val="1"/>
      <w:numFmt w:val="bullet"/>
      <w:lvlText w:val="o"/>
      <w:lvlJc w:val="left"/>
      <w:pPr>
        <w:ind w:left="3600" w:hanging="360"/>
      </w:pPr>
      <w:rPr>
        <w:rFonts w:ascii="Courier New" w:hAnsi="Courier New" w:cs="Courier New" w:hint="default"/>
      </w:rPr>
    </w:lvl>
    <w:lvl w:ilvl="5" w:tplc="20BC2AA6" w:tentative="1">
      <w:start w:val="1"/>
      <w:numFmt w:val="bullet"/>
      <w:lvlText w:val=""/>
      <w:lvlJc w:val="left"/>
      <w:pPr>
        <w:ind w:left="4320" w:hanging="360"/>
      </w:pPr>
      <w:rPr>
        <w:rFonts w:ascii="Wingdings" w:hAnsi="Wingdings" w:hint="default"/>
      </w:rPr>
    </w:lvl>
    <w:lvl w:ilvl="6" w:tplc="A634A7F8" w:tentative="1">
      <w:start w:val="1"/>
      <w:numFmt w:val="bullet"/>
      <w:lvlText w:val=""/>
      <w:lvlJc w:val="left"/>
      <w:pPr>
        <w:ind w:left="5040" w:hanging="360"/>
      </w:pPr>
      <w:rPr>
        <w:rFonts w:ascii="Symbol" w:hAnsi="Symbol" w:hint="default"/>
      </w:rPr>
    </w:lvl>
    <w:lvl w:ilvl="7" w:tplc="503A4996" w:tentative="1">
      <w:start w:val="1"/>
      <w:numFmt w:val="bullet"/>
      <w:lvlText w:val="o"/>
      <w:lvlJc w:val="left"/>
      <w:pPr>
        <w:ind w:left="5760" w:hanging="360"/>
      </w:pPr>
      <w:rPr>
        <w:rFonts w:ascii="Courier New" w:hAnsi="Courier New" w:cs="Courier New" w:hint="default"/>
      </w:rPr>
    </w:lvl>
    <w:lvl w:ilvl="8" w:tplc="518A7E14" w:tentative="1">
      <w:start w:val="1"/>
      <w:numFmt w:val="bullet"/>
      <w:lvlText w:val=""/>
      <w:lvlJc w:val="left"/>
      <w:pPr>
        <w:ind w:left="6480" w:hanging="360"/>
      </w:pPr>
      <w:rPr>
        <w:rFonts w:ascii="Wingdings" w:hAnsi="Wingdings" w:hint="default"/>
      </w:rPr>
    </w:lvl>
  </w:abstractNum>
  <w:abstractNum w:abstractNumId="124" w15:restartNumberingAfterBreak="0">
    <w:nsid w:val="41C84AE1"/>
    <w:multiLevelType w:val="hybridMultilevel"/>
    <w:tmpl w:val="7A3A6206"/>
    <w:lvl w:ilvl="0" w:tplc="DA8E2CBC">
      <w:numFmt w:val="bullet"/>
      <w:lvlText w:val="–"/>
      <w:lvlJc w:val="left"/>
      <w:pPr>
        <w:ind w:left="720" w:hanging="360"/>
      </w:pPr>
      <w:rPr>
        <w:rFonts w:ascii="Arial" w:hAnsi="Arial" w:cs="Arial" w:hint="default"/>
      </w:rPr>
    </w:lvl>
    <w:lvl w:ilvl="1" w:tplc="830E16BC" w:tentative="1">
      <w:start w:val="1"/>
      <w:numFmt w:val="bullet"/>
      <w:lvlText w:val="o"/>
      <w:lvlJc w:val="left"/>
      <w:pPr>
        <w:ind w:left="1440" w:hanging="360"/>
      </w:pPr>
      <w:rPr>
        <w:rFonts w:ascii="Courier New" w:hAnsi="Courier New" w:cs="Courier New" w:hint="default"/>
      </w:rPr>
    </w:lvl>
    <w:lvl w:ilvl="2" w:tplc="6BF623C8" w:tentative="1">
      <w:start w:val="1"/>
      <w:numFmt w:val="bullet"/>
      <w:lvlText w:val=""/>
      <w:lvlJc w:val="left"/>
      <w:pPr>
        <w:ind w:left="2160" w:hanging="360"/>
      </w:pPr>
      <w:rPr>
        <w:rFonts w:ascii="Wingdings" w:hAnsi="Wingdings" w:hint="default"/>
      </w:rPr>
    </w:lvl>
    <w:lvl w:ilvl="3" w:tplc="21A2861C" w:tentative="1">
      <w:start w:val="1"/>
      <w:numFmt w:val="bullet"/>
      <w:lvlText w:val=""/>
      <w:lvlJc w:val="left"/>
      <w:pPr>
        <w:ind w:left="2880" w:hanging="360"/>
      </w:pPr>
      <w:rPr>
        <w:rFonts w:ascii="Symbol" w:hAnsi="Symbol" w:hint="default"/>
      </w:rPr>
    </w:lvl>
    <w:lvl w:ilvl="4" w:tplc="54826A30" w:tentative="1">
      <w:start w:val="1"/>
      <w:numFmt w:val="bullet"/>
      <w:lvlText w:val="o"/>
      <w:lvlJc w:val="left"/>
      <w:pPr>
        <w:ind w:left="3600" w:hanging="360"/>
      </w:pPr>
      <w:rPr>
        <w:rFonts w:ascii="Courier New" w:hAnsi="Courier New" w:cs="Courier New" w:hint="default"/>
      </w:rPr>
    </w:lvl>
    <w:lvl w:ilvl="5" w:tplc="548E4E1A" w:tentative="1">
      <w:start w:val="1"/>
      <w:numFmt w:val="bullet"/>
      <w:lvlText w:val=""/>
      <w:lvlJc w:val="left"/>
      <w:pPr>
        <w:ind w:left="4320" w:hanging="360"/>
      </w:pPr>
      <w:rPr>
        <w:rFonts w:ascii="Wingdings" w:hAnsi="Wingdings" w:hint="default"/>
      </w:rPr>
    </w:lvl>
    <w:lvl w:ilvl="6" w:tplc="CE5E7D82" w:tentative="1">
      <w:start w:val="1"/>
      <w:numFmt w:val="bullet"/>
      <w:lvlText w:val=""/>
      <w:lvlJc w:val="left"/>
      <w:pPr>
        <w:ind w:left="5040" w:hanging="360"/>
      </w:pPr>
      <w:rPr>
        <w:rFonts w:ascii="Symbol" w:hAnsi="Symbol" w:hint="default"/>
      </w:rPr>
    </w:lvl>
    <w:lvl w:ilvl="7" w:tplc="5498E706" w:tentative="1">
      <w:start w:val="1"/>
      <w:numFmt w:val="bullet"/>
      <w:lvlText w:val="o"/>
      <w:lvlJc w:val="left"/>
      <w:pPr>
        <w:ind w:left="5760" w:hanging="360"/>
      </w:pPr>
      <w:rPr>
        <w:rFonts w:ascii="Courier New" w:hAnsi="Courier New" w:cs="Courier New" w:hint="default"/>
      </w:rPr>
    </w:lvl>
    <w:lvl w:ilvl="8" w:tplc="6EFC5AE4" w:tentative="1">
      <w:start w:val="1"/>
      <w:numFmt w:val="bullet"/>
      <w:lvlText w:val=""/>
      <w:lvlJc w:val="left"/>
      <w:pPr>
        <w:ind w:left="6480" w:hanging="360"/>
      </w:pPr>
      <w:rPr>
        <w:rFonts w:ascii="Wingdings" w:hAnsi="Wingdings" w:hint="default"/>
      </w:rPr>
    </w:lvl>
  </w:abstractNum>
  <w:abstractNum w:abstractNumId="125" w15:restartNumberingAfterBreak="0">
    <w:nsid w:val="41CE4F63"/>
    <w:multiLevelType w:val="hybridMultilevel"/>
    <w:tmpl w:val="7B8062E8"/>
    <w:lvl w:ilvl="0" w:tplc="9D22A0A6">
      <w:start w:val="1"/>
      <w:numFmt w:val="bullet"/>
      <w:lvlText w:val=""/>
      <w:lvlJc w:val="left"/>
      <w:pPr>
        <w:ind w:left="720" w:hanging="360"/>
      </w:pPr>
      <w:rPr>
        <w:rFonts w:ascii="Symbol" w:hAnsi="Symbol" w:hint="default"/>
      </w:rPr>
    </w:lvl>
    <w:lvl w:ilvl="1" w:tplc="76C28B76" w:tentative="1">
      <w:start w:val="1"/>
      <w:numFmt w:val="bullet"/>
      <w:lvlText w:val="o"/>
      <w:lvlJc w:val="left"/>
      <w:pPr>
        <w:ind w:left="1440" w:hanging="360"/>
      </w:pPr>
      <w:rPr>
        <w:rFonts w:ascii="Courier New" w:hAnsi="Courier New" w:cs="Courier New" w:hint="default"/>
      </w:rPr>
    </w:lvl>
    <w:lvl w:ilvl="2" w:tplc="AC76AA32" w:tentative="1">
      <w:start w:val="1"/>
      <w:numFmt w:val="bullet"/>
      <w:lvlText w:val=""/>
      <w:lvlJc w:val="left"/>
      <w:pPr>
        <w:ind w:left="2160" w:hanging="360"/>
      </w:pPr>
      <w:rPr>
        <w:rFonts w:ascii="Wingdings" w:hAnsi="Wingdings" w:hint="default"/>
      </w:rPr>
    </w:lvl>
    <w:lvl w:ilvl="3" w:tplc="B5F0355C" w:tentative="1">
      <w:start w:val="1"/>
      <w:numFmt w:val="bullet"/>
      <w:lvlText w:val=""/>
      <w:lvlJc w:val="left"/>
      <w:pPr>
        <w:ind w:left="2880" w:hanging="360"/>
      </w:pPr>
      <w:rPr>
        <w:rFonts w:ascii="Symbol" w:hAnsi="Symbol" w:hint="default"/>
      </w:rPr>
    </w:lvl>
    <w:lvl w:ilvl="4" w:tplc="55CAA994" w:tentative="1">
      <w:start w:val="1"/>
      <w:numFmt w:val="bullet"/>
      <w:lvlText w:val="o"/>
      <w:lvlJc w:val="left"/>
      <w:pPr>
        <w:ind w:left="3600" w:hanging="360"/>
      </w:pPr>
      <w:rPr>
        <w:rFonts w:ascii="Courier New" w:hAnsi="Courier New" w:cs="Courier New" w:hint="default"/>
      </w:rPr>
    </w:lvl>
    <w:lvl w:ilvl="5" w:tplc="432C5DD6" w:tentative="1">
      <w:start w:val="1"/>
      <w:numFmt w:val="bullet"/>
      <w:lvlText w:val=""/>
      <w:lvlJc w:val="left"/>
      <w:pPr>
        <w:ind w:left="4320" w:hanging="360"/>
      </w:pPr>
      <w:rPr>
        <w:rFonts w:ascii="Wingdings" w:hAnsi="Wingdings" w:hint="default"/>
      </w:rPr>
    </w:lvl>
    <w:lvl w:ilvl="6" w:tplc="378C6E1A" w:tentative="1">
      <w:start w:val="1"/>
      <w:numFmt w:val="bullet"/>
      <w:lvlText w:val=""/>
      <w:lvlJc w:val="left"/>
      <w:pPr>
        <w:ind w:left="5040" w:hanging="360"/>
      </w:pPr>
      <w:rPr>
        <w:rFonts w:ascii="Symbol" w:hAnsi="Symbol" w:hint="default"/>
      </w:rPr>
    </w:lvl>
    <w:lvl w:ilvl="7" w:tplc="580EA71A" w:tentative="1">
      <w:start w:val="1"/>
      <w:numFmt w:val="bullet"/>
      <w:lvlText w:val="o"/>
      <w:lvlJc w:val="left"/>
      <w:pPr>
        <w:ind w:left="5760" w:hanging="360"/>
      </w:pPr>
      <w:rPr>
        <w:rFonts w:ascii="Courier New" w:hAnsi="Courier New" w:cs="Courier New" w:hint="default"/>
      </w:rPr>
    </w:lvl>
    <w:lvl w:ilvl="8" w:tplc="3782C198" w:tentative="1">
      <w:start w:val="1"/>
      <w:numFmt w:val="bullet"/>
      <w:lvlText w:val=""/>
      <w:lvlJc w:val="left"/>
      <w:pPr>
        <w:ind w:left="6480" w:hanging="360"/>
      </w:pPr>
      <w:rPr>
        <w:rFonts w:ascii="Wingdings" w:hAnsi="Wingdings" w:hint="default"/>
      </w:rPr>
    </w:lvl>
  </w:abstractNum>
  <w:abstractNum w:abstractNumId="126" w15:restartNumberingAfterBreak="0">
    <w:nsid w:val="426859A0"/>
    <w:multiLevelType w:val="hybridMultilevel"/>
    <w:tmpl w:val="4DC032EA"/>
    <w:lvl w:ilvl="0" w:tplc="BA027F86">
      <w:start w:val="1"/>
      <w:numFmt w:val="bullet"/>
      <w:lvlText w:val=""/>
      <w:lvlJc w:val="left"/>
      <w:pPr>
        <w:ind w:left="720" w:hanging="360"/>
      </w:pPr>
      <w:rPr>
        <w:rFonts w:ascii="Symbol" w:hAnsi="Symbol" w:hint="default"/>
        <w:sz w:val="16"/>
      </w:rPr>
    </w:lvl>
    <w:lvl w:ilvl="1" w:tplc="C74892B6" w:tentative="1">
      <w:start w:val="1"/>
      <w:numFmt w:val="bullet"/>
      <w:lvlText w:val="o"/>
      <w:lvlJc w:val="left"/>
      <w:pPr>
        <w:ind w:left="1440" w:hanging="360"/>
      </w:pPr>
      <w:rPr>
        <w:rFonts w:ascii="Courier New" w:hAnsi="Courier New" w:cs="Courier New" w:hint="default"/>
      </w:rPr>
    </w:lvl>
    <w:lvl w:ilvl="2" w:tplc="C994C0A6" w:tentative="1">
      <w:start w:val="1"/>
      <w:numFmt w:val="bullet"/>
      <w:lvlText w:val=""/>
      <w:lvlJc w:val="left"/>
      <w:pPr>
        <w:ind w:left="2160" w:hanging="360"/>
      </w:pPr>
      <w:rPr>
        <w:rFonts w:ascii="Wingdings" w:hAnsi="Wingdings" w:hint="default"/>
      </w:rPr>
    </w:lvl>
    <w:lvl w:ilvl="3" w:tplc="5B3C96A0" w:tentative="1">
      <w:start w:val="1"/>
      <w:numFmt w:val="bullet"/>
      <w:lvlText w:val=""/>
      <w:lvlJc w:val="left"/>
      <w:pPr>
        <w:ind w:left="2880" w:hanging="360"/>
      </w:pPr>
      <w:rPr>
        <w:rFonts w:ascii="Symbol" w:hAnsi="Symbol" w:hint="default"/>
      </w:rPr>
    </w:lvl>
    <w:lvl w:ilvl="4" w:tplc="E6608F26" w:tentative="1">
      <w:start w:val="1"/>
      <w:numFmt w:val="bullet"/>
      <w:lvlText w:val="o"/>
      <w:lvlJc w:val="left"/>
      <w:pPr>
        <w:ind w:left="3600" w:hanging="360"/>
      </w:pPr>
      <w:rPr>
        <w:rFonts w:ascii="Courier New" w:hAnsi="Courier New" w:cs="Courier New" w:hint="default"/>
      </w:rPr>
    </w:lvl>
    <w:lvl w:ilvl="5" w:tplc="0E02AF3A" w:tentative="1">
      <w:start w:val="1"/>
      <w:numFmt w:val="bullet"/>
      <w:lvlText w:val=""/>
      <w:lvlJc w:val="left"/>
      <w:pPr>
        <w:ind w:left="4320" w:hanging="360"/>
      </w:pPr>
      <w:rPr>
        <w:rFonts w:ascii="Wingdings" w:hAnsi="Wingdings" w:hint="default"/>
      </w:rPr>
    </w:lvl>
    <w:lvl w:ilvl="6" w:tplc="D05C0BD6" w:tentative="1">
      <w:start w:val="1"/>
      <w:numFmt w:val="bullet"/>
      <w:lvlText w:val=""/>
      <w:lvlJc w:val="left"/>
      <w:pPr>
        <w:ind w:left="5040" w:hanging="360"/>
      </w:pPr>
      <w:rPr>
        <w:rFonts w:ascii="Symbol" w:hAnsi="Symbol" w:hint="default"/>
      </w:rPr>
    </w:lvl>
    <w:lvl w:ilvl="7" w:tplc="514890F8" w:tentative="1">
      <w:start w:val="1"/>
      <w:numFmt w:val="bullet"/>
      <w:lvlText w:val="o"/>
      <w:lvlJc w:val="left"/>
      <w:pPr>
        <w:ind w:left="5760" w:hanging="360"/>
      </w:pPr>
      <w:rPr>
        <w:rFonts w:ascii="Courier New" w:hAnsi="Courier New" w:cs="Courier New" w:hint="default"/>
      </w:rPr>
    </w:lvl>
    <w:lvl w:ilvl="8" w:tplc="06DCA9C8" w:tentative="1">
      <w:start w:val="1"/>
      <w:numFmt w:val="bullet"/>
      <w:lvlText w:val=""/>
      <w:lvlJc w:val="left"/>
      <w:pPr>
        <w:ind w:left="6480" w:hanging="360"/>
      </w:pPr>
      <w:rPr>
        <w:rFonts w:ascii="Wingdings" w:hAnsi="Wingdings" w:hint="default"/>
      </w:rPr>
    </w:lvl>
  </w:abstractNum>
  <w:abstractNum w:abstractNumId="127" w15:restartNumberingAfterBreak="0">
    <w:nsid w:val="438F16A3"/>
    <w:multiLevelType w:val="hybridMultilevel"/>
    <w:tmpl w:val="997EE07A"/>
    <w:lvl w:ilvl="0" w:tplc="A83224E8">
      <w:numFmt w:val="bullet"/>
      <w:lvlText w:val="–"/>
      <w:lvlJc w:val="left"/>
      <w:pPr>
        <w:ind w:left="720" w:hanging="360"/>
      </w:pPr>
      <w:rPr>
        <w:rFonts w:ascii="Arial" w:hAnsi="Arial" w:cs="Arial" w:hint="default"/>
      </w:rPr>
    </w:lvl>
    <w:lvl w:ilvl="1" w:tplc="57386E72" w:tentative="1">
      <w:start w:val="1"/>
      <w:numFmt w:val="bullet"/>
      <w:lvlText w:val="o"/>
      <w:lvlJc w:val="left"/>
      <w:pPr>
        <w:ind w:left="1440" w:hanging="360"/>
      </w:pPr>
      <w:rPr>
        <w:rFonts w:ascii="Courier New" w:hAnsi="Courier New" w:cs="Courier New" w:hint="default"/>
      </w:rPr>
    </w:lvl>
    <w:lvl w:ilvl="2" w:tplc="A180355C" w:tentative="1">
      <w:start w:val="1"/>
      <w:numFmt w:val="bullet"/>
      <w:lvlText w:val=""/>
      <w:lvlJc w:val="left"/>
      <w:pPr>
        <w:ind w:left="2160" w:hanging="360"/>
      </w:pPr>
      <w:rPr>
        <w:rFonts w:ascii="Wingdings" w:hAnsi="Wingdings" w:hint="default"/>
      </w:rPr>
    </w:lvl>
    <w:lvl w:ilvl="3" w:tplc="55A2AA10" w:tentative="1">
      <w:start w:val="1"/>
      <w:numFmt w:val="bullet"/>
      <w:lvlText w:val=""/>
      <w:lvlJc w:val="left"/>
      <w:pPr>
        <w:ind w:left="2880" w:hanging="360"/>
      </w:pPr>
      <w:rPr>
        <w:rFonts w:ascii="Symbol" w:hAnsi="Symbol" w:hint="default"/>
      </w:rPr>
    </w:lvl>
    <w:lvl w:ilvl="4" w:tplc="B516903A" w:tentative="1">
      <w:start w:val="1"/>
      <w:numFmt w:val="bullet"/>
      <w:lvlText w:val="o"/>
      <w:lvlJc w:val="left"/>
      <w:pPr>
        <w:ind w:left="3600" w:hanging="360"/>
      </w:pPr>
      <w:rPr>
        <w:rFonts w:ascii="Courier New" w:hAnsi="Courier New" w:cs="Courier New" w:hint="default"/>
      </w:rPr>
    </w:lvl>
    <w:lvl w:ilvl="5" w:tplc="78248B5E" w:tentative="1">
      <w:start w:val="1"/>
      <w:numFmt w:val="bullet"/>
      <w:lvlText w:val=""/>
      <w:lvlJc w:val="left"/>
      <w:pPr>
        <w:ind w:left="4320" w:hanging="360"/>
      </w:pPr>
      <w:rPr>
        <w:rFonts w:ascii="Wingdings" w:hAnsi="Wingdings" w:hint="default"/>
      </w:rPr>
    </w:lvl>
    <w:lvl w:ilvl="6" w:tplc="FB58E174" w:tentative="1">
      <w:start w:val="1"/>
      <w:numFmt w:val="bullet"/>
      <w:lvlText w:val=""/>
      <w:lvlJc w:val="left"/>
      <w:pPr>
        <w:ind w:left="5040" w:hanging="360"/>
      </w:pPr>
      <w:rPr>
        <w:rFonts w:ascii="Symbol" w:hAnsi="Symbol" w:hint="default"/>
      </w:rPr>
    </w:lvl>
    <w:lvl w:ilvl="7" w:tplc="DEBC8BE2" w:tentative="1">
      <w:start w:val="1"/>
      <w:numFmt w:val="bullet"/>
      <w:lvlText w:val="o"/>
      <w:lvlJc w:val="left"/>
      <w:pPr>
        <w:ind w:left="5760" w:hanging="360"/>
      </w:pPr>
      <w:rPr>
        <w:rFonts w:ascii="Courier New" w:hAnsi="Courier New" w:cs="Courier New" w:hint="default"/>
      </w:rPr>
    </w:lvl>
    <w:lvl w:ilvl="8" w:tplc="C248DE34" w:tentative="1">
      <w:start w:val="1"/>
      <w:numFmt w:val="bullet"/>
      <w:lvlText w:val=""/>
      <w:lvlJc w:val="left"/>
      <w:pPr>
        <w:ind w:left="6480" w:hanging="360"/>
      </w:pPr>
      <w:rPr>
        <w:rFonts w:ascii="Wingdings" w:hAnsi="Wingdings" w:hint="default"/>
      </w:rPr>
    </w:lvl>
  </w:abstractNum>
  <w:abstractNum w:abstractNumId="128" w15:restartNumberingAfterBreak="0">
    <w:nsid w:val="44AB04F6"/>
    <w:multiLevelType w:val="hybridMultilevel"/>
    <w:tmpl w:val="E38E7C74"/>
    <w:lvl w:ilvl="0" w:tplc="3CFAB584">
      <w:start w:val="1"/>
      <w:numFmt w:val="bullet"/>
      <w:lvlText w:val=""/>
      <w:lvlJc w:val="left"/>
      <w:pPr>
        <w:ind w:left="720" w:hanging="360"/>
      </w:pPr>
      <w:rPr>
        <w:rFonts w:ascii="Symbol" w:hAnsi="Symbol" w:hint="default"/>
      </w:rPr>
    </w:lvl>
    <w:lvl w:ilvl="1" w:tplc="0A4A1D12" w:tentative="1">
      <w:start w:val="1"/>
      <w:numFmt w:val="bullet"/>
      <w:lvlText w:val="o"/>
      <w:lvlJc w:val="left"/>
      <w:pPr>
        <w:ind w:left="1440" w:hanging="360"/>
      </w:pPr>
      <w:rPr>
        <w:rFonts w:ascii="Courier New" w:hAnsi="Courier New" w:cs="Courier New" w:hint="default"/>
      </w:rPr>
    </w:lvl>
    <w:lvl w:ilvl="2" w:tplc="8DBCC83C" w:tentative="1">
      <w:start w:val="1"/>
      <w:numFmt w:val="bullet"/>
      <w:lvlText w:val=""/>
      <w:lvlJc w:val="left"/>
      <w:pPr>
        <w:ind w:left="2160" w:hanging="360"/>
      </w:pPr>
      <w:rPr>
        <w:rFonts w:ascii="Wingdings" w:hAnsi="Wingdings" w:hint="default"/>
      </w:rPr>
    </w:lvl>
    <w:lvl w:ilvl="3" w:tplc="194601B0" w:tentative="1">
      <w:start w:val="1"/>
      <w:numFmt w:val="bullet"/>
      <w:lvlText w:val=""/>
      <w:lvlJc w:val="left"/>
      <w:pPr>
        <w:ind w:left="2880" w:hanging="360"/>
      </w:pPr>
      <w:rPr>
        <w:rFonts w:ascii="Symbol" w:hAnsi="Symbol" w:hint="default"/>
      </w:rPr>
    </w:lvl>
    <w:lvl w:ilvl="4" w:tplc="1BEA678C" w:tentative="1">
      <w:start w:val="1"/>
      <w:numFmt w:val="bullet"/>
      <w:lvlText w:val="o"/>
      <w:lvlJc w:val="left"/>
      <w:pPr>
        <w:ind w:left="3600" w:hanging="360"/>
      </w:pPr>
      <w:rPr>
        <w:rFonts w:ascii="Courier New" w:hAnsi="Courier New" w:cs="Courier New" w:hint="default"/>
      </w:rPr>
    </w:lvl>
    <w:lvl w:ilvl="5" w:tplc="D55E00F6" w:tentative="1">
      <w:start w:val="1"/>
      <w:numFmt w:val="bullet"/>
      <w:lvlText w:val=""/>
      <w:lvlJc w:val="left"/>
      <w:pPr>
        <w:ind w:left="4320" w:hanging="360"/>
      </w:pPr>
      <w:rPr>
        <w:rFonts w:ascii="Wingdings" w:hAnsi="Wingdings" w:hint="default"/>
      </w:rPr>
    </w:lvl>
    <w:lvl w:ilvl="6" w:tplc="3DF09DA8" w:tentative="1">
      <w:start w:val="1"/>
      <w:numFmt w:val="bullet"/>
      <w:lvlText w:val=""/>
      <w:lvlJc w:val="left"/>
      <w:pPr>
        <w:ind w:left="5040" w:hanging="360"/>
      </w:pPr>
      <w:rPr>
        <w:rFonts w:ascii="Symbol" w:hAnsi="Symbol" w:hint="default"/>
      </w:rPr>
    </w:lvl>
    <w:lvl w:ilvl="7" w:tplc="9BD6D962" w:tentative="1">
      <w:start w:val="1"/>
      <w:numFmt w:val="bullet"/>
      <w:lvlText w:val="o"/>
      <w:lvlJc w:val="left"/>
      <w:pPr>
        <w:ind w:left="5760" w:hanging="360"/>
      </w:pPr>
      <w:rPr>
        <w:rFonts w:ascii="Courier New" w:hAnsi="Courier New" w:cs="Courier New" w:hint="default"/>
      </w:rPr>
    </w:lvl>
    <w:lvl w:ilvl="8" w:tplc="24425922" w:tentative="1">
      <w:start w:val="1"/>
      <w:numFmt w:val="bullet"/>
      <w:lvlText w:val=""/>
      <w:lvlJc w:val="left"/>
      <w:pPr>
        <w:ind w:left="6480" w:hanging="360"/>
      </w:pPr>
      <w:rPr>
        <w:rFonts w:ascii="Wingdings" w:hAnsi="Wingdings" w:hint="default"/>
      </w:rPr>
    </w:lvl>
  </w:abstractNum>
  <w:abstractNum w:abstractNumId="129" w15:restartNumberingAfterBreak="0">
    <w:nsid w:val="44AF2400"/>
    <w:multiLevelType w:val="hybridMultilevel"/>
    <w:tmpl w:val="3DCAE272"/>
    <w:lvl w:ilvl="0" w:tplc="40A69254">
      <w:numFmt w:val="bullet"/>
      <w:lvlText w:val="-"/>
      <w:lvlJc w:val="left"/>
      <w:pPr>
        <w:ind w:left="720" w:hanging="360"/>
      </w:pPr>
      <w:rPr>
        <w:rFonts w:ascii="Arial" w:eastAsia="Calibri" w:hAnsi="Arial" w:hint="default"/>
      </w:rPr>
    </w:lvl>
    <w:lvl w:ilvl="1" w:tplc="2E54BC94" w:tentative="1">
      <w:start w:val="1"/>
      <w:numFmt w:val="bullet"/>
      <w:lvlText w:val="o"/>
      <w:lvlJc w:val="left"/>
      <w:pPr>
        <w:ind w:left="1440" w:hanging="360"/>
      </w:pPr>
      <w:rPr>
        <w:rFonts w:ascii="Courier New" w:hAnsi="Courier New" w:cs="Courier New" w:hint="default"/>
      </w:rPr>
    </w:lvl>
    <w:lvl w:ilvl="2" w:tplc="3118D8EC" w:tentative="1">
      <w:start w:val="1"/>
      <w:numFmt w:val="bullet"/>
      <w:lvlText w:val=""/>
      <w:lvlJc w:val="left"/>
      <w:pPr>
        <w:ind w:left="2160" w:hanging="360"/>
      </w:pPr>
      <w:rPr>
        <w:rFonts w:ascii="Wingdings" w:hAnsi="Wingdings" w:hint="default"/>
      </w:rPr>
    </w:lvl>
    <w:lvl w:ilvl="3" w:tplc="79229B44" w:tentative="1">
      <w:start w:val="1"/>
      <w:numFmt w:val="bullet"/>
      <w:lvlText w:val=""/>
      <w:lvlJc w:val="left"/>
      <w:pPr>
        <w:ind w:left="2880" w:hanging="360"/>
      </w:pPr>
      <w:rPr>
        <w:rFonts w:ascii="Symbol" w:hAnsi="Symbol" w:hint="default"/>
      </w:rPr>
    </w:lvl>
    <w:lvl w:ilvl="4" w:tplc="2FAA1DB4" w:tentative="1">
      <w:start w:val="1"/>
      <w:numFmt w:val="bullet"/>
      <w:lvlText w:val="o"/>
      <w:lvlJc w:val="left"/>
      <w:pPr>
        <w:ind w:left="3600" w:hanging="360"/>
      </w:pPr>
      <w:rPr>
        <w:rFonts w:ascii="Courier New" w:hAnsi="Courier New" w:cs="Courier New" w:hint="default"/>
      </w:rPr>
    </w:lvl>
    <w:lvl w:ilvl="5" w:tplc="E800C4B8" w:tentative="1">
      <w:start w:val="1"/>
      <w:numFmt w:val="bullet"/>
      <w:lvlText w:val=""/>
      <w:lvlJc w:val="left"/>
      <w:pPr>
        <w:ind w:left="4320" w:hanging="360"/>
      </w:pPr>
      <w:rPr>
        <w:rFonts w:ascii="Wingdings" w:hAnsi="Wingdings" w:hint="default"/>
      </w:rPr>
    </w:lvl>
    <w:lvl w:ilvl="6" w:tplc="53007C38" w:tentative="1">
      <w:start w:val="1"/>
      <w:numFmt w:val="bullet"/>
      <w:lvlText w:val=""/>
      <w:lvlJc w:val="left"/>
      <w:pPr>
        <w:ind w:left="5040" w:hanging="360"/>
      </w:pPr>
      <w:rPr>
        <w:rFonts w:ascii="Symbol" w:hAnsi="Symbol" w:hint="default"/>
      </w:rPr>
    </w:lvl>
    <w:lvl w:ilvl="7" w:tplc="D2825046" w:tentative="1">
      <w:start w:val="1"/>
      <w:numFmt w:val="bullet"/>
      <w:lvlText w:val="o"/>
      <w:lvlJc w:val="left"/>
      <w:pPr>
        <w:ind w:left="5760" w:hanging="360"/>
      </w:pPr>
      <w:rPr>
        <w:rFonts w:ascii="Courier New" w:hAnsi="Courier New" w:cs="Courier New" w:hint="default"/>
      </w:rPr>
    </w:lvl>
    <w:lvl w:ilvl="8" w:tplc="DD7C6CE6" w:tentative="1">
      <w:start w:val="1"/>
      <w:numFmt w:val="bullet"/>
      <w:lvlText w:val=""/>
      <w:lvlJc w:val="left"/>
      <w:pPr>
        <w:ind w:left="6480" w:hanging="360"/>
      </w:pPr>
      <w:rPr>
        <w:rFonts w:ascii="Wingdings" w:hAnsi="Wingdings" w:hint="default"/>
      </w:rPr>
    </w:lvl>
  </w:abstractNum>
  <w:abstractNum w:abstractNumId="130" w15:restartNumberingAfterBreak="0">
    <w:nsid w:val="44B17AA6"/>
    <w:multiLevelType w:val="hybridMultilevel"/>
    <w:tmpl w:val="25FE08FE"/>
    <w:lvl w:ilvl="0" w:tplc="835273B4">
      <w:numFmt w:val="bullet"/>
      <w:lvlText w:val="–"/>
      <w:lvlJc w:val="left"/>
      <w:pPr>
        <w:ind w:left="720" w:hanging="360"/>
      </w:pPr>
      <w:rPr>
        <w:rFonts w:ascii="Arial" w:hAnsi="Arial" w:cs="Arial" w:hint="default"/>
      </w:rPr>
    </w:lvl>
    <w:lvl w:ilvl="1" w:tplc="303609AC" w:tentative="1">
      <w:start w:val="1"/>
      <w:numFmt w:val="bullet"/>
      <w:lvlText w:val="o"/>
      <w:lvlJc w:val="left"/>
      <w:pPr>
        <w:ind w:left="1440" w:hanging="360"/>
      </w:pPr>
      <w:rPr>
        <w:rFonts w:ascii="Courier New" w:hAnsi="Courier New" w:cs="Courier New" w:hint="default"/>
      </w:rPr>
    </w:lvl>
    <w:lvl w:ilvl="2" w:tplc="5E6A9210" w:tentative="1">
      <w:start w:val="1"/>
      <w:numFmt w:val="bullet"/>
      <w:lvlText w:val=""/>
      <w:lvlJc w:val="left"/>
      <w:pPr>
        <w:ind w:left="2160" w:hanging="360"/>
      </w:pPr>
      <w:rPr>
        <w:rFonts w:ascii="Wingdings" w:hAnsi="Wingdings" w:hint="default"/>
      </w:rPr>
    </w:lvl>
    <w:lvl w:ilvl="3" w:tplc="DAAC95B0" w:tentative="1">
      <w:start w:val="1"/>
      <w:numFmt w:val="bullet"/>
      <w:lvlText w:val=""/>
      <w:lvlJc w:val="left"/>
      <w:pPr>
        <w:ind w:left="2880" w:hanging="360"/>
      </w:pPr>
      <w:rPr>
        <w:rFonts w:ascii="Symbol" w:hAnsi="Symbol" w:hint="default"/>
      </w:rPr>
    </w:lvl>
    <w:lvl w:ilvl="4" w:tplc="18A244E0" w:tentative="1">
      <w:start w:val="1"/>
      <w:numFmt w:val="bullet"/>
      <w:lvlText w:val="o"/>
      <w:lvlJc w:val="left"/>
      <w:pPr>
        <w:ind w:left="3600" w:hanging="360"/>
      </w:pPr>
      <w:rPr>
        <w:rFonts w:ascii="Courier New" w:hAnsi="Courier New" w:cs="Courier New" w:hint="default"/>
      </w:rPr>
    </w:lvl>
    <w:lvl w:ilvl="5" w:tplc="97F2B65C" w:tentative="1">
      <w:start w:val="1"/>
      <w:numFmt w:val="bullet"/>
      <w:lvlText w:val=""/>
      <w:lvlJc w:val="left"/>
      <w:pPr>
        <w:ind w:left="4320" w:hanging="360"/>
      </w:pPr>
      <w:rPr>
        <w:rFonts w:ascii="Wingdings" w:hAnsi="Wingdings" w:hint="default"/>
      </w:rPr>
    </w:lvl>
    <w:lvl w:ilvl="6" w:tplc="62443D64" w:tentative="1">
      <w:start w:val="1"/>
      <w:numFmt w:val="bullet"/>
      <w:lvlText w:val=""/>
      <w:lvlJc w:val="left"/>
      <w:pPr>
        <w:ind w:left="5040" w:hanging="360"/>
      </w:pPr>
      <w:rPr>
        <w:rFonts w:ascii="Symbol" w:hAnsi="Symbol" w:hint="default"/>
      </w:rPr>
    </w:lvl>
    <w:lvl w:ilvl="7" w:tplc="A59E327E" w:tentative="1">
      <w:start w:val="1"/>
      <w:numFmt w:val="bullet"/>
      <w:lvlText w:val="o"/>
      <w:lvlJc w:val="left"/>
      <w:pPr>
        <w:ind w:left="5760" w:hanging="360"/>
      </w:pPr>
      <w:rPr>
        <w:rFonts w:ascii="Courier New" w:hAnsi="Courier New" w:cs="Courier New" w:hint="default"/>
      </w:rPr>
    </w:lvl>
    <w:lvl w:ilvl="8" w:tplc="8A84523C" w:tentative="1">
      <w:start w:val="1"/>
      <w:numFmt w:val="bullet"/>
      <w:lvlText w:val=""/>
      <w:lvlJc w:val="left"/>
      <w:pPr>
        <w:ind w:left="6480" w:hanging="360"/>
      </w:pPr>
      <w:rPr>
        <w:rFonts w:ascii="Wingdings" w:hAnsi="Wingdings" w:hint="default"/>
      </w:rPr>
    </w:lvl>
  </w:abstractNum>
  <w:abstractNum w:abstractNumId="131" w15:restartNumberingAfterBreak="0">
    <w:nsid w:val="44B50645"/>
    <w:multiLevelType w:val="hybridMultilevel"/>
    <w:tmpl w:val="672EA704"/>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46A621AF"/>
    <w:multiLevelType w:val="hybridMultilevel"/>
    <w:tmpl w:val="97A8A0BA"/>
    <w:lvl w:ilvl="0" w:tplc="17F460F2">
      <w:numFmt w:val="bullet"/>
      <w:lvlText w:val="–"/>
      <w:lvlJc w:val="left"/>
      <w:pPr>
        <w:ind w:left="720" w:hanging="360"/>
      </w:pPr>
      <w:rPr>
        <w:rFonts w:ascii="Arial" w:hAnsi="Arial" w:cs="Arial" w:hint="default"/>
      </w:rPr>
    </w:lvl>
    <w:lvl w:ilvl="1" w:tplc="BA5E2C5C" w:tentative="1">
      <w:start w:val="1"/>
      <w:numFmt w:val="bullet"/>
      <w:lvlText w:val="o"/>
      <w:lvlJc w:val="left"/>
      <w:pPr>
        <w:ind w:left="1440" w:hanging="360"/>
      </w:pPr>
      <w:rPr>
        <w:rFonts w:ascii="Courier New" w:hAnsi="Courier New" w:cs="Courier New" w:hint="default"/>
      </w:rPr>
    </w:lvl>
    <w:lvl w:ilvl="2" w:tplc="542A3E54" w:tentative="1">
      <w:start w:val="1"/>
      <w:numFmt w:val="bullet"/>
      <w:lvlText w:val=""/>
      <w:lvlJc w:val="left"/>
      <w:pPr>
        <w:ind w:left="2160" w:hanging="360"/>
      </w:pPr>
      <w:rPr>
        <w:rFonts w:ascii="Wingdings" w:hAnsi="Wingdings" w:hint="default"/>
      </w:rPr>
    </w:lvl>
    <w:lvl w:ilvl="3" w:tplc="9A9AA842" w:tentative="1">
      <w:start w:val="1"/>
      <w:numFmt w:val="bullet"/>
      <w:lvlText w:val=""/>
      <w:lvlJc w:val="left"/>
      <w:pPr>
        <w:ind w:left="2880" w:hanging="360"/>
      </w:pPr>
      <w:rPr>
        <w:rFonts w:ascii="Symbol" w:hAnsi="Symbol" w:hint="default"/>
      </w:rPr>
    </w:lvl>
    <w:lvl w:ilvl="4" w:tplc="8A3C8682" w:tentative="1">
      <w:start w:val="1"/>
      <w:numFmt w:val="bullet"/>
      <w:lvlText w:val="o"/>
      <w:lvlJc w:val="left"/>
      <w:pPr>
        <w:ind w:left="3600" w:hanging="360"/>
      </w:pPr>
      <w:rPr>
        <w:rFonts w:ascii="Courier New" w:hAnsi="Courier New" w:cs="Courier New" w:hint="default"/>
      </w:rPr>
    </w:lvl>
    <w:lvl w:ilvl="5" w:tplc="9CAE3F54" w:tentative="1">
      <w:start w:val="1"/>
      <w:numFmt w:val="bullet"/>
      <w:lvlText w:val=""/>
      <w:lvlJc w:val="left"/>
      <w:pPr>
        <w:ind w:left="4320" w:hanging="360"/>
      </w:pPr>
      <w:rPr>
        <w:rFonts w:ascii="Wingdings" w:hAnsi="Wingdings" w:hint="default"/>
      </w:rPr>
    </w:lvl>
    <w:lvl w:ilvl="6" w:tplc="E5D2276A" w:tentative="1">
      <w:start w:val="1"/>
      <w:numFmt w:val="bullet"/>
      <w:lvlText w:val=""/>
      <w:lvlJc w:val="left"/>
      <w:pPr>
        <w:ind w:left="5040" w:hanging="360"/>
      </w:pPr>
      <w:rPr>
        <w:rFonts w:ascii="Symbol" w:hAnsi="Symbol" w:hint="default"/>
      </w:rPr>
    </w:lvl>
    <w:lvl w:ilvl="7" w:tplc="7FFE9D70" w:tentative="1">
      <w:start w:val="1"/>
      <w:numFmt w:val="bullet"/>
      <w:lvlText w:val="o"/>
      <w:lvlJc w:val="left"/>
      <w:pPr>
        <w:ind w:left="5760" w:hanging="360"/>
      </w:pPr>
      <w:rPr>
        <w:rFonts w:ascii="Courier New" w:hAnsi="Courier New" w:cs="Courier New" w:hint="default"/>
      </w:rPr>
    </w:lvl>
    <w:lvl w:ilvl="8" w:tplc="3F5285DC" w:tentative="1">
      <w:start w:val="1"/>
      <w:numFmt w:val="bullet"/>
      <w:lvlText w:val=""/>
      <w:lvlJc w:val="left"/>
      <w:pPr>
        <w:ind w:left="6480" w:hanging="360"/>
      </w:pPr>
      <w:rPr>
        <w:rFonts w:ascii="Wingdings" w:hAnsi="Wingdings" w:hint="default"/>
      </w:rPr>
    </w:lvl>
  </w:abstractNum>
  <w:abstractNum w:abstractNumId="133" w15:restartNumberingAfterBreak="0">
    <w:nsid w:val="46DB1018"/>
    <w:multiLevelType w:val="hybridMultilevel"/>
    <w:tmpl w:val="39FC06E2"/>
    <w:lvl w:ilvl="0" w:tplc="ED183788">
      <w:start w:val="1"/>
      <w:numFmt w:val="bullet"/>
      <w:lvlText w:val=""/>
      <w:lvlJc w:val="left"/>
      <w:pPr>
        <w:ind w:left="720" w:hanging="360"/>
      </w:pPr>
      <w:rPr>
        <w:rFonts w:ascii="Symbol" w:hAnsi="Symbol" w:hint="default"/>
      </w:rPr>
    </w:lvl>
    <w:lvl w:ilvl="1" w:tplc="CAACACCA" w:tentative="1">
      <w:start w:val="1"/>
      <w:numFmt w:val="bullet"/>
      <w:lvlText w:val="o"/>
      <w:lvlJc w:val="left"/>
      <w:pPr>
        <w:ind w:left="1440" w:hanging="360"/>
      </w:pPr>
      <w:rPr>
        <w:rFonts w:ascii="Courier New" w:hAnsi="Courier New" w:cs="Courier New" w:hint="default"/>
      </w:rPr>
    </w:lvl>
    <w:lvl w:ilvl="2" w:tplc="517EAB3A" w:tentative="1">
      <w:start w:val="1"/>
      <w:numFmt w:val="bullet"/>
      <w:lvlText w:val=""/>
      <w:lvlJc w:val="left"/>
      <w:pPr>
        <w:ind w:left="2160" w:hanging="360"/>
      </w:pPr>
      <w:rPr>
        <w:rFonts w:ascii="Wingdings" w:hAnsi="Wingdings" w:hint="default"/>
      </w:rPr>
    </w:lvl>
    <w:lvl w:ilvl="3" w:tplc="44284358" w:tentative="1">
      <w:start w:val="1"/>
      <w:numFmt w:val="bullet"/>
      <w:lvlText w:val=""/>
      <w:lvlJc w:val="left"/>
      <w:pPr>
        <w:ind w:left="2880" w:hanging="360"/>
      </w:pPr>
      <w:rPr>
        <w:rFonts w:ascii="Symbol" w:hAnsi="Symbol" w:hint="default"/>
      </w:rPr>
    </w:lvl>
    <w:lvl w:ilvl="4" w:tplc="E55E0750" w:tentative="1">
      <w:start w:val="1"/>
      <w:numFmt w:val="bullet"/>
      <w:lvlText w:val="o"/>
      <w:lvlJc w:val="left"/>
      <w:pPr>
        <w:ind w:left="3600" w:hanging="360"/>
      </w:pPr>
      <w:rPr>
        <w:rFonts w:ascii="Courier New" w:hAnsi="Courier New" w:cs="Courier New" w:hint="default"/>
      </w:rPr>
    </w:lvl>
    <w:lvl w:ilvl="5" w:tplc="EA22AD3C" w:tentative="1">
      <w:start w:val="1"/>
      <w:numFmt w:val="bullet"/>
      <w:lvlText w:val=""/>
      <w:lvlJc w:val="left"/>
      <w:pPr>
        <w:ind w:left="4320" w:hanging="360"/>
      </w:pPr>
      <w:rPr>
        <w:rFonts w:ascii="Wingdings" w:hAnsi="Wingdings" w:hint="default"/>
      </w:rPr>
    </w:lvl>
    <w:lvl w:ilvl="6" w:tplc="63203C1C" w:tentative="1">
      <w:start w:val="1"/>
      <w:numFmt w:val="bullet"/>
      <w:lvlText w:val=""/>
      <w:lvlJc w:val="left"/>
      <w:pPr>
        <w:ind w:left="5040" w:hanging="360"/>
      </w:pPr>
      <w:rPr>
        <w:rFonts w:ascii="Symbol" w:hAnsi="Symbol" w:hint="default"/>
      </w:rPr>
    </w:lvl>
    <w:lvl w:ilvl="7" w:tplc="4A449816" w:tentative="1">
      <w:start w:val="1"/>
      <w:numFmt w:val="bullet"/>
      <w:lvlText w:val="o"/>
      <w:lvlJc w:val="left"/>
      <w:pPr>
        <w:ind w:left="5760" w:hanging="360"/>
      </w:pPr>
      <w:rPr>
        <w:rFonts w:ascii="Courier New" w:hAnsi="Courier New" w:cs="Courier New" w:hint="default"/>
      </w:rPr>
    </w:lvl>
    <w:lvl w:ilvl="8" w:tplc="FF54BE9E" w:tentative="1">
      <w:start w:val="1"/>
      <w:numFmt w:val="bullet"/>
      <w:lvlText w:val=""/>
      <w:lvlJc w:val="left"/>
      <w:pPr>
        <w:ind w:left="6480" w:hanging="360"/>
      </w:pPr>
      <w:rPr>
        <w:rFonts w:ascii="Wingdings" w:hAnsi="Wingdings" w:hint="default"/>
      </w:rPr>
    </w:lvl>
  </w:abstractNum>
  <w:abstractNum w:abstractNumId="134" w15:restartNumberingAfterBreak="0">
    <w:nsid w:val="46F90F50"/>
    <w:multiLevelType w:val="hybridMultilevel"/>
    <w:tmpl w:val="534ACAA4"/>
    <w:lvl w:ilvl="0" w:tplc="E2F68B62">
      <w:start w:val="1"/>
      <w:numFmt w:val="bullet"/>
      <w:lvlText w:val=""/>
      <w:lvlJc w:val="left"/>
      <w:pPr>
        <w:ind w:left="720" w:hanging="360"/>
      </w:pPr>
      <w:rPr>
        <w:rFonts w:ascii="Symbol" w:hAnsi="Symbol" w:hint="default"/>
        <w:sz w:val="16"/>
      </w:rPr>
    </w:lvl>
    <w:lvl w:ilvl="1" w:tplc="BE34732A" w:tentative="1">
      <w:start w:val="1"/>
      <w:numFmt w:val="bullet"/>
      <w:lvlText w:val="o"/>
      <w:lvlJc w:val="left"/>
      <w:pPr>
        <w:ind w:left="1440" w:hanging="360"/>
      </w:pPr>
      <w:rPr>
        <w:rFonts w:ascii="Courier New" w:hAnsi="Courier New" w:cs="Courier New" w:hint="default"/>
      </w:rPr>
    </w:lvl>
    <w:lvl w:ilvl="2" w:tplc="7C4C140C" w:tentative="1">
      <w:start w:val="1"/>
      <w:numFmt w:val="bullet"/>
      <w:lvlText w:val=""/>
      <w:lvlJc w:val="left"/>
      <w:pPr>
        <w:ind w:left="2160" w:hanging="360"/>
      </w:pPr>
      <w:rPr>
        <w:rFonts w:ascii="Wingdings" w:hAnsi="Wingdings" w:hint="default"/>
      </w:rPr>
    </w:lvl>
    <w:lvl w:ilvl="3" w:tplc="90684956" w:tentative="1">
      <w:start w:val="1"/>
      <w:numFmt w:val="bullet"/>
      <w:lvlText w:val=""/>
      <w:lvlJc w:val="left"/>
      <w:pPr>
        <w:ind w:left="2880" w:hanging="360"/>
      </w:pPr>
      <w:rPr>
        <w:rFonts w:ascii="Symbol" w:hAnsi="Symbol" w:hint="default"/>
      </w:rPr>
    </w:lvl>
    <w:lvl w:ilvl="4" w:tplc="EE7A6EBC" w:tentative="1">
      <w:start w:val="1"/>
      <w:numFmt w:val="bullet"/>
      <w:lvlText w:val="o"/>
      <w:lvlJc w:val="left"/>
      <w:pPr>
        <w:ind w:left="3600" w:hanging="360"/>
      </w:pPr>
      <w:rPr>
        <w:rFonts w:ascii="Courier New" w:hAnsi="Courier New" w:cs="Courier New" w:hint="default"/>
      </w:rPr>
    </w:lvl>
    <w:lvl w:ilvl="5" w:tplc="AB0C6A06" w:tentative="1">
      <w:start w:val="1"/>
      <w:numFmt w:val="bullet"/>
      <w:lvlText w:val=""/>
      <w:lvlJc w:val="left"/>
      <w:pPr>
        <w:ind w:left="4320" w:hanging="360"/>
      </w:pPr>
      <w:rPr>
        <w:rFonts w:ascii="Wingdings" w:hAnsi="Wingdings" w:hint="default"/>
      </w:rPr>
    </w:lvl>
    <w:lvl w:ilvl="6" w:tplc="F87EAF86" w:tentative="1">
      <w:start w:val="1"/>
      <w:numFmt w:val="bullet"/>
      <w:lvlText w:val=""/>
      <w:lvlJc w:val="left"/>
      <w:pPr>
        <w:ind w:left="5040" w:hanging="360"/>
      </w:pPr>
      <w:rPr>
        <w:rFonts w:ascii="Symbol" w:hAnsi="Symbol" w:hint="default"/>
      </w:rPr>
    </w:lvl>
    <w:lvl w:ilvl="7" w:tplc="249E393C" w:tentative="1">
      <w:start w:val="1"/>
      <w:numFmt w:val="bullet"/>
      <w:lvlText w:val="o"/>
      <w:lvlJc w:val="left"/>
      <w:pPr>
        <w:ind w:left="5760" w:hanging="360"/>
      </w:pPr>
      <w:rPr>
        <w:rFonts w:ascii="Courier New" w:hAnsi="Courier New" w:cs="Courier New" w:hint="default"/>
      </w:rPr>
    </w:lvl>
    <w:lvl w:ilvl="8" w:tplc="11E8640A" w:tentative="1">
      <w:start w:val="1"/>
      <w:numFmt w:val="bullet"/>
      <w:lvlText w:val=""/>
      <w:lvlJc w:val="left"/>
      <w:pPr>
        <w:ind w:left="6480" w:hanging="360"/>
      </w:pPr>
      <w:rPr>
        <w:rFonts w:ascii="Wingdings" w:hAnsi="Wingdings" w:hint="default"/>
      </w:rPr>
    </w:lvl>
  </w:abstractNum>
  <w:abstractNum w:abstractNumId="135" w15:restartNumberingAfterBreak="0">
    <w:nsid w:val="47606744"/>
    <w:multiLevelType w:val="hybridMultilevel"/>
    <w:tmpl w:val="F1CE2E68"/>
    <w:lvl w:ilvl="0" w:tplc="7D1E54C6">
      <w:start w:val="1"/>
      <w:numFmt w:val="bullet"/>
      <w:lvlText w:val=""/>
      <w:lvlJc w:val="left"/>
      <w:pPr>
        <w:ind w:left="720" w:hanging="360"/>
      </w:pPr>
      <w:rPr>
        <w:rFonts w:ascii="Symbol" w:hAnsi="Symbol" w:hint="default"/>
      </w:rPr>
    </w:lvl>
    <w:lvl w:ilvl="1" w:tplc="85FEF2B6" w:tentative="1">
      <w:start w:val="1"/>
      <w:numFmt w:val="bullet"/>
      <w:lvlText w:val="o"/>
      <w:lvlJc w:val="left"/>
      <w:pPr>
        <w:ind w:left="1440" w:hanging="360"/>
      </w:pPr>
      <w:rPr>
        <w:rFonts w:ascii="Courier New" w:hAnsi="Courier New" w:cs="Courier New" w:hint="default"/>
      </w:rPr>
    </w:lvl>
    <w:lvl w:ilvl="2" w:tplc="D090D5DE" w:tentative="1">
      <w:start w:val="1"/>
      <w:numFmt w:val="bullet"/>
      <w:lvlText w:val=""/>
      <w:lvlJc w:val="left"/>
      <w:pPr>
        <w:ind w:left="2160" w:hanging="360"/>
      </w:pPr>
      <w:rPr>
        <w:rFonts w:ascii="Wingdings" w:hAnsi="Wingdings" w:hint="default"/>
      </w:rPr>
    </w:lvl>
    <w:lvl w:ilvl="3" w:tplc="38CEAD7E" w:tentative="1">
      <w:start w:val="1"/>
      <w:numFmt w:val="bullet"/>
      <w:lvlText w:val=""/>
      <w:lvlJc w:val="left"/>
      <w:pPr>
        <w:ind w:left="2880" w:hanging="360"/>
      </w:pPr>
      <w:rPr>
        <w:rFonts w:ascii="Symbol" w:hAnsi="Symbol" w:hint="default"/>
      </w:rPr>
    </w:lvl>
    <w:lvl w:ilvl="4" w:tplc="3A36B152" w:tentative="1">
      <w:start w:val="1"/>
      <w:numFmt w:val="bullet"/>
      <w:lvlText w:val="o"/>
      <w:lvlJc w:val="left"/>
      <w:pPr>
        <w:ind w:left="3600" w:hanging="360"/>
      </w:pPr>
      <w:rPr>
        <w:rFonts w:ascii="Courier New" w:hAnsi="Courier New" w:cs="Courier New" w:hint="default"/>
      </w:rPr>
    </w:lvl>
    <w:lvl w:ilvl="5" w:tplc="3EBE7102" w:tentative="1">
      <w:start w:val="1"/>
      <w:numFmt w:val="bullet"/>
      <w:lvlText w:val=""/>
      <w:lvlJc w:val="left"/>
      <w:pPr>
        <w:ind w:left="4320" w:hanging="360"/>
      </w:pPr>
      <w:rPr>
        <w:rFonts w:ascii="Wingdings" w:hAnsi="Wingdings" w:hint="default"/>
      </w:rPr>
    </w:lvl>
    <w:lvl w:ilvl="6" w:tplc="C65E9114" w:tentative="1">
      <w:start w:val="1"/>
      <w:numFmt w:val="bullet"/>
      <w:lvlText w:val=""/>
      <w:lvlJc w:val="left"/>
      <w:pPr>
        <w:ind w:left="5040" w:hanging="360"/>
      </w:pPr>
      <w:rPr>
        <w:rFonts w:ascii="Symbol" w:hAnsi="Symbol" w:hint="default"/>
      </w:rPr>
    </w:lvl>
    <w:lvl w:ilvl="7" w:tplc="11449B28" w:tentative="1">
      <w:start w:val="1"/>
      <w:numFmt w:val="bullet"/>
      <w:lvlText w:val="o"/>
      <w:lvlJc w:val="left"/>
      <w:pPr>
        <w:ind w:left="5760" w:hanging="360"/>
      </w:pPr>
      <w:rPr>
        <w:rFonts w:ascii="Courier New" w:hAnsi="Courier New" w:cs="Courier New" w:hint="default"/>
      </w:rPr>
    </w:lvl>
    <w:lvl w:ilvl="8" w:tplc="DD941A68" w:tentative="1">
      <w:start w:val="1"/>
      <w:numFmt w:val="bullet"/>
      <w:lvlText w:val=""/>
      <w:lvlJc w:val="left"/>
      <w:pPr>
        <w:ind w:left="6480" w:hanging="360"/>
      </w:pPr>
      <w:rPr>
        <w:rFonts w:ascii="Wingdings" w:hAnsi="Wingdings" w:hint="default"/>
      </w:rPr>
    </w:lvl>
  </w:abstractNum>
  <w:abstractNum w:abstractNumId="136" w15:restartNumberingAfterBreak="0">
    <w:nsid w:val="484368C0"/>
    <w:multiLevelType w:val="hybridMultilevel"/>
    <w:tmpl w:val="7A962E20"/>
    <w:lvl w:ilvl="0" w:tplc="89FC15F8">
      <w:start w:val="1"/>
      <w:numFmt w:val="bullet"/>
      <w:lvlText w:val=""/>
      <w:lvlJc w:val="left"/>
      <w:pPr>
        <w:ind w:left="720" w:hanging="360"/>
      </w:pPr>
      <w:rPr>
        <w:rFonts w:ascii="Symbol" w:hAnsi="Symbol" w:hint="default"/>
        <w:b w:val="0"/>
        <w:i w:val="0"/>
        <w:caps w:val="0"/>
        <w:color w:val="auto"/>
        <w:sz w:val="22"/>
        <w:szCs w:val="22"/>
      </w:rPr>
    </w:lvl>
    <w:lvl w:ilvl="1" w:tplc="33AA68F0" w:tentative="1">
      <w:start w:val="1"/>
      <w:numFmt w:val="bullet"/>
      <w:lvlText w:val="o"/>
      <w:lvlJc w:val="left"/>
      <w:pPr>
        <w:ind w:left="1440" w:hanging="360"/>
      </w:pPr>
      <w:rPr>
        <w:rFonts w:ascii="Courier New" w:hAnsi="Courier New" w:cs="Courier New" w:hint="default"/>
      </w:rPr>
    </w:lvl>
    <w:lvl w:ilvl="2" w:tplc="5984A7AE" w:tentative="1">
      <w:start w:val="1"/>
      <w:numFmt w:val="bullet"/>
      <w:lvlText w:val=""/>
      <w:lvlJc w:val="left"/>
      <w:pPr>
        <w:ind w:left="2160" w:hanging="360"/>
      </w:pPr>
      <w:rPr>
        <w:rFonts w:ascii="Wingdings" w:hAnsi="Wingdings" w:hint="default"/>
      </w:rPr>
    </w:lvl>
    <w:lvl w:ilvl="3" w:tplc="60E00C50" w:tentative="1">
      <w:start w:val="1"/>
      <w:numFmt w:val="bullet"/>
      <w:lvlText w:val=""/>
      <w:lvlJc w:val="left"/>
      <w:pPr>
        <w:ind w:left="2880" w:hanging="360"/>
      </w:pPr>
      <w:rPr>
        <w:rFonts w:ascii="Symbol" w:hAnsi="Symbol" w:hint="default"/>
      </w:rPr>
    </w:lvl>
    <w:lvl w:ilvl="4" w:tplc="9BB6075E" w:tentative="1">
      <w:start w:val="1"/>
      <w:numFmt w:val="bullet"/>
      <w:lvlText w:val="o"/>
      <w:lvlJc w:val="left"/>
      <w:pPr>
        <w:ind w:left="3600" w:hanging="360"/>
      </w:pPr>
      <w:rPr>
        <w:rFonts w:ascii="Courier New" w:hAnsi="Courier New" w:cs="Courier New" w:hint="default"/>
      </w:rPr>
    </w:lvl>
    <w:lvl w:ilvl="5" w:tplc="EF20359A" w:tentative="1">
      <w:start w:val="1"/>
      <w:numFmt w:val="bullet"/>
      <w:lvlText w:val=""/>
      <w:lvlJc w:val="left"/>
      <w:pPr>
        <w:ind w:left="4320" w:hanging="360"/>
      </w:pPr>
      <w:rPr>
        <w:rFonts w:ascii="Wingdings" w:hAnsi="Wingdings" w:hint="default"/>
      </w:rPr>
    </w:lvl>
    <w:lvl w:ilvl="6" w:tplc="B49E7E06" w:tentative="1">
      <w:start w:val="1"/>
      <w:numFmt w:val="bullet"/>
      <w:lvlText w:val=""/>
      <w:lvlJc w:val="left"/>
      <w:pPr>
        <w:ind w:left="5040" w:hanging="360"/>
      </w:pPr>
      <w:rPr>
        <w:rFonts w:ascii="Symbol" w:hAnsi="Symbol" w:hint="default"/>
      </w:rPr>
    </w:lvl>
    <w:lvl w:ilvl="7" w:tplc="24A89F48" w:tentative="1">
      <w:start w:val="1"/>
      <w:numFmt w:val="bullet"/>
      <w:lvlText w:val="o"/>
      <w:lvlJc w:val="left"/>
      <w:pPr>
        <w:ind w:left="5760" w:hanging="360"/>
      </w:pPr>
      <w:rPr>
        <w:rFonts w:ascii="Courier New" w:hAnsi="Courier New" w:cs="Courier New" w:hint="default"/>
      </w:rPr>
    </w:lvl>
    <w:lvl w:ilvl="8" w:tplc="0892021C" w:tentative="1">
      <w:start w:val="1"/>
      <w:numFmt w:val="bullet"/>
      <w:lvlText w:val=""/>
      <w:lvlJc w:val="left"/>
      <w:pPr>
        <w:ind w:left="6480" w:hanging="360"/>
      </w:pPr>
      <w:rPr>
        <w:rFonts w:ascii="Wingdings" w:hAnsi="Wingdings" w:hint="default"/>
      </w:rPr>
    </w:lvl>
  </w:abstractNum>
  <w:abstractNum w:abstractNumId="137" w15:restartNumberingAfterBreak="0">
    <w:nsid w:val="49D24775"/>
    <w:multiLevelType w:val="hybridMultilevel"/>
    <w:tmpl w:val="29668600"/>
    <w:lvl w:ilvl="0" w:tplc="31E0E47C">
      <w:start w:val="1"/>
      <w:numFmt w:val="bullet"/>
      <w:lvlText w:val=""/>
      <w:lvlJc w:val="left"/>
      <w:pPr>
        <w:ind w:left="720" w:hanging="360"/>
      </w:pPr>
      <w:rPr>
        <w:rFonts w:ascii="Symbol" w:hAnsi="Symbol" w:hint="default"/>
        <w:b w:val="0"/>
        <w:i w:val="0"/>
        <w:caps w:val="0"/>
        <w:color w:val="auto"/>
        <w:sz w:val="22"/>
        <w:szCs w:val="22"/>
      </w:rPr>
    </w:lvl>
    <w:lvl w:ilvl="1" w:tplc="FE6E8BD8" w:tentative="1">
      <w:start w:val="1"/>
      <w:numFmt w:val="bullet"/>
      <w:lvlText w:val="o"/>
      <w:lvlJc w:val="left"/>
      <w:pPr>
        <w:ind w:left="1440" w:hanging="360"/>
      </w:pPr>
      <w:rPr>
        <w:rFonts w:ascii="Courier New" w:hAnsi="Courier New" w:cs="Courier New" w:hint="default"/>
      </w:rPr>
    </w:lvl>
    <w:lvl w:ilvl="2" w:tplc="3DC05D60" w:tentative="1">
      <w:start w:val="1"/>
      <w:numFmt w:val="bullet"/>
      <w:lvlText w:val=""/>
      <w:lvlJc w:val="left"/>
      <w:pPr>
        <w:ind w:left="2160" w:hanging="360"/>
      </w:pPr>
      <w:rPr>
        <w:rFonts w:ascii="Wingdings" w:hAnsi="Wingdings" w:hint="default"/>
      </w:rPr>
    </w:lvl>
    <w:lvl w:ilvl="3" w:tplc="BD76E2A2" w:tentative="1">
      <w:start w:val="1"/>
      <w:numFmt w:val="bullet"/>
      <w:lvlText w:val=""/>
      <w:lvlJc w:val="left"/>
      <w:pPr>
        <w:ind w:left="2880" w:hanging="360"/>
      </w:pPr>
      <w:rPr>
        <w:rFonts w:ascii="Symbol" w:hAnsi="Symbol" w:hint="default"/>
      </w:rPr>
    </w:lvl>
    <w:lvl w:ilvl="4" w:tplc="0E1A409A" w:tentative="1">
      <w:start w:val="1"/>
      <w:numFmt w:val="bullet"/>
      <w:lvlText w:val="o"/>
      <w:lvlJc w:val="left"/>
      <w:pPr>
        <w:ind w:left="3600" w:hanging="360"/>
      </w:pPr>
      <w:rPr>
        <w:rFonts w:ascii="Courier New" w:hAnsi="Courier New" w:cs="Courier New" w:hint="default"/>
      </w:rPr>
    </w:lvl>
    <w:lvl w:ilvl="5" w:tplc="DFF424D4" w:tentative="1">
      <w:start w:val="1"/>
      <w:numFmt w:val="bullet"/>
      <w:lvlText w:val=""/>
      <w:lvlJc w:val="left"/>
      <w:pPr>
        <w:ind w:left="4320" w:hanging="360"/>
      </w:pPr>
      <w:rPr>
        <w:rFonts w:ascii="Wingdings" w:hAnsi="Wingdings" w:hint="default"/>
      </w:rPr>
    </w:lvl>
    <w:lvl w:ilvl="6" w:tplc="408C8D7A" w:tentative="1">
      <w:start w:val="1"/>
      <w:numFmt w:val="bullet"/>
      <w:lvlText w:val=""/>
      <w:lvlJc w:val="left"/>
      <w:pPr>
        <w:ind w:left="5040" w:hanging="360"/>
      </w:pPr>
      <w:rPr>
        <w:rFonts w:ascii="Symbol" w:hAnsi="Symbol" w:hint="default"/>
      </w:rPr>
    </w:lvl>
    <w:lvl w:ilvl="7" w:tplc="1EE81BFE" w:tentative="1">
      <w:start w:val="1"/>
      <w:numFmt w:val="bullet"/>
      <w:lvlText w:val="o"/>
      <w:lvlJc w:val="left"/>
      <w:pPr>
        <w:ind w:left="5760" w:hanging="360"/>
      </w:pPr>
      <w:rPr>
        <w:rFonts w:ascii="Courier New" w:hAnsi="Courier New" w:cs="Courier New" w:hint="default"/>
      </w:rPr>
    </w:lvl>
    <w:lvl w:ilvl="8" w:tplc="27A0A6A2" w:tentative="1">
      <w:start w:val="1"/>
      <w:numFmt w:val="bullet"/>
      <w:lvlText w:val=""/>
      <w:lvlJc w:val="left"/>
      <w:pPr>
        <w:ind w:left="6480" w:hanging="360"/>
      </w:pPr>
      <w:rPr>
        <w:rFonts w:ascii="Wingdings" w:hAnsi="Wingdings" w:hint="default"/>
      </w:rPr>
    </w:lvl>
  </w:abstractNum>
  <w:abstractNum w:abstractNumId="138" w15:restartNumberingAfterBreak="0">
    <w:nsid w:val="49FE629F"/>
    <w:multiLevelType w:val="hybridMultilevel"/>
    <w:tmpl w:val="8E7EF202"/>
    <w:lvl w:ilvl="0" w:tplc="EDDA50F0">
      <w:start w:val="1"/>
      <w:numFmt w:val="bullet"/>
      <w:lvlText w:val=""/>
      <w:lvlJc w:val="left"/>
      <w:pPr>
        <w:ind w:left="785" w:hanging="360"/>
      </w:pPr>
      <w:rPr>
        <w:rFonts w:ascii="Symbol" w:hAnsi="Symbol" w:hint="default"/>
      </w:rPr>
    </w:lvl>
    <w:lvl w:ilvl="1" w:tplc="6EE266FC" w:tentative="1">
      <w:start w:val="1"/>
      <w:numFmt w:val="bullet"/>
      <w:lvlText w:val="o"/>
      <w:lvlJc w:val="left"/>
      <w:pPr>
        <w:ind w:left="1505" w:hanging="360"/>
      </w:pPr>
      <w:rPr>
        <w:rFonts w:ascii="Courier New" w:hAnsi="Courier New" w:cs="Courier New" w:hint="default"/>
      </w:rPr>
    </w:lvl>
    <w:lvl w:ilvl="2" w:tplc="26E6D126" w:tentative="1">
      <w:start w:val="1"/>
      <w:numFmt w:val="bullet"/>
      <w:lvlText w:val=""/>
      <w:lvlJc w:val="left"/>
      <w:pPr>
        <w:ind w:left="2225" w:hanging="360"/>
      </w:pPr>
      <w:rPr>
        <w:rFonts w:ascii="Wingdings" w:hAnsi="Wingdings" w:hint="default"/>
      </w:rPr>
    </w:lvl>
    <w:lvl w:ilvl="3" w:tplc="1E6EAC8E" w:tentative="1">
      <w:start w:val="1"/>
      <w:numFmt w:val="bullet"/>
      <w:lvlText w:val=""/>
      <w:lvlJc w:val="left"/>
      <w:pPr>
        <w:ind w:left="2945" w:hanging="360"/>
      </w:pPr>
      <w:rPr>
        <w:rFonts w:ascii="Symbol" w:hAnsi="Symbol" w:hint="default"/>
      </w:rPr>
    </w:lvl>
    <w:lvl w:ilvl="4" w:tplc="37D2D3EA" w:tentative="1">
      <w:start w:val="1"/>
      <w:numFmt w:val="bullet"/>
      <w:lvlText w:val="o"/>
      <w:lvlJc w:val="left"/>
      <w:pPr>
        <w:ind w:left="3665" w:hanging="360"/>
      </w:pPr>
      <w:rPr>
        <w:rFonts w:ascii="Courier New" w:hAnsi="Courier New" w:cs="Courier New" w:hint="default"/>
      </w:rPr>
    </w:lvl>
    <w:lvl w:ilvl="5" w:tplc="66344436" w:tentative="1">
      <w:start w:val="1"/>
      <w:numFmt w:val="bullet"/>
      <w:lvlText w:val=""/>
      <w:lvlJc w:val="left"/>
      <w:pPr>
        <w:ind w:left="4385" w:hanging="360"/>
      </w:pPr>
      <w:rPr>
        <w:rFonts w:ascii="Wingdings" w:hAnsi="Wingdings" w:hint="default"/>
      </w:rPr>
    </w:lvl>
    <w:lvl w:ilvl="6" w:tplc="47F61274" w:tentative="1">
      <w:start w:val="1"/>
      <w:numFmt w:val="bullet"/>
      <w:lvlText w:val=""/>
      <w:lvlJc w:val="left"/>
      <w:pPr>
        <w:ind w:left="5105" w:hanging="360"/>
      </w:pPr>
      <w:rPr>
        <w:rFonts w:ascii="Symbol" w:hAnsi="Symbol" w:hint="default"/>
      </w:rPr>
    </w:lvl>
    <w:lvl w:ilvl="7" w:tplc="36EC4500" w:tentative="1">
      <w:start w:val="1"/>
      <w:numFmt w:val="bullet"/>
      <w:lvlText w:val="o"/>
      <w:lvlJc w:val="left"/>
      <w:pPr>
        <w:ind w:left="5825" w:hanging="360"/>
      </w:pPr>
      <w:rPr>
        <w:rFonts w:ascii="Courier New" w:hAnsi="Courier New" w:cs="Courier New" w:hint="default"/>
      </w:rPr>
    </w:lvl>
    <w:lvl w:ilvl="8" w:tplc="6B528996" w:tentative="1">
      <w:start w:val="1"/>
      <w:numFmt w:val="bullet"/>
      <w:lvlText w:val=""/>
      <w:lvlJc w:val="left"/>
      <w:pPr>
        <w:ind w:left="6545" w:hanging="360"/>
      </w:pPr>
      <w:rPr>
        <w:rFonts w:ascii="Wingdings" w:hAnsi="Wingdings" w:hint="default"/>
      </w:rPr>
    </w:lvl>
  </w:abstractNum>
  <w:abstractNum w:abstractNumId="139" w15:restartNumberingAfterBreak="0">
    <w:nsid w:val="4AC124D9"/>
    <w:multiLevelType w:val="hybridMultilevel"/>
    <w:tmpl w:val="0DA610BC"/>
    <w:lvl w:ilvl="0" w:tplc="B24C859E">
      <w:start w:val="1"/>
      <w:numFmt w:val="bullet"/>
      <w:lvlText w:val=""/>
      <w:lvlJc w:val="left"/>
      <w:pPr>
        <w:ind w:left="720" w:hanging="360"/>
      </w:pPr>
      <w:rPr>
        <w:rFonts w:ascii="Symbol" w:hAnsi="Symbol" w:hint="default"/>
      </w:rPr>
    </w:lvl>
    <w:lvl w:ilvl="1" w:tplc="6A02679C" w:tentative="1">
      <w:start w:val="1"/>
      <w:numFmt w:val="bullet"/>
      <w:lvlText w:val="o"/>
      <w:lvlJc w:val="left"/>
      <w:pPr>
        <w:ind w:left="1440" w:hanging="360"/>
      </w:pPr>
      <w:rPr>
        <w:rFonts w:ascii="Courier New" w:hAnsi="Courier New" w:cs="Courier New" w:hint="default"/>
      </w:rPr>
    </w:lvl>
    <w:lvl w:ilvl="2" w:tplc="2BE07DF2" w:tentative="1">
      <w:start w:val="1"/>
      <w:numFmt w:val="bullet"/>
      <w:lvlText w:val=""/>
      <w:lvlJc w:val="left"/>
      <w:pPr>
        <w:ind w:left="2160" w:hanging="360"/>
      </w:pPr>
      <w:rPr>
        <w:rFonts w:ascii="Wingdings" w:hAnsi="Wingdings" w:hint="default"/>
      </w:rPr>
    </w:lvl>
    <w:lvl w:ilvl="3" w:tplc="2B98E65C" w:tentative="1">
      <w:start w:val="1"/>
      <w:numFmt w:val="bullet"/>
      <w:lvlText w:val=""/>
      <w:lvlJc w:val="left"/>
      <w:pPr>
        <w:ind w:left="2880" w:hanging="360"/>
      </w:pPr>
      <w:rPr>
        <w:rFonts w:ascii="Symbol" w:hAnsi="Symbol" w:hint="default"/>
      </w:rPr>
    </w:lvl>
    <w:lvl w:ilvl="4" w:tplc="FCD05EF2" w:tentative="1">
      <w:start w:val="1"/>
      <w:numFmt w:val="bullet"/>
      <w:lvlText w:val="o"/>
      <w:lvlJc w:val="left"/>
      <w:pPr>
        <w:ind w:left="3600" w:hanging="360"/>
      </w:pPr>
      <w:rPr>
        <w:rFonts w:ascii="Courier New" w:hAnsi="Courier New" w:cs="Courier New" w:hint="default"/>
      </w:rPr>
    </w:lvl>
    <w:lvl w:ilvl="5" w:tplc="ED9C0AB8" w:tentative="1">
      <w:start w:val="1"/>
      <w:numFmt w:val="bullet"/>
      <w:lvlText w:val=""/>
      <w:lvlJc w:val="left"/>
      <w:pPr>
        <w:ind w:left="4320" w:hanging="360"/>
      </w:pPr>
      <w:rPr>
        <w:rFonts w:ascii="Wingdings" w:hAnsi="Wingdings" w:hint="default"/>
      </w:rPr>
    </w:lvl>
    <w:lvl w:ilvl="6" w:tplc="A30EF2AA" w:tentative="1">
      <w:start w:val="1"/>
      <w:numFmt w:val="bullet"/>
      <w:lvlText w:val=""/>
      <w:lvlJc w:val="left"/>
      <w:pPr>
        <w:ind w:left="5040" w:hanging="360"/>
      </w:pPr>
      <w:rPr>
        <w:rFonts w:ascii="Symbol" w:hAnsi="Symbol" w:hint="default"/>
      </w:rPr>
    </w:lvl>
    <w:lvl w:ilvl="7" w:tplc="12A0E66C" w:tentative="1">
      <w:start w:val="1"/>
      <w:numFmt w:val="bullet"/>
      <w:lvlText w:val="o"/>
      <w:lvlJc w:val="left"/>
      <w:pPr>
        <w:ind w:left="5760" w:hanging="360"/>
      </w:pPr>
      <w:rPr>
        <w:rFonts w:ascii="Courier New" w:hAnsi="Courier New" w:cs="Courier New" w:hint="default"/>
      </w:rPr>
    </w:lvl>
    <w:lvl w:ilvl="8" w:tplc="614AD19E" w:tentative="1">
      <w:start w:val="1"/>
      <w:numFmt w:val="bullet"/>
      <w:lvlText w:val=""/>
      <w:lvlJc w:val="left"/>
      <w:pPr>
        <w:ind w:left="6480" w:hanging="360"/>
      </w:pPr>
      <w:rPr>
        <w:rFonts w:ascii="Wingdings" w:hAnsi="Wingdings" w:hint="default"/>
      </w:rPr>
    </w:lvl>
  </w:abstractNum>
  <w:abstractNum w:abstractNumId="140" w15:restartNumberingAfterBreak="0">
    <w:nsid w:val="4B456802"/>
    <w:multiLevelType w:val="hybridMultilevel"/>
    <w:tmpl w:val="D5861704"/>
    <w:lvl w:ilvl="0" w:tplc="81F2ABD4">
      <w:start w:val="4"/>
      <w:numFmt w:val="bullet"/>
      <w:lvlText w:val=""/>
      <w:lvlJc w:val="left"/>
      <w:pPr>
        <w:ind w:left="720" w:hanging="360"/>
      </w:pPr>
      <w:rPr>
        <w:rFonts w:ascii="Symbol" w:hAnsi="Symbol" w:hint="default"/>
        <w:b w:val="0"/>
        <w:color w:val="auto"/>
      </w:rPr>
    </w:lvl>
    <w:lvl w:ilvl="1" w:tplc="58423D06" w:tentative="1">
      <w:start w:val="1"/>
      <w:numFmt w:val="bullet"/>
      <w:lvlText w:val="o"/>
      <w:lvlJc w:val="left"/>
      <w:pPr>
        <w:ind w:left="1440" w:hanging="360"/>
      </w:pPr>
      <w:rPr>
        <w:rFonts w:ascii="Courier New" w:hAnsi="Courier New" w:cs="Courier New" w:hint="default"/>
      </w:rPr>
    </w:lvl>
    <w:lvl w:ilvl="2" w:tplc="6830584C" w:tentative="1">
      <w:start w:val="1"/>
      <w:numFmt w:val="bullet"/>
      <w:lvlText w:val=""/>
      <w:lvlJc w:val="left"/>
      <w:pPr>
        <w:ind w:left="2160" w:hanging="360"/>
      </w:pPr>
      <w:rPr>
        <w:rFonts w:ascii="Wingdings" w:hAnsi="Wingdings" w:hint="default"/>
      </w:rPr>
    </w:lvl>
    <w:lvl w:ilvl="3" w:tplc="E416C890" w:tentative="1">
      <w:start w:val="1"/>
      <w:numFmt w:val="bullet"/>
      <w:lvlText w:val=""/>
      <w:lvlJc w:val="left"/>
      <w:pPr>
        <w:ind w:left="2880" w:hanging="360"/>
      </w:pPr>
      <w:rPr>
        <w:rFonts w:ascii="Symbol" w:hAnsi="Symbol" w:hint="default"/>
      </w:rPr>
    </w:lvl>
    <w:lvl w:ilvl="4" w:tplc="C08436B6" w:tentative="1">
      <w:start w:val="1"/>
      <w:numFmt w:val="bullet"/>
      <w:lvlText w:val="o"/>
      <w:lvlJc w:val="left"/>
      <w:pPr>
        <w:ind w:left="3600" w:hanging="360"/>
      </w:pPr>
      <w:rPr>
        <w:rFonts w:ascii="Courier New" w:hAnsi="Courier New" w:cs="Courier New" w:hint="default"/>
      </w:rPr>
    </w:lvl>
    <w:lvl w:ilvl="5" w:tplc="4A0C0266" w:tentative="1">
      <w:start w:val="1"/>
      <w:numFmt w:val="bullet"/>
      <w:lvlText w:val=""/>
      <w:lvlJc w:val="left"/>
      <w:pPr>
        <w:ind w:left="4320" w:hanging="360"/>
      </w:pPr>
      <w:rPr>
        <w:rFonts w:ascii="Wingdings" w:hAnsi="Wingdings" w:hint="default"/>
      </w:rPr>
    </w:lvl>
    <w:lvl w:ilvl="6" w:tplc="6AB66678" w:tentative="1">
      <w:start w:val="1"/>
      <w:numFmt w:val="bullet"/>
      <w:lvlText w:val=""/>
      <w:lvlJc w:val="left"/>
      <w:pPr>
        <w:ind w:left="5040" w:hanging="360"/>
      </w:pPr>
      <w:rPr>
        <w:rFonts w:ascii="Symbol" w:hAnsi="Symbol" w:hint="default"/>
      </w:rPr>
    </w:lvl>
    <w:lvl w:ilvl="7" w:tplc="A1D62FC0" w:tentative="1">
      <w:start w:val="1"/>
      <w:numFmt w:val="bullet"/>
      <w:lvlText w:val="o"/>
      <w:lvlJc w:val="left"/>
      <w:pPr>
        <w:ind w:left="5760" w:hanging="360"/>
      </w:pPr>
      <w:rPr>
        <w:rFonts w:ascii="Courier New" w:hAnsi="Courier New" w:cs="Courier New" w:hint="default"/>
      </w:rPr>
    </w:lvl>
    <w:lvl w:ilvl="8" w:tplc="2730DDEE" w:tentative="1">
      <w:start w:val="1"/>
      <w:numFmt w:val="bullet"/>
      <w:lvlText w:val=""/>
      <w:lvlJc w:val="left"/>
      <w:pPr>
        <w:ind w:left="6480" w:hanging="360"/>
      </w:pPr>
      <w:rPr>
        <w:rFonts w:ascii="Wingdings" w:hAnsi="Wingdings" w:hint="default"/>
      </w:rPr>
    </w:lvl>
  </w:abstractNum>
  <w:abstractNum w:abstractNumId="141" w15:restartNumberingAfterBreak="0">
    <w:nsid w:val="4D016FD0"/>
    <w:multiLevelType w:val="multilevel"/>
    <w:tmpl w:val="E1BEB100"/>
    <w:styleLink w:val="CurrentList152"/>
    <w:lvl w:ilvl="0">
      <w:start w:val="1"/>
      <w:numFmt w:val="decimal"/>
      <w:lvlText w:val="(%1)"/>
      <w:lvlJc w:val="left"/>
      <w:pPr>
        <w:tabs>
          <w:tab w:val="num" w:pos="567"/>
        </w:tabs>
        <w:ind w:left="284" w:hanging="284"/>
      </w:pPr>
      <w:rPr>
        <w:rFonts w:hint="default"/>
        <w:i w:val="0"/>
        <w:sz w:val="16"/>
        <w:szCs w:val="16"/>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4DA454EB"/>
    <w:multiLevelType w:val="hybridMultilevel"/>
    <w:tmpl w:val="2BCC75F6"/>
    <w:lvl w:ilvl="0" w:tplc="C0889FE8">
      <w:start w:val="1"/>
      <w:numFmt w:val="bullet"/>
      <w:lvlText w:val=""/>
      <w:lvlJc w:val="left"/>
      <w:pPr>
        <w:ind w:left="720" w:hanging="360"/>
      </w:pPr>
      <w:rPr>
        <w:rFonts w:ascii="Symbol" w:hAnsi="Symbol" w:hint="default"/>
        <w:b w:val="0"/>
        <w:i w:val="0"/>
        <w:caps w:val="0"/>
        <w:color w:val="auto"/>
        <w:sz w:val="22"/>
        <w:szCs w:val="22"/>
      </w:rPr>
    </w:lvl>
    <w:lvl w:ilvl="1" w:tplc="0EA2C1DC" w:tentative="1">
      <w:start w:val="1"/>
      <w:numFmt w:val="bullet"/>
      <w:lvlText w:val="o"/>
      <w:lvlJc w:val="left"/>
      <w:pPr>
        <w:ind w:left="1440" w:hanging="360"/>
      </w:pPr>
      <w:rPr>
        <w:rFonts w:ascii="Courier New" w:hAnsi="Courier New" w:cs="Courier New" w:hint="default"/>
      </w:rPr>
    </w:lvl>
    <w:lvl w:ilvl="2" w:tplc="946219D6" w:tentative="1">
      <w:start w:val="1"/>
      <w:numFmt w:val="bullet"/>
      <w:lvlText w:val=""/>
      <w:lvlJc w:val="left"/>
      <w:pPr>
        <w:ind w:left="2160" w:hanging="360"/>
      </w:pPr>
      <w:rPr>
        <w:rFonts w:ascii="Wingdings" w:hAnsi="Wingdings" w:hint="default"/>
      </w:rPr>
    </w:lvl>
    <w:lvl w:ilvl="3" w:tplc="82C40302" w:tentative="1">
      <w:start w:val="1"/>
      <w:numFmt w:val="bullet"/>
      <w:lvlText w:val=""/>
      <w:lvlJc w:val="left"/>
      <w:pPr>
        <w:ind w:left="2880" w:hanging="360"/>
      </w:pPr>
      <w:rPr>
        <w:rFonts w:ascii="Symbol" w:hAnsi="Symbol" w:hint="default"/>
      </w:rPr>
    </w:lvl>
    <w:lvl w:ilvl="4" w:tplc="D0F038E2" w:tentative="1">
      <w:start w:val="1"/>
      <w:numFmt w:val="bullet"/>
      <w:lvlText w:val="o"/>
      <w:lvlJc w:val="left"/>
      <w:pPr>
        <w:ind w:left="3600" w:hanging="360"/>
      </w:pPr>
      <w:rPr>
        <w:rFonts w:ascii="Courier New" w:hAnsi="Courier New" w:cs="Courier New" w:hint="default"/>
      </w:rPr>
    </w:lvl>
    <w:lvl w:ilvl="5" w:tplc="9EF47168" w:tentative="1">
      <w:start w:val="1"/>
      <w:numFmt w:val="bullet"/>
      <w:lvlText w:val=""/>
      <w:lvlJc w:val="left"/>
      <w:pPr>
        <w:ind w:left="4320" w:hanging="360"/>
      </w:pPr>
      <w:rPr>
        <w:rFonts w:ascii="Wingdings" w:hAnsi="Wingdings" w:hint="default"/>
      </w:rPr>
    </w:lvl>
    <w:lvl w:ilvl="6" w:tplc="0908D4E2" w:tentative="1">
      <w:start w:val="1"/>
      <w:numFmt w:val="bullet"/>
      <w:lvlText w:val=""/>
      <w:lvlJc w:val="left"/>
      <w:pPr>
        <w:ind w:left="5040" w:hanging="360"/>
      </w:pPr>
      <w:rPr>
        <w:rFonts w:ascii="Symbol" w:hAnsi="Symbol" w:hint="default"/>
      </w:rPr>
    </w:lvl>
    <w:lvl w:ilvl="7" w:tplc="A29A9308" w:tentative="1">
      <w:start w:val="1"/>
      <w:numFmt w:val="bullet"/>
      <w:lvlText w:val="o"/>
      <w:lvlJc w:val="left"/>
      <w:pPr>
        <w:ind w:left="5760" w:hanging="360"/>
      </w:pPr>
      <w:rPr>
        <w:rFonts w:ascii="Courier New" w:hAnsi="Courier New" w:cs="Courier New" w:hint="default"/>
      </w:rPr>
    </w:lvl>
    <w:lvl w:ilvl="8" w:tplc="2EB05EB8" w:tentative="1">
      <w:start w:val="1"/>
      <w:numFmt w:val="bullet"/>
      <w:lvlText w:val=""/>
      <w:lvlJc w:val="left"/>
      <w:pPr>
        <w:ind w:left="6480" w:hanging="360"/>
      </w:pPr>
      <w:rPr>
        <w:rFonts w:ascii="Wingdings" w:hAnsi="Wingdings" w:hint="default"/>
      </w:rPr>
    </w:lvl>
  </w:abstractNum>
  <w:abstractNum w:abstractNumId="143" w15:restartNumberingAfterBreak="0">
    <w:nsid w:val="4E8E65FE"/>
    <w:multiLevelType w:val="hybridMultilevel"/>
    <w:tmpl w:val="2C7AB214"/>
    <w:lvl w:ilvl="0" w:tplc="C6E033E0">
      <w:start w:val="1"/>
      <w:numFmt w:val="bullet"/>
      <w:lvlText w:val=""/>
      <w:lvlJc w:val="left"/>
      <w:pPr>
        <w:ind w:left="720" w:hanging="360"/>
      </w:pPr>
      <w:rPr>
        <w:rFonts w:ascii="Symbol" w:hAnsi="Symbol" w:hint="default"/>
      </w:rPr>
    </w:lvl>
    <w:lvl w:ilvl="1" w:tplc="7D5A6326" w:tentative="1">
      <w:start w:val="1"/>
      <w:numFmt w:val="bullet"/>
      <w:lvlText w:val="o"/>
      <w:lvlJc w:val="left"/>
      <w:pPr>
        <w:ind w:left="1440" w:hanging="360"/>
      </w:pPr>
      <w:rPr>
        <w:rFonts w:ascii="Courier New" w:hAnsi="Courier New" w:cs="Courier New" w:hint="default"/>
      </w:rPr>
    </w:lvl>
    <w:lvl w:ilvl="2" w:tplc="24C86B16" w:tentative="1">
      <w:start w:val="1"/>
      <w:numFmt w:val="bullet"/>
      <w:lvlText w:val=""/>
      <w:lvlJc w:val="left"/>
      <w:pPr>
        <w:ind w:left="2160" w:hanging="360"/>
      </w:pPr>
      <w:rPr>
        <w:rFonts w:ascii="Wingdings" w:hAnsi="Wingdings" w:hint="default"/>
      </w:rPr>
    </w:lvl>
    <w:lvl w:ilvl="3" w:tplc="AFFE261A" w:tentative="1">
      <w:start w:val="1"/>
      <w:numFmt w:val="bullet"/>
      <w:lvlText w:val=""/>
      <w:lvlJc w:val="left"/>
      <w:pPr>
        <w:ind w:left="2880" w:hanging="360"/>
      </w:pPr>
      <w:rPr>
        <w:rFonts w:ascii="Symbol" w:hAnsi="Symbol" w:hint="default"/>
      </w:rPr>
    </w:lvl>
    <w:lvl w:ilvl="4" w:tplc="0AEE9E52" w:tentative="1">
      <w:start w:val="1"/>
      <w:numFmt w:val="bullet"/>
      <w:lvlText w:val="o"/>
      <w:lvlJc w:val="left"/>
      <w:pPr>
        <w:ind w:left="3600" w:hanging="360"/>
      </w:pPr>
      <w:rPr>
        <w:rFonts w:ascii="Courier New" w:hAnsi="Courier New" w:cs="Courier New" w:hint="default"/>
      </w:rPr>
    </w:lvl>
    <w:lvl w:ilvl="5" w:tplc="2DA6ABCC" w:tentative="1">
      <w:start w:val="1"/>
      <w:numFmt w:val="bullet"/>
      <w:lvlText w:val=""/>
      <w:lvlJc w:val="left"/>
      <w:pPr>
        <w:ind w:left="4320" w:hanging="360"/>
      </w:pPr>
      <w:rPr>
        <w:rFonts w:ascii="Wingdings" w:hAnsi="Wingdings" w:hint="default"/>
      </w:rPr>
    </w:lvl>
    <w:lvl w:ilvl="6" w:tplc="295E3F1E" w:tentative="1">
      <w:start w:val="1"/>
      <w:numFmt w:val="bullet"/>
      <w:lvlText w:val=""/>
      <w:lvlJc w:val="left"/>
      <w:pPr>
        <w:ind w:left="5040" w:hanging="360"/>
      </w:pPr>
      <w:rPr>
        <w:rFonts w:ascii="Symbol" w:hAnsi="Symbol" w:hint="default"/>
      </w:rPr>
    </w:lvl>
    <w:lvl w:ilvl="7" w:tplc="F3DCF3F4" w:tentative="1">
      <w:start w:val="1"/>
      <w:numFmt w:val="bullet"/>
      <w:lvlText w:val="o"/>
      <w:lvlJc w:val="left"/>
      <w:pPr>
        <w:ind w:left="5760" w:hanging="360"/>
      </w:pPr>
      <w:rPr>
        <w:rFonts w:ascii="Courier New" w:hAnsi="Courier New" w:cs="Courier New" w:hint="default"/>
      </w:rPr>
    </w:lvl>
    <w:lvl w:ilvl="8" w:tplc="9DEE1968" w:tentative="1">
      <w:start w:val="1"/>
      <w:numFmt w:val="bullet"/>
      <w:lvlText w:val=""/>
      <w:lvlJc w:val="left"/>
      <w:pPr>
        <w:ind w:left="6480" w:hanging="360"/>
      </w:pPr>
      <w:rPr>
        <w:rFonts w:ascii="Wingdings" w:hAnsi="Wingdings" w:hint="default"/>
      </w:rPr>
    </w:lvl>
  </w:abstractNum>
  <w:abstractNum w:abstractNumId="144" w15:restartNumberingAfterBreak="0">
    <w:nsid w:val="4E962535"/>
    <w:multiLevelType w:val="hybridMultilevel"/>
    <w:tmpl w:val="2A4AB70E"/>
    <w:lvl w:ilvl="0" w:tplc="D71CD22A">
      <w:start w:val="1"/>
      <w:numFmt w:val="bullet"/>
      <w:lvlText w:val=""/>
      <w:lvlJc w:val="left"/>
      <w:pPr>
        <w:ind w:left="720" w:hanging="360"/>
      </w:pPr>
      <w:rPr>
        <w:rFonts w:ascii="Symbol" w:hAnsi="Symbol" w:hint="default"/>
      </w:rPr>
    </w:lvl>
    <w:lvl w:ilvl="1" w:tplc="33186D26" w:tentative="1">
      <w:start w:val="1"/>
      <w:numFmt w:val="bullet"/>
      <w:lvlText w:val="o"/>
      <w:lvlJc w:val="left"/>
      <w:pPr>
        <w:ind w:left="1440" w:hanging="360"/>
      </w:pPr>
      <w:rPr>
        <w:rFonts w:ascii="Courier New" w:hAnsi="Courier New" w:cs="Courier New" w:hint="default"/>
      </w:rPr>
    </w:lvl>
    <w:lvl w:ilvl="2" w:tplc="E656FE56" w:tentative="1">
      <w:start w:val="1"/>
      <w:numFmt w:val="bullet"/>
      <w:lvlText w:val=""/>
      <w:lvlJc w:val="left"/>
      <w:pPr>
        <w:ind w:left="2160" w:hanging="360"/>
      </w:pPr>
      <w:rPr>
        <w:rFonts w:ascii="Wingdings" w:hAnsi="Wingdings" w:hint="default"/>
      </w:rPr>
    </w:lvl>
    <w:lvl w:ilvl="3" w:tplc="EA161688" w:tentative="1">
      <w:start w:val="1"/>
      <w:numFmt w:val="bullet"/>
      <w:lvlText w:val=""/>
      <w:lvlJc w:val="left"/>
      <w:pPr>
        <w:ind w:left="2880" w:hanging="360"/>
      </w:pPr>
      <w:rPr>
        <w:rFonts w:ascii="Symbol" w:hAnsi="Symbol" w:hint="default"/>
      </w:rPr>
    </w:lvl>
    <w:lvl w:ilvl="4" w:tplc="D81AE4C6" w:tentative="1">
      <w:start w:val="1"/>
      <w:numFmt w:val="bullet"/>
      <w:lvlText w:val="o"/>
      <w:lvlJc w:val="left"/>
      <w:pPr>
        <w:ind w:left="3600" w:hanging="360"/>
      </w:pPr>
      <w:rPr>
        <w:rFonts w:ascii="Courier New" w:hAnsi="Courier New" w:cs="Courier New" w:hint="default"/>
      </w:rPr>
    </w:lvl>
    <w:lvl w:ilvl="5" w:tplc="FB30E3F8" w:tentative="1">
      <w:start w:val="1"/>
      <w:numFmt w:val="bullet"/>
      <w:lvlText w:val=""/>
      <w:lvlJc w:val="left"/>
      <w:pPr>
        <w:ind w:left="4320" w:hanging="360"/>
      </w:pPr>
      <w:rPr>
        <w:rFonts w:ascii="Wingdings" w:hAnsi="Wingdings" w:hint="default"/>
      </w:rPr>
    </w:lvl>
    <w:lvl w:ilvl="6" w:tplc="3F96B436" w:tentative="1">
      <w:start w:val="1"/>
      <w:numFmt w:val="bullet"/>
      <w:lvlText w:val=""/>
      <w:lvlJc w:val="left"/>
      <w:pPr>
        <w:ind w:left="5040" w:hanging="360"/>
      </w:pPr>
      <w:rPr>
        <w:rFonts w:ascii="Symbol" w:hAnsi="Symbol" w:hint="default"/>
      </w:rPr>
    </w:lvl>
    <w:lvl w:ilvl="7" w:tplc="0868BE08" w:tentative="1">
      <w:start w:val="1"/>
      <w:numFmt w:val="bullet"/>
      <w:lvlText w:val="o"/>
      <w:lvlJc w:val="left"/>
      <w:pPr>
        <w:ind w:left="5760" w:hanging="360"/>
      </w:pPr>
      <w:rPr>
        <w:rFonts w:ascii="Courier New" w:hAnsi="Courier New" w:cs="Courier New" w:hint="default"/>
      </w:rPr>
    </w:lvl>
    <w:lvl w:ilvl="8" w:tplc="B1662FFE" w:tentative="1">
      <w:start w:val="1"/>
      <w:numFmt w:val="bullet"/>
      <w:lvlText w:val=""/>
      <w:lvlJc w:val="left"/>
      <w:pPr>
        <w:ind w:left="6480" w:hanging="360"/>
      </w:pPr>
      <w:rPr>
        <w:rFonts w:ascii="Wingdings" w:hAnsi="Wingdings" w:hint="default"/>
      </w:rPr>
    </w:lvl>
  </w:abstractNum>
  <w:abstractNum w:abstractNumId="145" w15:restartNumberingAfterBreak="0">
    <w:nsid w:val="4FCF78A8"/>
    <w:multiLevelType w:val="hybridMultilevel"/>
    <w:tmpl w:val="28AA8E9C"/>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5049378B"/>
    <w:multiLevelType w:val="hybridMultilevel"/>
    <w:tmpl w:val="CEB6A790"/>
    <w:lvl w:ilvl="0" w:tplc="0E3C7E82">
      <w:numFmt w:val="bullet"/>
      <w:lvlText w:val="–"/>
      <w:lvlJc w:val="left"/>
      <w:pPr>
        <w:ind w:left="720" w:hanging="360"/>
      </w:pPr>
      <w:rPr>
        <w:rFonts w:ascii="Arial" w:hAnsi="Arial" w:cs="Arial" w:hint="default"/>
      </w:rPr>
    </w:lvl>
    <w:lvl w:ilvl="1" w:tplc="C310E0BC" w:tentative="1">
      <w:start w:val="1"/>
      <w:numFmt w:val="bullet"/>
      <w:lvlText w:val="o"/>
      <w:lvlJc w:val="left"/>
      <w:pPr>
        <w:ind w:left="1440" w:hanging="360"/>
      </w:pPr>
      <w:rPr>
        <w:rFonts w:ascii="Courier New" w:hAnsi="Courier New" w:cs="Courier New" w:hint="default"/>
      </w:rPr>
    </w:lvl>
    <w:lvl w:ilvl="2" w:tplc="4FD659F6" w:tentative="1">
      <w:start w:val="1"/>
      <w:numFmt w:val="bullet"/>
      <w:lvlText w:val=""/>
      <w:lvlJc w:val="left"/>
      <w:pPr>
        <w:ind w:left="2160" w:hanging="360"/>
      </w:pPr>
      <w:rPr>
        <w:rFonts w:ascii="Wingdings" w:hAnsi="Wingdings" w:hint="default"/>
      </w:rPr>
    </w:lvl>
    <w:lvl w:ilvl="3" w:tplc="CC846FEA" w:tentative="1">
      <w:start w:val="1"/>
      <w:numFmt w:val="bullet"/>
      <w:lvlText w:val=""/>
      <w:lvlJc w:val="left"/>
      <w:pPr>
        <w:ind w:left="2880" w:hanging="360"/>
      </w:pPr>
      <w:rPr>
        <w:rFonts w:ascii="Symbol" w:hAnsi="Symbol" w:hint="default"/>
      </w:rPr>
    </w:lvl>
    <w:lvl w:ilvl="4" w:tplc="E3C6E098" w:tentative="1">
      <w:start w:val="1"/>
      <w:numFmt w:val="bullet"/>
      <w:lvlText w:val="o"/>
      <w:lvlJc w:val="left"/>
      <w:pPr>
        <w:ind w:left="3600" w:hanging="360"/>
      </w:pPr>
      <w:rPr>
        <w:rFonts w:ascii="Courier New" w:hAnsi="Courier New" w:cs="Courier New" w:hint="default"/>
      </w:rPr>
    </w:lvl>
    <w:lvl w:ilvl="5" w:tplc="BF64F06C" w:tentative="1">
      <w:start w:val="1"/>
      <w:numFmt w:val="bullet"/>
      <w:lvlText w:val=""/>
      <w:lvlJc w:val="left"/>
      <w:pPr>
        <w:ind w:left="4320" w:hanging="360"/>
      </w:pPr>
      <w:rPr>
        <w:rFonts w:ascii="Wingdings" w:hAnsi="Wingdings" w:hint="default"/>
      </w:rPr>
    </w:lvl>
    <w:lvl w:ilvl="6" w:tplc="26DC42BC" w:tentative="1">
      <w:start w:val="1"/>
      <w:numFmt w:val="bullet"/>
      <w:lvlText w:val=""/>
      <w:lvlJc w:val="left"/>
      <w:pPr>
        <w:ind w:left="5040" w:hanging="360"/>
      </w:pPr>
      <w:rPr>
        <w:rFonts w:ascii="Symbol" w:hAnsi="Symbol" w:hint="default"/>
      </w:rPr>
    </w:lvl>
    <w:lvl w:ilvl="7" w:tplc="986AB2BC" w:tentative="1">
      <w:start w:val="1"/>
      <w:numFmt w:val="bullet"/>
      <w:lvlText w:val="o"/>
      <w:lvlJc w:val="left"/>
      <w:pPr>
        <w:ind w:left="5760" w:hanging="360"/>
      </w:pPr>
      <w:rPr>
        <w:rFonts w:ascii="Courier New" w:hAnsi="Courier New" w:cs="Courier New" w:hint="default"/>
      </w:rPr>
    </w:lvl>
    <w:lvl w:ilvl="8" w:tplc="54141932" w:tentative="1">
      <w:start w:val="1"/>
      <w:numFmt w:val="bullet"/>
      <w:lvlText w:val=""/>
      <w:lvlJc w:val="left"/>
      <w:pPr>
        <w:ind w:left="6480" w:hanging="360"/>
      </w:pPr>
      <w:rPr>
        <w:rFonts w:ascii="Wingdings" w:hAnsi="Wingdings" w:hint="default"/>
      </w:rPr>
    </w:lvl>
  </w:abstractNum>
  <w:abstractNum w:abstractNumId="147" w15:restartNumberingAfterBreak="0">
    <w:nsid w:val="50535473"/>
    <w:multiLevelType w:val="hybridMultilevel"/>
    <w:tmpl w:val="45D8F792"/>
    <w:lvl w:ilvl="0" w:tplc="55A6412A">
      <w:numFmt w:val="bullet"/>
      <w:lvlText w:val="–"/>
      <w:lvlJc w:val="left"/>
      <w:pPr>
        <w:ind w:left="720" w:hanging="360"/>
      </w:pPr>
      <w:rPr>
        <w:rFonts w:ascii="Arial" w:hAnsi="Arial" w:cs="Arial" w:hint="default"/>
      </w:rPr>
    </w:lvl>
    <w:lvl w:ilvl="1" w:tplc="746CED72" w:tentative="1">
      <w:start w:val="1"/>
      <w:numFmt w:val="bullet"/>
      <w:lvlText w:val="o"/>
      <w:lvlJc w:val="left"/>
      <w:pPr>
        <w:ind w:left="1440" w:hanging="360"/>
      </w:pPr>
      <w:rPr>
        <w:rFonts w:ascii="Courier New" w:hAnsi="Courier New" w:cs="Courier New" w:hint="default"/>
      </w:rPr>
    </w:lvl>
    <w:lvl w:ilvl="2" w:tplc="BE60FA10" w:tentative="1">
      <w:start w:val="1"/>
      <w:numFmt w:val="bullet"/>
      <w:lvlText w:val=""/>
      <w:lvlJc w:val="left"/>
      <w:pPr>
        <w:ind w:left="2160" w:hanging="360"/>
      </w:pPr>
      <w:rPr>
        <w:rFonts w:ascii="Wingdings" w:hAnsi="Wingdings" w:hint="default"/>
      </w:rPr>
    </w:lvl>
    <w:lvl w:ilvl="3" w:tplc="D0F83D4E" w:tentative="1">
      <w:start w:val="1"/>
      <w:numFmt w:val="bullet"/>
      <w:lvlText w:val=""/>
      <w:lvlJc w:val="left"/>
      <w:pPr>
        <w:ind w:left="2880" w:hanging="360"/>
      </w:pPr>
      <w:rPr>
        <w:rFonts w:ascii="Symbol" w:hAnsi="Symbol" w:hint="default"/>
      </w:rPr>
    </w:lvl>
    <w:lvl w:ilvl="4" w:tplc="3E2C7980" w:tentative="1">
      <w:start w:val="1"/>
      <w:numFmt w:val="bullet"/>
      <w:lvlText w:val="o"/>
      <w:lvlJc w:val="left"/>
      <w:pPr>
        <w:ind w:left="3600" w:hanging="360"/>
      </w:pPr>
      <w:rPr>
        <w:rFonts w:ascii="Courier New" w:hAnsi="Courier New" w:cs="Courier New" w:hint="default"/>
      </w:rPr>
    </w:lvl>
    <w:lvl w:ilvl="5" w:tplc="A5B6D57A" w:tentative="1">
      <w:start w:val="1"/>
      <w:numFmt w:val="bullet"/>
      <w:lvlText w:val=""/>
      <w:lvlJc w:val="left"/>
      <w:pPr>
        <w:ind w:left="4320" w:hanging="360"/>
      </w:pPr>
      <w:rPr>
        <w:rFonts w:ascii="Wingdings" w:hAnsi="Wingdings" w:hint="default"/>
      </w:rPr>
    </w:lvl>
    <w:lvl w:ilvl="6" w:tplc="5232AE16" w:tentative="1">
      <w:start w:val="1"/>
      <w:numFmt w:val="bullet"/>
      <w:lvlText w:val=""/>
      <w:lvlJc w:val="left"/>
      <w:pPr>
        <w:ind w:left="5040" w:hanging="360"/>
      </w:pPr>
      <w:rPr>
        <w:rFonts w:ascii="Symbol" w:hAnsi="Symbol" w:hint="default"/>
      </w:rPr>
    </w:lvl>
    <w:lvl w:ilvl="7" w:tplc="30244C00" w:tentative="1">
      <w:start w:val="1"/>
      <w:numFmt w:val="bullet"/>
      <w:lvlText w:val="o"/>
      <w:lvlJc w:val="left"/>
      <w:pPr>
        <w:ind w:left="5760" w:hanging="360"/>
      </w:pPr>
      <w:rPr>
        <w:rFonts w:ascii="Courier New" w:hAnsi="Courier New" w:cs="Courier New" w:hint="default"/>
      </w:rPr>
    </w:lvl>
    <w:lvl w:ilvl="8" w:tplc="160A008E" w:tentative="1">
      <w:start w:val="1"/>
      <w:numFmt w:val="bullet"/>
      <w:lvlText w:val=""/>
      <w:lvlJc w:val="left"/>
      <w:pPr>
        <w:ind w:left="6480" w:hanging="360"/>
      </w:pPr>
      <w:rPr>
        <w:rFonts w:ascii="Wingdings" w:hAnsi="Wingdings" w:hint="default"/>
      </w:rPr>
    </w:lvl>
  </w:abstractNum>
  <w:abstractNum w:abstractNumId="148" w15:restartNumberingAfterBreak="0">
    <w:nsid w:val="50662369"/>
    <w:multiLevelType w:val="hybridMultilevel"/>
    <w:tmpl w:val="56E02B5E"/>
    <w:lvl w:ilvl="0" w:tplc="4490C7F4">
      <w:start w:val="1"/>
      <w:numFmt w:val="bullet"/>
      <w:lvlText w:val=""/>
      <w:lvlJc w:val="left"/>
      <w:pPr>
        <w:ind w:left="720" w:hanging="360"/>
      </w:pPr>
      <w:rPr>
        <w:rFonts w:ascii="Symbol" w:hAnsi="Symbol" w:hint="default"/>
      </w:rPr>
    </w:lvl>
    <w:lvl w:ilvl="1" w:tplc="7136B492" w:tentative="1">
      <w:start w:val="1"/>
      <w:numFmt w:val="bullet"/>
      <w:lvlText w:val="o"/>
      <w:lvlJc w:val="left"/>
      <w:pPr>
        <w:ind w:left="1440" w:hanging="360"/>
      </w:pPr>
      <w:rPr>
        <w:rFonts w:ascii="Courier New" w:hAnsi="Courier New" w:cs="Courier New" w:hint="default"/>
      </w:rPr>
    </w:lvl>
    <w:lvl w:ilvl="2" w:tplc="CBFAD530" w:tentative="1">
      <w:start w:val="1"/>
      <w:numFmt w:val="bullet"/>
      <w:lvlText w:val=""/>
      <w:lvlJc w:val="left"/>
      <w:pPr>
        <w:ind w:left="2160" w:hanging="360"/>
      </w:pPr>
      <w:rPr>
        <w:rFonts w:ascii="Wingdings" w:hAnsi="Wingdings" w:hint="default"/>
      </w:rPr>
    </w:lvl>
    <w:lvl w:ilvl="3" w:tplc="28268EAE" w:tentative="1">
      <w:start w:val="1"/>
      <w:numFmt w:val="bullet"/>
      <w:lvlText w:val=""/>
      <w:lvlJc w:val="left"/>
      <w:pPr>
        <w:ind w:left="2880" w:hanging="360"/>
      </w:pPr>
      <w:rPr>
        <w:rFonts w:ascii="Symbol" w:hAnsi="Symbol" w:hint="default"/>
      </w:rPr>
    </w:lvl>
    <w:lvl w:ilvl="4" w:tplc="1DD49822" w:tentative="1">
      <w:start w:val="1"/>
      <w:numFmt w:val="bullet"/>
      <w:lvlText w:val="o"/>
      <w:lvlJc w:val="left"/>
      <w:pPr>
        <w:ind w:left="3600" w:hanging="360"/>
      </w:pPr>
      <w:rPr>
        <w:rFonts w:ascii="Courier New" w:hAnsi="Courier New" w:cs="Courier New" w:hint="default"/>
      </w:rPr>
    </w:lvl>
    <w:lvl w:ilvl="5" w:tplc="DC9A902C" w:tentative="1">
      <w:start w:val="1"/>
      <w:numFmt w:val="bullet"/>
      <w:lvlText w:val=""/>
      <w:lvlJc w:val="left"/>
      <w:pPr>
        <w:ind w:left="4320" w:hanging="360"/>
      </w:pPr>
      <w:rPr>
        <w:rFonts w:ascii="Wingdings" w:hAnsi="Wingdings" w:hint="default"/>
      </w:rPr>
    </w:lvl>
    <w:lvl w:ilvl="6" w:tplc="7714AC24" w:tentative="1">
      <w:start w:val="1"/>
      <w:numFmt w:val="bullet"/>
      <w:lvlText w:val=""/>
      <w:lvlJc w:val="left"/>
      <w:pPr>
        <w:ind w:left="5040" w:hanging="360"/>
      </w:pPr>
      <w:rPr>
        <w:rFonts w:ascii="Symbol" w:hAnsi="Symbol" w:hint="default"/>
      </w:rPr>
    </w:lvl>
    <w:lvl w:ilvl="7" w:tplc="73A88F30" w:tentative="1">
      <w:start w:val="1"/>
      <w:numFmt w:val="bullet"/>
      <w:lvlText w:val="o"/>
      <w:lvlJc w:val="left"/>
      <w:pPr>
        <w:ind w:left="5760" w:hanging="360"/>
      </w:pPr>
      <w:rPr>
        <w:rFonts w:ascii="Courier New" w:hAnsi="Courier New" w:cs="Courier New" w:hint="default"/>
      </w:rPr>
    </w:lvl>
    <w:lvl w:ilvl="8" w:tplc="B92078C0" w:tentative="1">
      <w:start w:val="1"/>
      <w:numFmt w:val="bullet"/>
      <w:lvlText w:val=""/>
      <w:lvlJc w:val="left"/>
      <w:pPr>
        <w:ind w:left="6480" w:hanging="360"/>
      </w:pPr>
      <w:rPr>
        <w:rFonts w:ascii="Wingdings" w:hAnsi="Wingdings" w:hint="default"/>
      </w:rPr>
    </w:lvl>
  </w:abstractNum>
  <w:abstractNum w:abstractNumId="149" w15:restartNumberingAfterBreak="0">
    <w:nsid w:val="50BD3534"/>
    <w:multiLevelType w:val="hybridMultilevel"/>
    <w:tmpl w:val="7F0A102E"/>
    <w:lvl w:ilvl="0" w:tplc="5B623C42">
      <w:numFmt w:val="bullet"/>
      <w:lvlText w:val="–"/>
      <w:lvlJc w:val="left"/>
      <w:pPr>
        <w:ind w:left="720" w:hanging="360"/>
      </w:pPr>
      <w:rPr>
        <w:rFonts w:ascii="Arial" w:hAnsi="Arial" w:cs="Arial" w:hint="default"/>
      </w:rPr>
    </w:lvl>
    <w:lvl w:ilvl="1" w:tplc="0B3EA6CC" w:tentative="1">
      <w:start w:val="1"/>
      <w:numFmt w:val="bullet"/>
      <w:lvlText w:val="o"/>
      <w:lvlJc w:val="left"/>
      <w:pPr>
        <w:ind w:left="1440" w:hanging="360"/>
      </w:pPr>
      <w:rPr>
        <w:rFonts w:ascii="Courier New" w:hAnsi="Courier New" w:cs="Courier New" w:hint="default"/>
      </w:rPr>
    </w:lvl>
    <w:lvl w:ilvl="2" w:tplc="834A2888" w:tentative="1">
      <w:start w:val="1"/>
      <w:numFmt w:val="bullet"/>
      <w:lvlText w:val=""/>
      <w:lvlJc w:val="left"/>
      <w:pPr>
        <w:ind w:left="2160" w:hanging="360"/>
      </w:pPr>
      <w:rPr>
        <w:rFonts w:ascii="Wingdings" w:hAnsi="Wingdings" w:hint="default"/>
      </w:rPr>
    </w:lvl>
    <w:lvl w:ilvl="3" w:tplc="57108BB2" w:tentative="1">
      <w:start w:val="1"/>
      <w:numFmt w:val="bullet"/>
      <w:lvlText w:val=""/>
      <w:lvlJc w:val="left"/>
      <w:pPr>
        <w:ind w:left="2880" w:hanging="360"/>
      </w:pPr>
      <w:rPr>
        <w:rFonts w:ascii="Symbol" w:hAnsi="Symbol" w:hint="default"/>
      </w:rPr>
    </w:lvl>
    <w:lvl w:ilvl="4" w:tplc="A7085B3C" w:tentative="1">
      <w:start w:val="1"/>
      <w:numFmt w:val="bullet"/>
      <w:lvlText w:val="o"/>
      <w:lvlJc w:val="left"/>
      <w:pPr>
        <w:ind w:left="3600" w:hanging="360"/>
      </w:pPr>
      <w:rPr>
        <w:rFonts w:ascii="Courier New" w:hAnsi="Courier New" w:cs="Courier New" w:hint="default"/>
      </w:rPr>
    </w:lvl>
    <w:lvl w:ilvl="5" w:tplc="83086B16" w:tentative="1">
      <w:start w:val="1"/>
      <w:numFmt w:val="bullet"/>
      <w:lvlText w:val=""/>
      <w:lvlJc w:val="left"/>
      <w:pPr>
        <w:ind w:left="4320" w:hanging="360"/>
      </w:pPr>
      <w:rPr>
        <w:rFonts w:ascii="Wingdings" w:hAnsi="Wingdings" w:hint="default"/>
      </w:rPr>
    </w:lvl>
    <w:lvl w:ilvl="6" w:tplc="9B4883F6" w:tentative="1">
      <w:start w:val="1"/>
      <w:numFmt w:val="bullet"/>
      <w:lvlText w:val=""/>
      <w:lvlJc w:val="left"/>
      <w:pPr>
        <w:ind w:left="5040" w:hanging="360"/>
      </w:pPr>
      <w:rPr>
        <w:rFonts w:ascii="Symbol" w:hAnsi="Symbol" w:hint="default"/>
      </w:rPr>
    </w:lvl>
    <w:lvl w:ilvl="7" w:tplc="079C4E20" w:tentative="1">
      <w:start w:val="1"/>
      <w:numFmt w:val="bullet"/>
      <w:lvlText w:val="o"/>
      <w:lvlJc w:val="left"/>
      <w:pPr>
        <w:ind w:left="5760" w:hanging="360"/>
      </w:pPr>
      <w:rPr>
        <w:rFonts w:ascii="Courier New" w:hAnsi="Courier New" w:cs="Courier New" w:hint="default"/>
      </w:rPr>
    </w:lvl>
    <w:lvl w:ilvl="8" w:tplc="A832F222" w:tentative="1">
      <w:start w:val="1"/>
      <w:numFmt w:val="bullet"/>
      <w:lvlText w:val=""/>
      <w:lvlJc w:val="left"/>
      <w:pPr>
        <w:ind w:left="6480" w:hanging="360"/>
      </w:pPr>
      <w:rPr>
        <w:rFonts w:ascii="Wingdings" w:hAnsi="Wingdings" w:hint="default"/>
      </w:rPr>
    </w:lvl>
  </w:abstractNum>
  <w:abstractNum w:abstractNumId="150" w15:restartNumberingAfterBreak="0">
    <w:nsid w:val="51882022"/>
    <w:multiLevelType w:val="hybridMultilevel"/>
    <w:tmpl w:val="FA1A4C1A"/>
    <w:lvl w:ilvl="0" w:tplc="7D882EE4">
      <w:start w:val="1"/>
      <w:numFmt w:val="decimal"/>
      <w:lvlText w:val="%1."/>
      <w:lvlJc w:val="right"/>
      <w:pPr>
        <w:ind w:left="720" w:hanging="360"/>
      </w:pPr>
      <w:rPr>
        <w:rFonts w:ascii="Arial" w:hAnsi="Arial" w:hint="default"/>
        <w:b w:val="0"/>
        <w:i w:val="0"/>
        <w:sz w:val="20"/>
      </w:rPr>
    </w:lvl>
    <w:lvl w:ilvl="1" w:tplc="2B6AEAD6" w:tentative="1">
      <w:start w:val="1"/>
      <w:numFmt w:val="lowerLetter"/>
      <w:lvlText w:val="%2."/>
      <w:lvlJc w:val="left"/>
      <w:pPr>
        <w:ind w:left="1440" w:hanging="360"/>
      </w:pPr>
    </w:lvl>
    <w:lvl w:ilvl="2" w:tplc="ABB4C62C" w:tentative="1">
      <w:start w:val="1"/>
      <w:numFmt w:val="lowerRoman"/>
      <w:lvlText w:val="%3."/>
      <w:lvlJc w:val="right"/>
      <w:pPr>
        <w:ind w:left="2160" w:hanging="180"/>
      </w:pPr>
    </w:lvl>
    <w:lvl w:ilvl="3" w:tplc="1A5A6F36" w:tentative="1">
      <w:start w:val="1"/>
      <w:numFmt w:val="decimal"/>
      <w:lvlText w:val="%4."/>
      <w:lvlJc w:val="left"/>
      <w:pPr>
        <w:ind w:left="2880" w:hanging="360"/>
      </w:pPr>
    </w:lvl>
    <w:lvl w:ilvl="4" w:tplc="D6C009CA" w:tentative="1">
      <w:start w:val="1"/>
      <w:numFmt w:val="lowerLetter"/>
      <w:lvlText w:val="%5."/>
      <w:lvlJc w:val="left"/>
      <w:pPr>
        <w:ind w:left="3600" w:hanging="360"/>
      </w:pPr>
    </w:lvl>
    <w:lvl w:ilvl="5" w:tplc="D048F9A2" w:tentative="1">
      <w:start w:val="1"/>
      <w:numFmt w:val="lowerRoman"/>
      <w:lvlText w:val="%6."/>
      <w:lvlJc w:val="right"/>
      <w:pPr>
        <w:ind w:left="4320" w:hanging="180"/>
      </w:pPr>
    </w:lvl>
    <w:lvl w:ilvl="6" w:tplc="5422102A" w:tentative="1">
      <w:start w:val="1"/>
      <w:numFmt w:val="decimal"/>
      <w:lvlText w:val="%7."/>
      <w:lvlJc w:val="left"/>
      <w:pPr>
        <w:ind w:left="5040" w:hanging="360"/>
      </w:pPr>
    </w:lvl>
    <w:lvl w:ilvl="7" w:tplc="6F6A95C8" w:tentative="1">
      <w:start w:val="1"/>
      <w:numFmt w:val="lowerLetter"/>
      <w:lvlText w:val="%8."/>
      <w:lvlJc w:val="left"/>
      <w:pPr>
        <w:ind w:left="5760" w:hanging="360"/>
      </w:pPr>
    </w:lvl>
    <w:lvl w:ilvl="8" w:tplc="807C78B6" w:tentative="1">
      <w:start w:val="1"/>
      <w:numFmt w:val="lowerRoman"/>
      <w:lvlText w:val="%9."/>
      <w:lvlJc w:val="right"/>
      <w:pPr>
        <w:ind w:left="6480" w:hanging="180"/>
      </w:pPr>
    </w:lvl>
  </w:abstractNum>
  <w:abstractNum w:abstractNumId="151" w15:restartNumberingAfterBreak="0">
    <w:nsid w:val="518F157F"/>
    <w:multiLevelType w:val="hybridMultilevel"/>
    <w:tmpl w:val="D600572A"/>
    <w:lvl w:ilvl="0" w:tplc="52249C76">
      <w:start w:val="1"/>
      <w:numFmt w:val="decimal"/>
      <w:lvlText w:val="%1."/>
      <w:lvlJc w:val="right"/>
      <w:pPr>
        <w:ind w:left="720" w:hanging="360"/>
      </w:pPr>
      <w:rPr>
        <w:rFonts w:ascii="Arial" w:hAnsi="Arial" w:hint="default"/>
        <w:b w:val="0"/>
        <w:i w:val="0"/>
        <w:sz w:val="20"/>
      </w:rPr>
    </w:lvl>
    <w:lvl w:ilvl="1" w:tplc="F5A08DB6" w:tentative="1">
      <w:start w:val="1"/>
      <w:numFmt w:val="lowerLetter"/>
      <w:lvlText w:val="%2."/>
      <w:lvlJc w:val="left"/>
      <w:pPr>
        <w:ind w:left="1440" w:hanging="360"/>
      </w:pPr>
    </w:lvl>
    <w:lvl w:ilvl="2" w:tplc="2334E2AC" w:tentative="1">
      <w:start w:val="1"/>
      <w:numFmt w:val="lowerRoman"/>
      <w:lvlText w:val="%3."/>
      <w:lvlJc w:val="right"/>
      <w:pPr>
        <w:ind w:left="2160" w:hanging="180"/>
      </w:pPr>
    </w:lvl>
    <w:lvl w:ilvl="3" w:tplc="7D6E6C86" w:tentative="1">
      <w:start w:val="1"/>
      <w:numFmt w:val="decimal"/>
      <w:lvlText w:val="%4."/>
      <w:lvlJc w:val="left"/>
      <w:pPr>
        <w:ind w:left="2880" w:hanging="360"/>
      </w:pPr>
    </w:lvl>
    <w:lvl w:ilvl="4" w:tplc="C27C83CA" w:tentative="1">
      <w:start w:val="1"/>
      <w:numFmt w:val="lowerLetter"/>
      <w:lvlText w:val="%5."/>
      <w:lvlJc w:val="left"/>
      <w:pPr>
        <w:ind w:left="3600" w:hanging="360"/>
      </w:pPr>
    </w:lvl>
    <w:lvl w:ilvl="5" w:tplc="741A705E" w:tentative="1">
      <w:start w:val="1"/>
      <w:numFmt w:val="lowerRoman"/>
      <w:lvlText w:val="%6."/>
      <w:lvlJc w:val="right"/>
      <w:pPr>
        <w:ind w:left="4320" w:hanging="180"/>
      </w:pPr>
    </w:lvl>
    <w:lvl w:ilvl="6" w:tplc="4EF46A0A" w:tentative="1">
      <w:start w:val="1"/>
      <w:numFmt w:val="decimal"/>
      <w:lvlText w:val="%7."/>
      <w:lvlJc w:val="left"/>
      <w:pPr>
        <w:ind w:left="5040" w:hanging="360"/>
      </w:pPr>
    </w:lvl>
    <w:lvl w:ilvl="7" w:tplc="8D14DD3C" w:tentative="1">
      <w:start w:val="1"/>
      <w:numFmt w:val="lowerLetter"/>
      <w:lvlText w:val="%8."/>
      <w:lvlJc w:val="left"/>
      <w:pPr>
        <w:ind w:left="5760" w:hanging="360"/>
      </w:pPr>
    </w:lvl>
    <w:lvl w:ilvl="8" w:tplc="00ECBD84" w:tentative="1">
      <w:start w:val="1"/>
      <w:numFmt w:val="lowerRoman"/>
      <w:lvlText w:val="%9."/>
      <w:lvlJc w:val="right"/>
      <w:pPr>
        <w:ind w:left="6480" w:hanging="180"/>
      </w:pPr>
    </w:lvl>
  </w:abstractNum>
  <w:abstractNum w:abstractNumId="152" w15:restartNumberingAfterBreak="0">
    <w:nsid w:val="533565A8"/>
    <w:multiLevelType w:val="hybridMultilevel"/>
    <w:tmpl w:val="C56C6B16"/>
    <w:lvl w:ilvl="0" w:tplc="42C8833A">
      <w:numFmt w:val="bullet"/>
      <w:lvlText w:val="–"/>
      <w:lvlJc w:val="left"/>
      <w:pPr>
        <w:ind w:left="720" w:hanging="360"/>
      </w:pPr>
      <w:rPr>
        <w:rFonts w:ascii="Arial" w:hAnsi="Arial" w:cs="Arial" w:hint="default"/>
      </w:rPr>
    </w:lvl>
    <w:lvl w:ilvl="1" w:tplc="CEEE2B32" w:tentative="1">
      <w:start w:val="1"/>
      <w:numFmt w:val="bullet"/>
      <w:lvlText w:val="o"/>
      <w:lvlJc w:val="left"/>
      <w:pPr>
        <w:ind w:left="1440" w:hanging="360"/>
      </w:pPr>
      <w:rPr>
        <w:rFonts w:ascii="Courier New" w:hAnsi="Courier New" w:cs="Courier New" w:hint="default"/>
      </w:rPr>
    </w:lvl>
    <w:lvl w:ilvl="2" w:tplc="8CD691D2" w:tentative="1">
      <w:start w:val="1"/>
      <w:numFmt w:val="bullet"/>
      <w:lvlText w:val=""/>
      <w:lvlJc w:val="left"/>
      <w:pPr>
        <w:ind w:left="2160" w:hanging="360"/>
      </w:pPr>
      <w:rPr>
        <w:rFonts w:ascii="Wingdings" w:hAnsi="Wingdings" w:hint="default"/>
      </w:rPr>
    </w:lvl>
    <w:lvl w:ilvl="3" w:tplc="C71E7B00" w:tentative="1">
      <w:start w:val="1"/>
      <w:numFmt w:val="bullet"/>
      <w:lvlText w:val=""/>
      <w:lvlJc w:val="left"/>
      <w:pPr>
        <w:ind w:left="2880" w:hanging="360"/>
      </w:pPr>
      <w:rPr>
        <w:rFonts w:ascii="Symbol" w:hAnsi="Symbol" w:hint="default"/>
      </w:rPr>
    </w:lvl>
    <w:lvl w:ilvl="4" w:tplc="2FA085AA" w:tentative="1">
      <w:start w:val="1"/>
      <w:numFmt w:val="bullet"/>
      <w:lvlText w:val="o"/>
      <w:lvlJc w:val="left"/>
      <w:pPr>
        <w:ind w:left="3600" w:hanging="360"/>
      </w:pPr>
      <w:rPr>
        <w:rFonts w:ascii="Courier New" w:hAnsi="Courier New" w:cs="Courier New" w:hint="default"/>
      </w:rPr>
    </w:lvl>
    <w:lvl w:ilvl="5" w:tplc="71EE36D4" w:tentative="1">
      <w:start w:val="1"/>
      <w:numFmt w:val="bullet"/>
      <w:lvlText w:val=""/>
      <w:lvlJc w:val="left"/>
      <w:pPr>
        <w:ind w:left="4320" w:hanging="360"/>
      </w:pPr>
      <w:rPr>
        <w:rFonts w:ascii="Wingdings" w:hAnsi="Wingdings" w:hint="default"/>
      </w:rPr>
    </w:lvl>
    <w:lvl w:ilvl="6" w:tplc="E68E5762" w:tentative="1">
      <w:start w:val="1"/>
      <w:numFmt w:val="bullet"/>
      <w:lvlText w:val=""/>
      <w:lvlJc w:val="left"/>
      <w:pPr>
        <w:ind w:left="5040" w:hanging="360"/>
      </w:pPr>
      <w:rPr>
        <w:rFonts w:ascii="Symbol" w:hAnsi="Symbol" w:hint="default"/>
      </w:rPr>
    </w:lvl>
    <w:lvl w:ilvl="7" w:tplc="CB12F600" w:tentative="1">
      <w:start w:val="1"/>
      <w:numFmt w:val="bullet"/>
      <w:lvlText w:val="o"/>
      <w:lvlJc w:val="left"/>
      <w:pPr>
        <w:ind w:left="5760" w:hanging="360"/>
      </w:pPr>
      <w:rPr>
        <w:rFonts w:ascii="Courier New" w:hAnsi="Courier New" w:cs="Courier New" w:hint="default"/>
      </w:rPr>
    </w:lvl>
    <w:lvl w:ilvl="8" w:tplc="2212940A" w:tentative="1">
      <w:start w:val="1"/>
      <w:numFmt w:val="bullet"/>
      <w:lvlText w:val=""/>
      <w:lvlJc w:val="left"/>
      <w:pPr>
        <w:ind w:left="6480" w:hanging="360"/>
      </w:pPr>
      <w:rPr>
        <w:rFonts w:ascii="Wingdings" w:hAnsi="Wingdings" w:hint="default"/>
      </w:rPr>
    </w:lvl>
  </w:abstractNum>
  <w:abstractNum w:abstractNumId="153" w15:restartNumberingAfterBreak="0">
    <w:nsid w:val="55CE15B1"/>
    <w:multiLevelType w:val="hybridMultilevel"/>
    <w:tmpl w:val="A9747C04"/>
    <w:lvl w:ilvl="0" w:tplc="9746D40A">
      <w:start w:val="1"/>
      <w:numFmt w:val="bullet"/>
      <w:lvlText w:val=""/>
      <w:lvlJc w:val="left"/>
      <w:pPr>
        <w:ind w:left="720" w:hanging="360"/>
      </w:pPr>
      <w:rPr>
        <w:rFonts w:ascii="Symbol" w:hAnsi="Symbol" w:hint="default"/>
      </w:rPr>
    </w:lvl>
    <w:lvl w:ilvl="1" w:tplc="2612E63C" w:tentative="1">
      <w:start w:val="1"/>
      <w:numFmt w:val="bullet"/>
      <w:lvlText w:val="o"/>
      <w:lvlJc w:val="left"/>
      <w:pPr>
        <w:ind w:left="1440" w:hanging="360"/>
      </w:pPr>
      <w:rPr>
        <w:rFonts w:ascii="Courier New" w:hAnsi="Courier New" w:cs="Courier New" w:hint="default"/>
      </w:rPr>
    </w:lvl>
    <w:lvl w:ilvl="2" w:tplc="081A3508" w:tentative="1">
      <w:start w:val="1"/>
      <w:numFmt w:val="bullet"/>
      <w:lvlText w:val=""/>
      <w:lvlJc w:val="left"/>
      <w:pPr>
        <w:ind w:left="2160" w:hanging="360"/>
      </w:pPr>
      <w:rPr>
        <w:rFonts w:ascii="Wingdings" w:hAnsi="Wingdings" w:hint="default"/>
      </w:rPr>
    </w:lvl>
    <w:lvl w:ilvl="3" w:tplc="0688CB6C" w:tentative="1">
      <w:start w:val="1"/>
      <w:numFmt w:val="bullet"/>
      <w:lvlText w:val=""/>
      <w:lvlJc w:val="left"/>
      <w:pPr>
        <w:ind w:left="2880" w:hanging="360"/>
      </w:pPr>
      <w:rPr>
        <w:rFonts w:ascii="Symbol" w:hAnsi="Symbol" w:hint="default"/>
      </w:rPr>
    </w:lvl>
    <w:lvl w:ilvl="4" w:tplc="7BF600DA" w:tentative="1">
      <w:start w:val="1"/>
      <w:numFmt w:val="bullet"/>
      <w:lvlText w:val="o"/>
      <w:lvlJc w:val="left"/>
      <w:pPr>
        <w:ind w:left="3600" w:hanging="360"/>
      </w:pPr>
      <w:rPr>
        <w:rFonts w:ascii="Courier New" w:hAnsi="Courier New" w:cs="Courier New" w:hint="default"/>
      </w:rPr>
    </w:lvl>
    <w:lvl w:ilvl="5" w:tplc="272C4CF6" w:tentative="1">
      <w:start w:val="1"/>
      <w:numFmt w:val="bullet"/>
      <w:lvlText w:val=""/>
      <w:lvlJc w:val="left"/>
      <w:pPr>
        <w:ind w:left="4320" w:hanging="360"/>
      </w:pPr>
      <w:rPr>
        <w:rFonts w:ascii="Wingdings" w:hAnsi="Wingdings" w:hint="default"/>
      </w:rPr>
    </w:lvl>
    <w:lvl w:ilvl="6" w:tplc="E32A4B86" w:tentative="1">
      <w:start w:val="1"/>
      <w:numFmt w:val="bullet"/>
      <w:lvlText w:val=""/>
      <w:lvlJc w:val="left"/>
      <w:pPr>
        <w:ind w:left="5040" w:hanging="360"/>
      </w:pPr>
      <w:rPr>
        <w:rFonts w:ascii="Symbol" w:hAnsi="Symbol" w:hint="default"/>
      </w:rPr>
    </w:lvl>
    <w:lvl w:ilvl="7" w:tplc="E1807686" w:tentative="1">
      <w:start w:val="1"/>
      <w:numFmt w:val="bullet"/>
      <w:lvlText w:val="o"/>
      <w:lvlJc w:val="left"/>
      <w:pPr>
        <w:ind w:left="5760" w:hanging="360"/>
      </w:pPr>
      <w:rPr>
        <w:rFonts w:ascii="Courier New" w:hAnsi="Courier New" w:cs="Courier New" w:hint="default"/>
      </w:rPr>
    </w:lvl>
    <w:lvl w:ilvl="8" w:tplc="86EA1F70" w:tentative="1">
      <w:start w:val="1"/>
      <w:numFmt w:val="bullet"/>
      <w:lvlText w:val=""/>
      <w:lvlJc w:val="left"/>
      <w:pPr>
        <w:ind w:left="6480" w:hanging="360"/>
      </w:pPr>
      <w:rPr>
        <w:rFonts w:ascii="Wingdings" w:hAnsi="Wingdings" w:hint="default"/>
      </w:rPr>
    </w:lvl>
  </w:abstractNum>
  <w:abstractNum w:abstractNumId="154" w15:restartNumberingAfterBreak="0">
    <w:nsid w:val="56402643"/>
    <w:multiLevelType w:val="hybridMultilevel"/>
    <w:tmpl w:val="FAFE8136"/>
    <w:lvl w:ilvl="0" w:tplc="AB6A8CB8">
      <w:numFmt w:val="bullet"/>
      <w:lvlText w:val="–"/>
      <w:lvlJc w:val="left"/>
      <w:pPr>
        <w:ind w:left="720" w:hanging="360"/>
      </w:pPr>
      <w:rPr>
        <w:rFonts w:ascii="Arial" w:hAnsi="Arial" w:cs="Arial" w:hint="default"/>
      </w:rPr>
    </w:lvl>
    <w:lvl w:ilvl="1" w:tplc="EDCC3FA6" w:tentative="1">
      <w:start w:val="1"/>
      <w:numFmt w:val="bullet"/>
      <w:lvlText w:val="o"/>
      <w:lvlJc w:val="left"/>
      <w:pPr>
        <w:ind w:left="1440" w:hanging="360"/>
      </w:pPr>
      <w:rPr>
        <w:rFonts w:ascii="Courier New" w:hAnsi="Courier New" w:cs="Courier New" w:hint="default"/>
      </w:rPr>
    </w:lvl>
    <w:lvl w:ilvl="2" w:tplc="1C78A9DE" w:tentative="1">
      <w:start w:val="1"/>
      <w:numFmt w:val="bullet"/>
      <w:lvlText w:val=""/>
      <w:lvlJc w:val="left"/>
      <w:pPr>
        <w:ind w:left="2160" w:hanging="360"/>
      </w:pPr>
      <w:rPr>
        <w:rFonts w:ascii="Wingdings" w:hAnsi="Wingdings" w:hint="default"/>
      </w:rPr>
    </w:lvl>
    <w:lvl w:ilvl="3" w:tplc="369E9AC4" w:tentative="1">
      <w:start w:val="1"/>
      <w:numFmt w:val="bullet"/>
      <w:lvlText w:val=""/>
      <w:lvlJc w:val="left"/>
      <w:pPr>
        <w:ind w:left="2880" w:hanging="360"/>
      </w:pPr>
      <w:rPr>
        <w:rFonts w:ascii="Symbol" w:hAnsi="Symbol" w:hint="default"/>
      </w:rPr>
    </w:lvl>
    <w:lvl w:ilvl="4" w:tplc="D06073CA" w:tentative="1">
      <w:start w:val="1"/>
      <w:numFmt w:val="bullet"/>
      <w:lvlText w:val="o"/>
      <w:lvlJc w:val="left"/>
      <w:pPr>
        <w:ind w:left="3600" w:hanging="360"/>
      </w:pPr>
      <w:rPr>
        <w:rFonts w:ascii="Courier New" w:hAnsi="Courier New" w:cs="Courier New" w:hint="default"/>
      </w:rPr>
    </w:lvl>
    <w:lvl w:ilvl="5" w:tplc="77DA61D0" w:tentative="1">
      <w:start w:val="1"/>
      <w:numFmt w:val="bullet"/>
      <w:lvlText w:val=""/>
      <w:lvlJc w:val="left"/>
      <w:pPr>
        <w:ind w:left="4320" w:hanging="360"/>
      </w:pPr>
      <w:rPr>
        <w:rFonts w:ascii="Wingdings" w:hAnsi="Wingdings" w:hint="default"/>
      </w:rPr>
    </w:lvl>
    <w:lvl w:ilvl="6" w:tplc="C6F07578" w:tentative="1">
      <w:start w:val="1"/>
      <w:numFmt w:val="bullet"/>
      <w:lvlText w:val=""/>
      <w:lvlJc w:val="left"/>
      <w:pPr>
        <w:ind w:left="5040" w:hanging="360"/>
      </w:pPr>
      <w:rPr>
        <w:rFonts w:ascii="Symbol" w:hAnsi="Symbol" w:hint="default"/>
      </w:rPr>
    </w:lvl>
    <w:lvl w:ilvl="7" w:tplc="DF0ECB16" w:tentative="1">
      <w:start w:val="1"/>
      <w:numFmt w:val="bullet"/>
      <w:lvlText w:val="o"/>
      <w:lvlJc w:val="left"/>
      <w:pPr>
        <w:ind w:left="5760" w:hanging="360"/>
      </w:pPr>
      <w:rPr>
        <w:rFonts w:ascii="Courier New" w:hAnsi="Courier New" w:cs="Courier New" w:hint="default"/>
      </w:rPr>
    </w:lvl>
    <w:lvl w:ilvl="8" w:tplc="89563198" w:tentative="1">
      <w:start w:val="1"/>
      <w:numFmt w:val="bullet"/>
      <w:lvlText w:val=""/>
      <w:lvlJc w:val="left"/>
      <w:pPr>
        <w:ind w:left="6480" w:hanging="360"/>
      </w:pPr>
      <w:rPr>
        <w:rFonts w:ascii="Wingdings" w:hAnsi="Wingdings" w:hint="default"/>
      </w:rPr>
    </w:lvl>
  </w:abstractNum>
  <w:abstractNum w:abstractNumId="155" w15:restartNumberingAfterBreak="0">
    <w:nsid w:val="564C70FB"/>
    <w:multiLevelType w:val="hybridMultilevel"/>
    <w:tmpl w:val="3CF84E02"/>
    <w:lvl w:ilvl="0" w:tplc="F396671C">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56" w15:restartNumberingAfterBreak="0">
    <w:nsid w:val="56CD4B16"/>
    <w:multiLevelType w:val="hybridMultilevel"/>
    <w:tmpl w:val="BCC432B4"/>
    <w:lvl w:ilvl="0" w:tplc="55CCC3CC">
      <w:start w:val="1"/>
      <w:numFmt w:val="bullet"/>
      <w:lvlText w:val=""/>
      <w:lvlJc w:val="left"/>
      <w:pPr>
        <w:ind w:left="720" w:hanging="360"/>
      </w:pPr>
      <w:rPr>
        <w:rFonts w:ascii="Symbol" w:hAnsi="Symbol" w:hint="default"/>
      </w:rPr>
    </w:lvl>
    <w:lvl w:ilvl="1" w:tplc="0E10F66A" w:tentative="1">
      <w:start w:val="1"/>
      <w:numFmt w:val="bullet"/>
      <w:lvlText w:val="o"/>
      <w:lvlJc w:val="left"/>
      <w:pPr>
        <w:ind w:left="1440" w:hanging="360"/>
      </w:pPr>
      <w:rPr>
        <w:rFonts w:ascii="Courier New" w:hAnsi="Courier New" w:cs="Courier New" w:hint="default"/>
      </w:rPr>
    </w:lvl>
    <w:lvl w:ilvl="2" w:tplc="F23ED84C" w:tentative="1">
      <w:start w:val="1"/>
      <w:numFmt w:val="bullet"/>
      <w:lvlText w:val=""/>
      <w:lvlJc w:val="left"/>
      <w:pPr>
        <w:ind w:left="2160" w:hanging="360"/>
      </w:pPr>
      <w:rPr>
        <w:rFonts w:ascii="Wingdings" w:hAnsi="Wingdings" w:hint="default"/>
      </w:rPr>
    </w:lvl>
    <w:lvl w:ilvl="3" w:tplc="86528B4E" w:tentative="1">
      <w:start w:val="1"/>
      <w:numFmt w:val="bullet"/>
      <w:lvlText w:val=""/>
      <w:lvlJc w:val="left"/>
      <w:pPr>
        <w:ind w:left="2880" w:hanging="360"/>
      </w:pPr>
      <w:rPr>
        <w:rFonts w:ascii="Symbol" w:hAnsi="Symbol" w:hint="default"/>
      </w:rPr>
    </w:lvl>
    <w:lvl w:ilvl="4" w:tplc="90101FEC" w:tentative="1">
      <w:start w:val="1"/>
      <w:numFmt w:val="bullet"/>
      <w:lvlText w:val="o"/>
      <w:lvlJc w:val="left"/>
      <w:pPr>
        <w:ind w:left="3600" w:hanging="360"/>
      </w:pPr>
      <w:rPr>
        <w:rFonts w:ascii="Courier New" w:hAnsi="Courier New" w:cs="Courier New" w:hint="default"/>
      </w:rPr>
    </w:lvl>
    <w:lvl w:ilvl="5" w:tplc="133EA53C" w:tentative="1">
      <w:start w:val="1"/>
      <w:numFmt w:val="bullet"/>
      <w:lvlText w:val=""/>
      <w:lvlJc w:val="left"/>
      <w:pPr>
        <w:ind w:left="4320" w:hanging="360"/>
      </w:pPr>
      <w:rPr>
        <w:rFonts w:ascii="Wingdings" w:hAnsi="Wingdings" w:hint="default"/>
      </w:rPr>
    </w:lvl>
    <w:lvl w:ilvl="6" w:tplc="6E3EC466" w:tentative="1">
      <w:start w:val="1"/>
      <w:numFmt w:val="bullet"/>
      <w:lvlText w:val=""/>
      <w:lvlJc w:val="left"/>
      <w:pPr>
        <w:ind w:left="5040" w:hanging="360"/>
      </w:pPr>
      <w:rPr>
        <w:rFonts w:ascii="Symbol" w:hAnsi="Symbol" w:hint="default"/>
      </w:rPr>
    </w:lvl>
    <w:lvl w:ilvl="7" w:tplc="071AC860" w:tentative="1">
      <w:start w:val="1"/>
      <w:numFmt w:val="bullet"/>
      <w:lvlText w:val="o"/>
      <w:lvlJc w:val="left"/>
      <w:pPr>
        <w:ind w:left="5760" w:hanging="360"/>
      </w:pPr>
      <w:rPr>
        <w:rFonts w:ascii="Courier New" w:hAnsi="Courier New" w:cs="Courier New" w:hint="default"/>
      </w:rPr>
    </w:lvl>
    <w:lvl w:ilvl="8" w:tplc="C01A23EA" w:tentative="1">
      <w:start w:val="1"/>
      <w:numFmt w:val="bullet"/>
      <w:lvlText w:val=""/>
      <w:lvlJc w:val="left"/>
      <w:pPr>
        <w:ind w:left="6480" w:hanging="360"/>
      </w:pPr>
      <w:rPr>
        <w:rFonts w:ascii="Wingdings" w:hAnsi="Wingdings" w:hint="default"/>
      </w:rPr>
    </w:lvl>
  </w:abstractNum>
  <w:abstractNum w:abstractNumId="157" w15:restartNumberingAfterBreak="0">
    <w:nsid w:val="56E270B3"/>
    <w:multiLevelType w:val="hybridMultilevel"/>
    <w:tmpl w:val="85E88BE2"/>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56F07753"/>
    <w:multiLevelType w:val="hybridMultilevel"/>
    <w:tmpl w:val="DDF46B0C"/>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577B6168"/>
    <w:multiLevelType w:val="hybridMultilevel"/>
    <w:tmpl w:val="DC9497C6"/>
    <w:lvl w:ilvl="0" w:tplc="7E60B1D8">
      <w:start w:val="1"/>
      <w:numFmt w:val="bullet"/>
      <w:lvlText w:val=""/>
      <w:lvlJc w:val="left"/>
      <w:pPr>
        <w:ind w:left="1440" w:hanging="360"/>
      </w:pPr>
      <w:rPr>
        <w:rFonts w:ascii="Symbol" w:hAnsi="Symbol" w:hint="default"/>
      </w:rPr>
    </w:lvl>
    <w:lvl w:ilvl="1" w:tplc="305CB904" w:tentative="1">
      <w:start w:val="1"/>
      <w:numFmt w:val="bullet"/>
      <w:lvlText w:val="o"/>
      <w:lvlJc w:val="left"/>
      <w:pPr>
        <w:ind w:left="2160" w:hanging="360"/>
      </w:pPr>
      <w:rPr>
        <w:rFonts w:ascii="Courier New" w:hAnsi="Courier New" w:cs="Courier New" w:hint="default"/>
      </w:rPr>
    </w:lvl>
    <w:lvl w:ilvl="2" w:tplc="84CE4588" w:tentative="1">
      <w:start w:val="1"/>
      <w:numFmt w:val="bullet"/>
      <w:lvlText w:val=""/>
      <w:lvlJc w:val="left"/>
      <w:pPr>
        <w:ind w:left="2880" w:hanging="360"/>
      </w:pPr>
      <w:rPr>
        <w:rFonts w:ascii="Wingdings" w:hAnsi="Wingdings" w:hint="default"/>
      </w:rPr>
    </w:lvl>
    <w:lvl w:ilvl="3" w:tplc="C9ECFBE8" w:tentative="1">
      <w:start w:val="1"/>
      <w:numFmt w:val="bullet"/>
      <w:lvlText w:val=""/>
      <w:lvlJc w:val="left"/>
      <w:pPr>
        <w:ind w:left="3600" w:hanging="360"/>
      </w:pPr>
      <w:rPr>
        <w:rFonts w:ascii="Symbol" w:hAnsi="Symbol" w:hint="default"/>
      </w:rPr>
    </w:lvl>
    <w:lvl w:ilvl="4" w:tplc="83B08BC2" w:tentative="1">
      <w:start w:val="1"/>
      <w:numFmt w:val="bullet"/>
      <w:lvlText w:val="o"/>
      <w:lvlJc w:val="left"/>
      <w:pPr>
        <w:ind w:left="4320" w:hanging="360"/>
      </w:pPr>
      <w:rPr>
        <w:rFonts w:ascii="Courier New" w:hAnsi="Courier New" w:cs="Courier New" w:hint="default"/>
      </w:rPr>
    </w:lvl>
    <w:lvl w:ilvl="5" w:tplc="2D709952" w:tentative="1">
      <w:start w:val="1"/>
      <w:numFmt w:val="bullet"/>
      <w:lvlText w:val=""/>
      <w:lvlJc w:val="left"/>
      <w:pPr>
        <w:ind w:left="5040" w:hanging="360"/>
      </w:pPr>
      <w:rPr>
        <w:rFonts w:ascii="Wingdings" w:hAnsi="Wingdings" w:hint="default"/>
      </w:rPr>
    </w:lvl>
    <w:lvl w:ilvl="6" w:tplc="4D680D34" w:tentative="1">
      <w:start w:val="1"/>
      <w:numFmt w:val="bullet"/>
      <w:lvlText w:val=""/>
      <w:lvlJc w:val="left"/>
      <w:pPr>
        <w:ind w:left="5760" w:hanging="360"/>
      </w:pPr>
      <w:rPr>
        <w:rFonts w:ascii="Symbol" w:hAnsi="Symbol" w:hint="default"/>
      </w:rPr>
    </w:lvl>
    <w:lvl w:ilvl="7" w:tplc="078A8886" w:tentative="1">
      <w:start w:val="1"/>
      <w:numFmt w:val="bullet"/>
      <w:lvlText w:val="o"/>
      <w:lvlJc w:val="left"/>
      <w:pPr>
        <w:ind w:left="6480" w:hanging="360"/>
      </w:pPr>
      <w:rPr>
        <w:rFonts w:ascii="Courier New" w:hAnsi="Courier New" w:cs="Courier New" w:hint="default"/>
      </w:rPr>
    </w:lvl>
    <w:lvl w:ilvl="8" w:tplc="21343DD2" w:tentative="1">
      <w:start w:val="1"/>
      <w:numFmt w:val="bullet"/>
      <w:lvlText w:val=""/>
      <w:lvlJc w:val="left"/>
      <w:pPr>
        <w:ind w:left="7200" w:hanging="360"/>
      </w:pPr>
      <w:rPr>
        <w:rFonts w:ascii="Wingdings" w:hAnsi="Wingdings" w:hint="default"/>
      </w:rPr>
    </w:lvl>
  </w:abstractNum>
  <w:abstractNum w:abstractNumId="160" w15:restartNumberingAfterBreak="0">
    <w:nsid w:val="57801778"/>
    <w:multiLevelType w:val="hybridMultilevel"/>
    <w:tmpl w:val="1C6CABE2"/>
    <w:lvl w:ilvl="0" w:tplc="38F46E60">
      <w:start w:val="1"/>
      <w:numFmt w:val="bullet"/>
      <w:lvlText w:val=""/>
      <w:lvlJc w:val="left"/>
      <w:pPr>
        <w:ind w:left="720" w:hanging="360"/>
      </w:pPr>
      <w:rPr>
        <w:rFonts w:ascii="Symbol" w:hAnsi="Symbol" w:hint="default"/>
      </w:rPr>
    </w:lvl>
    <w:lvl w:ilvl="1" w:tplc="E894043C" w:tentative="1">
      <w:start w:val="1"/>
      <w:numFmt w:val="bullet"/>
      <w:lvlText w:val="o"/>
      <w:lvlJc w:val="left"/>
      <w:pPr>
        <w:ind w:left="1440" w:hanging="360"/>
      </w:pPr>
      <w:rPr>
        <w:rFonts w:ascii="Courier New" w:hAnsi="Courier New" w:cs="Courier New" w:hint="default"/>
      </w:rPr>
    </w:lvl>
    <w:lvl w:ilvl="2" w:tplc="EF984E48" w:tentative="1">
      <w:start w:val="1"/>
      <w:numFmt w:val="bullet"/>
      <w:lvlText w:val=""/>
      <w:lvlJc w:val="left"/>
      <w:pPr>
        <w:ind w:left="2160" w:hanging="360"/>
      </w:pPr>
      <w:rPr>
        <w:rFonts w:ascii="Wingdings" w:hAnsi="Wingdings" w:hint="default"/>
      </w:rPr>
    </w:lvl>
    <w:lvl w:ilvl="3" w:tplc="952E971A" w:tentative="1">
      <w:start w:val="1"/>
      <w:numFmt w:val="bullet"/>
      <w:lvlText w:val=""/>
      <w:lvlJc w:val="left"/>
      <w:pPr>
        <w:ind w:left="2880" w:hanging="360"/>
      </w:pPr>
      <w:rPr>
        <w:rFonts w:ascii="Symbol" w:hAnsi="Symbol" w:hint="default"/>
      </w:rPr>
    </w:lvl>
    <w:lvl w:ilvl="4" w:tplc="4E3A777C" w:tentative="1">
      <w:start w:val="1"/>
      <w:numFmt w:val="bullet"/>
      <w:lvlText w:val="o"/>
      <w:lvlJc w:val="left"/>
      <w:pPr>
        <w:ind w:left="3600" w:hanging="360"/>
      </w:pPr>
      <w:rPr>
        <w:rFonts w:ascii="Courier New" w:hAnsi="Courier New" w:cs="Courier New" w:hint="default"/>
      </w:rPr>
    </w:lvl>
    <w:lvl w:ilvl="5" w:tplc="4F74ABE2" w:tentative="1">
      <w:start w:val="1"/>
      <w:numFmt w:val="bullet"/>
      <w:lvlText w:val=""/>
      <w:lvlJc w:val="left"/>
      <w:pPr>
        <w:ind w:left="4320" w:hanging="360"/>
      </w:pPr>
      <w:rPr>
        <w:rFonts w:ascii="Wingdings" w:hAnsi="Wingdings" w:hint="default"/>
      </w:rPr>
    </w:lvl>
    <w:lvl w:ilvl="6" w:tplc="66F8A898" w:tentative="1">
      <w:start w:val="1"/>
      <w:numFmt w:val="bullet"/>
      <w:lvlText w:val=""/>
      <w:lvlJc w:val="left"/>
      <w:pPr>
        <w:ind w:left="5040" w:hanging="360"/>
      </w:pPr>
      <w:rPr>
        <w:rFonts w:ascii="Symbol" w:hAnsi="Symbol" w:hint="default"/>
      </w:rPr>
    </w:lvl>
    <w:lvl w:ilvl="7" w:tplc="46D84B5C" w:tentative="1">
      <w:start w:val="1"/>
      <w:numFmt w:val="bullet"/>
      <w:lvlText w:val="o"/>
      <w:lvlJc w:val="left"/>
      <w:pPr>
        <w:ind w:left="5760" w:hanging="360"/>
      </w:pPr>
      <w:rPr>
        <w:rFonts w:ascii="Courier New" w:hAnsi="Courier New" w:cs="Courier New" w:hint="default"/>
      </w:rPr>
    </w:lvl>
    <w:lvl w:ilvl="8" w:tplc="7C1A4E3A" w:tentative="1">
      <w:start w:val="1"/>
      <w:numFmt w:val="bullet"/>
      <w:lvlText w:val=""/>
      <w:lvlJc w:val="left"/>
      <w:pPr>
        <w:ind w:left="6480" w:hanging="360"/>
      </w:pPr>
      <w:rPr>
        <w:rFonts w:ascii="Wingdings" w:hAnsi="Wingdings" w:hint="default"/>
      </w:rPr>
    </w:lvl>
  </w:abstractNum>
  <w:abstractNum w:abstractNumId="161" w15:restartNumberingAfterBreak="0">
    <w:nsid w:val="57C30FEA"/>
    <w:multiLevelType w:val="hybridMultilevel"/>
    <w:tmpl w:val="B9300778"/>
    <w:lvl w:ilvl="0" w:tplc="829E83B2">
      <w:start w:val="1"/>
      <w:numFmt w:val="bullet"/>
      <w:lvlText w:val=""/>
      <w:lvlJc w:val="left"/>
      <w:pPr>
        <w:ind w:left="1429" w:hanging="360"/>
      </w:pPr>
      <w:rPr>
        <w:rFonts w:ascii="Symbol" w:hAnsi="Symbol" w:hint="default"/>
        <w:b w:val="0"/>
        <w:i w:val="0"/>
        <w:caps w:val="0"/>
        <w:color w:val="auto"/>
        <w:sz w:val="22"/>
        <w:szCs w:val="22"/>
      </w:rPr>
    </w:lvl>
    <w:lvl w:ilvl="1" w:tplc="B16AD800" w:tentative="1">
      <w:start w:val="1"/>
      <w:numFmt w:val="bullet"/>
      <w:lvlText w:val="o"/>
      <w:lvlJc w:val="left"/>
      <w:pPr>
        <w:ind w:left="2149" w:hanging="360"/>
      </w:pPr>
      <w:rPr>
        <w:rFonts w:ascii="Courier New" w:hAnsi="Courier New" w:cs="Courier New" w:hint="default"/>
      </w:rPr>
    </w:lvl>
    <w:lvl w:ilvl="2" w:tplc="3642106A" w:tentative="1">
      <w:start w:val="1"/>
      <w:numFmt w:val="bullet"/>
      <w:lvlText w:val=""/>
      <w:lvlJc w:val="left"/>
      <w:pPr>
        <w:ind w:left="2869" w:hanging="360"/>
      </w:pPr>
      <w:rPr>
        <w:rFonts w:ascii="Wingdings" w:hAnsi="Wingdings" w:hint="default"/>
      </w:rPr>
    </w:lvl>
    <w:lvl w:ilvl="3" w:tplc="20943F4C" w:tentative="1">
      <w:start w:val="1"/>
      <w:numFmt w:val="bullet"/>
      <w:lvlText w:val=""/>
      <w:lvlJc w:val="left"/>
      <w:pPr>
        <w:ind w:left="3589" w:hanging="360"/>
      </w:pPr>
      <w:rPr>
        <w:rFonts w:ascii="Symbol" w:hAnsi="Symbol" w:hint="default"/>
      </w:rPr>
    </w:lvl>
    <w:lvl w:ilvl="4" w:tplc="D2AA4918" w:tentative="1">
      <w:start w:val="1"/>
      <w:numFmt w:val="bullet"/>
      <w:lvlText w:val="o"/>
      <w:lvlJc w:val="left"/>
      <w:pPr>
        <w:ind w:left="4309" w:hanging="360"/>
      </w:pPr>
      <w:rPr>
        <w:rFonts w:ascii="Courier New" w:hAnsi="Courier New" w:cs="Courier New" w:hint="default"/>
      </w:rPr>
    </w:lvl>
    <w:lvl w:ilvl="5" w:tplc="A4BEB608" w:tentative="1">
      <w:start w:val="1"/>
      <w:numFmt w:val="bullet"/>
      <w:lvlText w:val=""/>
      <w:lvlJc w:val="left"/>
      <w:pPr>
        <w:ind w:left="5029" w:hanging="360"/>
      </w:pPr>
      <w:rPr>
        <w:rFonts w:ascii="Wingdings" w:hAnsi="Wingdings" w:hint="default"/>
      </w:rPr>
    </w:lvl>
    <w:lvl w:ilvl="6" w:tplc="FD6828BE" w:tentative="1">
      <w:start w:val="1"/>
      <w:numFmt w:val="bullet"/>
      <w:lvlText w:val=""/>
      <w:lvlJc w:val="left"/>
      <w:pPr>
        <w:ind w:left="5749" w:hanging="360"/>
      </w:pPr>
      <w:rPr>
        <w:rFonts w:ascii="Symbol" w:hAnsi="Symbol" w:hint="default"/>
      </w:rPr>
    </w:lvl>
    <w:lvl w:ilvl="7" w:tplc="6AB659AC" w:tentative="1">
      <w:start w:val="1"/>
      <w:numFmt w:val="bullet"/>
      <w:lvlText w:val="o"/>
      <w:lvlJc w:val="left"/>
      <w:pPr>
        <w:ind w:left="6469" w:hanging="360"/>
      </w:pPr>
      <w:rPr>
        <w:rFonts w:ascii="Courier New" w:hAnsi="Courier New" w:cs="Courier New" w:hint="default"/>
      </w:rPr>
    </w:lvl>
    <w:lvl w:ilvl="8" w:tplc="7C6EE62A" w:tentative="1">
      <w:start w:val="1"/>
      <w:numFmt w:val="bullet"/>
      <w:lvlText w:val=""/>
      <w:lvlJc w:val="left"/>
      <w:pPr>
        <w:ind w:left="7189" w:hanging="360"/>
      </w:pPr>
      <w:rPr>
        <w:rFonts w:ascii="Wingdings" w:hAnsi="Wingdings" w:hint="default"/>
      </w:rPr>
    </w:lvl>
  </w:abstractNum>
  <w:abstractNum w:abstractNumId="162" w15:restartNumberingAfterBreak="0">
    <w:nsid w:val="58CF3B71"/>
    <w:multiLevelType w:val="hybridMultilevel"/>
    <w:tmpl w:val="31AAB20E"/>
    <w:lvl w:ilvl="0" w:tplc="65B09B7E">
      <w:start w:val="1"/>
      <w:numFmt w:val="bullet"/>
      <w:lvlText w:val=""/>
      <w:lvlJc w:val="left"/>
      <w:pPr>
        <w:ind w:left="720" w:hanging="360"/>
      </w:pPr>
      <w:rPr>
        <w:rFonts w:ascii="Symbol" w:hAnsi="Symbol" w:hint="default"/>
      </w:rPr>
    </w:lvl>
    <w:lvl w:ilvl="1" w:tplc="AB345E9E" w:tentative="1">
      <w:start w:val="1"/>
      <w:numFmt w:val="bullet"/>
      <w:lvlText w:val="o"/>
      <w:lvlJc w:val="left"/>
      <w:pPr>
        <w:ind w:left="1440" w:hanging="360"/>
      </w:pPr>
      <w:rPr>
        <w:rFonts w:ascii="Courier New" w:hAnsi="Courier New" w:cs="Courier New" w:hint="default"/>
      </w:rPr>
    </w:lvl>
    <w:lvl w:ilvl="2" w:tplc="580E820C" w:tentative="1">
      <w:start w:val="1"/>
      <w:numFmt w:val="bullet"/>
      <w:lvlText w:val=""/>
      <w:lvlJc w:val="left"/>
      <w:pPr>
        <w:ind w:left="2160" w:hanging="360"/>
      </w:pPr>
      <w:rPr>
        <w:rFonts w:ascii="Wingdings" w:hAnsi="Wingdings" w:hint="default"/>
      </w:rPr>
    </w:lvl>
    <w:lvl w:ilvl="3" w:tplc="652E2F66" w:tentative="1">
      <w:start w:val="1"/>
      <w:numFmt w:val="bullet"/>
      <w:lvlText w:val=""/>
      <w:lvlJc w:val="left"/>
      <w:pPr>
        <w:ind w:left="2880" w:hanging="360"/>
      </w:pPr>
      <w:rPr>
        <w:rFonts w:ascii="Symbol" w:hAnsi="Symbol" w:hint="default"/>
      </w:rPr>
    </w:lvl>
    <w:lvl w:ilvl="4" w:tplc="ADC6F2F8" w:tentative="1">
      <w:start w:val="1"/>
      <w:numFmt w:val="bullet"/>
      <w:lvlText w:val="o"/>
      <w:lvlJc w:val="left"/>
      <w:pPr>
        <w:ind w:left="3600" w:hanging="360"/>
      </w:pPr>
      <w:rPr>
        <w:rFonts w:ascii="Courier New" w:hAnsi="Courier New" w:cs="Courier New" w:hint="default"/>
      </w:rPr>
    </w:lvl>
    <w:lvl w:ilvl="5" w:tplc="C3DC780E" w:tentative="1">
      <w:start w:val="1"/>
      <w:numFmt w:val="bullet"/>
      <w:lvlText w:val=""/>
      <w:lvlJc w:val="left"/>
      <w:pPr>
        <w:ind w:left="4320" w:hanging="360"/>
      </w:pPr>
      <w:rPr>
        <w:rFonts w:ascii="Wingdings" w:hAnsi="Wingdings" w:hint="default"/>
      </w:rPr>
    </w:lvl>
    <w:lvl w:ilvl="6" w:tplc="0BA2B48E" w:tentative="1">
      <w:start w:val="1"/>
      <w:numFmt w:val="bullet"/>
      <w:lvlText w:val=""/>
      <w:lvlJc w:val="left"/>
      <w:pPr>
        <w:ind w:left="5040" w:hanging="360"/>
      </w:pPr>
      <w:rPr>
        <w:rFonts w:ascii="Symbol" w:hAnsi="Symbol" w:hint="default"/>
      </w:rPr>
    </w:lvl>
    <w:lvl w:ilvl="7" w:tplc="63D2F9B8" w:tentative="1">
      <w:start w:val="1"/>
      <w:numFmt w:val="bullet"/>
      <w:lvlText w:val="o"/>
      <w:lvlJc w:val="left"/>
      <w:pPr>
        <w:ind w:left="5760" w:hanging="360"/>
      </w:pPr>
      <w:rPr>
        <w:rFonts w:ascii="Courier New" w:hAnsi="Courier New" w:cs="Courier New" w:hint="default"/>
      </w:rPr>
    </w:lvl>
    <w:lvl w:ilvl="8" w:tplc="BF582D74" w:tentative="1">
      <w:start w:val="1"/>
      <w:numFmt w:val="bullet"/>
      <w:lvlText w:val=""/>
      <w:lvlJc w:val="left"/>
      <w:pPr>
        <w:ind w:left="6480" w:hanging="360"/>
      </w:pPr>
      <w:rPr>
        <w:rFonts w:ascii="Wingdings" w:hAnsi="Wingdings" w:hint="default"/>
      </w:rPr>
    </w:lvl>
  </w:abstractNum>
  <w:abstractNum w:abstractNumId="163" w15:restartNumberingAfterBreak="0">
    <w:nsid w:val="59031340"/>
    <w:multiLevelType w:val="singleLevel"/>
    <w:tmpl w:val="5B64A7FC"/>
    <w:lvl w:ilvl="0">
      <w:numFmt w:val="bullet"/>
      <w:lvlText w:val="-"/>
      <w:lvlJc w:val="left"/>
      <w:pPr>
        <w:tabs>
          <w:tab w:val="num" w:pos="1080"/>
        </w:tabs>
        <w:ind w:left="1080" w:hanging="360"/>
      </w:pPr>
      <w:rPr>
        <w:rFonts w:ascii="Times New Roman" w:hAnsi="Times New Roman" w:hint="default"/>
      </w:rPr>
    </w:lvl>
  </w:abstractNum>
  <w:abstractNum w:abstractNumId="164" w15:restartNumberingAfterBreak="0">
    <w:nsid w:val="591B2026"/>
    <w:multiLevelType w:val="hybridMultilevel"/>
    <w:tmpl w:val="D1E03030"/>
    <w:lvl w:ilvl="0" w:tplc="EAE269CC">
      <w:numFmt w:val="bullet"/>
      <w:lvlText w:val="–"/>
      <w:lvlJc w:val="left"/>
      <w:pPr>
        <w:ind w:left="720" w:hanging="360"/>
      </w:pPr>
      <w:rPr>
        <w:rFonts w:ascii="Arial" w:hAnsi="Arial" w:cs="Arial" w:hint="default"/>
      </w:rPr>
    </w:lvl>
    <w:lvl w:ilvl="1" w:tplc="1EB0D092" w:tentative="1">
      <w:start w:val="1"/>
      <w:numFmt w:val="bullet"/>
      <w:lvlText w:val="o"/>
      <w:lvlJc w:val="left"/>
      <w:pPr>
        <w:ind w:left="1440" w:hanging="360"/>
      </w:pPr>
      <w:rPr>
        <w:rFonts w:ascii="Courier New" w:hAnsi="Courier New" w:cs="Courier New" w:hint="default"/>
      </w:rPr>
    </w:lvl>
    <w:lvl w:ilvl="2" w:tplc="18E6AB6C" w:tentative="1">
      <w:start w:val="1"/>
      <w:numFmt w:val="bullet"/>
      <w:lvlText w:val=""/>
      <w:lvlJc w:val="left"/>
      <w:pPr>
        <w:ind w:left="2160" w:hanging="360"/>
      </w:pPr>
      <w:rPr>
        <w:rFonts w:ascii="Wingdings" w:hAnsi="Wingdings" w:hint="default"/>
      </w:rPr>
    </w:lvl>
    <w:lvl w:ilvl="3" w:tplc="D6D8C526" w:tentative="1">
      <w:start w:val="1"/>
      <w:numFmt w:val="bullet"/>
      <w:lvlText w:val=""/>
      <w:lvlJc w:val="left"/>
      <w:pPr>
        <w:ind w:left="2880" w:hanging="360"/>
      </w:pPr>
      <w:rPr>
        <w:rFonts w:ascii="Symbol" w:hAnsi="Symbol" w:hint="default"/>
      </w:rPr>
    </w:lvl>
    <w:lvl w:ilvl="4" w:tplc="B62EA530" w:tentative="1">
      <w:start w:val="1"/>
      <w:numFmt w:val="bullet"/>
      <w:lvlText w:val="o"/>
      <w:lvlJc w:val="left"/>
      <w:pPr>
        <w:ind w:left="3600" w:hanging="360"/>
      </w:pPr>
      <w:rPr>
        <w:rFonts w:ascii="Courier New" w:hAnsi="Courier New" w:cs="Courier New" w:hint="default"/>
      </w:rPr>
    </w:lvl>
    <w:lvl w:ilvl="5" w:tplc="8DBE5DCC" w:tentative="1">
      <w:start w:val="1"/>
      <w:numFmt w:val="bullet"/>
      <w:lvlText w:val=""/>
      <w:lvlJc w:val="left"/>
      <w:pPr>
        <w:ind w:left="4320" w:hanging="360"/>
      </w:pPr>
      <w:rPr>
        <w:rFonts w:ascii="Wingdings" w:hAnsi="Wingdings" w:hint="default"/>
      </w:rPr>
    </w:lvl>
    <w:lvl w:ilvl="6" w:tplc="EC506200" w:tentative="1">
      <w:start w:val="1"/>
      <w:numFmt w:val="bullet"/>
      <w:lvlText w:val=""/>
      <w:lvlJc w:val="left"/>
      <w:pPr>
        <w:ind w:left="5040" w:hanging="360"/>
      </w:pPr>
      <w:rPr>
        <w:rFonts w:ascii="Symbol" w:hAnsi="Symbol" w:hint="default"/>
      </w:rPr>
    </w:lvl>
    <w:lvl w:ilvl="7" w:tplc="2C04064A" w:tentative="1">
      <w:start w:val="1"/>
      <w:numFmt w:val="bullet"/>
      <w:lvlText w:val="o"/>
      <w:lvlJc w:val="left"/>
      <w:pPr>
        <w:ind w:left="5760" w:hanging="360"/>
      </w:pPr>
      <w:rPr>
        <w:rFonts w:ascii="Courier New" w:hAnsi="Courier New" w:cs="Courier New" w:hint="default"/>
      </w:rPr>
    </w:lvl>
    <w:lvl w:ilvl="8" w:tplc="9E047BE6" w:tentative="1">
      <w:start w:val="1"/>
      <w:numFmt w:val="bullet"/>
      <w:lvlText w:val=""/>
      <w:lvlJc w:val="left"/>
      <w:pPr>
        <w:ind w:left="6480" w:hanging="360"/>
      </w:pPr>
      <w:rPr>
        <w:rFonts w:ascii="Wingdings" w:hAnsi="Wingdings" w:hint="default"/>
      </w:rPr>
    </w:lvl>
  </w:abstractNum>
  <w:abstractNum w:abstractNumId="165" w15:restartNumberingAfterBreak="0">
    <w:nsid w:val="59FF655A"/>
    <w:multiLevelType w:val="hybridMultilevel"/>
    <w:tmpl w:val="F6665DBA"/>
    <w:lvl w:ilvl="0" w:tplc="6F78E6C6">
      <w:start w:val="1"/>
      <w:numFmt w:val="bullet"/>
      <w:lvlText w:val=""/>
      <w:lvlJc w:val="left"/>
      <w:pPr>
        <w:ind w:left="720" w:hanging="360"/>
      </w:pPr>
      <w:rPr>
        <w:rFonts w:ascii="Symbol" w:hAnsi="Symbol" w:hint="default"/>
      </w:rPr>
    </w:lvl>
    <w:lvl w:ilvl="1" w:tplc="BDD054EA" w:tentative="1">
      <w:start w:val="1"/>
      <w:numFmt w:val="bullet"/>
      <w:lvlText w:val="o"/>
      <w:lvlJc w:val="left"/>
      <w:pPr>
        <w:ind w:left="1440" w:hanging="360"/>
      </w:pPr>
      <w:rPr>
        <w:rFonts w:ascii="Courier New" w:hAnsi="Courier New" w:cs="Courier New" w:hint="default"/>
      </w:rPr>
    </w:lvl>
    <w:lvl w:ilvl="2" w:tplc="091CC8C8" w:tentative="1">
      <w:start w:val="1"/>
      <w:numFmt w:val="bullet"/>
      <w:lvlText w:val=""/>
      <w:lvlJc w:val="left"/>
      <w:pPr>
        <w:ind w:left="2160" w:hanging="360"/>
      </w:pPr>
      <w:rPr>
        <w:rFonts w:ascii="Wingdings" w:hAnsi="Wingdings" w:hint="default"/>
      </w:rPr>
    </w:lvl>
    <w:lvl w:ilvl="3" w:tplc="2CB2EE1C" w:tentative="1">
      <w:start w:val="1"/>
      <w:numFmt w:val="bullet"/>
      <w:lvlText w:val=""/>
      <w:lvlJc w:val="left"/>
      <w:pPr>
        <w:ind w:left="2880" w:hanging="360"/>
      </w:pPr>
      <w:rPr>
        <w:rFonts w:ascii="Symbol" w:hAnsi="Symbol" w:hint="default"/>
      </w:rPr>
    </w:lvl>
    <w:lvl w:ilvl="4" w:tplc="603C7A46" w:tentative="1">
      <w:start w:val="1"/>
      <w:numFmt w:val="bullet"/>
      <w:lvlText w:val="o"/>
      <w:lvlJc w:val="left"/>
      <w:pPr>
        <w:ind w:left="3600" w:hanging="360"/>
      </w:pPr>
      <w:rPr>
        <w:rFonts w:ascii="Courier New" w:hAnsi="Courier New" w:cs="Courier New" w:hint="default"/>
      </w:rPr>
    </w:lvl>
    <w:lvl w:ilvl="5" w:tplc="2C26FB08" w:tentative="1">
      <w:start w:val="1"/>
      <w:numFmt w:val="bullet"/>
      <w:lvlText w:val=""/>
      <w:lvlJc w:val="left"/>
      <w:pPr>
        <w:ind w:left="4320" w:hanging="360"/>
      </w:pPr>
      <w:rPr>
        <w:rFonts w:ascii="Wingdings" w:hAnsi="Wingdings" w:hint="default"/>
      </w:rPr>
    </w:lvl>
    <w:lvl w:ilvl="6" w:tplc="EE2235EE" w:tentative="1">
      <w:start w:val="1"/>
      <w:numFmt w:val="bullet"/>
      <w:lvlText w:val=""/>
      <w:lvlJc w:val="left"/>
      <w:pPr>
        <w:ind w:left="5040" w:hanging="360"/>
      </w:pPr>
      <w:rPr>
        <w:rFonts w:ascii="Symbol" w:hAnsi="Symbol" w:hint="default"/>
      </w:rPr>
    </w:lvl>
    <w:lvl w:ilvl="7" w:tplc="7316A4F0" w:tentative="1">
      <w:start w:val="1"/>
      <w:numFmt w:val="bullet"/>
      <w:lvlText w:val="o"/>
      <w:lvlJc w:val="left"/>
      <w:pPr>
        <w:ind w:left="5760" w:hanging="360"/>
      </w:pPr>
      <w:rPr>
        <w:rFonts w:ascii="Courier New" w:hAnsi="Courier New" w:cs="Courier New" w:hint="default"/>
      </w:rPr>
    </w:lvl>
    <w:lvl w:ilvl="8" w:tplc="FD8EB9A0" w:tentative="1">
      <w:start w:val="1"/>
      <w:numFmt w:val="bullet"/>
      <w:lvlText w:val=""/>
      <w:lvlJc w:val="left"/>
      <w:pPr>
        <w:ind w:left="6480" w:hanging="360"/>
      </w:pPr>
      <w:rPr>
        <w:rFonts w:ascii="Wingdings" w:hAnsi="Wingdings" w:hint="default"/>
      </w:rPr>
    </w:lvl>
  </w:abstractNum>
  <w:abstractNum w:abstractNumId="166" w15:restartNumberingAfterBreak="0">
    <w:nsid w:val="5A42723A"/>
    <w:multiLevelType w:val="hybridMultilevel"/>
    <w:tmpl w:val="7B864B70"/>
    <w:lvl w:ilvl="0" w:tplc="BF9A22DE">
      <w:numFmt w:val="bullet"/>
      <w:lvlText w:val="–"/>
      <w:lvlJc w:val="left"/>
      <w:pPr>
        <w:ind w:left="720" w:hanging="360"/>
      </w:pPr>
      <w:rPr>
        <w:rFonts w:ascii="Arial" w:hAnsi="Arial" w:cs="Arial" w:hint="default"/>
      </w:rPr>
    </w:lvl>
    <w:lvl w:ilvl="1" w:tplc="09681FB0" w:tentative="1">
      <w:start w:val="1"/>
      <w:numFmt w:val="bullet"/>
      <w:lvlText w:val="o"/>
      <w:lvlJc w:val="left"/>
      <w:pPr>
        <w:ind w:left="1440" w:hanging="360"/>
      </w:pPr>
      <w:rPr>
        <w:rFonts w:ascii="Courier New" w:hAnsi="Courier New" w:cs="Courier New" w:hint="default"/>
      </w:rPr>
    </w:lvl>
    <w:lvl w:ilvl="2" w:tplc="E8189E10" w:tentative="1">
      <w:start w:val="1"/>
      <w:numFmt w:val="bullet"/>
      <w:lvlText w:val=""/>
      <w:lvlJc w:val="left"/>
      <w:pPr>
        <w:ind w:left="2160" w:hanging="360"/>
      </w:pPr>
      <w:rPr>
        <w:rFonts w:ascii="Wingdings" w:hAnsi="Wingdings" w:hint="default"/>
      </w:rPr>
    </w:lvl>
    <w:lvl w:ilvl="3" w:tplc="715691DE" w:tentative="1">
      <w:start w:val="1"/>
      <w:numFmt w:val="bullet"/>
      <w:lvlText w:val=""/>
      <w:lvlJc w:val="left"/>
      <w:pPr>
        <w:ind w:left="2880" w:hanging="360"/>
      </w:pPr>
      <w:rPr>
        <w:rFonts w:ascii="Symbol" w:hAnsi="Symbol" w:hint="default"/>
      </w:rPr>
    </w:lvl>
    <w:lvl w:ilvl="4" w:tplc="9E908BD2" w:tentative="1">
      <w:start w:val="1"/>
      <w:numFmt w:val="bullet"/>
      <w:lvlText w:val="o"/>
      <w:lvlJc w:val="left"/>
      <w:pPr>
        <w:ind w:left="3600" w:hanging="360"/>
      </w:pPr>
      <w:rPr>
        <w:rFonts w:ascii="Courier New" w:hAnsi="Courier New" w:cs="Courier New" w:hint="default"/>
      </w:rPr>
    </w:lvl>
    <w:lvl w:ilvl="5" w:tplc="701EA58E" w:tentative="1">
      <w:start w:val="1"/>
      <w:numFmt w:val="bullet"/>
      <w:lvlText w:val=""/>
      <w:lvlJc w:val="left"/>
      <w:pPr>
        <w:ind w:left="4320" w:hanging="360"/>
      </w:pPr>
      <w:rPr>
        <w:rFonts w:ascii="Wingdings" w:hAnsi="Wingdings" w:hint="default"/>
      </w:rPr>
    </w:lvl>
    <w:lvl w:ilvl="6" w:tplc="DCBEDD4E" w:tentative="1">
      <w:start w:val="1"/>
      <w:numFmt w:val="bullet"/>
      <w:lvlText w:val=""/>
      <w:lvlJc w:val="left"/>
      <w:pPr>
        <w:ind w:left="5040" w:hanging="360"/>
      </w:pPr>
      <w:rPr>
        <w:rFonts w:ascii="Symbol" w:hAnsi="Symbol" w:hint="default"/>
      </w:rPr>
    </w:lvl>
    <w:lvl w:ilvl="7" w:tplc="B7D61092" w:tentative="1">
      <w:start w:val="1"/>
      <w:numFmt w:val="bullet"/>
      <w:lvlText w:val="o"/>
      <w:lvlJc w:val="left"/>
      <w:pPr>
        <w:ind w:left="5760" w:hanging="360"/>
      </w:pPr>
      <w:rPr>
        <w:rFonts w:ascii="Courier New" w:hAnsi="Courier New" w:cs="Courier New" w:hint="default"/>
      </w:rPr>
    </w:lvl>
    <w:lvl w:ilvl="8" w:tplc="F76ED23E" w:tentative="1">
      <w:start w:val="1"/>
      <w:numFmt w:val="bullet"/>
      <w:lvlText w:val=""/>
      <w:lvlJc w:val="left"/>
      <w:pPr>
        <w:ind w:left="6480" w:hanging="360"/>
      </w:pPr>
      <w:rPr>
        <w:rFonts w:ascii="Wingdings" w:hAnsi="Wingdings" w:hint="default"/>
      </w:rPr>
    </w:lvl>
  </w:abstractNum>
  <w:abstractNum w:abstractNumId="167" w15:restartNumberingAfterBreak="0">
    <w:nsid w:val="5A8B5D92"/>
    <w:multiLevelType w:val="hybridMultilevel"/>
    <w:tmpl w:val="F872F274"/>
    <w:lvl w:ilvl="0" w:tplc="3FA40338">
      <w:numFmt w:val="bullet"/>
      <w:lvlText w:val="-"/>
      <w:lvlJc w:val="left"/>
      <w:pPr>
        <w:ind w:left="720" w:hanging="360"/>
      </w:pPr>
      <w:rPr>
        <w:rFonts w:ascii="Times New Roman" w:hAnsi="Times New Roman" w:hint="default"/>
      </w:rPr>
    </w:lvl>
    <w:lvl w:ilvl="1" w:tplc="DEB21834" w:tentative="1">
      <w:start w:val="1"/>
      <w:numFmt w:val="bullet"/>
      <w:lvlText w:val="o"/>
      <w:lvlJc w:val="left"/>
      <w:pPr>
        <w:ind w:left="1440" w:hanging="360"/>
      </w:pPr>
      <w:rPr>
        <w:rFonts w:ascii="Courier New" w:hAnsi="Courier New" w:cs="Courier New" w:hint="default"/>
      </w:rPr>
    </w:lvl>
    <w:lvl w:ilvl="2" w:tplc="EC7CDB92" w:tentative="1">
      <w:start w:val="1"/>
      <w:numFmt w:val="bullet"/>
      <w:lvlText w:val=""/>
      <w:lvlJc w:val="left"/>
      <w:pPr>
        <w:ind w:left="2160" w:hanging="360"/>
      </w:pPr>
      <w:rPr>
        <w:rFonts w:ascii="Wingdings" w:hAnsi="Wingdings" w:hint="default"/>
      </w:rPr>
    </w:lvl>
    <w:lvl w:ilvl="3" w:tplc="13BC6964" w:tentative="1">
      <w:start w:val="1"/>
      <w:numFmt w:val="bullet"/>
      <w:lvlText w:val=""/>
      <w:lvlJc w:val="left"/>
      <w:pPr>
        <w:ind w:left="2880" w:hanging="360"/>
      </w:pPr>
      <w:rPr>
        <w:rFonts w:ascii="Symbol" w:hAnsi="Symbol" w:hint="default"/>
      </w:rPr>
    </w:lvl>
    <w:lvl w:ilvl="4" w:tplc="AE346D74" w:tentative="1">
      <w:start w:val="1"/>
      <w:numFmt w:val="bullet"/>
      <w:lvlText w:val="o"/>
      <w:lvlJc w:val="left"/>
      <w:pPr>
        <w:ind w:left="3600" w:hanging="360"/>
      </w:pPr>
      <w:rPr>
        <w:rFonts w:ascii="Courier New" w:hAnsi="Courier New" w:cs="Courier New" w:hint="default"/>
      </w:rPr>
    </w:lvl>
    <w:lvl w:ilvl="5" w:tplc="9B50D3BC" w:tentative="1">
      <w:start w:val="1"/>
      <w:numFmt w:val="bullet"/>
      <w:lvlText w:val=""/>
      <w:lvlJc w:val="left"/>
      <w:pPr>
        <w:ind w:left="4320" w:hanging="360"/>
      </w:pPr>
      <w:rPr>
        <w:rFonts w:ascii="Wingdings" w:hAnsi="Wingdings" w:hint="default"/>
      </w:rPr>
    </w:lvl>
    <w:lvl w:ilvl="6" w:tplc="6E3C61B2" w:tentative="1">
      <w:start w:val="1"/>
      <w:numFmt w:val="bullet"/>
      <w:lvlText w:val=""/>
      <w:lvlJc w:val="left"/>
      <w:pPr>
        <w:ind w:left="5040" w:hanging="360"/>
      </w:pPr>
      <w:rPr>
        <w:rFonts w:ascii="Symbol" w:hAnsi="Symbol" w:hint="default"/>
      </w:rPr>
    </w:lvl>
    <w:lvl w:ilvl="7" w:tplc="712AD902" w:tentative="1">
      <w:start w:val="1"/>
      <w:numFmt w:val="bullet"/>
      <w:lvlText w:val="o"/>
      <w:lvlJc w:val="left"/>
      <w:pPr>
        <w:ind w:left="5760" w:hanging="360"/>
      </w:pPr>
      <w:rPr>
        <w:rFonts w:ascii="Courier New" w:hAnsi="Courier New" w:cs="Courier New" w:hint="default"/>
      </w:rPr>
    </w:lvl>
    <w:lvl w:ilvl="8" w:tplc="D76E0ED2" w:tentative="1">
      <w:start w:val="1"/>
      <w:numFmt w:val="bullet"/>
      <w:lvlText w:val=""/>
      <w:lvlJc w:val="left"/>
      <w:pPr>
        <w:ind w:left="6480" w:hanging="360"/>
      </w:pPr>
      <w:rPr>
        <w:rFonts w:ascii="Wingdings" w:hAnsi="Wingdings" w:hint="default"/>
      </w:rPr>
    </w:lvl>
  </w:abstractNum>
  <w:abstractNum w:abstractNumId="168" w15:restartNumberingAfterBreak="0">
    <w:nsid w:val="5A931287"/>
    <w:multiLevelType w:val="hybridMultilevel"/>
    <w:tmpl w:val="0218BCEA"/>
    <w:lvl w:ilvl="0" w:tplc="376207F6">
      <w:numFmt w:val="bullet"/>
      <w:lvlText w:val="–"/>
      <w:lvlJc w:val="left"/>
      <w:pPr>
        <w:ind w:left="720" w:hanging="360"/>
      </w:pPr>
      <w:rPr>
        <w:rFonts w:ascii="Arial" w:hAnsi="Arial" w:cs="Arial" w:hint="default"/>
      </w:rPr>
    </w:lvl>
    <w:lvl w:ilvl="1" w:tplc="C62E8C9C" w:tentative="1">
      <w:start w:val="1"/>
      <w:numFmt w:val="bullet"/>
      <w:lvlText w:val="o"/>
      <w:lvlJc w:val="left"/>
      <w:pPr>
        <w:ind w:left="1440" w:hanging="360"/>
      </w:pPr>
      <w:rPr>
        <w:rFonts w:ascii="Courier New" w:hAnsi="Courier New" w:cs="Courier New" w:hint="default"/>
      </w:rPr>
    </w:lvl>
    <w:lvl w:ilvl="2" w:tplc="A5B2113E" w:tentative="1">
      <w:start w:val="1"/>
      <w:numFmt w:val="bullet"/>
      <w:lvlText w:val=""/>
      <w:lvlJc w:val="left"/>
      <w:pPr>
        <w:ind w:left="2160" w:hanging="360"/>
      </w:pPr>
      <w:rPr>
        <w:rFonts w:ascii="Wingdings" w:hAnsi="Wingdings" w:hint="default"/>
      </w:rPr>
    </w:lvl>
    <w:lvl w:ilvl="3" w:tplc="BC628226" w:tentative="1">
      <w:start w:val="1"/>
      <w:numFmt w:val="bullet"/>
      <w:lvlText w:val=""/>
      <w:lvlJc w:val="left"/>
      <w:pPr>
        <w:ind w:left="2880" w:hanging="360"/>
      </w:pPr>
      <w:rPr>
        <w:rFonts w:ascii="Symbol" w:hAnsi="Symbol" w:hint="default"/>
      </w:rPr>
    </w:lvl>
    <w:lvl w:ilvl="4" w:tplc="79F8C320" w:tentative="1">
      <w:start w:val="1"/>
      <w:numFmt w:val="bullet"/>
      <w:lvlText w:val="o"/>
      <w:lvlJc w:val="left"/>
      <w:pPr>
        <w:ind w:left="3600" w:hanging="360"/>
      </w:pPr>
      <w:rPr>
        <w:rFonts w:ascii="Courier New" w:hAnsi="Courier New" w:cs="Courier New" w:hint="default"/>
      </w:rPr>
    </w:lvl>
    <w:lvl w:ilvl="5" w:tplc="365E4290" w:tentative="1">
      <w:start w:val="1"/>
      <w:numFmt w:val="bullet"/>
      <w:lvlText w:val=""/>
      <w:lvlJc w:val="left"/>
      <w:pPr>
        <w:ind w:left="4320" w:hanging="360"/>
      </w:pPr>
      <w:rPr>
        <w:rFonts w:ascii="Wingdings" w:hAnsi="Wingdings" w:hint="default"/>
      </w:rPr>
    </w:lvl>
    <w:lvl w:ilvl="6" w:tplc="1884FE88" w:tentative="1">
      <w:start w:val="1"/>
      <w:numFmt w:val="bullet"/>
      <w:lvlText w:val=""/>
      <w:lvlJc w:val="left"/>
      <w:pPr>
        <w:ind w:left="5040" w:hanging="360"/>
      </w:pPr>
      <w:rPr>
        <w:rFonts w:ascii="Symbol" w:hAnsi="Symbol" w:hint="default"/>
      </w:rPr>
    </w:lvl>
    <w:lvl w:ilvl="7" w:tplc="5B880DA2" w:tentative="1">
      <w:start w:val="1"/>
      <w:numFmt w:val="bullet"/>
      <w:lvlText w:val="o"/>
      <w:lvlJc w:val="left"/>
      <w:pPr>
        <w:ind w:left="5760" w:hanging="360"/>
      </w:pPr>
      <w:rPr>
        <w:rFonts w:ascii="Courier New" w:hAnsi="Courier New" w:cs="Courier New" w:hint="default"/>
      </w:rPr>
    </w:lvl>
    <w:lvl w:ilvl="8" w:tplc="83A6F856" w:tentative="1">
      <w:start w:val="1"/>
      <w:numFmt w:val="bullet"/>
      <w:lvlText w:val=""/>
      <w:lvlJc w:val="left"/>
      <w:pPr>
        <w:ind w:left="6480" w:hanging="360"/>
      </w:pPr>
      <w:rPr>
        <w:rFonts w:ascii="Wingdings" w:hAnsi="Wingdings" w:hint="default"/>
      </w:rPr>
    </w:lvl>
  </w:abstractNum>
  <w:abstractNum w:abstractNumId="169" w15:restartNumberingAfterBreak="0">
    <w:nsid w:val="5A9D125B"/>
    <w:multiLevelType w:val="hybridMultilevel"/>
    <w:tmpl w:val="1DC69AB4"/>
    <w:lvl w:ilvl="0" w:tplc="99C48E58">
      <w:numFmt w:val="bullet"/>
      <w:lvlText w:val="–"/>
      <w:lvlJc w:val="left"/>
      <w:pPr>
        <w:ind w:left="720" w:hanging="360"/>
      </w:pPr>
      <w:rPr>
        <w:rFonts w:ascii="Arial" w:hAnsi="Arial" w:cs="Arial" w:hint="default"/>
      </w:rPr>
    </w:lvl>
    <w:lvl w:ilvl="1" w:tplc="7146F278" w:tentative="1">
      <w:start w:val="1"/>
      <w:numFmt w:val="bullet"/>
      <w:lvlText w:val="o"/>
      <w:lvlJc w:val="left"/>
      <w:pPr>
        <w:ind w:left="1440" w:hanging="360"/>
      </w:pPr>
      <w:rPr>
        <w:rFonts w:ascii="Courier New" w:hAnsi="Courier New" w:cs="Courier New" w:hint="default"/>
      </w:rPr>
    </w:lvl>
    <w:lvl w:ilvl="2" w:tplc="970662CA" w:tentative="1">
      <w:start w:val="1"/>
      <w:numFmt w:val="bullet"/>
      <w:lvlText w:val=""/>
      <w:lvlJc w:val="left"/>
      <w:pPr>
        <w:ind w:left="2160" w:hanging="360"/>
      </w:pPr>
      <w:rPr>
        <w:rFonts w:ascii="Wingdings" w:hAnsi="Wingdings" w:hint="default"/>
      </w:rPr>
    </w:lvl>
    <w:lvl w:ilvl="3" w:tplc="59322956" w:tentative="1">
      <w:start w:val="1"/>
      <w:numFmt w:val="bullet"/>
      <w:lvlText w:val=""/>
      <w:lvlJc w:val="left"/>
      <w:pPr>
        <w:ind w:left="2880" w:hanging="360"/>
      </w:pPr>
      <w:rPr>
        <w:rFonts w:ascii="Symbol" w:hAnsi="Symbol" w:hint="default"/>
      </w:rPr>
    </w:lvl>
    <w:lvl w:ilvl="4" w:tplc="500A1762" w:tentative="1">
      <w:start w:val="1"/>
      <w:numFmt w:val="bullet"/>
      <w:lvlText w:val="o"/>
      <w:lvlJc w:val="left"/>
      <w:pPr>
        <w:ind w:left="3600" w:hanging="360"/>
      </w:pPr>
      <w:rPr>
        <w:rFonts w:ascii="Courier New" w:hAnsi="Courier New" w:cs="Courier New" w:hint="default"/>
      </w:rPr>
    </w:lvl>
    <w:lvl w:ilvl="5" w:tplc="4D98520E" w:tentative="1">
      <w:start w:val="1"/>
      <w:numFmt w:val="bullet"/>
      <w:lvlText w:val=""/>
      <w:lvlJc w:val="left"/>
      <w:pPr>
        <w:ind w:left="4320" w:hanging="360"/>
      </w:pPr>
      <w:rPr>
        <w:rFonts w:ascii="Wingdings" w:hAnsi="Wingdings" w:hint="default"/>
      </w:rPr>
    </w:lvl>
    <w:lvl w:ilvl="6" w:tplc="41FE3488" w:tentative="1">
      <w:start w:val="1"/>
      <w:numFmt w:val="bullet"/>
      <w:lvlText w:val=""/>
      <w:lvlJc w:val="left"/>
      <w:pPr>
        <w:ind w:left="5040" w:hanging="360"/>
      </w:pPr>
      <w:rPr>
        <w:rFonts w:ascii="Symbol" w:hAnsi="Symbol" w:hint="default"/>
      </w:rPr>
    </w:lvl>
    <w:lvl w:ilvl="7" w:tplc="A4D4CC06" w:tentative="1">
      <w:start w:val="1"/>
      <w:numFmt w:val="bullet"/>
      <w:lvlText w:val="o"/>
      <w:lvlJc w:val="left"/>
      <w:pPr>
        <w:ind w:left="5760" w:hanging="360"/>
      </w:pPr>
      <w:rPr>
        <w:rFonts w:ascii="Courier New" w:hAnsi="Courier New" w:cs="Courier New" w:hint="default"/>
      </w:rPr>
    </w:lvl>
    <w:lvl w:ilvl="8" w:tplc="77D6C206" w:tentative="1">
      <w:start w:val="1"/>
      <w:numFmt w:val="bullet"/>
      <w:lvlText w:val=""/>
      <w:lvlJc w:val="left"/>
      <w:pPr>
        <w:ind w:left="6480" w:hanging="360"/>
      </w:pPr>
      <w:rPr>
        <w:rFonts w:ascii="Wingdings" w:hAnsi="Wingdings" w:hint="default"/>
      </w:rPr>
    </w:lvl>
  </w:abstractNum>
  <w:abstractNum w:abstractNumId="170" w15:restartNumberingAfterBreak="0">
    <w:nsid w:val="5A9F5D17"/>
    <w:multiLevelType w:val="hybridMultilevel"/>
    <w:tmpl w:val="22EC3A56"/>
    <w:lvl w:ilvl="0" w:tplc="39668BD8">
      <w:start w:val="1"/>
      <w:numFmt w:val="bullet"/>
      <w:lvlText w:val=""/>
      <w:lvlJc w:val="left"/>
      <w:pPr>
        <w:ind w:left="720" w:hanging="360"/>
      </w:pPr>
      <w:rPr>
        <w:rFonts w:ascii="Symbol" w:hAnsi="Symbol" w:hint="default"/>
        <w:sz w:val="16"/>
      </w:rPr>
    </w:lvl>
    <w:lvl w:ilvl="1" w:tplc="807CB20A" w:tentative="1">
      <w:start w:val="1"/>
      <w:numFmt w:val="bullet"/>
      <w:lvlText w:val="o"/>
      <w:lvlJc w:val="left"/>
      <w:pPr>
        <w:ind w:left="1440" w:hanging="360"/>
      </w:pPr>
      <w:rPr>
        <w:rFonts w:ascii="Courier New" w:hAnsi="Courier New" w:cs="Courier New" w:hint="default"/>
      </w:rPr>
    </w:lvl>
    <w:lvl w:ilvl="2" w:tplc="D85E1418" w:tentative="1">
      <w:start w:val="1"/>
      <w:numFmt w:val="bullet"/>
      <w:lvlText w:val=""/>
      <w:lvlJc w:val="left"/>
      <w:pPr>
        <w:ind w:left="2160" w:hanging="360"/>
      </w:pPr>
      <w:rPr>
        <w:rFonts w:ascii="Wingdings" w:hAnsi="Wingdings" w:hint="default"/>
      </w:rPr>
    </w:lvl>
    <w:lvl w:ilvl="3" w:tplc="53E0264A" w:tentative="1">
      <w:start w:val="1"/>
      <w:numFmt w:val="bullet"/>
      <w:lvlText w:val=""/>
      <w:lvlJc w:val="left"/>
      <w:pPr>
        <w:ind w:left="2880" w:hanging="360"/>
      </w:pPr>
      <w:rPr>
        <w:rFonts w:ascii="Symbol" w:hAnsi="Symbol" w:hint="default"/>
      </w:rPr>
    </w:lvl>
    <w:lvl w:ilvl="4" w:tplc="541414E2" w:tentative="1">
      <w:start w:val="1"/>
      <w:numFmt w:val="bullet"/>
      <w:lvlText w:val="o"/>
      <w:lvlJc w:val="left"/>
      <w:pPr>
        <w:ind w:left="3600" w:hanging="360"/>
      </w:pPr>
      <w:rPr>
        <w:rFonts w:ascii="Courier New" w:hAnsi="Courier New" w:cs="Courier New" w:hint="default"/>
      </w:rPr>
    </w:lvl>
    <w:lvl w:ilvl="5" w:tplc="7D0EE630" w:tentative="1">
      <w:start w:val="1"/>
      <w:numFmt w:val="bullet"/>
      <w:lvlText w:val=""/>
      <w:lvlJc w:val="left"/>
      <w:pPr>
        <w:ind w:left="4320" w:hanging="360"/>
      </w:pPr>
      <w:rPr>
        <w:rFonts w:ascii="Wingdings" w:hAnsi="Wingdings" w:hint="default"/>
      </w:rPr>
    </w:lvl>
    <w:lvl w:ilvl="6" w:tplc="59E4E1A6" w:tentative="1">
      <w:start w:val="1"/>
      <w:numFmt w:val="bullet"/>
      <w:lvlText w:val=""/>
      <w:lvlJc w:val="left"/>
      <w:pPr>
        <w:ind w:left="5040" w:hanging="360"/>
      </w:pPr>
      <w:rPr>
        <w:rFonts w:ascii="Symbol" w:hAnsi="Symbol" w:hint="default"/>
      </w:rPr>
    </w:lvl>
    <w:lvl w:ilvl="7" w:tplc="30FC8392" w:tentative="1">
      <w:start w:val="1"/>
      <w:numFmt w:val="bullet"/>
      <w:lvlText w:val="o"/>
      <w:lvlJc w:val="left"/>
      <w:pPr>
        <w:ind w:left="5760" w:hanging="360"/>
      </w:pPr>
      <w:rPr>
        <w:rFonts w:ascii="Courier New" w:hAnsi="Courier New" w:cs="Courier New" w:hint="default"/>
      </w:rPr>
    </w:lvl>
    <w:lvl w:ilvl="8" w:tplc="08ECB2EE" w:tentative="1">
      <w:start w:val="1"/>
      <w:numFmt w:val="bullet"/>
      <w:lvlText w:val=""/>
      <w:lvlJc w:val="left"/>
      <w:pPr>
        <w:ind w:left="6480" w:hanging="360"/>
      </w:pPr>
      <w:rPr>
        <w:rFonts w:ascii="Wingdings" w:hAnsi="Wingdings" w:hint="default"/>
      </w:rPr>
    </w:lvl>
  </w:abstractNum>
  <w:abstractNum w:abstractNumId="171" w15:restartNumberingAfterBreak="0">
    <w:nsid w:val="5B09414E"/>
    <w:multiLevelType w:val="hybridMultilevel"/>
    <w:tmpl w:val="FB5A3338"/>
    <w:lvl w:ilvl="0" w:tplc="B91CF4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5B2B5C14"/>
    <w:multiLevelType w:val="hybridMultilevel"/>
    <w:tmpl w:val="4FAA9DDC"/>
    <w:lvl w:ilvl="0" w:tplc="3586B2DC">
      <w:start w:val="1"/>
      <w:numFmt w:val="bullet"/>
      <w:lvlText w:val=""/>
      <w:lvlJc w:val="left"/>
      <w:pPr>
        <w:ind w:left="720" w:hanging="360"/>
      </w:pPr>
      <w:rPr>
        <w:rFonts w:ascii="Symbol" w:hAnsi="Symbol" w:hint="default"/>
      </w:rPr>
    </w:lvl>
    <w:lvl w:ilvl="1" w:tplc="2ACAE964" w:tentative="1">
      <w:start w:val="1"/>
      <w:numFmt w:val="bullet"/>
      <w:lvlText w:val="o"/>
      <w:lvlJc w:val="left"/>
      <w:pPr>
        <w:ind w:left="1440" w:hanging="360"/>
      </w:pPr>
      <w:rPr>
        <w:rFonts w:ascii="Courier New" w:hAnsi="Courier New" w:cs="Courier New" w:hint="default"/>
      </w:rPr>
    </w:lvl>
    <w:lvl w:ilvl="2" w:tplc="3B9ACD6E" w:tentative="1">
      <w:start w:val="1"/>
      <w:numFmt w:val="bullet"/>
      <w:lvlText w:val=""/>
      <w:lvlJc w:val="left"/>
      <w:pPr>
        <w:ind w:left="2160" w:hanging="360"/>
      </w:pPr>
      <w:rPr>
        <w:rFonts w:ascii="Wingdings" w:hAnsi="Wingdings" w:hint="default"/>
      </w:rPr>
    </w:lvl>
    <w:lvl w:ilvl="3" w:tplc="7CFC5DBA" w:tentative="1">
      <w:start w:val="1"/>
      <w:numFmt w:val="bullet"/>
      <w:lvlText w:val=""/>
      <w:lvlJc w:val="left"/>
      <w:pPr>
        <w:ind w:left="2880" w:hanging="360"/>
      </w:pPr>
      <w:rPr>
        <w:rFonts w:ascii="Symbol" w:hAnsi="Symbol" w:hint="default"/>
      </w:rPr>
    </w:lvl>
    <w:lvl w:ilvl="4" w:tplc="290E4C9C" w:tentative="1">
      <w:start w:val="1"/>
      <w:numFmt w:val="bullet"/>
      <w:lvlText w:val="o"/>
      <w:lvlJc w:val="left"/>
      <w:pPr>
        <w:ind w:left="3600" w:hanging="360"/>
      </w:pPr>
      <w:rPr>
        <w:rFonts w:ascii="Courier New" w:hAnsi="Courier New" w:cs="Courier New" w:hint="default"/>
      </w:rPr>
    </w:lvl>
    <w:lvl w:ilvl="5" w:tplc="6B5055A4" w:tentative="1">
      <w:start w:val="1"/>
      <w:numFmt w:val="bullet"/>
      <w:lvlText w:val=""/>
      <w:lvlJc w:val="left"/>
      <w:pPr>
        <w:ind w:left="4320" w:hanging="360"/>
      </w:pPr>
      <w:rPr>
        <w:rFonts w:ascii="Wingdings" w:hAnsi="Wingdings" w:hint="default"/>
      </w:rPr>
    </w:lvl>
    <w:lvl w:ilvl="6" w:tplc="DFBE3830" w:tentative="1">
      <w:start w:val="1"/>
      <w:numFmt w:val="bullet"/>
      <w:lvlText w:val=""/>
      <w:lvlJc w:val="left"/>
      <w:pPr>
        <w:ind w:left="5040" w:hanging="360"/>
      </w:pPr>
      <w:rPr>
        <w:rFonts w:ascii="Symbol" w:hAnsi="Symbol" w:hint="default"/>
      </w:rPr>
    </w:lvl>
    <w:lvl w:ilvl="7" w:tplc="0D2A5066" w:tentative="1">
      <w:start w:val="1"/>
      <w:numFmt w:val="bullet"/>
      <w:lvlText w:val="o"/>
      <w:lvlJc w:val="left"/>
      <w:pPr>
        <w:ind w:left="5760" w:hanging="360"/>
      </w:pPr>
      <w:rPr>
        <w:rFonts w:ascii="Courier New" w:hAnsi="Courier New" w:cs="Courier New" w:hint="default"/>
      </w:rPr>
    </w:lvl>
    <w:lvl w:ilvl="8" w:tplc="BF4C52CA" w:tentative="1">
      <w:start w:val="1"/>
      <w:numFmt w:val="bullet"/>
      <w:lvlText w:val=""/>
      <w:lvlJc w:val="left"/>
      <w:pPr>
        <w:ind w:left="6480" w:hanging="360"/>
      </w:pPr>
      <w:rPr>
        <w:rFonts w:ascii="Wingdings" w:hAnsi="Wingdings" w:hint="default"/>
      </w:rPr>
    </w:lvl>
  </w:abstractNum>
  <w:abstractNum w:abstractNumId="173" w15:restartNumberingAfterBreak="0">
    <w:nsid w:val="5C7F435B"/>
    <w:multiLevelType w:val="hybridMultilevel"/>
    <w:tmpl w:val="48DC81F0"/>
    <w:lvl w:ilvl="0" w:tplc="5CA6E856">
      <w:start w:val="1"/>
      <w:numFmt w:val="bullet"/>
      <w:lvlText w:val=""/>
      <w:lvlJc w:val="left"/>
      <w:pPr>
        <w:ind w:left="720" w:hanging="360"/>
      </w:pPr>
      <w:rPr>
        <w:rFonts w:ascii="Symbol" w:hAnsi="Symbol" w:hint="default"/>
        <w:b w:val="0"/>
        <w:i w:val="0"/>
        <w:caps w:val="0"/>
        <w:color w:val="auto"/>
        <w:sz w:val="22"/>
        <w:szCs w:val="22"/>
      </w:rPr>
    </w:lvl>
    <w:lvl w:ilvl="1" w:tplc="E38AB164" w:tentative="1">
      <w:start w:val="1"/>
      <w:numFmt w:val="bullet"/>
      <w:lvlText w:val="o"/>
      <w:lvlJc w:val="left"/>
      <w:pPr>
        <w:ind w:left="1440" w:hanging="360"/>
      </w:pPr>
      <w:rPr>
        <w:rFonts w:ascii="Courier New" w:hAnsi="Courier New" w:cs="Courier New" w:hint="default"/>
      </w:rPr>
    </w:lvl>
    <w:lvl w:ilvl="2" w:tplc="D2EA0104" w:tentative="1">
      <w:start w:val="1"/>
      <w:numFmt w:val="bullet"/>
      <w:lvlText w:val=""/>
      <w:lvlJc w:val="left"/>
      <w:pPr>
        <w:ind w:left="2160" w:hanging="360"/>
      </w:pPr>
      <w:rPr>
        <w:rFonts w:ascii="Wingdings" w:hAnsi="Wingdings" w:hint="default"/>
      </w:rPr>
    </w:lvl>
    <w:lvl w:ilvl="3" w:tplc="5B506AC0" w:tentative="1">
      <w:start w:val="1"/>
      <w:numFmt w:val="bullet"/>
      <w:lvlText w:val=""/>
      <w:lvlJc w:val="left"/>
      <w:pPr>
        <w:ind w:left="2880" w:hanging="360"/>
      </w:pPr>
      <w:rPr>
        <w:rFonts w:ascii="Symbol" w:hAnsi="Symbol" w:hint="default"/>
      </w:rPr>
    </w:lvl>
    <w:lvl w:ilvl="4" w:tplc="C06C979A" w:tentative="1">
      <w:start w:val="1"/>
      <w:numFmt w:val="bullet"/>
      <w:lvlText w:val="o"/>
      <w:lvlJc w:val="left"/>
      <w:pPr>
        <w:ind w:left="3600" w:hanging="360"/>
      </w:pPr>
      <w:rPr>
        <w:rFonts w:ascii="Courier New" w:hAnsi="Courier New" w:cs="Courier New" w:hint="default"/>
      </w:rPr>
    </w:lvl>
    <w:lvl w:ilvl="5" w:tplc="7D2C7CEA" w:tentative="1">
      <w:start w:val="1"/>
      <w:numFmt w:val="bullet"/>
      <w:lvlText w:val=""/>
      <w:lvlJc w:val="left"/>
      <w:pPr>
        <w:ind w:left="4320" w:hanging="360"/>
      </w:pPr>
      <w:rPr>
        <w:rFonts w:ascii="Wingdings" w:hAnsi="Wingdings" w:hint="default"/>
      </w:rPr>
    </w:lvl>
    <w:lvl w:ilvl="6" w:tplc="9B34B354" w:tentative="1">
      <w:start w:val="1"/>
      <w:numFmt w:val="bullet"/>
      <w:lvlText w:val=""/>
      <w:lvlJc w:val="left"/>
      <w:pPr>
        <w:ind w:left="5040" w:hanging="360"/>
      </w:pPr>
      <w:rPr>
        <w:rFonts w:ascii="Symbol" w:hAnsi="Symbol" w:hint="default"/>
      </w:rPr>
    </w:lvl>
    <w:lvl w:ilvl="7" w:tplc="0E9240CC" w:tentative="1">
      <w:start w:val="1"/>
      <w:numFmt w:val="bullet"/>
      <w:lvlText w:val="o"/>
      <w:lvlJc w:val="left"/>
      <w:pPr>
        <w:ind w:left="5760" w:hanging="360"/>
      </w:pPr>
      <w:rPr>
        <w:rFonts w:ascii="Courier New" w:hAnsi="Courier New" w:cs="Courier New" w:hint="default"/>
      </w:rPr>
    </w:lvl>
    <w:lvl w:ilvl="8" w:tplc="29949630" w:tentative="1">
      <w:start w:val="1"/>
      <w:numFmt w:val="bullet"/>
      <w:lvlText w:val=""/>
      <w:lvlJc w:val="left"/>
      <w:pPr>
        <w:ind w:left="6480" w:hanging="360"/>
      </w:pPr>
      <w:rPr>
        <w:rFonts w:ascii="Wingdings" w:hAnsi="Wingdings" w:hint="default"/>
      </w:rPr>
    </w:lvl>
  </w:abstractNum>
  <w:abstractNum w:abstractNumId="174" w15:restartNumberingAfterBreak="0">
    <w:nsid w:val="5C95039C"/>
    <w:multiLevelType w:val="hybridMultilevel"/>
    <w:tmpl w:val="6AE67C48"/>
    <w:lvl w:ilvl="0" w:tplc="D8862B62">
      <w:start w:val="1"/>
      <w:numFmt w:val="decimal"/>
      <w:lvlText w:val="%1."/>
      <w:lvlJc w:val="right"/>
      <w:pPr>
        <w:ind w:left="720" w:hanging="360"/>
      </w:pPr>
      <w:rPr>
        <w:rFonts w:ascii="Arial" w:hAnsi="Arial" w:hint="default"/>
        <w:b w:val="0"/>
        <w:i w:val="0"/>
        <w:sz w:val="20"/>
      </w:rPr>
    </w:lvl>
    <w:lvl w:ilvl="1" w:tplc="D982C7D8" w:tentative="1">
      <w:start w:val="1"/>
      <w:numFmt w:val="lowerLetter"/>
      <w:lvlText w:val="%2."/>
      <w:lvlJc w:val="left"/>
      <w:pPr>
        <w:ind w:left="1440" w:hanging="360"/>
      </w:pPr>
    </w:lvl>
    <w:lvl w:ilvl="2" w:tplc="4F90A57C" w:tentative="1">
      <w:start w:val="1"/>
      <w:numFmt w:val="lowerRoman"/>
      <w:lvlText w:val="%3."/>
      <w:lvlJc w:val="right"/>
      <w:pPr>
        <w:ind w:left="2160" w:hanging="180"/>
      </w:pPr>
    </w:lvl>
    <w:lvl w:ilvl="3" w:tplc="0E202BF6" w:tentative="1">
      <w:start w:val="1"/>
      <w:numFmt w:val="decimal"/>
      <w:lvlText w:val="%4."/>
      <w:lvlJc w:val="left"/>
      <w:pPr>
        <w:ind w:left="2880" w:hanging="360"/>
      </w:pPr>
    </w:lvl>
    <w:lvl w:ilvl="4" w:tplc="DBCCB596" w:tentative="1">
      <w:start w:val="1"/>
      <w:numFmt w:val="lowerLetter"/>
      <w:lvlText w:val="%5."/>
      <w:lvlJc w:val="left"/>
      <w:pPr>
        <w:ind w:left="3600" w:hanging="360"/>
      </w:pPr>
    </w:lvl>
    <w:lvl w:ilvl="5" w:tplc="BC5A746A" w:tentative="1">
      <w:start w:val="1"/>
      <w:numFmt w:val="lowerRoman"/>
      <w:lvlText w:val="%6."/>
      <w:lvlJc w:val="right"/>
      <w:pPr>
        <w:ind w:left="4320" w:hanging="180"/>
      </w:pPr>
    </w:lvl>
    <w:lvl w:ilvl="6" w:tplc="A95E1F16" w:tentative="1">
      <w:start w:val="1"/>
      <w:numFmt w:val="decimal"/>
      <w:lvlText w:val="%7."/>
      <w:lvlJc w:val="left"/>
      <w:pPr>
        <w:ind w:left="5040" w:hanging="360"/>
      </w:pPr>
    </w:lvl>
    <w:lvl w:ilvl="7" w:tplc="0354FC22" w:tentative="1">
      <w:start w:val="1"/>
      <w:numFmt w:val="lowerLetter"/>
      <w:lvlText w:val="%8."/>
      <w:lvlJc w:val="left"/>
      <w:pPr>
        <w:ind w:left="5760" w:hanging="360"/>
      </w:pPr>
    </w:lvl>
    <w:lvl w:ilvl="8" w:tplc="633443CE" w:tentative="1">
      <w:start w:val="1"/>
      <w:numFmt w:val="lowerRoman"/>
      <w:lvlText w:val="%9."/>
      <w:lvlJc w:val="right"/>
      <w:pPr>
        <w:ind w:left="6480" w:hanging="180"/>
      </w:pPr>
    </w:lvl>
  </w:abstractNum>
  <w:abstractNum w:abstractNumId="175" w15:restartNumberingAfterBreak="0">
    <w:nsid w:val="5CBF4CF1"/>
    <w:multiLevelType w:val="hybridMultilevel"/>
    <w:tmpl w:val="5C8608FE"/>
    <w:lvl w:ilvl="0" w:tplc="08FCE77A">
      <w:numFmt w:val="bullet"/>
      <w:lvlText w:val="–"/>
      <w:lvlJc w:val="left"/>
      <w:pPr>
        <w:ind w:left="720" w:hanging="360"/>
      </w:pPr>
      <w:rPr>
        <w:rFonts w:ascii="Arial" w:hAnsi="Arial" w:cs="Arial" w:hint="default"/>
      </w:rPr>
    </w:lvl>
    <w:lvl w:ilvl="1" w:tplc="B0F056EE" w:tentative="1">
      <w:start w:val="1"/>
      <w:numFmt w:val="bullet"/>
      <w:lvlText w:val="o"/>
      <w:lvlJc w:val="left"/>
      <w:pPr>
        <w:ind w:left="1440" w:hanging="360"/>
      </w:pPr>
      <w:rPr>
        <w:rFonts w:ascii="Courier New" w:hAnsi="Courier New" w:cs="Courier New" w:hint="default"/>
      </w:rPr>
    </w:lvl>
    <w:lvl w:ilvl="2" w:tplc="53F2C8CA" w:tentative="1">
      <w:start w:val="1"/>
      <w:numFmt w:val="bullet"/>
      <w:lvlText w:val=""/>
      <w:lvlJc w:val="left"/>
      <w:pPr>
        <w:ind w:left="2160" w:hanging="360"/>
      </w:pPr>
      <w:rPr>
        <w:rFonts w:ascii="Wingdings" w:hAnsi="Wingdings" w:hint="default"/>
      </w:rPr>
    </w:lvl>
    <w:lvl w:ilvl="3" w:tplc="792E5450" w:tentative="1">
      <w:start w:val="1"/>
      <w:numFmt w:val="bullet"/>
      <w:lvlText w:val=""/>
      <w:lvlJc w:val="left"/>
      <w:pPr>
        <w:ind w:left="2880" w:hanging="360"/>
      </w:pPr>
      <w:rPr>
        <w:rFonts w:ascii="Symbol" w:hAnsi="Symbol" w:hint="default"/>
      </w:rPr>
    </w:lvl>
    <w:lvl w:ilvl="4" w:tplc="DDD83AD6" w:tentative="1">
      <w:start w:val="1"/>
      <w:numFmt w:val="bullet"/>
      <w:lvlText w:val="o"/>
      <w:lvlJc w:val="left"/>
      <w:pPr>
        <w:ind w:left="3600" w:hanging="360"/>
      </w:pPr>
      <w:rPr>
        <w:rFonts w:ascii="Courier New" w:hAnsi="Courier New" w:cs="Courier New" w:hint="default"/>
      </w:rPr>
    </w:lvl>
    <w:lvl w:ilvl="5" w:tplc="9260FBE8" w:tentative="1">
      <w:start w:val="1"/>
      <w:numFmt w:val="bullet"/>
      <w:lvlText w:val=""/>
      <w:lvlJc w:val="left"/>
      <w:pPr>
        <w:ind w:left="4320" w:hanging="360"/>
      </w:pPr>
      <w:rPr>
        <w:rFonts w:ascii="Wingdings" w:hAnsi="Wingdings" w:hint="default"/>
      </w:rPr>
    </w:lvl>
    <w:lvl w:ilvl="6" w:tplc="A112A24C" w:tentative="1">
      <w:start w:val="1"/>
      <w:numFmt w:val="bullet"/>
      <w:lvlText w:val=""/>
      <w:lvlJc w:val="left"/>
      <w:pPr>
        <w:ind w:left="5040" w:hanging="360"/>
      </w:pPr>
      <w:rPr>
        <w:rFonts w:ascii="Symbol" w:hAnsi="Symbol" w:hint="default"/>
      </w:rPr>
    </w:lvl>
    <w:lvl w:ilvl="7" w:tplc="C0749274" w:tentative="1">
      <w:start w:val="1"/>
      <w:numFmt w:val="bullet"/>
      <w:lvlText w:val="o"/>
      <w:lvlJc w:val="left"/>
      <w:pPr>
        <w:ind w:left="5760" w:hanging="360"/>
      </w:pPr>
      <w:rPr>
        <w:rFonts w:ascii="Courier New" w:hAnsi="Courier New" w:cs="Courier New" w:hint="default"/>
      </w:rPr>
    </w:lvl>
    <w:lvl w:ilvl="8" w:tplc="ED22F08A" w:tentative="1">
      <w:start w:val="1"/>
      <w:numFmt w:val="bullet"/>
      <w:lvlText w:val=""/>
      <w:lvlJc w:val="left"/>
      <w:pPr>
        <w:ind w:left="6480" w:hanging="360"/>
      </w:pPr>
      <w:rPr>
        <w:rFonts w:ascii="Wingdings" w:hAnsi="Wingdings" w:hint="default"/>
      </w:rPr>
    </w:lvl>
  </w:abstractNum>
  <w:abstractNum w:abstractNumId="176" w15:restartNumberingAfterBreak="0">
    <w:nsid w:val="5D9E49F0"/>
    <w:multiLevelType w:val="hybridMultilevel"/>
    <w:tmpl w:val="B1300B54"/>
    <w:lvl w:ilvl="0" w:tplc="B9BABAAC">
      <w:start w:val="1"/>
      <w:numFmt w:val="bullet"/>
      <w:lvlText w:val=""/>
      <w:lvlJc w:val="left"/>
      <w:pPr>
        <w:ind w:left="720" w:hanging="360"/>
      </w:pPr>
      <w:rPr>
        <w:rFonts w:ascii="Symbol" w:hAnsi="Symbol" w:hint="default"/>
      </w:rPr>
    </w:lvl>
    <w:lvl w:ilvl="1" w:tplc="C6ECE986" w:tentative="1">
      <w:start w:val="1"/>
      <w:numFmt w:val="bullet"/>
      <w:lvlText w:val="o"/>
      <w:lvlJc w:val="left"/>
      <w:pPr>
        <w:ind w:left="1440" w:hanging="360"/>
      </w:pPr>
      <w:rPr>
        <w:rFonts w:ascii="Courier New" w:hAnsi="Courier New" w:cs="Courier New" w:hint="default"/>
      </w:rPr>
    </w:lvl>
    <w:lvl w:ilvl="2" w:tplc="4652317E" w:tentative="1">
      <w:start w:val="1"/>
      <w:numFmt w:val="bullet"/>
      <w:lvlText w:val=""/>
      <w:lvlJc w:val="left"/>
      <w:pPr>
        <w:ind w:left="2160" w:hanging="360"/>
      </w:pPr>
      <w:rPr>
        <w:rFonts w:ascii="Wingdings" w:hAnsi="Wingdings" w:hint="default"/>
      </w:rPr>
    </w:lvl>
    <w:lvl w:ilvl="3" w:tplc="30FE0BC4" w:tentative="1">
      <w:start w:val="1"/>
      <w:numFmt w:val="bullet"/>
      <w:lvlText w:val=""/>
      <w:lvlJc w:val="left"/>
      <w:pPr>
        <w:ind w:left="2880" w:hanging="360"/>
      </w:pPr>
      <w:rPr>
        <w:rFonts w:ascii="Symbol" w:hAnsi="Symbol" w:hint="default"/>
      </w:rPr>
    </w:lvl>
    <w:lvl w:ilvl="4" w:tplc="A33A7644" w:tentative="1">
      <w:start w:val="1"/>
      <w:numFmt w:val="bullet"/>
      <w:lvlText w:val="o"/>
      <w:lvlJc w:val="left"/>
      <w:pPr>
        <w:ind w:left="3600" w:hanging="360"/>
      </w:pPr>
      <w:rPr>
        <w:rFonts w:ascii="Courier New" w:hAnsi="Courier New" w:cs="Courier New" w:hint="default"/>
      </w:rPr>
    </w:lvl>
    <w:lvl w:ilvl="5" w:tplc="7338ADD0" w:tentative="1">
      <w:start w:val="1"/>
      <w:numFmt w:val="bullet"/>
      <w:lvlText w:val=""/>
      <w:lvlJc w:val="left"/>
      <w:pPr>
        <w:ind w:left="4320" w:hanging="360"/>
      </w:pPr>
      <w:rPr>
        <w:rFonts w:ascii="Wingdings" w:hAnsi="Wingdings" w:hint="default"/>
      </w:rPr>
    </w:lvl>
    <w:lvl w:ilvl="6" w:tplc="917AA2C4" w:tentative="1">
      <w:start w:val="1"/>
      <w:numFmt w:val="bullet"/>
      <w:lvlText w:val=""/>
      <w:lvlJc w:val="left"/>
      <w:pPr>
        <w:ind w:left="5040" w:hanging="360"/>
      </w:pPr>
      <w:rPr>
        <w:rFonts w:ascii="Symbol" w:hAnsi="Symbol" w:hint="default"/>
      </w:rPr>
    </w:lvl>
    <w:lvl w:ilvl="7" w:tplc="AC26BF2A" w:tentative="1">
      <w:start w:val="1"/>
      <w:numFmt w:val="bullet"/>
      <w:lvlText w:val="o"/>
      <w:lvlJc w:val="left"/>
      <w:pPr>
        <w:ind w:left="5760" w:hanging="360"/>
      </w:pPr>
      <w:rPr>
        <w:rFonts w:ascii="Courier New" w:hAnsi="Courier New" w:cs="Courier New" w:hint="default"/>
      </w:rPr>
    </w:lvl>
    <w:lvl w:ilvl="8" w:tplc="4E7C6436" w:tentative="1">
      <w:start w:val="1"/>
      <w:numFmt w:val="bullet"/>
      <w:lvlText w:val=""/>
      <w:lvlJc w:val="left"/>
      <w:pPr>
        <w:ind w:left="6480" w:hanging="360"/>
      </w:pPr>
      <w:rPr>
        <w:rFonts w:ascii="Wingdings" w:hAnsi="Wingdings" w:hint="default"/>
      </w:rPr>
    </w:lvl>
  </w:abstractNum>
  <w:abstractNum w:abstractNumId="177" w15:restartNumberingAfterBreak="0">
    <w:nsid w:val="5DA71C2B"/>
    <w:multiLevelType w:val="hybridMultilevel"/>
    <w:tmpl w:val="AE207A88"/>
    <w:lvl w:ilvl="0" w:tplc="5254CB2C">
      <w:numFmt w:val="bullet"/>
      <w:lvlText w:val="-"/>
      <w:lvlJc w:val="left"/>
      <w:pPr>
        <w:ind w:left="720" w:hanging="360"/>
      </w:pPr>
      <w:rPr>
        <w:rFonts w:ascii="Times New Roman" w:hAnsi="Times New Roman" w:hint="default"/>
      </w:rPr>
    </w:lvl>
    <w:lvl w:ilvl="1" w:tplc="EC864F4E" w:tentative="1">
      <w:start w:val="1"/>
      <w:numFmt w:val="bullet"/>
      <w:lvlText w:val="o"/>
      <w:lvlJc w:val="left"/>
      <w:pPr>
        <w:ind w:left="1440" w:hanging="360"/>
      </w:pPr>
      <w:rPr>
        <w:rFonts w:ascii="Courier New" w:hAnsi="Courier New" w:cs="Courier New" w:hint="default"/>
      </w:rPr>
    </w:lvl>
    <w:lvl w:ilvl="2" w:tplc="EDA2FA06" w:tentative="1">
      <w:start w:val="1"/>
      <w:numFmt w:val="bullet"/>
      <w:lvlText w:val=""/>
      <w:lvlJc w:val="left"/>
      <w:pPr>
        <w:ind w:left="2160" w:hanging="360"/>
      </w:pPr>
      <w:rPr>
        <w:rFonts w:ascii="Wingdings" w:hAnsi="Wingdings" w:hint="default"/>
      </w:rPr>
    </w:lvl>
    <w:lvl w:ilvl="3" w:tplc="7924F706" w:tentative="1">
      <w:start w:val="1"/>
      <w:numFmt w:val="bullet"/>
      <w:lvlText w:val=""/>
      <w:lvlJc w:val="left"/>
      <w:pPr>
        <w:ind w:left="2880" w:hanging="360"/>
      </w:pPr>
      <w:rPr>
        <w:rFonts w:ascii="Symbol" w:hAnsi="Symbol" w:hint="default"/>
      </w:rPr>
    </w:lvl>
    <w:lvl w:ilvl="4" w:tplc="4732ACC0" w:tentative="1">
      <w:start w:val="1"/>
      <w:numFmt w:val="bullet"/>
      <w:lvlText w:val="o"/>
      <w:lvlJc w:val="left"/>
      <w:pPr>
        <w:ind w:left="3600" w:hanging="360"/>
      </w:pPr>
      <w:rPr>
        <w:rFonts w:ascii="Courier New" w:hAnsi="Courier New" w:cs="Courier New" w:hint="default"/>
      </w:rPr>
    </w:lvl>
    <w:lvl w:ilvl="5" w:tplc="B7B2CB9C" w:tentative="1">
      <w:start w:val="1"/>
      <w:numFmt w:val="bullet"/>
      <w:lvlText w:val=""/>
      <w:lvlJc w:val="left"/>
      <w:pPr>
        <w:ind w:left="4320" w:hanging="360"/>
      </w:pPr>
      <w:rPr>
        <w:rFonts w:ascii="Wingdings" w:hAnsi="Wingdings" w:hint="default"/>
      </w:rPr>
    </w:lvl>
    <w:lvl w:ilvl="6" w:tplc="9D5A1C58" w:tentative="1">
      <w:start w:val="1"/>
      <w:numFmt w:val="bullet"/>
      <w:lvlText w:val=""/>
      <w:lvlJc w:val="left"/>
      <w:pPr>
        <w:ind w:left="5040" w:hanging="360"/>
      </w:pPr>
      <w:rPr>
        <w:rFonts w:ascii="Symbol" w:hAnsi="Symbol" w:hint="default"/>
      </w:rPr>
    </w:lvl>
    <w:lvl w:ilvl="7" w:tplc="A502B402" w:tentative="1">
      <w:start w:val="1"/>
      <w:numFmt w:val="bullet"/>
      <w:lvlText w:val="o"/>
      <w:lvlJc w:val="left"/>
      <w:pPr>
        <w:ind w:left="5760" w:hanging="360"/>
      </w:pPr>
      <w:rPr>
        <w:rFonts w:ascii="Courier New" w:hAnsi="Courier New" w:cs="Courier New" w:hint="default"/>
      </w:rPr>
    </w:lvl>
    <w:lvl w:ilvl="8" w:tplc="587889F6" w:tentative="1">
      <w:start w:val="1"/>
      <w:numFmt w:val="bullet"/>
      <w:lvlText w:val=""/>
      <w:lvlJc w:val="left"/>
      <w:pPr>
        <w:ind w:left="6480" w:hanging="360"/>
      </w:pPr>
      <w:rPr>
        <w:rFonts w:ascii="Wingdings" w:hAnsi="Wingdings" w:hint="default"/>
      </w:rPr>
    </w:lvl>
  </w:abstractNum>
  <w:abstractNum w:abstractNumId="178" w15:restartNumberingAfterBreak="0">
    <w:nsid w:val="5E4D0578"/>
    <w:multiLevelType w:val="hybridMultilevel"/>
    <w:tmpl w:val="2EBADB46"/>
    <w:lvl w:ilvl="0" w:tplc="29F2985C">
      <w:start w:val="1"/>
      <w:numFmt w:val="bullet"/>
      <w:lvlText w:val=""/>
      <w:lvlJc w:val="left"/>
      <w:pPr>
        <w:ind w:left="720" w:hanging="360"/>
      </w:pPr>
      <w:rPr>
        <w:rFonts w:ascii="Symbol" w:hAnsi="Symbol" w:hint="default"/>
        <w:b w:val="0"/>
        <w:i w:val="0"/>
        <w:caps w:val="0"/>
        <w:color w:val="auto"/>
        <w:sz w:val="22"/>
        <w:szCs w:val="22"/>
      </w:rPr>
    </w:lvl>
    <w:lvl w:ilvl="1" w:tplc="7D4441FA" w:tentative="1">
      <w:start w:val="1"/>
      <w:numFmt w:val="bullet"/>
      <w:lvlText w:val="o"/>
      <w:lvlJc w:val="left"/>
      <w:pPr>
        <w:ind w:left="1440" w:hanging="360"/>
      </w:pPr>
      <w:rPr>
        <w:rFonts w:ascii="Courier New" w:hAnsi="Courier New" w:cs="Courier New" w:hint="default"/>
      </w:rPr>
    </w:lvl>
    <w:lvl w:ilvl="2" w:tplc="93827922" w:tentative="1">
      <w:start w:val="1"/>
      <w:numFmt w:val="bullet"/>
      <w:lvlText w:val=""/>
      <w:lvlJc w:val="left"/>
      <w:pPr>
        <w:ind w:left="2160" w:hanging="360"/>
      </w:pPr>
      <w:rPr>
        <w:rFonts w:ascii="Wingdings" w:hAnsi="Wingdings" w:hint="default"/>
      </w:rPr>
    </w:lvl>
    <w:lvl w:ilvl="3" w:tplc="894810C0" w:tentative="1">
      <w:start w:val="1"/>
      <w:numFmt w:val="bullet"/>
      <w:lvlText w:val=""/>
      <w:lvlJc w:val="left"/>
      <w:pPr>
        <w:ind w:left="2880" w:hanging="360"/>
      </w:pPr>
      <w:rPr>
        <w:rFonts w:ascii="Symbol" w:hAnsi="Symbol" w:hint="default"/>
      </w:rPr>
    </w:lvl>
    <w:lvl w:ilvl="4" w:tplc="E632A06C" w:tentative="1">
      <w:start w:val="1"/>
      <w:numFmt w:val="bullet"/>
      <w:lvlText w:val="o"/>
      <w:lvlJc w:val="left"/>
      <w:pPr>
        <w:ind w:left="3600" w:hanging="360"/>
      </w:pPr>
      <w:rPr>
        <w:rFonts w:ascii="Courier New" w:hAnsi="Courier New" w:cs="Courier New" w:hint="default"/>
      </w:rPr>
    </w:lvl>
    <w:lvl w:ilvl="5" w:tplc="FD460D44" w:tentative="1">
      <w:start w:val="1"/>
      <w:numFmt w:val="bullet"/>
      <w:lvlText w:val=""/>
      <w:lvlJc w:val="left"/>
      <w:pPr>
        <w:ind w:left="4320" w:hanging="360"/>
      </w:pPr>
      <w:rPr>
        <w:rFonts w:ascii="Wingdings" w:hAnsi="Wingdings" w:hint="default"/>
      </w:rPr>
    </w:lvl>
    <w:lvl w:ilvl="6" w:tplc="3A68F320" w:tentative="1">
      <w:start w:val="1"/>
      <w:numFmt w:val="bullet"/>
      <w:lvlText w:val=""/>
      <w:lvlJc w:val="left"/>
      <w:pPr>
        <w:ind w:left="5040" w:hanging="360"/>
      </w:pPr>
      <w:rPr>
        <w:rFonts w:ascii="Symbol" w:hAnsi="Symbol" w:hint="default"/>
      </w:rPr>
    </w:lvl>
    <w:lvl w:ilvl="7" w:tplc="C512C33C" w:tentative="1">
      <w:start w:val="1"/>
      <w:numFmt w:val="bullet"/>
      <w:lvlText w:val="o"/>
      <w:lvlJc w:val="left"/>
      <w:pPr>
        <w:ind w:left="5760" w:hanging="360"/>
      </w:pPr>
      <w:rPr>
        <w:rFonts w:ascii="Courier New" w:hAnsi="Courier New" w:cs="Courier New" w:hint="default"/>
      </w:rPr>
    </w:lvl>
    <w:lvl w:ilvl="8" w:tplc="6C06BC2A" w:tentative="1">
      <w:start w:val="1"/>
      <w:numFmt w:val="bullet"/>
      <w:lvlText w:val=""/>
      <w:lvlJc w:val="left"/>
      <w:pPr>
        <w:ind w:left="6480" w:hanging="360"/>
      </w:pPr>
      <w:rPr>
        <w:rFonts w:ascii="Wingdings" w:hAnsi="Wingdings" w:hint="default"/>
      </w:rPr>
    </w:lvl>
  </w:abstractNum>
  <w:abstractNum w:abstractNumId="179" w15:restartNumberingAfterBreak="0">
    <w:nsid w:val="5E84379B"/>
    <w:multiLevelType w:val="hybridMultilevel"/>
    <w:tmpl w:val="DCAE9FEE"/>
    <w:lvl w:ilvl="0" w:tplc="BD82AAAA">
      <w:start w:val="1"/>
      <w:numFmt w:val="decimal"/>
      <w:lvlText w:val="%1."/>
      <w:lvlJc w:val="right"/>
      <w:pPr>
        <w:ind w:left="720" w:hanging="360"/>
      </w:pPr>
      <w:rPr>
        <w:rFonts w:ascii="Arial" w:hAnsi="Arial" w:hint="default"/>
        <w:b w:val="0"/>
        <w:i w:val="0"/>
        <w:sz w:val="20"/>
      </w:rPr>
    </w:lvl>
    <w:lvl w:ilvl="1" w:tplc="A704B4A4" w:tentative="1">
      <w:start w:val="1"/>
      <w:numFmt w:val="lowerLetter"/>
      <w:lvlText w:val="%2."/>
      <w:lvlJc w:val="left"/>
      <w:pPr>
        <w:ind w:left="1440" w:hanging="360"/>
      </w:pPr>
    </w:lvl>
    <w:lvl w:ilvl="2" w:tplc="7B165ED8" w:tentative="1">
      <w:start w:val="1"/>
      <w:numFmt w:val="lowerRoman"/>
      <w:lvlText w:val="%3."/>
      <w:lvlJc w:val="right"/>
      <w:pPr>
        <w:ind w:left="2160" w:hanging="180"/>
      </w:pPr>
    </w:lvl>
    <w:lvl w:ilvl="3" w:tplc="E488DDD4" w:tentative="1">
      <w:start w:val="1"/>
      <w:numFmt w:val="decimal"/>
      <w:lvlText w:val="%4."/>
      <w:lvlJc w:val="left"/>
      <w:pPr>
        <w:ind w:left="2880" w:hanging="360"/>
      </w:pPr>
    </w:lvl>
    <w:lvl w:ilvl="4" w:tplc="BE7E8708" w:tentative="1">
      <w:start w:val="1"/>
      <w:numFmt w:val="lowerLetter"/>
      <w:lvlText w:val="%5."/>
      <w:lvlJc w:val="left"/>
      <w:pPr>
        <w:ind w:left="3600" w:hanging="360"/>
      </w:pPr>
    </w:lvl>
    <w:lvl w:ilvl="5" w:tplc="AE128AC8" w:tentative="1">
      <w:start w:val="1"/>
      <w:numFmt w:val="lowerRoman"/>
      <w:lvlText w:val="%6."/>
      <w:lvlJc w:val="right"/>
      <w:pPr>
        <w:ind w:left="4320" w:hanging="180"/>
      </w:pPr>
    </w:lvl>
    <w:lvl w:ilvl="6" w:tplc="AD6C8EF8" w:tentative="1">
      <w:start w:val="1"/>
      <w:numFmt w:val="decimal"/>
      <w:lvlText w:val="%7."/>
      <w:lvlJc w:val="left"/>
      <w:pPr>
        <w:ind w:left="5040" w:hanging="360"/>
      </w:pPr>
    </w:lvl>
    <w:lvl w:ilvl="7" w:tplc="4DEA97B4" w:tentative="1">
      <w:start w:val="1"/>
      <w:numFmt w:val="lowerLetter"/>
      <w:lvlText w:val="%8."/>
      <w:lvlJc w:val="left"/>
      <w:pPr>
        <w:ind w:left="5760" w:hanging="360"/>
      </w:pPr>
    </w:lvl>
    <w:lvl w:ilvl="8" w:tplc="6D9A1E6A" w:tentative="1">
      <w:start w:val="1"/>
      <w:numFmt w:val="lowerRoman"/>
      <w:lvlText w:val="%9."/>
      <w:lvlJc w:val="right"/>
      <w:pPr>
        <w:ind w:left="6480" w:hanging="180"/>
      </w:pPr>
    </w:lvl>
  </w:abstractNum>
  <w:abstractNum w:abstractNumId="180" w15:restartNumberingAfterBreak="0">
    <w:nsid w:val="5E8C6F89"/>
    <w:multiLevelType w:val="hybridMultilevel"/>
    <w:tmpl w:val="5B30C14A"/>
    <w:lvl w:ilvl="0" w:tplc="041ABA06">
      <w:start w:val="1"/>
      <w:numFmt w:val="bullet"/>
      <w:lvlText w:val=""/>
      <w:lvlJc w:val="left"/>
      <w:pPr>
        <w:ind w:left="720" w:hanging="360"/>
      </w:pPr>
      <w:rPr>
        <w:rFonts w:ascii="Symbol" w:hAnsi="Symbol" w:hint="default"/>
      </w:rPr>
    </w:lvl>
    <w:lvl w:ilvl="1" w:tplc="0D049B5C" w:tentative="1">
      <w:start w:val="1"/>
      <w:numFmt w:val="bullet"/>
      <w:lvlText w:val="o"/>
      <w:lvlJc w:val="left"/>
      <w:pPr>
        <w:ind w:left="1440" w:hanging="360"/>
      </w:pPr>
      <w:rPr>
        <w:rFonts w:ascii="Courier New" w:hAnsi="Courier New" w:cs="Courier New" w:hint="default"/>
      </w:rPr>
    </w:lvl>
    <w:lvl w:ilvl="2" w:tplc="C07A8794" w:tentative="1">
      <w:start w:val="1"/>
      <w:numFmt w:val="bullet"/>
      <w:lvlText w:val=""/>
      <w:lvlJc w:val="left"/>
      <w:pPr>
        <w:ind w:left="2160" w:hanging="360"/>
      </w:pPr>
      <w:rPr>
        <w:rFonts w:ascii="Wingdings" w:hAnsi="Wingdings" w:hint="default"/>
      </w:rPr>
    </w:lvl>
    <w:lvl w:ilvl="3" w:tplc="C334544E" w:tentative="1">
      <w:start w:val="1"/>
      <w:numFmt w:val="bullet"/>
      <w:lvlText w:val=""/>
      <w:lvlJc w:val="left"/>
      <w:pPr>
        <w:ind w:left="2880" w:hanging="360"/>
      </w:pPr>
      <w:rPr>
        <w:rFonts w:ascii="Symbol" w:hAnsi="Symbol" w:hint="default"/>
      </w:rPr>
    </w:lvl>
    <w:lvl w:ilvl="4" w:tplc="B3147AFC" w:tentative="1">
      <w:start w:val="1"/>
      <w:numFmt w:val="bullet"/>
      <w:lvlText w:val="o"/>
      <w:lvlJc w:val="left"/>
      <w:pPr>
        <w:ind w:left="3600" w:hanging="360"/>
      </w:pPr>
      <w:rPr>
        <w:rFonts w:ascii="Courier New" w:hAnsi="Courier New" w:cs="Courier New" w:hint="default"/>
      </w:rPr>
    </w:lvl>
    <w:lvl w:ilvl="5" w:tplc="90AC8C76" w:tentative="1">
      <w:start w:val="1"/>
      <w:numFmt w:val="bullet"/>
      <w:lvlText w:val=""/>
      <w:lvlJc w:val="left"/>
      <w:pPr>
        <w:ind w:left="4320" w:hanging="360"/>
      </w:pPr>
      <w:rPr>
        <w:rFonts w:ascii="Wingdings" w:hAnsi="Wingdings" w:hint="default"/>
      </w:rPr>
    </w:lvl>
    <w:lvl w:ilvl="6" w:tplc="FB0E1346" w:tentative="1">
      <w:start w:val="1"/>
      <w:numFmt w:val="bullet"/>
      <w:lvlText w:val=""/>
      <w:lvlJc w:val="left"/>
      <w:pPr>
        <w:ind w:left="5040" w:hanging="360"/>
      </w:pPr>
      <w:rPr>
        <w:rFonts w:ascii="Symbol" w:hAnsi="Symbol" w:hint="default"/>
      </w:rPr>
    </w:lvl>
    <w:lvl w:ilvl="7" w:tplc="E60053B6" w:tentative="1">
      <w:start w:val="1"/>
      <w:numFmt w:val="bullet"/>
      <w:lvlText w:val="o"/>
      <w:lvlJc w:val="left"/>
      <w:pPr>
        <w:ind w:left="5760" w:hanging="360"/>
      </w:pPr>
      <w:rPr>
        <w:rFonts w:ascii="Courier New" w:hAnsi="Courier New" w:cs="Courier New" w:hint="default"/>
      </w:rPr>
    </w:lvl>
    <w:lvl w:ilvl="8" w:tplc="04744A02" w:tentative="1">
      <w:start w:val="1"/>
      <w:numFmt w:val="bullet"/>
      <w:lvlText w:val=""/>
      <w:lvlJc w:val="left"/>
      <w:pPr>
        <w:ind w:left="6480" w:hanging="360"/>
      </w:pPr>
      <w:rPr>
        <w:rFonts w:ascii="Wingdings" w:hAnsi="Wingdings" w:hint="default"/>
      </w:rPr>
    </w:lvl>
  </w:abstractNum>
  <w:abstractNum w:abstractNumId="181" w15:restartNumberingAfterBreak="0">
    <w:nsid w:val="5F674EC5"/>
    <w:multiLevelType w:val="hybridMultilevel"/>
    <w:tmpl w:val="3B083028"/>
    <w:lvl w:ilvl="0" w:tplc="37B0A916">
      <w:start w:val="1"/>
      <w:numFmt w:val="bullet"/>
      <w:lvlText w:val=""/>
      <w:lvlJc w:val="left"/>
      <w:pPr>
        <w:ind w:left="720" w:hanging="360"/>
      </w:pPr>
      <w:rPr>
        <w:rFonts w:ascii="Symbol" w:hAnsi="Symbol" w:hint="default"/>
      </w:rPr>
    </w:lvl>
    <w:lvl w:ilvl="1" w:tplc="3F805B96" w:tentative="1">
      <w:start w:val="1"/>
      <w:numFmt w:val="bullet"/>
      <w:lvlText w:val="o"/>
      <w:lvlJc w:val="left"/>
      <w:pPr>
        <w:ind w:left="1440" w:hanging="360"/>
      </w:pPr>
      <w:rPr>
        <w:rFonts w:ascii="Courier New" w:hAnsi="Courier New" w:cs="Courier New" w:hint="default"/>
      </w:rPr>
    </w:lvl>
    <w:lvl w:ilvl="2" w:tplc="F364E11C" w:tentative="1">
      <w:start w:val="1"/>
      <w:numFmt w:val="bullet"/>
      <w:lvlText w:val=""/>
      <w:lvlJc w:val="left"/>
      <w:pPr>
        <w:ind w:left="2160" w:hanging="360"/>
      </w:pPr>
      <w:rPr>
        <w:rFonts w:ascii="Wingdings" w:hAnsi="Wingdings" w:hint="default"/>
      </w:rPr>
    </w:lvl>
    <w:lvl w:ilvl="3" w:tplc="9CAE4180" w:tentative="1">
      <w:start w:val="1"/>
      <w:numFmt w:val="bullet"/>
      <w:lvlText w:val=""/>
      <w:lvlJc w:val="left"/>
      <w:pPr>
        <w:ind w:left="2880" w:hanging="360"/>
      </w:pPr>
      <w:rPr>
        <w:rFonts w:ascii="Symbol" w:hAnsi="Symbol" w:hint="default"/>
      </w:rPr>
    </w:lvl>
    <w:lvl w:ilvl="4" w:tplc="51243B5E" w:tentative="1">
      <w:start w:val="1"/>
      <w:numFmt w:val="bullet"/>
      <w:lvlText w:val="o"/>
      <w:lvlJc w:val="left"/>
      <w:pPr>
        <w:ind w:left="3600" w:hanging="360"/>
      </w:pPr>
      <w:rPr>
        <w:rFonts w:ascii="Courier New" w:hAnsi="Courier New" w:cs="Courier New" w:hint="default"/>
      </w:rPr>
    </w:lvl>
    <w:lvl w:ilvl="5" w:tplc="DFEAC24C" w:tentative="1">
      <w:start w:val="1"/>
      <w:numFmt w:val="bullet"/>
      <w:lvlText w:val=""/>
      <w:lvlJc w:val="left"/>
      <w:pPr>
        <w:ind w:left="4320" w:hanging="360"/>
      </w:pPr>
      <w:rPr>
        <w:rFonts w:ascii="Wingdings" w:hAnsi="Wingdings" w:hint="default"/>
      </w:rPr>
    </w:lvl>
    <w:lvl w:ilvl="6" w:tplc="5BAE8124" w:tentative="1">
      <w:start w:val="1"/>
      <w:numFmt w:val="bullet"/>
      <w:lvlText w:val=""/>
      <w:lvlJc w:val="left"/>
      <w:pPr>
        <w:ind w:left="5040" w:hanging="360"/>
      </w:pPr>
      <w:rPr>
        <w:rFonts w:ascii="Symbol" w:hAnsi="Symbol" w:hint="default"/>
      </w:rPr>
    </w:lvl>
    <w:lvl w:ilvl="7" w:tplc="A454A8F8" w:tentative="1">
      <w:start w:val="1"/>
      <w:numFmt w:val="bullet"/>
      <w:lvlText w:val="o"/>
      <w:lvlJc w:val="left"/>
      <w:pPr>
        <w:ind w:left="5760" w:hanging="360"/>
      </w:pPr>
      <w:rPr>
        <w:rFonts w:ascii="Courier New" w:hAnsi="Courier New" w:cs="Courier New" w:hint="default"/>
      </w:rPr>
    </w:lvl>
    <w:lvl w:ilvl="8" w:tplc="AC245200" w:tentative="1">
      <w:start w:val="1"/>
      <w:numFmt w:val="bullet"/>
      <w:lvlText w:val=""/>
      <w:lvlJc w:val="left"/>
      <w:pPr>
        <w:ind w:left="6480" w:hanging="360"/>
      </w:pPr>
      <w:rPr>
        <w:rFonts w:ascii="Wingdings" w:hAnsi="Wingdings" w:hint="default"/>
      </w:rPr>
    </w:lvl>
  </w:abstractNum>
  <w:abstractNum w:abstractNumId="182" w15:restartNumberingAfterBreak="0">
    <w:nsid w:val="5FF5069C"/>
    <w:multiLevelType w:val="hybridMultilevel"/>
    <w:tmpl w:val="7D6AB8C4"/>
    <w:lvl w:ilvl="0" w:tplc="853607B4">
      <w:start w:val="1"/>
      <w:numFmt w:val="bullet"/>
      <w:lvlText w:val=""/>
      <w:lvlJc w:val="left"/>
      <w:pPr>
        <w:ind w:left="1490" w:hanging="360"/>
      </w:pPr>
      <w:rPr>
        <w:rFonts w:ascii="Symbol" w:hAnsi="Symbol" w:hint="default"/>
        <w:b w:val="0"/>
        <w:strike w:val="0"/>
        <w:dstrike w:val="0"/>
        <w:color w:val="auto"/>
        <w:spacing w:val="0"/>
        <w:position w:val="0"/>
        <w:sz w:val="20"/>
        <w:u w:color="00B050"/>
      </w:rPr>
    </w:lvl>
    <w:lvl w:ilvl="1" w:tplc="DEEA3952" w:tentative="1">
      <w:start w:val="1"/>
      <w:numFmt w:val="bullet"/>
      <w:lvlText w:val="o"/>
      <w:lvlJc w:val="left"/>
      <w:pPr>
        <w:ind w:left="2210" w:hanging="360"/>
      </w:pPr>
      <w:rPr>
        <w:rFonts w:ascii="Courier New" w:hAnsi="Courier New" w:cs="Courier New" w:hint="default"/>
      </w:rPr>
    </w:lvl>
    <w:lvl w:ilvl="2" w:tplc="5FB86DB4" w:tentative="1">
      <w:start w:val="1"/>
      <w:numFmt w:val="bullet"/>
      <w:lvlText w:val=""/>
      <w:lvlJc w:val="left"/>
      <w:pPr>
        <w:ind w:left="2930" w:hanging="360"/>
      </w:pPr>
      <w:rPr>
        <w:rFonts w:ascii="Wingdings" w:hAnsi="Wingdings" w:hint="default"/>
      </w:rPr>
    </w:lvl>
    <w:lvl w:ilvl="3" w:tplc="11264138" w:tentative="1">
      <w:start w:val="1"/>
      <w:numFmt w:val="bullet"/>
      <w:lvlText w:val=""/>
      <w:lvlJc w:val="left"/>
      <w:pPr>
        <w:ind w:left="3650" w:hanging="360"/>
      </w:pPr>
      <w:rPr>
        <w:rFonts w:ascii="Symbol" w:hAnsi="Symbol" w:hint="default"/>
      </w:rPr>
    </w:lvl>
    <w:lvl w:ilvl="4" w:tplc="663462A6" w:tentative="1">
      <w:start w:val="1"/>
      <w:numFmt w:val="bullet"/>
      <w:lvlText w:val="o"/>
      <w:lvlJc w:val="left"/>
      <w:pPr>
        <w:ind w:left="4370" w:hanging="360"/>
      </w:pPr>
      <w:rPr>
        <w:rFonts w:ascii="Courier New" w:hAnsi="Courier New" w:cs="Courier New" w:hint="default"/>
      </w:rPr>
    </w:lvl>
    <w:lvl w:ilvl="5" w:tplc="088C561E" w:tentative="1">
      <w:start w:val="1"/>
      <w:numFmt w:val="bullet"/>
      <w:lvlText w:val=""/>
      <w:lvlJc w:val="left"/>
      <w:pPr>
        <w:ind w:left="5090" w:hanging="360"/>
      </w:pPr>
      <w:rPr>
        <w:rFonts w:ascii="Wingdings" w:hAnsi="Wingdings" w:hint="default"/>
      </w:rPr>
    </w:lvl>
    <w:lvl w:ilvl="6" w:tplc="30FA69D0" w:tentative="1">
      <w:start w:val="1"/>
      <w:numFmt w:val="bullet"/>
      <w:lvlText w:val=""/>
      <w:lvlJc w:val="left"/>
      <w:pPr>
        <w:ind w:left="5810" w:hanging="360"/>
      </w:pPr>
      <w:rPr>
        <w:rFonts w:ascii="Symbol" w:hAnsi="Symbol" w:hint="default"/>
      </w:rPr>
    </w:lvl>
    <w:lvl w:ilvl="7" w:tplc="B1CC6394" w:tentative="1">
      <w:start w:val="1"/>
      <w:numFmt w:val="bullet"/>
      <w:lvlText w:val="o"/>
      <w:lvlJc w:val="left"/>
      <w:pPr>
        <w:ind w:left="6530" w:hanging="360"/>
      </w:pPr>
      <w:rPr>
        <w:rFonts w:ascii="Courier New" w:hAnsi="Courier New" w:cs="Courier New" w:hint="default"/>
      </w:rPr>
    </w:lvl>
    <w:lvl w:ilvl="8" w:tplc="C4B60846" w:tentative="1">
      <w:start w:val="1"/>
      <w:numFmt w:val="bullet"/>
      <w:lvlText w:val=""/>
      <w:lvlJc w:val="left"/>
      <w:pPr>
        <w:ind w:left="7250" w:hanging="360"/>
      </w:pPr>
      <w:rPr>
        <w:rFonts w:ascii="Wingdings" w:hAnsi="Wingdings" w:hint="default"/>
      </w:rPr>
    </w:lvl>
  </w:abstractNum>
  <w:abstractNum w:abstractNumId="183" w15:restartNumberingAfterBreak="0">
    <w:nsid w:val="601310FE"/>
    <w:multiLevelType w:val="hybridMultilevel"/>
    <w:tmpl w:val="7AF8F108"/>
    <w:lvl w:ilvl="0" w:tplc="72521054">
      <w:numFmt w:val="bullet"/>
      <w:lvlText w:val="–"/>
      <w:lvlJc w:val="left"/>
      <w:pPr>
        <w:ind w:left="720" w:hanging="360"/>
      </w:pPr>
      <w:rPr>
        <w:rFonts w:ascii="Arial" w:hAnsi="Arial" w:cs="Arial" w:hint="default"/>
      </w:rPr>
    </w:lvl>
    <w:lvl w:ilvl="1" w:tplc="ECBC6E12" w:tentative="1">
      <w:start w:val="1"/>
      <w:numFmt w:val="bullet"/>
      <w:lvlText w:val="o"/>
      <w:lvlJc w:val="left"/>
      <w:pPr>
        <w:ind w:left="1440" w:hanging="360"/>
      </w:pPr>
      <w:rPr>
        <w:rFonts w:ascii="Courier New" w:hAnsi="Courier New" w:cs="Courier New" w:hint="default"/>
      </w:rPr>
    </w:lvl>
    <w:lvl w:ilvl="2" w:tplc="2A7A1366" w:tentative="1">
      <w:start w:val="1"/>
      <w:numFmt w:val="bullet"/>
      <w:lvlText w:val=""/>
      <w:lvlJc w:val="left"/>
      <w:pPr>
        <w:ind w:left="2160" w:hanging="360"/>
      </w:pPr>
      <w:rPr>
        <w:rFonts w:ascii="Wingdings" w:hAnsi="Wingdings" w:hint="default"/>
      </w:rPr>
    </w:lvl>
    <w:lvl w:ilvl="3" w:tplc="8D427E30" w:tentative="1">
      <w:start w:val="1"/>
      <w:numFmt w:val="bullet"/>
      <w:lvlText w:val=""/>
      <w:lvlJc w:val="left"/>
      <w:pPr>
        <w:ind w:left="2880" w:hanging="360"/>
      </w:pPr>
      <w:rPr>
        <w:rFonts w:ascii="Symbol" w:hAnsi="Symbol" w:hint="default"/>
      </w:rPr>
    </w:lvl>
    <w:lvl w:ilvl="4" w:tplc="69E0199E" w:tentative="1">
      <w:start w:val="1"/>
      <w:numFmt w:val="bullet"/>
      <w:lvlText w:val="o"/>
      <w:lvlJc w:val="left"/>
      <w:pPr>
        <w:ind w:left="3600" w:hanging="360"/>
      </w:pPr>
      <w:rPr>
        <w:rFonts w:ascii="Courier New" w:hAnsi="Courier New" w:cs="Courier New" w:hint="default"/>
      </w:rPr>
    </w:lvl>
    <w:lvl w:ilvl="5" w:tplc="0A92E1D2" w:tentative="1">
      <w:start w:val="1"/>
      <w:numFmt w:val="bullet"/>
      <w:lvlText w:val=""/>
      <w:lvlJc w:val="left"/>
      <w:pPr>
        <w:ind w:left="4320" w:hanging="360"/>
      </w:pPr>
      <w:rPr>
        <w:rFonts w:ascii="Wingdings" w:hAnsi="Wingdings" w:hint="default"/>
      </w:rPr>
    </w:lvl>
    <w:lvl w:ilvl="6" w:tplc="EF60CCB8" w:tentative="1">
      <w:start w:val="1"/>
      <w:numFmt w:val="bullet"/>
      <w:lvlText w:val=""/>
      <w:lvlJc w:val="left"/>
      <w:pPr>
        <w:ind w:left="5040" w:hanging="360"/>
      </w:pPr>
      <w:rPr>
        <w:rFonts w:ascii="Symbol" w:hAnsi="Symbol" w:hint="default"/>
      </w:rPr>
    </w:lvl>
    <w:lvl w:ilvl="7" w:tplc="55DE87B2" w:tentative="1">
      <w:start w:val="1"/>
      <w:numFmt w:val="bullet"/>
      <w:lvlText w:val="o"/>
      <w:lvlJc w:val="left"/>
      <w:pPr>
        <w:ind w:left="5760" w:hanging="360"/>
      </w:pPr>
      <w:rPr>
        <w:rFonts w:ascii="Courier New" w:hAnsi="Courier New" w:cs="Courier New" w:hint="default"/>
      </w:rPr>
    </w:lvl>
    <w:lvl w:ilvl="8" w:tplc="413AB502" w:tentative="1">
      <w:start w:val="1"/>
      <w:numFmt w:val="bullet"/>
      <w:lvlText w:val=""/>
      <w:lvlJc w:val="left"/>
      <w:pPr>
        <w:ind w:left="6480" w:hanging="360"/>
      </w:pPr>
      <w:rPr>
        <w:rFonts w:ascii="Wingdings" w:hAnsi="Wingdings" w:hint="default"/>
      </w:rPr>
    </w:lvl>
  </w:abstractNum>
  <w:abstractNum w:abstractNumId="184" w15:restartNumberingAfterBreak="0">
    <w:nsid w:val="6059089D"/>
    <w:multiLevelType w:val="hybridMultilevel"/>
    <w:tmpl w:val="2AC4115C"/>
    <w:lvl w:ilvl="0" w:tplc="B43E3452">
      <w:start w:val="1"/>
      <w:numFmt w:val="bullet"/>
      <w:lvlText w:val=""/>
      <w:lvlJc w:val="left"/>
      <w:pPr>
        <w:ind w:left="720" w:hanging="360"/>
      </w:pPr>
      <w:rPr>
        <w:rFonts w:ascii="Symbol" w:hAnsi="Symbol" w:hint="default"/>
      </w:rPr>
    </w:lvl>
    <w:lvl w:ilvl="1" w:tplc="A5AC3484" w:tentative="1">
      <w:start w:val="1"/>
      <w:numFmt w:val="bullet"/>
      <w:lvlText w:val="o"/>
      <w:lvlJc w:val="left"/>
      <w:pPr>
        <w:ind w:left="1440" w:hanging="360"/>
      </w:pPr>
      <w:rPr>
        <w:rFonts w:ascii="Courier New" w:hAnsi="Courier New" w:cs="Courier New" w:hint="default"/>
      </w:rPr>
    </w:lvl>
    <w:lvl w:ilvl="2" w:tplc="1C7C2FAE" w:tentative="1">
      <w:start w:val="1"/>
      <w:numFmt w:val="bullet"/>
      <w:lvlText w:val=""/>
      <w:lvlJc w:val="left"/>
      <w:pPr>
        <w:ind w:left="2160" w:hanging="360"/>
      </w:pPr>
      <w:rPr>
        <w:rFonts w:ascii="Wingdings" w:hAnsi="Wingdings" w:hint="default"/>
      </w:rPr>
    </w:lvl>
    <w:lvl w:ilvl="3" w:tplc="A8CE708E" w:tentative="1">
      <w:start w:val="1"/>
      <w:numFmt w:val="bullet"/>
      <w:lvlText w:val=""/>
      <w:lvlJc w:val="left"/>
      <w:pPr>
        <w:ind w:left="2880" w:hanging="360"/>
      </w:pPr>
      <w:rPr>
        <w:rFonts w:ascii="Symbol" w:hAnsi="Symbol" w:hint="default"/>
      </w:rPr>
    </w:lvl>
    <w:lvl w:ilvl="4" w:tplc="5E88DEF6" w:tentative="1">
      <w:start w:val="1"/>
      <w:numFmt w:val="bullet"/>
      <w:lvlText w:val="o"/>
      <w:lvlJc w:val="left"/>
      <w:pPr>
        <w:ind w:left="3600" w:hanging="360"/>
      </w:pPr>
      <w:rPr>
        <w:rFonts w:ascii="Courier New" w:hAnsi="Courier New" w:cs="Courier New" w:hint="default"/>
      </w:rPr>
    </w:lvl>
    <w:lvl w:ilvl="5" w:tplc="4484ED58" w:tentative="1">
      <w:start w:val="1"/>
      <w:numFmt w:val="bullet"/>
      <w:lvlText w:val=""/>
      <w:lvlJc w:val="left"/>
      <w:pPr>
        <w:ind w:left="4320" w:hanging="360"/>
      </w:pPr>
      <w:rPr>
        <w:rFonts w:ascii="Wingdings" w:hAnsi="Wingdings" w:hint="default"/>
      </w:rPr>
    </w:lvl>
    <w:lvl w:ilvl="6" w:tplc="FCE0D638" w:tentative="1">
      <w:start w:val="1"/>
      <w:numFmt w:val="bullet"/>
      <w:lvlText w:val=""/>
      <w:lvlJc w:val="left"/>
      <w:pPr>
        <w:ind w:left="5040" w:hanging="360"/>
      </w:pPr>
      <w:rPr>
        <w:rFonts w:ascii="Symbol" w:hAnsi="Symbol" w:hint="default"/>
      </w:rPr>
    </w:lvl>
    <w:lvl w:ilvl="7" w:tplc="AC6C3CD0" w:tentative="1">
      <w:start w:val="1"/>
      <w:numFmt w:val="bullet"/>
      <w:lvlText w:val="o"/>
      <w:lvlJc w:val="left"/>
      <w:pPr>
        <w:ind w:left="5760" w:hanging="360"/>
      </w:pPr>
      <w:rPr>
        <w:rFonts w:ascii="Courier New" w:hAnsi="Courier New" w:cs="Courier New" w:hint="default"/>
      </w:rPr>
    </w:lvl>
    <w:lvl w:ilvl="8" w:tplc="471C4EFC" w:tentative="1">
      <w:start w:val="1"/>
      <w:numFmt w:val="bullet"/>
      <w:lvlText w:val=""/>
      <w:lvlJc w:val="left"/>
      <w:pPr>
        <w:ind w:left="6480" w:hanging="360"/>
      </w:pPr>
      <w:rPr>
        <w:rFonts w:ascii="Wingdings" w:hAnsi="Wingdings" w:hint="default"/>
      </w:rPr>
    </w:lvl>
  </w:abstractNum>
  <w:abstractNum w:abstractNumId="185" w15:restartNumberingAfterBreak="0">
    <w:nsid w:val="606F4821"/>
    <w:multiLevelType w:val="hybridMultilevel"/>
    <w:tmpl w:val="955E9CD4"/>
    <w:lvl w:ilvl="0" w:tplc="2D5A20A6">
      <w:start w:val="1"/>
      <w:numFmt w:val="decimal"/>
      <w:lvlText w:val="%1."/>
      <w:lvlJc w:val="right"/>
      <w:pPr>
        <w:ind w:left="720" w:hanging="360"/>
      </w:pPr>
      <w:rPr>
        <w:rFonts w:ascii="Arial" w:hAnsi="Arial" w:hint="default"/>
        <w:b w:val="0"/>
        <w:i w:val="0"/>
        <w:sz w:val="20"/>
      </w:rPr>
    </w:lvl>
    <w:lvl w:ilvl="1" w:tplc="EF5A0466" w:tentative="1">
      <w:start w:val="1"/>
      <w:numFmt w:val="lowerLetter"/>
      <w:lvlText w:val="%2."/>
      <w:lvlJc w:val="left"/>
      <w:pPr>
        <w:ind w:left="1440" w:hanging="360"/>
      </w:pPr>
    </w:lvl>
    <w:lvl w:ilvl="2" w:tplc="21F4EE6A" w:tentative="1">
      <w:start w:val="1"/>
      <w:numFmt w:val="lowerRoman"/>
      <w:lvlText w:val="%3."/>
      <w:lvlJc w:val="right"/>
      <w:pPr>
        <w:ind w:left="2160" w:hanging="180"/>
      </w:pPr>
    </w:lvl>
    <w:lvl w:ilvl="3" w:tplc="E9F85C5A" w:tentative="1">
      <w:start w:val="1"/>
      <w:numFmt w:val="decimal"/>
      <w:lvlText w:val="%4."/>
      <w:lvlJc w:val="left"/>
      <w:pPr>
        <w:ind w:left="2880" w:hanging="360"/>
      </w:pPr>
    </w:lvl>
    <w:lvl w:ilvl="4" w:tplc="4446B954" w:tentative="1">
      <w:start w:val="1"/>
      <w:numFmt w:val="lowerLetter"/>
      <w:lvlText w:val="%5."/>
      <w:lvlJc w:val="left"/>
      <w:pPr>
        <w:ind w:left="3600" w:hanging="360"/>
      </w:pPr>
    </w:lvl>
    <w:lvl w:ilvl="5" w:tplc="5B9E4274" w:tentative="1">
      <w:start w:val="1"/>
      <w:numFmt w:val="lowerRoman"/>
      <w:lvlText w:val="%6."/>
      <w:lvlJc w:val="right"/>
      <w:pPr>
        <w:ind w:left="4320" w:hanging="180"/>
      </w:pPr>
    </w:lvl>
    <w:lvl w:ilvl="6" w:tplc="E67CB98C" w:tentative="1">
      <w:start w:val="1"/>
      <w:numFmt w:val="decimal"/>
      <w:lvlText w:val="%7."/>
      <w:lvlJc w:val="left"/>
      <w:pPr>
        <w:ind w:left="5040" w:hanging="360"/>
      </w:pPr>
    </w:lvl>
    <w:lvl w:ilvl="7" w:tplc="DBDABF52" w:tentative="1">
      <w:start w:val="1"/>
      <w:numFmt w:val="lowerLetter"/>
      <w:lvlText w:val="%8."/>
      <w:lvlJc w:val="left"/>
      <w:pPr>
        <w:ind w:left="5760" w:hanging="360"/>
      </w:pPr>
    </w:lvl>
    <w:lvl w:ilvl="8" w:tplc="5B02E5BA" w:tentative="1">
      <w:start w:val="1"/>
      <w:numFmt w:val="lowerRoman"/>
      <w:lvlText w:val="%9."/>
      <w:lvlJc w:val="right"/>
      <w:pPr>
        <w:ind w:left="6480" w:hanging="180"/>
      </w:pPr>
    </w:lvl>
  </w:abstractNum>
  <w:abstractNum w:abstractNumId="186" w15:restartNumberingAfterBreak="0">
    <w:nsid w:val="60991A8F"/>
    <w:multiLevelType w:val="hybridMultilevel"/>
    <w:tmpl w:val="826C06B0"/>
    <w:lvl w:ilvl="0" w:tplc="749031CC">
      <w:start w:val="4"/>
      <w:numFmt w:val="bullet"/>
      <w:lvlText w:val=""/>
      <w:lvlJc w:val="center"/>
      <w:pPr>
        <w:ind w:left="720" w:hanging="360"/>
      </w:pPr>
      <w:rPr>
        <w:rFonts w:ascii="Symbol" w:hAnsi="Symbol" w:hint="default"/>
        <w:b w:val="0"/>
        <w:color w:val="auto"/>
      </w:rPr>
    </w:lvl>
    <w:lvl w:ilvl="1" w:tplc="DB76D972" w:tentative="1">
      <w:start w:val="1"/>
      <w:numFmt w:val="bullet"/>
      <w:lvlText w:val="o"/>
      <w:lvlJc w:val="left"/>
      <w:pPr>
        <w:ind w:left="1440" w:hanging="360"/>
      </w:pPr>
      <w:rPr>
        <w:rFonts w:ascii="Courier New" w:hAnsi="Courier New" w:cs="Courier New" w:hint="default"/>
      </w:rPr>
    </w:lvl>
    <w:lvl w:ilvl="2" w:tplc="AAFE6BB4" w:tentative="1">
      <w:start w:val="1"/>
      <w:numFmt w:val="bullet"/>
      <w:lvlText w:val=""/>
      <w:lvlJc w:val="left"/>
      <w:pPr>
        <w:ind w:left="2160" w:hanging="360"/>
      </w:pPr>
      <w:rPr>
        <w:rFonts w:ascii="Wingdings" w:hAnsi="Wingdings" w:hint="default"/>
      </w:rPr>
    </w:lvl>
    <w:lvl w:ilvl="3" w:tplc="76F4DB16" w:tentative="1">
      <w:start w:val="1"/>
      <w:numFmt w:val="bullet"/>
      <w:lvlText w:val=""/>
      <w:lvlJc w:val="left"/>
      <w:pPr>
        <w:ind w:left="2880" w:hanging="360"/>
      </w:pPr>
      <w:rPr>
        <w:rFonts w:ascii="Symbol" w:hAnsi="Symbol" w:hint="default"/>
      </w:rPr>
    </w:lvl>
    <w:lvl w:ilvl="4" w:tplc="82C89190" w:tentative="1">
      <w:start w:val="1"/>
      <w:numFmt w:val="bullet"/>
      <w:lvlText w:val="o"/>
      <w:lvlJc w:val="left"/>
      <w:pPr>
        <w:ind w:left="3600" w:hanging="360"/>
      </w:pPr>
      <w:rPr>
        <w:rFonts w:ascii="Courier New" w:hAnsi="Courier New" w:cs="Courier New" w:hint="default"/>
      </w:rPr>
    </w:lvl>
    <w:lvl w:ilvl="5" w:tplc="CE9AA870" w:tentative="1">
      <w:start w:val="1"/>
      <w:numFmt w:val="bullet"/>
      <w:lvlText w:val=""/>
      <w:lvlJc w:val="left"/>
      <w:pPr>
        <w:ind w:left="4320" w:hanging="360"/>
      </w:pPr>
      <w:rPr>
        <w:rFonts w:ascii="Wingdings" w:hAnsi="Wingdings" w:hint="default"/>
      </w:rPr>
    </w:lvl>
    <w:lvl w:ilvl="6" w:tplc="58401A0E" w:tentative="1">
      <w:start w:val="1"/>
      <w:numFmt w:val="bullet"/>
      <w:lvlText w:val=""/>
      <w:lvlJc w:val="left"/>
      <w:pPr>
        <w:ind w:left="5040" w:hanging="360"/>
      </w:pPr>
      <w:rPr>
        <w:rFonts w:ascii="Symbol" w:hAnsi="Symbol" w:hint="default"/>
      </w:rPr>
    </w:lvl>
    <w:lvl w:ilvl="7" w:tplc="CB180C4E" w:tentative="1">
      <w:start w:val="1"/>
      <w:numFmt w:val="bullet"/>
      <w:lvlText w:val="o"/>
      <w:lvlJc w:val="left"/>
      <w:pPr>
        <w:ind w:left="5760" w:hanging="360"/>
      </w:pPr>
      <w:rPr>
        <w:rFonts w:ascii="Courier New" w:hAnsi="Courier New" w:cs="Courier New" w:hint="default"/>
      </w:rPr>
    </w:lvl>
    <w:lvl w:ilvl="8" w:tplc="5BCAAB58" w:tentative="1">
      <w:start w:val="1"/>
      <w:numFmt w:val="bullet"/>
      <w:lvlText w:val=""/>
      <w:lvlJc w:val="left"/>
      <w:pPr>
        <w:ind w:left="6480" w:hanging="360"/>
      </w:pPr>
      <w:rPr>
        <w:rFonts w:ascii="Wingdings" w:hAnsi="Wingdings" w:hint="default"/>
      </w:rPr>
    </w:lvl>
  </w:abstractNum>
  <w:abstractNum w:abstractNumId="187" w15:restartNumberingAfterBreak="0">
    <w:nsid w:val="61CC1277"/>
    <w:multiLevelType w:val="hybridMultilevel"/>
    <w:tmpl w:val="F38CD60A"/>
    <w:lvl w:ilvl="0" w:tplc="D74AC206">
      <w:start w:val="4"/>
      <w:numFmt w:val="bullet"/>
      <w:lvlText w:val=""/>
      <w:lvlJc w:val="center"/>
      <w:pPr>
        <w:ind w:left="720" w:hanging="360"/>
      </w:pPr>
      <w:rPr>
        <w:rFonts w:ascii="Symbol" w:hAnsi="Symbol" w:hint="default"/>
        <w:b w:val="0"/>
        <w:color w:val="auto"/>
      </w:rPr>
    </w:lvl>
    <w:lvl w:ilvl="1" w:tplc="F7123A64" w:tentative="1">
      <w:start w:val="1"/>
      <w:numFmt w:val="bullet"/>
      <w:lvlText w:val="o"/>
      <w:lvlJc w:val="left"/>
      <w:pPr>
        <w:ind w:left="1440" w:hanging="360"/>
      </w:pPr>
      <w:rPr>
        <w:rFonts w:ascii="Courier New" w:hAnsi="Courier New" w:hint="default"/>
      </w:rPr>
    </w:lvl>
    <w:lvl w:ilvl="2" w:tplc="607AC24A" w:tentative="1">
      <w:start w:val="1"/>
      <w:numFmt w:val="bullet"/>
      <w:lvlText w:val=""/>
      <w:lvlJc w:val="left"/>
      <w:pPr>
        <w:ind w:left="2160" w:hanging="360"/>
      </w:pPr>
      <w:rPr>
        <w:rFonts w:ascii="Wingdings" w:hAnsi="Wingdings" w:hint="default"/>
      </w:rPr>
    </w:lvl>
    <w:lvl w:ilvl="3" w:tplc="1700E0DC" w:tentative="1">
      <w:start w:val="1"/>
      <w:numFmt w:val="bullet"/>
      <w:lvlText w:val=""/>
      <w:lvlJc w:val="left"/>
      <w:pPr>
        <w:ind w:left="2880" w:hanging="360"/>
      </w:pPr>
      <w:rPr>
        <w:rFonts w:ascii="Symbol" w:hAnsi="Symbol" w:hint="default"/>
      </w:rPr>
    </w:lvl>
    <w:lvl w:ilvl="4" w:tplc="D4F200E8" w:tentative="1">
      <w:start w:val="1"/>
      <w:numFmt w:val="bullet"/>
      <w:lvlText w:val="o"/>
      <w:lvlJc w:val="left"/>
      <w:pPr>
        <w:ind w:left="3600" w:hanging="360"/>
      </w:pPr>
      <w:rPr>
        <w:rFonts w:ascii="Courier New" w:hAnsi="Courier New" w:hint="default"/>
      </w:rPr>
    </w:lvl>
    <w:lvl w:ilvl="5" w:tplc="27204244" w:tentative="1">
      <w:start w:val="1"/>
      <w:numFmt w:val="bullet"/>
      <w:lvlText w:val=""/>
      <w:lvlJc w:val="left"/>
      <w:pPr>
        <w:ind w:left="4320" w:hanging="360"/>
      </w:pPr>
      <w:rPr>
        <w:rFonts w:ascii="Wingdings" w:hAnsi="Wingdings" w:hint="default"/>
      </w:rPr>
    </w:lvl>
    <w:lvl w:ilvl="6" w:tplc="ABD6BF20" w:tentative="1">
      <w:start w:val="1"/>
      <w:numFmt w:val="bullet"/>
      <w:lvlText w:val=""/>
      <w:lvlJc w:val="left"/>
      <w:pPr>
        <w:ind w:left="5040" w:hanging="360"/>
      </w:pPr>
      <w:rPr>
        <w:rFonts w:ascii="Symbol" w:hAnsi="Symbol" w:hint="default"/>
      </w:rPr>
    </w:lvl>
    <w:lvl w:ilvl="7" w:tplc="A658FD1E" w:tentative="1">
      <w:start w:val="1"/>
      <w:numFmt w:val="bullet"/>
      <w:lvlText w:val="o"/>
      <w:lvlJc w:val="left"/>
      <w:pPr>
        <w:ind w:left="5760" w:hanging="360"/>
      </w:pPr>
      <w:rPr>
        <w:rFonts w:ascii="Courier New" w:hAnsi="Courier New" w:hint="default"/>
      </w:rPr>
    </w:lvl>
    <w:lvl w:ilvl="8" w:tplc="212C1FEC" w:tentative="1">
      <w:start w:val="1"/>
      <w:numFmt w:val="bullet"/>
      <w:lvlText w:val=""/>
      <w:lvlJc w:val="left"/>
      <w:pPr>
        <w:ind w:left="6480" w:hanging="360"/>
      </w:pPr>
      <w:rPr>
        <w:rFonts w:ascii="Wingdings" w:hAnsi="Wingdings" w:hint="default"/>
      </w:rPr>
    </w:lvl>
  </w:abstractNum>
  <w:abstractNum w:abstractNumId="188" w15:restartNumberingAfterBreak="0">
    <w:nsid w:val="61D27410"/>
    <w:multiLevelType w:val="hybridMultilevel"/>
    <w:tmpl w:val="FFBC7860"/>
    <w:lvl w:ilvl="0" w:tplc="1570D21E">
      <w:numFmt w:val="bullet"/>
      <w:lvlText w:val="–"/>
      <w:lvlJc w:val="left"/>
      <w:pPr>
        <w:ind w:left="720" w:hanging="360"/>
      </w:pPr>
      <w:rPr>
        <w:rFonts w:ascii="Arial" w:hAnsi="Arial" w:cs="Arial" w:hint="default"/>
      </w:rPr>
    </w:lvl>
    <w:lvl w:ilvl="1" w:tplc="53D8DF6C" w:tentative="1">
      <w:start w:val="1"/>
      <w:numFmt w:val="bullet"/>
      <w:lvlText w:val="o"/>
      <w:lvlJc w:val="left"/>
      <w:pPr>
        <w:ind w:left="1440" w:hanging="360"/>
      </w:pPr>
      <w:rPr>
        <w:rFonts w:ascii="Courier New" w:hAnsi="Courier New" w:cs="Courier New" w:hint="default"/>
      </w:rPr>
    </w:lvl>
    <w:lvl w:ilvl="2" w:tplc="C8028A30" w:tentative="1">
      <w:start w:val="1"/>
      <w:numFmt w:val="bullet"/>
      <w:lvlText w:val=""/>
      <w:lvlJc w:val="left"/>
      <w:pPr>
        <w:ind w:left="2160" w:hanging="360"/>
      </w:pPr>
      <w:rPr>
        <w:rFonts w:ascii="Wingdings" w:hAnsi="Wingdings" w:hint="default"/>
      </w:rPr>
    </w:lvl>
    <w:lvl w:ilvl="3" w:tplc="F72E5434" w:tentative="1">
      <w:start w:val="1"/>
      <w:numFmt w:val="bullet"/>
      <w:lvlText w:val=""/>
      <w:lvlJc w:val="left"/>
      <w:pPr>
        <w:ind w:left="2880" w:hanging="360"/>
      </w:pPr>
      <w:rPr>
        <w:rFonts w:ascii="Symbol" w:hAnsi="Symbol" w:hint="default"/>
      </w:rPr>
    </w:lvl>
    <w:lvl w:ilvl="4" w:tplc="C08C33CA" w:tentative="1">
      <w:start w:val="1"/>
      <w:numFmt w:val="bullet"/>
      <w:lvlText w:val="o"/>
      <w:lvlJc w:val="left"/>
      <w:pPr>
        <w:ind w:left="3600" w:hanging="360"/>
      </w:pPr>
      <w:rPr>
        <w:rFonts w:ascii="Courier New" w:hAnsi="Courier New" w:cs="Courier New" w:hint="default"/>
      </w:rPr>
    </w:lvl>
    <w:lvl w:ilvl="5" w:tplc="56A8C226" w:tentative="1">
      <w:start w:val="1"/>
      <w:numFmt w:val="bullet"/>
      <w:lvlText w:val=""/>
      <w:lvlJc w:val="left"/>
      <w:pPr>
        <w:ind w:left="4320" w:hanging="360"/>
      </w:pPr>
      <w:rPr>
        <w:rFonts w:ascii="Wingdings" w:hAnsi="Wingdings" w:hint="default"/>
      </w:rPr>
    </w:lvl>
    <w:lvl w:ilvl="6" w:tplc="AE5A58F2" w:tentative="1">
      <w:start w:val="1"/>
      <w:numFmt w:val="bullet"/>
      <w:lvlText w:val=""/>
      <w:lvlJc w:val="left"/>
      <w:pPr>
        <w:ind w:left="5040" w:hanging="360"/>
      </w:pPr>
      <w:rPr>
        <w:rFonts w:ascii="Symbol" w:hAnsi="Symbol" w:hint="default"/>
      </w:rPr>
    </w:lvl>
    <w:lvl w:ilvl="7" w:tplc="BCDE44A8" w:tentative="1">
      <w:start w:val="1"/>
      <w:numFmt w:val="bullet"/>
      <w:lvlText w:val="o"/>
      <w:lvlJc w:val="left"/>
      <w:pPr>
        <w:ind w:left="5760" w:hanging="360"/>
      </w:pPr>
      <w:rPr>
        <w:rFonts w:ascii="Courier New" w:hAnsi="Courier New" w:cs="Courier New" w:hint="default"/>
      </w:rPr>
    </w:lvl>
    <w:lvl w:ilvl="8" w:tplc="3EFA68B2" w:tentative="1">
      <w:start w:val="1"/>
      <w:numFmt w:val="bullet"/>
      <w:lvlText w:val=""/>
      <w:lvlJc w:val="left"/>
      <w:pPr>
        <w:ind w:left="6480" w:hanging="360"/>
      </w:pPr>
      <w:rPr>
        <w:rFonts w:ascii="Wingdings" w:hAnsi="Wingdings" w:hint="default"/>
      </w:rPr>
    </w:lvl>
  </w:abstractNum>
  <w:abstractNum w:abstractNumId="189" w15:restartNumberingAfterBreak="0">
    <w:nsid w:val="61E00A5A"/>
    <w:multiLevelType w:val="hybridMultilevel"/>
    <w:tmpl w:val="C2D4EB24"/>
    <w:lvl w:ilvl="0" w:tplc="90662BD2">
      <w:start w:val="1"/>
      <w:numFmt w:val="decimal"/>
      <w:lvlText w:val="%1."/>
      <w:lvlJc w:val="right"/>
      <w:pPr>
        <w:ind w:left="720" w:hanging="360"/>
      </w:pPr>
      <w:rPr>
        <w:rFonts w:ascii="Arial" w:hAnsi="Arial" w:hint="default"/>
        <w:b w:val="0"/>
        <w:i w:val="0"/>
        <w:sz w:val="20"/>
      </w:rPr>
    </w:lvl>
    <w:lvl w:ilvl="1" w:tplc="74426ACE" w:tentative="1">
      <w:start w:val="1"/>
      <w:numFmt w:val="lowerLetter"/>
      <w:lvlText w:val="%2."/>
      <w:lvlJc w:val="left"/>
      <w:pPr>
        <w:ind w:left="1440" w:hanging="360"/>
      </w:pPr>
    </w:lvl>
    <w:lvl w:ilvl="2" w:tplc="D2C457A6" w:tentative="1">
      <w:start w:val="1"/>
      <w:numFmt w:val="lowerRoman"/>
      <w:lvlText w:val="%3."/>
      <w:lvlJc w:val="right"/>
      <w:pPr>
        <w:ind w:left="2160" w:hanging="180"/>
      </w:pPr>
    </w:lvl>
    <w:lvl w:ilvl="3" w:tplc="FCDABE84" w:tentative="1">
      <w:start w:val="1"/>
      <w:numFmt w:val="decimal"/>
      <w:lvlText w:val="%4."/>
      <w:lvlJc w:val="left"/>
      <w:pPr>
        <w:ind w:left="2880" w:hanging="360"/>
      </w:pPr>
    </w:lvl>
    <w:lvl w:ilvl="4" w:tplc="6B8A0D20" w:tentative="1">
      <w:start w:val="1"/>
      <w:numFmt w:val="lowerLetter"/>
      <w:lvlText w:val="%5."/>
      <w:lvlJc w:val="left"/>
      <w:pPr>
        <w:ind w:left="3600" w:hanging="360"/>
      </w:pPr>
    </w:lvl>
    <w:lvl w:ilvl="5" w:tplc="DAB018FC" w:tentative="1">
      <w:start w:val="1"/>
      <w:numFmt w:val="lowerRoman"/>
      <w:lvlText w:val="%6."/>
      <w:lvlJc w:val="right"/>
      <w:pPr>
        <w:ind w:left="4320" w:hanging="180"/>
      </w:pPr>
    </w:lvl>
    <w:lvl w:ilvl="6" w:tplc="D7A09F4E" w:tentative="1">
      <w:start w:val="1"/>
      <w:numFmt w:val="decimal"/>
      <w:lvlText w:val="%7."/>
      <w:lvlJc w:val="left"/>
      <w:pPr>
        <w:ind w:left="5040" w:hanging="360"/>
      </w:pPr>
    </w:lvl>
    <w:lvl w:ilvl="7" w:tplc="024A3354" w:tentative="1">
      <w:start w:val="1"/>
      <w:numFmt w:val="lowerLetter"/>
      <w:lvlText w:val="%8."/>
      <w:lvlJc w:val="left"/>
      <w:pPr>
        <w:ind w:left="5760" w:hanging="360"/>
      </w:pPr>
    </w:lvl>
    <w:lvl w:ilvl="8" w:tplc="966648CE" w:tentative="1">
      <w:start w:val="1"/>
      <w:numFmt w:val="lowerRoman"/>
      <w:lvlText w:val="%9."/>
      <w:lvlJc w:val="right"/>
      <w:pPr>
        <w:ind w:left="6480" w:hanging="180"/>
      </w:pPr>
    </w:lvl>
  </w:abstractNum>
  <w:abstractNum w:abstractNumId="190" w15:restartNumberingAfterBreak="0">
    <w:nsid w:val="61F54ED9"/>
    <w:multiLevelType w:val="hybridMultilevel"/>
    <w:tmpl w:val="66901B3A"/>
    <w:lvl w:ilvl="0" w:tplc="9048B94C">
      <w:start w:val="1"/>
      <w:numFmt w:val="bullet"/>
      <w:lvlText w:val=""/>
      <w:lvlJc w:val="left"/>
      <w:pPr>
        <w:ind w:left="862" w:hanging="360"/>
      </w:pPr>
      <w:rPr>
        <w:rFonts w:ascii="Symbol" w:hAnsi="Symbol" w:hint="default"/>
      </w:rPr>
    </w:lvl>
    <w:lvl w:ilvl="1" w:tplc="3BDE2ED0" w:tentative="1">
      <w:start w:val="1"/>
      <w:numFmt w:val="bullet"/>
      <w:lvlText w:val="o"/>
      <w:lvlJc w:val="left"/>
      <w:pPr>
        <w:ind w:left="1582" w:hanging="360"/>
      </w:pPr>
      <w:rPr>
        <w:rFonts w:ascii="Courier New" w:hAnsi="Courier New" w:cs="Courier New" w:hint="default"/>
      </w:rPr>
    </w:lvl>
    <w:lvl w:ilvl="2" w:tplc="57281398" w:tentative="1">
      <w:start w:val="1"/>
      <w:numFmt w:val="bullet"/>
      <w:lvlText w:val=""/>
      <w:lvlJc w:val="left"/>
      <w:pPr>
        <w:ind w:left="2302" w:hanging="360"/>
      </w:pPr>
      <w:rPr>
        <w:rFonts w:ascii="Wingdings" w:hAnsi="Wingdings" w:hint="default"/>
      </w:rPr>
    </w:lvl>
    <w:lvl w:ilvl="3" w:tplc="347E2BE8" w:tentative="1">
      <w:start w:val="1"/>
      <w:numFmt w:val="bullet"/>
      <w:lvlText w:val=""/>
      <w:lvlJc w:val="left"/>
      <w:pPr>
        <w:ind w:left="3022" w:hanging="360"/>
      </w:pPr>
      <w:rPr>
        <w:rFonts w:ascii="Symbol" w:hAnsi="Symbol" w:hint="default"/>
      </w:rPr>
    </w:lvl>
    <w:lvl w:ilvl="4" w:tplc="AC0E0688" w:tentative="1">
      <w:start w:val="1"/>
      <w:numFmt w:val="bullet"/>
      <w:lvlText w:val="o"/>
      <w:lvlJc w:val="left"/>
      <w:pPr>
        <w:ind w:left="3742" w:hanging="360"/>
      </w:pPr>
      <w:rPr>
        <w:rFonts w:ascii="Courier New" w:hAnsi="Courier New" w:cs="Courier New" w:hint="default"/>
      </w:rPr>
    </w:lvl>
    <w:lvl w:ilvl="5" w:tplc="00E47D0C" w:tentative="1">
      <w:start w:val="1"/>
      <w:numFmt w:val="bullet"/>
      <w:lvlText w:val=""/>
      <w:lvlJc w:val="left"/>
      <w:pPr>
        <w:ind w:left="4462" w:hanging="360"/>
      </w:pPr>
      <w:rPr>
        <w:rFonts w:ascii="Wingdings" w:hAnsi="Wingdings" w:hint="default"/>
      </w:rPr>
    </w:lvl>
    <w:lvl w:ilvl="6" w:tplc="BD260496" w:tentative="1">
      <w:start w:val="1"/>
      <w:numFmt w:val="bullet"/>
      <w:lvlText w:val=""/>
      <w:lvlJc w:val="left"/>
      <w:pPr>
        <w:ind w:left="5182" w:hanging="360"/>
      </w:pPr>
      <w:rPr>
        <w:rFonts w:ascii="Symbol" w:hAnsi="Symbol" w:hint="default"/>
      </w:rPr>
    </w:lvl>
    <w:lvl w:ilvl="7" w:tplc="4D2C1E56" w:tentative="1">
      <w:start w:val="1"/>
      <w:numFmt w:val="bullet"/>
      <w:lvlText w:val="o"/>
      <w:lvlJc w:val="left"/>
      <w:pPr>
        <w:ind w:left="5902" w:hanging="360"/>
      </w:pPr>
      <w:rPr>
        <w:rFonts w:ascii="Courier New" w:hAnsi="Courier New" w:cs="Courier New" w:hint="default"/>
      </w:rPr>
    </w:lvl>
    <w:lvl w:ilvl="8" w:tplc="357651AA" w:tentative="1">
      <w:start w:val="1"/>
      <w:numFmt w:val="bullet"/>
      <w:lvlText w:val=""/>
      <w:lvlJc w:val="left"/>
      <w:pPr>
        <w:ind w:left="6622" w:hanging="360"/>
      </w:pPr>
      <w:rPr>
        <w:rFonts w:ascii="Wingdings" w:hAnsi="Wingdings" w:hint="default"/>
      </w:rPr>
    </w:lvl>
  </w:abstractNum>
  <w:abstractNum w:abstractNumId="191" w15:restartNumberingAfterBreak="0">
    <w:nsid w:val="622B4585"/>
    <w:multiLevelType w:val="hybridMultilevel"/>
    <w:tmpl w:val="8626EA02"/>
    <w:lvl w:ilvl="0" w:tplc="5CD6167E">
      <w:start w:val="1"/>
      <w:numFmt w:val="bullet"/>
      <w:lvlText w:val=""/>
      <w:lvlJc w:val="left"/>
      <w:pPr>
        <w:ind w:left="720" w:hanging="360"/>
      </w:pPr>
      <w:rPr>
        <w:rFonts w:ascii="Symbol" w:hAnsi="Symbol" w:hint="default"/>
      </w:rPr>
    </w:lvl>
    <w:lvl w:ilvl="1" w:tplc="2F56712C" w:tentative="1">
      <w:start w:val="1"/>
      <w:numFmt w:val="bullet"/>
      <w:lvlText w:val="o"/>
      <w:lvlJc w:val="left"/>
      <w:pPr>
        <w:ind w:left="1440" w:hanging="360"/>
      </w:pPr>
      <w:rPr>
        <w:rFonts w:ascii="Courier New" w:hAnsi="Courier New" w:cs="Courier New" w:hint="default"/>
      </w:rPr>
    </w:lvl>
    <w:lvl w:ilvl="2" w:tplc="0E8C5544" w:tentative="1">
      <w:start w:val="1"/>
      <w:numFmt w:val="bullet"/>
      <w:lvlText w:val=""/>
      <w:lvlJc w:val="left"/>
      <w:pPr>
        <w:ind w:left="2160" w:hanging="360"/>
      </w:pPr>
      <w:rPr>
        <w:rFonts w:ascii="Wingdings" w:hAnsi="Wingdings" w:hint="default"/>
      </w:rPr>
    </w:lvl>
    <w:lvl w:ilvl="3" w:tplc="70D63C4E" w:tentative="1">
      <w:start w:val="1"/>
      <w:numFmt w:val="bullet"/>
      <w:lvlText w:val=""/>
      <w:lvlJc w:val="left"/>
      <w:pPr>
        <w:ind w:left="2880" w:hanging="360"/>
      </w:pPr>
      <w:rPr>
        <w:rFonts w:ascii="Symbol" w:hAnsi="Symbol" w:hint="default"/>
      </w:rPr>
    </w:lvl>
    <w:lvl w:ilvl="4" w:tplc="C72C8C1C" w:tentative="1">
      <w:start w:val="1"/>
      <w:numFmt w:val="bullet"/>
      <w:lvlText w:val="o"/>
      <w:lvlJc w:val="left"/>
      <w:pPr>
        <w:ind w:left="3600" w:hanging="360"/>
      </w:pPr>
      <w:rPr>
        <w:rFonts w:ascii="Courier New" w:hAnsi="Courier New" w:cs="Courier New" w:hint="default"/>
      </w:rPr>
    </w:lvl>
    <w:lvl w:ilvl="5" w:tplc="9954A464" w:tentative="1">
      <w:start w:val="1"/>
      <w:numFmt w:val="bullet"/>
      <w:lvlText w:val=""/>
      <w:lvlJc w:val="left"/>
      <w:pPr>
        <w:ind w:left="4320" w:hanging="360"/>
      </w:pPr>
      <w:rPr>
        <w:rFonts w:ascii="Wingdings" w:hAnsi="Wingdings" w:hint="default"/>
      </w:rPr>
    </w:lvl>
    <w:lvl w:ilvl="6" w:tplc="05B2F58E" w:tentative="1">
      <w:start w:val="1"/>
      <w:numFmt w:val="bullet"/>
      <w:lvlText w:val=""/>
      <w:lvlJc w:val="left"/>
      <w:pPr>
        <w:ind w:left="5040" w:hanging="360"/>
      </w:pPr>
      <w:rPr>
        <w:rFonts w:ascii="Symbol" w:hAnsi="Symbol" w:hint="default"/>
      </w:rPr>
    </w:lvl>
    <w:lvl w:ilvl="7" w:tplc="E9EA400C" w:tentative="1">
      <w:start w:val="1"/>
      <w:numFmt w:val="bullet"/>
      <w:lvlText w:val="o"/>
      <w:lvlJc w:val="left"/>
      <w:pPr>
        <w:ind w:left="5760" w:hanging="360"/>
      </w:pPr>
      <w:rPr>
        <w:rFonts w:ascii="Courier New" w:hAnsi="Courier New" w:cs="Courier New" w:hint="default"/>
      </w:rPr>
    </w:lvl>
    <w:lvl w:ilvl="8" w:tplc="74A2F876" w:tentative="1">
      <w:start w:val="1"/>
      <w:numFmt w:val="bullet"/>
      <w:lvlText w:val=""/>
      <w:lvlJc w:val="left"/>
      <w:pPr>
        <w:ind w:left="6480" w:hanging="360"/>
      </w:pPr>
      <w:rPr>
        <w:rFonts w:ascii="Wingdings" w:hAnsi="Wingdings" w:hint="default"/>
      </w:rPr>
    </w:lvl>
  </w:abstractNum>
  <w:abstractNum w:abstractNumId="192" w15:restartNumberingAfterBreak="0">
    <w:nsid w:val="62731E7D"/>
    <w:multiLevelType w:val="hybridMultilevel"/>
    <w:tmpl w:val="7EA03964"/>
    <w:lvl w:ilvl="0" w:tplc="80C203A2">
      <w:numFmt w:val="bullet"/>
      <w:lvlText w:val="–"/>
      <w:lvlJc w:val="left"/>
      <w:pPr>
        <w:ind w:left="720" w:hanging="360"/>
      </w:pPr>
      <w:rPr>
        <w:rFonts w:ascii="Arial" w:hAnsi="Arial" w:cs="Arial" w:hint="default"/>
        <w:strike w:val="0"/>
      </w:rPr>
    </w:lvl>
    <w:lvl w:ilvl="1" w:tplc="D304E19C" w:tentative="1">
      <w:start w:val="1"/>
      <w:numFmt w:val="bullet"/>
      <w:lvlText w:val="o"/>
      <w:lvlJc w:val="left"/>
      <w:pPr>
        <w:ind w:left="1440" w:hanging="360"/>
      </w:pPr>
      <w:rPr>
        <w:rFonts w:ascii="Courier New" w:hAnsi="Courier New" w:cs="Courier New" w:hint="default"/>
      </w:rPr>
    </w:lvl>
    <w:lvl w:ilvl="2" w:tplc="CE2874F2" w:tentative="1">
      <w:start w:val="1"/>
      <w:numFmt w:val="bullet"/>
      <w:lvlText w:val=""/>
      <w:lvlJc w:val="left"/>
      <w:pPr>
        <w:ind w:left="2160" w:hanging="360"/>
      </w:pPr>
      <w:rPr>
        <w:rFonts w:ascii="Wingdings" w:hAnsi="Wingdings" w:hint="default"/>
      </w:rPr>
    </w:lvl>
    <w:lvl w:ilvl="3" w:tplc="C4C074AE" w:tentative="1">
      <w:start w:val="1"/>
      <w:numFmt w:val="bullet"/>
      <w:lvlText w:val=""/>
      <w:lvlJc w:val="left"/>
      <w:pPr>
        <w:ind w:left="2880" w:hanging="360"/>
      </w:pPr>
      <w:rPr>
        <w:rFonts w:ascii="Symbol" w:hAnsi="Symbol" w:hint="default"/>
      </w:rPr>
    </w:lvl>
    <w:lvl w:ilvl="4" w:tplc="A35E0026" w:tentative="1">
      <w:start w:val="1"/>
      <w:numFmt w:val="bullet"/>
      <w:lvlText w:val="o"/>
      <w:lvlJc w:val="left"/>
      <w:pPr>
        <w:ind w:left="3600" w:hanging="360"/>
      </w:pPr>
      <w:rPr>
        <w:rFonts w:ascii="Courier New" w:hAnsi="Courier New" w:cs="Courier New" w:hint="default"/>
      </w:rPr>
    </w:lvl>
    <w:lvl w:ilvl="5" w:tplc="0F8A6932" w:tentative="1">
      <w:start w:val="1"/>
      <w:numFmt w:val="bullet"/>
      <w:lvlText w:val=""/>
      <w:lvlJc w:val="left"/>
      <w:pPr>
        <w:ind w:left="4320" w:hanging="360"/>
      </w:pPr>
      <w:rPr>
        <w:rFonts w:ascii="Wingdings" w:hAnsi="Wingdings" w:hint="default"/>
      </w:rPr>
    </w:lvl>
    <w:lvl w:ilvl="6" w:tplc="1B3412B4" w:tentative="1">
      <w:start w:val="1"/>
      <w:numFmt w:val="bullet"/>
      <w:lvlText w:val=""/>
      <w:lvlJc w:val="left"/>
      <w:pPr>
        <w:ind w:left="5040" w:hanging="360"/>
      </w:pPr>
      <w:rPr>
        <w:rFonts w:ascii="Symbol" w:hAnsi="Symbol" w:hint="default"/>
      </w:rPr>
    </w:lvl>
    <w:lvl w:ilvl="7" w:tplc="0A74585C" w:tentative="1">
      <w:start w:val="1"/>
      <w:numFmt w:val="bullet"/>
      <w:lvlText w:val="o"/>
      <w:lvlJc w:val="left"/>
      <w:pPr>
        <w:ind w:left="5760" w:hanging="360"/>
      </w:pPr>
      <w:rPr>
        <w:rFonts w:ascii="Courier New" w:hAnsi="Courier New" w:cs="Courier New" w:hint="default"/>
      </w:rPr>
    </w:lvl>
    <w:lvl w:ilvl="8" w:tplc="19BA64B4" w:tentative="1">
      <w:start w:val="1"/>
      <w:numFmt w:val="bullet"/>
      <w:lvlText w:val=""/>
      <w:lvlJc w:val="left"/>
      <w:pPr>
        <w:ind w:left="6480" w:hanging="360"/>
      </w:pPr>
      <w:rPr>
        <w:rFonts w:ascii="Wingdings" w:hAnsi="Wingdings" w:hint="default"/>
      </w:rPr>
    </w:lvl>
  </w:abstractNum>
  <w:abstractNum w:abstractNumId="193" w15:restartNumberingAfterBreak="0">
    <w:nsid w:val="62A80BEF"/>
    <w:multiLevelType w:val="hybridMultilevel"/>
    <w:tmpl w:val="E43C8280"/>
    <w:lvl w:ilvl="0" w:tplc="6B1A53E8">
      <w:start w:val="1"/>
      <w:numFmt w:val="bullet"/>
      <w:lvlText w:val="-"/>
      <w:lvlJc w:val="left"/>
      <w:pPr>
        <w:ind w:left="720" w:hanging="360"/>
      </w:pPr>
      <w:rPr>
        <w:rFonts w:hint="default"/>
      </w:rPr>
    </w:lvl>
    <w:lvl w:ilvl="1" w:tplc="44D622A6" w:tentative="1">
      <w:start w:val="1"/>
      <w:numFmt w:val="bullet"/>
      <w:lvlText w:val="o"/>
      <w:lvlJc w:val="left"/>
      <w:pPr>
        <w:ind w:left="1440" w:hanging="360"/>
      </w:pPr>
      <w:rPr>
        <w:rFonts w:ascii="Courier New" w:hAnsi="Courier New" w:cs="Courier New" w:hint="default"/>
      </w:rPr>
    </w:lvl>
    <w:lvl w:ilvl="2" w:tplc="B7387F02" w:tentative="1">
      <w:start w:val="1"/>
      <w:numFmt w:val="bullet"/>
      <w:lvlText w:val=""/>
      <w:lvlJc w:val="left"/>
      <w:pPr>
        <w:ind w:left="2160" w:hanging="360"/>
      </w:pPr>
      <w:rPr>
        <w:rFonts w:ascii="Wingdings" w:hAnsi="Wingdings" w:hint="default"/>
      </w:rPr>
    </w:lvl>
    <w:lvl w:ilvl="3" w:tplc="0AD4DBCA" w:tentative="1">
      <w:start w:val="1"/>
      <w:numFmt w:val="bullet"/>
      <w:lvlText w:val=""/>
      <w:lvlJc w:val="left"/>
      <w:pPr>
        <w:ind w:left="2880" w:hanging="360"/>
      </w:pPr>
      <w:rPr>
        <w:rFonts w:ascii="Symbol" w:hAnsi="Symbol" w:hint="default"/>
      </w:rPr>
    </w:lvl>
    <w:lvl w:ilvl="4" w:tplc="9374702E" w:tentative="1">
      <w:start w:val="1"/>
      <w:numFmt w:val="bullet"/>
      <w:lvlText w:val="o"/>
      <w:lvlJc w:val="left"/>
      <w:pPr>
        <w:ind w:left="3600" w:hanging="360"/>
      </w:pPr>
      <w:rPr>
        <w:rFonts w:ascii="Courier New" w:hAnsi="Courier New" w:cs="Courier New" w:hint="default"/>
      </w:rPr>
    </w:lvl>
    <w:lvl w:ilvl="5" w:tplc="11985326" w:tentative="1">
      <w:start w:val="1"/>
      <w:numFmt w:val="bullet"/>
      <w:lvlText w:val=""/>
      <w:lvlJc w:val="left"/>
      <w:pPr>
        <w:ind w:left="4320" w:hanging="360"/>
      </w:pPr>
      <w:rPr>
        <w:rFonts w:ascii="Wingdings" w:hAnsi="Wingdings" w:hint="default"/>
      </w:rPr>
    </w:lvl>
    <w:lvl w:ilvl="6" w:tplc="72C6775A" w:tentative="1">
      <w:start w:val="1"/>
      <w:numFmt w:val="bullet"/>
      <w:lvlText w:val=""/>
      <w:lvlJc w:val="left"/>
      <w:pPr>
        <w:ind w:left="5040" w:hanging="360"/>
      </w:pPr>
      <w:rPr>
        <w:rFonts w:ascii="Symbol" w:hAnsi="Symbol" w:hint="default"/>
      </w:rPr>
    </w:lvl>
    <w:lvl w:ilvl="7" w:tplc="43580D30" w:tentative="1">
      <w:start w:val="1"/>
      <w:numFmt w:val="bullet"/>
      <w:lvlText w:val="o"/>
      <w:lvlJc w:val="left"/>
      <w:pPr>
        <w:ind w:left="5760" w:hanging="360"/>
      </w:pPr>
      <w:rPr>
        <w:rFonts w:ascii="Courier New" w:hAnsi="Courier New" w:cs="Courier New" w:hint="default"/>
      </w:rPr>
    </w:lvl>
    <w:lvl w:ilvl="8" w:tplc="5CE66076" w:tentative="1">
      <w:start w:val="1"/>
      <w:numFmt w:val="bullet"/>
      <w:lvlText w:val=""/>
      <w:lvlJc w:val="left"/>
      <w:pPr>
        <w:ind w:left="6480" w:hanging="360"/>
      </w:pPr>
      <w:rPr>
        <w:rFonts w:ascii="Wingdings" w:hAnsi="Wingdings" w:hint="default"/>
      </w:rPr>
    </w:lvl>
  </w:abstractNum>
  <w:abstractNum w:abstractNumId="194" w15:restartNumberingAfterBreak="0">
    <w:nsid w:val="62E10E91"/>
    <w:multiLevelType w:val="hybridMultilevel"/>
    <w:tmpl w:val="009A6740"/>
    <w:lvl w:ilvl="0" w:tplc="3DD0A35C">
      <w:start w:val="1"/>
      <w:numFmt w:val="decimal"/>
      <w:lvlText w:val="%1."/>
      <w:lvlJc w:val="right"/>
      <w:pPr>
        <w:ind w:left="720" w:hanging="360"/>
      </w:pPr>
      <w:rPr>
        <w:rFonts w:ascii="Arial" w:hAnsi="Arial" w:hint="default"/>
        <w:b w:val="0"/>
        <w:i w:val="0"/>
        <w:sz w:val="20"/>
      </w:rPr>
    </w:lvl>
    <w:lvl w:ilvl="1" w:tplc="ADBCB310" w:tentative="1">
      <w:start w:val="1"/>
      <w:numFmt w:val="lowerLetter"/>
      <w:lvlText w:val="%2."/>
      <w:lvlJc w:val="left"/>
      <w:pPr>
        <w:ind w:left="1440" w:hanging="360"/>
      </w:pPr>
    </w:lvl>
    <w:lvl w:ilvl="2" w:tplc="F604C116" w:tentative="1">
      <w:start w:val="1"/>
      <w:numFmt w:val="lowerRoman"/>
      <w:lvlText w:val="%3."/>
      <w:lvlJc w:val="right"/>
      <w:pPr>
        <w:ind w:left="2160" w:hanging="180"/>
      </w:pPr>
    </w:lvl>
    <w:lvl w:ilvl="3" w:tplc="D926388A" w:tentative="1">
      <w:start w:val="1"/>
      <w:numFmt w:val="decimal"/>
      <w:lvlText w:val="%4."/>
      <w:lvlJc w:val="left"/>
      <w:pPr>
        <w:ind w:left="2880" w:hanging="360"/>
      </w:pPr>
    </w:lvl>
    <w:lvl w:ilvl="4" w:tplc="5F8E529E" w:tentative="1">
      <w:start w:val="1"/>
      <w:numFmt w:val="lowerLetter"/>
      <w:lvlText w:val="%5."/>
      <w:lvlJc w:val="left"/>
      <w:pPr>
        <w:ind w:left="3600" w:hanging="360"/>
      </w:pPr>
    </w:lvl>
    <w:lvl w:ilvl="5" w:tplc="D74C3D9E" w:tentative="1">
      <w:start w:val="1"/>
      <w:numFmt w:val="lowerRoman"/>
      <w:lvlText w:val="%6."/>
      <w:lvlJc w:val="right"/>
      <w:pPr>
        <w:ind w:left="4320" w:hanging="180"/>
      </w:pPr>
    </w:lvl>
    <w:lvl w:ilvl="6" w:tplc="692E6ADA" w:tentative="1">
      <w:start w:val="1"/>
      <w:numFmt w:val="decimal"/>
      <w:lvlText w:val="%7."/>
      <w:lvlJc w:val="left"/>
      <w:pPr>
        <w:ind w:left="5040" w:hanging="360"/>
      </w:pPr>
    </w:lvl>
    <w:lvl w:ilvl="7" w:tplc="9618A032" w:tentative="1">
      <w:start w:val="1"/>
      <w:numFmt w:val="lowerLetter"/>
      <w:lvlText w:val="%8."/>
      <w:lvlJc w:val="left"/>
      <w:pPr>
        <w:ind w:left="5760" w:hanging="360"/>
      </w:pPr>
    </w:lvl>
    <w:lvl w:ilvl="8" w:tplc="4C607EEC" w:tentative="1">
      <w:start w:val="1"/>
      <w:numFmt w:val="lowerRoman"/>
      <w:lvlText w:val="%9."/>
      <w:lvlJc w:val="right"/>
      <w:pPr>
        <w:ind w:left="6480" w:hanging="180"/>
      </w:pPr>
    </w:lvl>
  </w:abstractNum>
  <w:abstractNum w:abstractNumId="195" w15:restartNumberingAfterBreak="0">
    <w:nsid w:val="62EF2663"/>
    <w:multiLevelType w:val="hybridMultilevel"/>
    <w:tmpl w:val="A1E20226"/>
    <w:lvl w:ilvl="0" w:tplc="72C8C7DE">
      <w:start w:val="1"/>
      <w:numFmt w:val="bullet"/>
      <w:lvlText w:val=""/>
      <w:lvlJc w:val="left"/>
      <w:pPr>
        <w:ind w:left="720" w:hanging="360"/>
      </w:pPr>
      <w:rPr>
        <w:rFonts w:ascii="Symbol" w:hAnsi="Symbol" w:hint="default"/>
        <w:b w:val="0"/>
        <w:i w:val="0"/>
        <w:caps w:val="0"/>
        <w:color w:val="auto"/>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63725ECF"/>
    <w:multiLevelType w:val="hybridMultilevel"/>
    <w:tmpl w:val="09EAD060"/>
    <w:lvl w:ilvl="0" w:tplc="980436CE">
      <w:numFmt w:val="bullet"/>
      <w:lvlText w:val="-"/>
      <w:lvlJc w:val="left"/>
      <w:pPr>
        <w:ind w:left="720" w:hanging="360"/>
      </w:pPr>
      <w:rPr>
        <w:rFonts w:ascii="Times New Roman" w:hAnsi="Times New Roman" w:hint="default"/>
      </w:rPr>
    </w:lvl>
    <w:lvl w:ilvl="1" w:tplc="EFE4AA9A" w:tentative="1">
      <w:start w:val="1"/>
      <w:numFmt w:val="bullet"/>
      <w:lvlText w:val="o"/>
      <w:lvlJc w:val="left"/>
      <w:pPr>
        <w:ind w:left="1440" w:hanging="360"/>
      </w:pPr>
      <w:rPr>
        <w:rFonts w:ascii="Courier New" w:hAnsi="Courier New" w:cs="Courier New" w:hint="default"/>
      </w:rPr>
    </w:lvl>
    <w:lvl w:ilvl="2" w:tplc="570E31A8" w:tentative="1">
      <w:start w:val="1"/>
      <w:numFmt w:val="bullet"/>
      <w:lvlText w:val=""/>
      <w:lvlJc w:val="left"/>
      <w:pPr>
        <w:ind w:left="2160" w:hanging="360"/>
      </w:pPr>
      <w:rPr>
        <w:rFonts w:ascii="Wingdings" w:hAnsi="Wingdings" w:hint="default"/>
      </w:rPr>
    </w:lvl>
    <w:lvl w:ilvl="3" w:tplc="67AEE10A" w:tentative="1">
      <w:start w:val="1"/>
      <w:numFmt w:val="bullet"/>
      <w:lvlText w:val=""/>
      <w:lvlJc w:val="left"/>
      <w:pPr>
        <w:ind w:left="2880" w:hanging="360"/>
      </w:pPr>
      <w:rPr>
        <w:rFonts w:ascii="Symbol" w:hAnsi="Symbol" w:hint="default"/>
      </w:rPr>
    </w:lvl>
    <w:lvl w:ilvl="4" w:tplc="E81AB222" w:tentative="1">
      <w:start w:val="1"/>
      <w:numFmt w:val="bullet"/>
      <w:lvlText w:val="o"/>
      <w:lvlJc w:val="left"/>
      <w:pPr>
        <w:ind w:left="3600" w:hanging="360"/>
      </w:pPr>
      <w:rPr>
        <w:rFonts w:ascii="Courier New" w:hAnsi="Courier New" w:cs="Courier New" w:hint="default"/>
      </w:rPr>
    </w:lvl>
    <w:lvl w:ilvl="5" w:tplc="2F82F16A" w:tentative="1">
      <w:start w:val="1"/>
      <w:numFmt w:val="bullet"/>
      <w:lvlText w:val=""/>
      <w:lvlJc w:val="left"/>
      <w:pPr>
        <w:ind w:left="4320" w:hanging="360"/>
      </w:pPr>
      <w:rPr>
        <w:rFonts w:ascii="Wingdings" w:hAnsi="Wingdings" w:hint="default"/>
      </w:rPr>
    </w:lvl>
    <w:lvl w:ilvl="6" w:tplc="F30EF81E" w:tentative="1">
      <w:start w:val="1"/>
      <w:numFmt w:val="bullet"/>
      <w:lvlText w:val=""/>
      <w:lvlJc w:val="left"/>
      <w:pPr>
        <w:ind w:left="5040" w:hanging="360"/>
      </w:pPr>
      <w:rPr>
        <w:rFonts w:ascii="Symbol" w:hAnsi="Symbol" w:hint="default"/>
      </w:rPr>
    </w:lvl>
    <w:lvl w:ilvl="7" w:tplc="5C580E76" w:tentative="1">
      <w:start w:val="1"/>
      <w:numFmt w:val="bullet"/>
      <w:lvlText w:val="o"/>
      <w:lvlJc w:val="left"/>
      <w:pPr>
        <w:ind w:left="5760" w:hanging="360"/>
      </w:pPr>
      <w:rPr>
        <w:rFonts w:ascii="Courier New" w:hAnsi="Courier New" w:cs="Courier New" w:hint="default"/>
      </w:rPr>
    </w:lvl>
    <w:lvl w:ilvl="8" w:tplc="43464754" w:tentative="1">
      <w:start w:val="1"/>
      <w:numFmt w:val="bullet"/>
      <w:lvlText w:val=""/>
      <w:lvlJc w:val="left"/>
      <w:pPr>
        <w:ind w:left="6480" w:hanging="360"/>
      </w:pPr>
      <w:rPr>
        <w:rFonts w:ascii="Wingdings" w:hAnsi="Wingdings" w:hint="default"/>
      </w:rPr>
    </w:lvl>
  </w:abstractNum>
  <w:abstractNum w:abstractNumId="197" w15:restartNumberingAfterBreak="0">
    <w:nsid w:val="64364353"/>
    <w:multiLevelType w:val="hybridMultilevel"/>
    <w:tmpl w:val="375625A2"/>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8" w15:restartNumberingAfterBreak="0">
    <w:nsid w:val="64F551B5"/>
    <w:multiLevelType w:val="hybridMultilevel"/>
    <w:tmpl w:val="1B5873A4"/>
    <w:lvl w:ilvl="0" w:tplc="6B54F320">
      <w:start w:val="1"/>
      <w:numFmt w:val="bullet"/>
      <w:lvlText w:val=""/>
      <w:lvlJc w:val="left"/>
      <w:pPr>
        <w:ind w:left="720" w:hanging="360"/>
      </w:pPr>
      <w:rPr>
        <w:rFonts w:ascii="Symbol" w:hAnsi="Symbol" w:hint="default"/>
      </w:rPr>
    </w:lvl>
    <w:lvl w:ilvl="1" w:tplc="A55E9CA8" w:tentative="1">
      <w:start w:val="1"/>
      <w:numFmt w:val="bullet"/>
      <w:lvlText w:val="o"/>
      <w:lvlJc w:val="left"/>
      <w:pPr>
        <w:ind w:left="1440" w:hanging="360"/>
      </w:pPr>
      <w:rPr>
        <w:rFonts w:ascii="Courier New" w:hAnsi="Courier New" w:cs="Courier New" w:hint="default"/>
      </w:rPr>
    </w:lvl>
    <w:lvl w:ilvl="2" w:tplc="5B0408D4" w:tentative="1">
      <w:start w:val="1"/>
      <w:numFmt w:val="bullet"/>
      <w:lvlText w:val=""/>
      <w:lvlJc w:val="left"/>
      <w:pPr>
        <w:ind w:left="2160" w:hanging="360"/>
      </w:pPr>
      <w:rPr>
        <w:rFonts w:ascii="Wingdings" w:hAnsi="Wingdings" w:hint="default"/>
      </w:rPr>
    </w:lvl>
    <w:lvl w:ilvl="3" w:tplc="F2065FCA" w:tentative="1">
      <w:start w:val="1"/>
      <w:numFmt w:val="bullet"/>
      <w:lvlText w:val=""/>
      <w:lvlJc w:val="left"/>
      <w:pPr>
        <w:ind w:left="2880" w:hanging="360"/>
      </w:pPr>
      <w:rPr>
        <w:rFonts w:ascii="Symbol" w:hAnsi="Symbol" w:hint="default"/>
      </w:rPr>
    </w:lvl>
    <w:lvl w:ilvl="4" w:tplc="605047A4" w:tentative="1">
      <w:start w:val="1"/>
      <w:numFmt w:val="bullet"/>
      <w:lvlText w:val="o"/>
      <w:lvlJc w:val="left"/>
      <w:pPr>
        <w:ind w:left="3600" w:hanging="360"/>
      </w:pPr>
      <w:rPr>
        <w:rFonts w:ascii="Courier New" w:hAnsi="Courier New" w:cs="Courier New" w:hint="default"/>
      </w:rPr>
    </w:lvl>
    <w:lvl w:ilvl="5" w:tplc="E2D81F42" w:tentative="1">
      <w:start w:val="1"/>
      <w:numFmt w:val="bullet"/>
      <w:lvlText w:val=""/>
      <w:lvlJc w:val="left"/>
      <w:pPr>
        <w:ind w:left="4320" w:hanging="360"/>
      </w:pPr>
      <w:rPr>
        <w:rFonts w:ascii="Wingdings" w:hAnsi="Wingdings" w:hint="default"/>
      </w:rPr>
    </w:lvl>
    <w:lvl w:ilvl="6" w:tplc="9634EDF0" w:tentative="1">
      <w:start w:val="1"/>
      <w:numFmt w:val="bullet"/>
      <w:lvlText w:val=""/>
      <w:lvlJc w:val="left"/>
      <w:pPr>
        <w:ind w:left="5040" w:hanging="360"/>
      </w:pPr>
      <w:rPr>
        <w:rFonts w:ascii="Symbol" w:hAnsi="Symbol" w:hint="default"/>
      </w:rPr>
    </w:lvl>
    <w:lvl w:ilvl="7" w:tplc="C40A609A" w:tentative="1">
      <w:start w:val="1"/>
      <w:numFmt w:val="bullet"/>
      <w:lvlText w:val="o"/>
      <w:lvlJc w:val="left"/>
      <w:pPr>
        <w:ind w:left="5760" w:hanging="360"/>
      </w:pPr>
      <w:rPr>
        <w:rFonts w:ascii="Courier New" w:hAnsi="Courier New" w:cs="Courier New" w:hint="default"/>
      </w:rPr>
    </w:lvl>
    <w:lvl w:ilvl="8" w:tplc="7C042848" w:tentative="1">
      <w:start w:val="1"/>
      <w:numFmt w:val="bullet"/>
      <w:lvlText w:val=""/>
      <w:lvlJc w:val="left"/>
      <w:pPr>
        <w:ind w:left="6480" w:hanging="360"/>
      </w:pPr>
      <w:rPr>
        <w:rFonts w:ascii="Wingdings" w:hAnsi="Wingdings" w:hint="default"/>
      </w:rPr>
    </w:lvl>
  </w:abstractNum>
  <w:abstractNum w:abstractNumId="199" w15:restartNumberingAfterBreak="0">
    <w:nsid w:val="64F96756"/>
    <w:multiLevelType w:val="hybridMultilevel"/>
    <w:tmpl w:val="834EB532"/>
    <w:lvl w:ilvl="0" w:tplc="2BACB36A">
      <w:start w:val="1"/>
      <w:numFmt w:val="decimal"/>
      <w:lvlText w:val="%1."/>
      <w:lvlJc w:val="right"/>
      <w:pPr>
        <w:ind w:left="720" w:hanging="360"/>
      </w:pPr>
      <w:rPr>
        <w:rFonts w:ascii="Arial" w:hAnsi="Arial" w:hint="default"/>
        <w:b w:val="0"/>
        <w:i w:val="0"/>
        <w:sz w:val="20"/>
      </w:rPr>
    </w:lvl>
    <w:lvl w:ilvl="1" w:tplc="988CAAAA" w:tentative="1">
      <w:start w:val="1"/>
      <w:numFmt w:val="lowerLetter"/>
      <w:lvlText w:val="%2."/>
      <w:lvlJc w:val="left"/>
      <w:pPr>
        <w:ind w:left="1440" w:hanging="360"/>
      </w:pPr>
    </w:lvl>
    <w:lvl w:ilvl="2" w:tplc="ECC6FC2C" w:tentative="1">
      <w:start w:val="1"/>
      <w:numFmt w:val="lowerRoman"/>
      <w:lvlText w:val="%3."/>
      <w:lvlJc w:val="right"/>
      <w:pPr>
        <w:ind w:left="2160" w:hanging="180"/>
      </w:pPr>
    </w:lvl>
    <w:lvl w:ilvl="3" w:tplc="A98AAF6E" w:tentative="1">
      <w:start w:val="1"/>
      <w:numFmt w:val="decimal"/>
      <w:lvlText w:val="%4."/>
      <w:lvlJc w:val="left"/>
      <w:pPr>
        <w:ind w:left="2880" w:hanging="360"/>
      </w:pPr>
    </w:lvl>
    <w:lvl w:ilvl="4" w:tplc="A07C62F0" w:tentative="1">
      <w:start w:val="1"/>
      <w:numFmt w:val="lowerLetter"/>
      <w:lvlText w:val="%5."/>
      <w:lvlJc w:val="left"/>
      <w:pPr>
        <w:ind w:left="3600" w:hanging="360"/>
      </w:pPr>
    </w:lvl>
    <w:lvl w:ilvl="5" w:tplc="FCACE69C" w:tentative="1">
      <w:start w:val="1"/>
      <w:numFmt w:val="lowerRoman"/>
      <w:lvlText w:val="%6."/>
      <w:lvlJc w:val="right"/>
      <w:pPr>
        <w:ind w:left="4320" w:hanging="180"/>
      </w:pPr>
    </w:lvl>
    <w:lvl w:ilvl="6" w:tplc="B6463062" w:tentative="1">
      <w:start w:val="1"/>
      <w:numFmt w:val="decimal"/>
      <w:lvlText w:val="%7."/>
      <w:lvlJc w:val="left"/>
      <w:pPr>
        <w:ind w:left="5040" w:hanging="360"/>
      </w:pPr>
    </w:lvl>
    <w:lvl w:ilvl="7" w:tplc="6C26745C" w:tentative="1">
      <w:start w:val="1"/>
      <w:numFmt w:val="lowerLetter"/>
      <w:lvlText w:val="%8."/>
      <w:lvlJc w:val="left"/>
      <w:pPr>
        <w:ind w:left="5760" w:hanging="360"/>
      </w:pPr>
    </w:lvl>
    <w:lvl w:ilvl="8" w:tplc="68109F14" w:tentative="1">
      <w:start w:val="1"/>
      <w:numFmt w:val="lowerRoman"/>
      <w:lvlText w:val="%9."/>
      <w:lvlJc w:val="right"/>
      <w:pPr>
        <w:ind w:left="6480" w:hanging="180"/>
      </w:pPr>
    </w:lvl>
  </w:abstractNum>
  <w:abstractNum w:abstractNumId="200" w15:restartNumberingAfterBreak="0">
    <w:nsid w:val="65152D32"/>
    <w:multiLevelType w:val="hybridMultilevel"/>
    <w:tmpl w:val="C0B20E94"/>
    <w:lvl w:ilvl="0" w:tplc="DFB608DC">
      <w:numFmt w:val="bullet"/>
      <w:lvlText w:val="–"/>
      <w:lvlJc w:val="left"/>
      <w:pPr>
        <w:ind w:left="720" w:hanging="360"/>
      </w:pPr>
      <w:rPr>
        <w:rFonts w:ascii="Arial" w:hAnsi="Arial" w:cs="Arial" w:hint="default"/>
      </w:rPr>
    </w:lvl>
    <w:lvl w:ilvl="1" w:tplc="2EACDDC0" w:tentative="1">
      <w:start w:val="1"/>
      <w:numFmt w:val="bullet"/>
      <w:lvlText w:val="o"/>
      <w:lvlJc w:val="left"/>
      <w:pPr>
        <w:ind w:left="1440" w:hanging="360"/>
      </w:pPr>
      <w:rPr>
        <w:rFonts w:ascii="Courier New" w:hAnsi="Courier New" w:cs="Courier New" w:hint="default"/>
      </w:rPr>
    </w:lvl>
    <w:lvl w:ilvl="2" w:tplc="AE741A0C" w:tentative="1">
      <w:start w:val="1"/>
      <w:numFmt w:val="bullet"/>
      <w:lvlText w:val=""/>
      <w:lvlJc w:val="left"/>
      <w:pPr>
        <w:ind w:left="2160" w:hanging="360"/>
      </w:pPr>
      <w:rPr>
        <w:rFonts w:ascii="Wingdings" w:hAnsi="Wingdings" w:hint="default"/>
      </w:rPr>
    </w:lvl>
    <w:lvl w:ilvl="3" w:tplc="A4BADEF2" w:tentative="1">
      <w:start w:val="1"/>
      <w:numFmt w:val="bullet"/>
      <w:lvlText w:val=""/>
      <w:lvlJc w:val="left"/>
      <w:pPr>
        <w:ind w:left="2880" w:hanging="360"/>
      </w:pPr>
      <w:rPr>
        <w:rFonts w:ascii="Symbol" w:hAnsi="Symbol" w:hint="default"/>
      </w:rPr>
    </w:lvl>
    <w:lvl w:ilvl="4" w:tplc="86D6419E" w:tentative="1">
      <w:start w:val="1"/>
      <w:numFmt w:val="bullet"/>
      <w:lvlText w:val="o"/>
      <w:lvlJc w:val="left"/>
      <w:pPr>
        <w:ind w:left="3600" w:hanging="360"/>
      </w:pPr>
      <w:rPr>
        <w:rFonts w:ascii="Courier New" w:hAnsi="Courier New" w:cs="Courier New" w:hint="default"/>
      </w:rPr>
    </w:lvl>
    <w:lvl w:ilvl="5" w:tplc="CA0E2688" w:tentative="1">
      <w:start w:val="1"/>
      <w:numFmt w:val="bullet"/>
      <w:lvlText w:val=""/>
      <w:lvlJc w:val="left"/>
      <w:pPr>
        <w:ind w:left="4320" w:hanging="360"/>
      </w:pPr>
      <w:rPr>
        <w:rFonts w:ascii="Wingdings" w:hAnsi="Wingdings" w:hint="default"/>
      </w:rPr>
    </w:lvl>
    <w:lvl w:ilvl="6" w:tplc="80862EEE" w:tentative="1">
      <w:start w:val="1"/>
      <w:numFmt w:val="bullet"/>
      <w:lvlText w:val=""/>
      <w:lvlJc w:val="left"/>
      <w:pPr>
        <w:ind w:left="5040" w:hanging="360"/>
      </w:pPr>
      <w:rPr>
        <w:rFonts w:ascii="Symbol" w:hAnsi="Symbol" w:hint="default"/>
      </w:rPr>
    </w:lvl>
    <w:lvl w:ilvl="7" w:tplc="A9360BA8" w:tentative="1">
      <w:start w:val="1"/>
      <w:numFmt w:val="bullet"/>
      <w:lvlText w:val="o"/>
      <w:lvlJc w:val="left"/>
      <w:pPr>
        <w:ind w:left="5760" w:hanging="360"/>
      </w:pPr>
      <w:rPr>
        <w:rFonts w:ascii="Courier New" w:hAnsi="Courier New" w:cs="Courier New" w:hint="default"/>
      </w:rPr>
    </w:lvl>
    <w:lvl w:ilvl="8" w:tplc="9E7439B6" w:tentative="1">
      <w:start w:val="1"/>
      <w:numFmt w:val="bullet"/>
      <w:lvlText w:val=""/>
      <w:lvlJc w:val="left"/>
      <w:pPr>
        <w:ind w:left="6480" w:hanging="360"/>
      </w:pPr>
      <w:rPr>
        <w:rFonts w:ascii="Wingdings" w:hAnsi="Wingdings" w:hint="default"/>
      </w:rPr>
    </w:lvl>
  </w:abstractNum>
  <w:abstractNum w:abstractNumId="201" w15:restartNumberingAfterBreak="0">
    <w:nsid w:val="66261DDD"/>
    <w:multiLevelType w:val="hybridMultilevel"/>
    <w:tmpl w:val="97B6C748"/>
    <w:lvl w:ilvl="0" w:tplc="0A640AEE">
      <w:start w:val="1"/>
      <w:numFmt w:val="bullet"/>
      <w:lvlText w:val=""/>
      <w:lvlJc w:val="left"/>
      <w:pPr>
        <w:ind w:left="720" w:hanging="360"/>
      </w:pPr>
      <w:rPr>
        <w:rFonts w:ascii="Symbol" w:hAnsi="Symbol" w:hint="default"/>
      </w:rPr>
    </w:lvl>
    <w:lvl w:ilvl="1" w:tplc="91920F78" w:tentative="1">
      <w:start w:val="1"/>
      <w:numFmt w:val="bullet"/>
      <w:lvlText w:val="o"/>
      <w:lvlJc w:val="left"/>
      <w:pPr>
        <w:ind w:left="1440" w:hanging="360"/>
      </w:pPr>
      <w:rPr>
        <w:rFonts w:ascii="Courier New" w:hAnsi="Courier New" w:cs="Courier New" w:hint="default"/>
      </w:rPr>
    </w:lvl>
    <w:lvl w:ilvl="2" w:tplc="B0AE9CC2" w:tentative="1">
      <w:start w:val="1"/>
      <w:numFmt w:val="bullet"/>
      <w:lvlText w:val=""/>
      <w:lvlJc w:val="left"/>
      <w:pPr>
        <w:ind w:left="2160" w:hanging="360"/>
      </w:pPr>
      <w:rPr>
        <w:rFonts w:ascii="Wingdings" w:hAnsi="Wingdings" w:hint="default"/>
      </w:rPr>
    </w:lvl>
    <w:lvl w:ilvl="3" w:tplc="5A2490F8" w:tentative="1">
      <w:start w:val="1"/>
      <w:numFmt w:val="bullet"/>
      <w:lvlText w:val=""/>
      <w:lvlJc w:val="left"/>
      <w:pPr>
        <w:ind w:left="2880" w:hanging="360"/>
      </w:pPr>
      <w:rPr>
        <w:rFonts w:ascii="Symbol" w:hAnsi="Symbol" w:hint="default"/>
      </w:rPr>
    </w:lvl>
    <w:lvl w:ilvl="4" w:tplc="2516417E" w:tentative="1">
      <w:start w:val="1"/>
      <w:numFmt w:val="bullet"/>
      <w:lvlText w:val="o"/>
      <w:lvlJc w:val="left"/>
      <w:pPr>
        <w:ind w:left="3600" w:hanging="360"/>
      </w:pPr>
      <w:rPr>
        <w:rFonts w:ascii="Courier New" w:hAnsi="Courier New" w:cs="Courier New" w:hint="default"/>
      </w:rPr>
    </w:lvl>
    <w:lvl w:ilvl="5" w:tplc="E560360C" w:tentative="1">
      <w:start w:val="1"/>
      <w:numFmt w:val="bullet"/>
      <w:lvlText w:val=""/>
      <w:lvlJc w:val="left"/>
      <w:pPr>
        <w:ind w:left="4320" w:hanging="360"/>
      </w:pPr>
      <w:rPr>
        <w:rFonts w:ascii="Wingdings" w:hAnsi="Wingdings" w:hint="default"/>
      </w:rPr>
    </w:lvl>
    <w:lvl w:ilvl="6" w:tplc="F324337E" w:tentative="1">
      <w:start w:val="1"/>
      <w:numFmt w:val="bullet"/>
      <w:lvlText w:val=""/>
      <w:lvlJc w:val="left"/>
      <w:pPr>
        <w:ind w:left="5040" w:hanging="360"/>
      </w:pPr>
      <w:rPr>
        <w:rFonts w:ascii="Symbol" w:hAnsi="Symbol" w:hint="default"/>
      </w:rPr>
    </w:lvl>
    <w:lvl w:ilvl="7" w:tplc="F15AC408" w:tentative="1">
      <w:start w:val="1"/>
      <w:numFmt w:val="bullet"/>
      <w:lvlText w:val="o"/>
      <w:lvlJc w:val="left"/>
      <w:pPr>
        <w:ind w:left="5760" w:hanging="360"/>
      </w:pPr>
      <w:rPr>
        <w:rFonts w:ascii="Courier New" w:hAnsi="Courier New" w:cs="Courier New" w:hint="default"/>
      </w:rPr>
    </w:lvl>
    <w:lvl w:ilvl="8" w:tplc="012A1ADC" w:tentative="1">
      <w:start w:val="1"/>
      <w:numFmt w:val="bullet"/>
      <w:lvlText w:val=""/>
      <w:lvlJc w:val="left"/>
      <w:pPr>
        <w:ind w:left="6480" w:hanging="360"/>
      </w:pPr>
      <w:rPr>
        <w:rFonts w:ascii="Wingdings" w:hAnsi="Wingdings" w:hint="default"/>
      </w:rPr>
    </w:lvl>
  </w:abstractNum>
  <w:abstractNum w:abstractNumId="202" w15:restartNumberingAfterBreak="0">
    <w:nsid w:val="662A3332"/>
    <w:multiLevelType w:val="hybridMultilevel"/>
    <w:tmpl w:val="E8EE7D02"/>
    <w:lvl w:ilvl="0" w:tplc="CF3815F6">
      <w:numFmt w:val="bullet"/>
      <w:lvlText w:val="–"/>
      <w:lvlJc w:val="left"/>
      <w:pPr>
        <w:ind w:left="720" w:hanging="360"/>
      </w:pPr>
      <w:rPr>
        <w:rFonts w:ascii="Arial" w:hAnsi="Arial" w:cs="Arial" w:hint="default"/>
      </w:rPr>
    </w:lvl>
    <w:lvl w:ilvl="1" w:tplc="02AA9CE4" w:tentative="1">
      <w:start w:val="1"/>
      <w:numFmt w:val="bullet"/>
      <w:lvlText w:val="o"/>
      <w:lvlJc w:val="left"/>
      <w:pPr>
        <w:ind w:left="1440" w:hanging="360"/>
      </w:pPr>
      <w:rPr>
        <w:rFonts w:ascii="Courier New" w:hAnsi="Courier New" w:cs="Courier New" w:hint="default"/>
      </w:rPr>
    </w:lvl>
    <w:lvl w:ilvl="2" w:tplc="6186C1F6" w:tentative="1">
      <w:start w:val="1"/>
      <w:numFmt w:val="bullet"/>
      <w:lvlText w:val=""/>
      <w:lvlJc w:val="left"/>
      <w:pPr>
        <w:ind w:left="2160" w:hanging="360"/>
      </w:pPr>
      <w:rPr>
        <w:rFonts w:ascii="Wingdings" w:hAnsi="Wingdings" w:hint="default"/>
      </w:rPr>
    </w:lvl>
    <w:lvl w:ilvl="3" w:tplc="886C1BC0" w:tentative="1">
      <w:start w:val="1"/>
      <w:numFmt w:val="bullet"/>
      <w:lvlText w:val=""/>
      <w:lvlJc w:val="left"/>
      <w:pPr>
        <w:ind w:left="2880" w:hanging="360"/>
      </w:pPr>
      <w:rPr>
        <w:rFonts w:ascii="Symbol" w:hAnsi="Symbol" w:hint="default"/>
      </w:rPr>
    </w:lvl>
    <w:lvl w:ilvl="4" w:tplc="F86268FE" w:tentative="1">
      <w:start w:val="1"/>
      <w:numFmt w:val="bullet"/>
      <w:lvlText w:val="o"/>
      <w:lvlJc w:val="left"/>
      <w:pPr>
        <w:ind w:left="3600" w:hanging="360"/>
      </w:pPr>
      <w:rPr>
        <w:rFonts w:ascii="Courier New" w:hAnsi="Courier New" w:cs="Courier New" w:hint="default"/>
      </w:rPr>
    </w:lvl>
    <w:lvl w:ilvl="5" w:tplc="4F7A5262" w:tentative="1">
      <w:start w:val="1"/>
      <w:numFmt w:val="bullet"/>
      <w:lvlText w:val=""/>
      <w:lvlJc w:val="left"/>
      <w:pPr>
        <w:ind w:left="4320" w:hanging="360"/>
      </w:pPr>
      <w:rPr>
        <w:rFonts w:ascii="Wingdings" w:hAnsi="Wingdings" w:hint="default"/>
      </w:rPr>
    </w:lvl>
    <w:lvl w:ilvl="6" w:tplc="E1BEE9C6" w:tentative="1">
      <w:start w:val="1"/>
      <w:numFmt w:val="bullet"/>
      <w:lvlText w:val=""/>
      <w:lvlJc w:val="left"/>
      <w:pPr>
        <w:ind w:left="5040" w:hanging="360"/>
      </w:pPr>
      <w:rPr>
        <w:rFonts w:ascii="Symbol" w:hAnsi="Symbol" w:hint="default"/>
      </w:rPr>
    </w:lvl>
    <w:lvl w:ilvl="7" w:tplc="D6867D26" w:tentative="1">
      <w:start w:val="1"/>
      <w:numFmt w:val="bullet"/>
      <w:lvlText w:val="o"/>
      <w:lvlJc w:val="left"/>
      <w:pPr>
        <w:ind w:left="5760" w:hanging="360"/>
      </w:pPr>
      <w:rPr>
        <w:rFonts w:ascii="Courier New" w:hAnsi="Courier New" w:cs="Courier New" w:hint="default"/>
      </w:rPr>
    </w:lvl>
    <w:lvl w:ilvl="8" w:tplc="9D16C0BA" w:tentative="1">
      <w:start w:val="1"/>
      <w:numFmt w:val="bullet"/>
      <w:lvlText w:val=""/>
      <w:lvlJc w:val="left"/>
      <w:pPr>
        <w:ind w:left="6480" w:hanging="360"/>
      </w:pPr>
      <w:rPr>
        <w:rFonts w:ascii="Wingdings" w:hAnsi="Wingdings" w:hint="default"/>
      </w:rPr>
    </w:lvl>
  </w:abstractNum>
  <w:abstractNum w:abstractNumId="203" w15:restartNumberingAfterBreak="0">
    <w:nsid w:val="6634329E"/>
    <w:multiLevelType w:val="hybridMultilevel"/>
    <w:tmpl w:val="48E6F3D4"/>
    <w:lvl w:ilvl="0" w:tplc="92184796">
      <w:start w:val="1"/>
      <w:numFmt w:val="bullet"/>
      <w:lvlText w:val=""/>
      <w:lvlJc w:val="left"/>
      <w:pPr>
        <w:ind w:left="720" w:hanging="360"/>
      </w:pPr>
      <w:rPr>
        <w:rFonts w:ascii="Symbol" w:hAnsi="Symbol" w:hint="default"/>
      </w:rPr>
    </w:lvl>
    <w:lvl w:ilvl="1" w:tplc="A8403126" w:tentative="1">
      <w:start w:val="1"/>
      <w:numFmt w:val="bullet"/>
      <w:lvlText w:val="o"/>
      <w:lvlJc w:val="left"/>
      <w:pPr>
        <w:ind w:left="1440" w:hanging="360"/>
      </w:pPr>
      <w:rPr>
        <w:rFonts w:ascii="Courier New" w:hAnsi="Courier New" w:cs="Courier New" w:hint="default"/>
      </w:rPr>
    </w:lvl>
    <w:lvl w:ilvl="2" w:tplc="0BDEB056" w:tentative="1">
      <w:start w:val="1"/>
      <w:numFmt w:val="bullet"/>
      <w:lvlText w:val=""/>
      <w:lvlJc w:val="left"/>
      <w:pPr>
        <w:ind w:left="2160" w:hanging="360"/>
      </w:pPr>
      <w:rPr>
        <w:rFonts w:ascii="Wingdings" w:hAnsi="Wingdings" w:hint="default"/>
      </w:rPr>
    </w:lvl>
    <w:lvl w:ilvl="3" w:tplc="790AE9B4" w:tentative="1">
      <w:start w:val="1"/>
      <w:numFmt w:val="bullet"/>
      <w:lvlText w:val=""/>
      <w:lvlJc w:val="left"/>
      <w:pPr>
        <w:ind w:left="2880" w:hanging="360"/>
      </w:pPr>
      <w:rPr>
        <w:rFonts w:ascii="Symbol" w:hAnsi="Symbol" w:hint="default"/>
      </w:rPr>
    </w:lvl>
    <w:lvl w:ilvl="4" w:tplc="48D0AE04" w:tentative="1">
      <w:start w:val="1"/>
      <w:numFmt w:val="bullet"/>
      <w:lvlText w:val="o"/>
      <w:lvlJc w:val="left"/>
      <w:pPr>
        <w:ind w:left="3600" w:hanging="360"/>
      </w:pPr>
      <w:rPr>
        <w:rFonts w:ascii="Courier New" w:hAnsi="Courier New" w:cs="Courier New" w:hint="default"/>
      </w:rPr>
    </w:lvl>
    <w:lvl w:ilvl="5" w:tplc="582055B8" w:tentative="1">
      <w:start w:val="1"/>
      <w:numFmt w:val="bullet"/>
      <w:lvlText w:val=""/>
      <w:lvlJc w:val="left"/>
      <w:pPr>
        <w:ind w:left="4320" w:hanging="360"/>
      </w:pPr>
      <w:rPr>
        <w:rFonts w:ascii="Wingdings" w:hAnsi="Wingdings" w:hint="default"/>
      </w:rPr>
    </w:lvl>
    <w:lvl w:ilvl="6" w:tplc="D9CE4554" w:tentative="1">
      <w:start w:val="1"/>
      <w:numFmt w:val="bullet"/>
      <w:lvlText w:val=""/>
      <w:lvlJc w:val="left"/>
      <w:pPr>
        <w:ind w:left="5040" w:hanging="360"/>
      </w:pPr>
      <w:rPr>
        <w:rFonts w:ascii="Symbol" w:hAnsi="Symbol" w:hint="default"/>
      </w:rPr>
    </w:lvl>
    <w:lvl w:ilvl="7" w:tplc="29282A8E" w:tentative="1">
      <w:start w:val="1"/>
      <w:numFmt w:val="bullet"/>
      <w:lvlText w:val="o"/>
      <w:lvlJc w:val="left"/>
      <w:pPr>
        <w:ind w:left="5760" w:hanging="360"/>
      </w:pPr>
      <w:rPr>
        <w:rFonts w:ascii="Courier New" w:hAnsi="Courier New" w:cs="Courier New" w:hint="default"/>
      </w:rPr>
    </w:lvl>
    <w:lvl w:ilvl="8" w:tplc="12CEBAB8" w:tentative="1">
      <w:start w:val="1"/>
      <w:numFmt w:val="bullet"/>
      <w:lvlText w:val=""/>
      <w:lvlJc w:val="left"/>
      <w:pPr>
        <w:ind w:left="6480" w:hanging="360"/>
      </w:pPr>
      <w:rPr>
        <w:rFonts w:ascii="Wingdings" w:hAnsi="Wingdings" w:hint="default"/>
      </w:rPr>
    </w:lvl>
  </w:abstractNum>
  <w:abstractNum w:abstractNumId="204" w15:restartNumberingAfterBreak="0">
    <w:nsid w:val="67B42516"/>
    <w:multiLevelType w:val="hybridMultilevel"/>
    <w:tmpl w:val="9202E48A"/>
    <w:lvl w:ilvl="0" w:tplc="201C13EA">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5" w15:restartNumberingAfterBreak="0">
    <w:nsid w:val="682D5EF8"/>
    <w:multiLevelType w:val="hybridMultilevel"/>
    <w:tmpl w:val="19E238DC"/>
    <w:lvl w:ilvl="0" w:tplc="A1408BF8">
      <w:start w:val="1"/>
      <w:numFmt w:val="bullet"/>
      <w:lvlText w:val=""/>
      <w:lvlJc w:val="left"/>
      <w:pPr>
        <w:ind w:left="720" w:hanging="360"/>
      </w:pPr>
      <w:rPr>
        <w:rFonts w:ascii="Symbol" w:hAnsi="Symbol" w:hint="default"/>
      </w:rPr>
    </w:lvl>
    <w:lvl w:ilvl="1" w:tplc="29F6059C" w:tentative="1">
      <w:start w:val="1"/>
      <w:numFmt w:val="bullet"/>
      <w:lvlText w:val="o"/>
      <w:lvlJc w:val="left"/>
      <w:pPr>
        <w:ind w:left="1440" w:hanging="360"/>
      </w:pPr>
      <w:rPr>
        <w:rFonts w:ascii="Courier New" w:hAnsi="Courier New" w:cs="Courier New" w:hint="default"/>
      </w:rPr>
    </w:lvl>
    <w:lvl w:ilvl="2" w:tplc="915ABA30" w:tentative="1">
      <w:start w:val="1"/>
      <w:numFmt w:val="bullet"/>
      <w:lvlText w:val=""/>
      <w:lvlJc w:val="left"/>
      <w:pPr>
        <w:ind w:left="2160" w:hanging="360"/>
      </w:pPr>
      <w:rPr>
        <w:rFonts w:ascii="Wingdings" w:hAnsi="Wingdings" w:hint="default"/>
      </w:rPr>
    </w:lvl>
    <w:lvl w:ilvl="3" w:tplc="72EE7724" w:tentative="1">
      <w:start w:val="1"/>
      <w:numFmt w:val="bullet"/>
      <w:lvlText w:val=""/>
      <w:lvlJc w:val="left"/>
      <w:pPr>
        <w:ind w:left="2880" w:hanging="360"/>
      </w:pPr>
      <w:rPr>
        <w:rFonts w:ascii="Symbol" w:hAnsi="Symbol" w:hint="default"/>
      </w:rPr>
    </w:lvl>
    <w:lvl w:ilvl="4" w:tplc="33C2E11A" w:tentative="1">
      <w:start w:val="1"/>
      <w:numFmt w:val="bullet"/>
      <w:lvlText w:val="o"/>
      <w:lvlJc w:val="left"/>
      <w:pPr>
        <w:ind w:left="3600" w:hanging="360"/>
      </w:pPr>
      <w:rPr>
        <w:rFonts w:ascii="Courier New" w:hAnsi="Courier New" w:cs="Courier New" w:hint="default"/>
      </w:rPr>
    </w:lvl>
    <w:lvl w:ilvl="5" w:tplc="2E9A14B8" w:tentative="1">
      <w:start w:val="1"/>
      <w:numFmt w:val="bullet"/>
      <w:lvlText w:val=""/>
      <w:lvlJc w:val="left"/>
      <w:pPr>
        <w:ind w:left="4320" w:hanging="360"/>
      </w:pPr>
      <w:rPr>
        <w:rFonts w:ascii="Wingdings" w:hAnsi="Wingdings" w:hint="default"/>
      </w:rPr>
    </w:lvl>
    <w:lvl w:ilvl="6" w:tplc="54ACA824" w:tentative="1">
      <w:start w:val="1"/>
      <w:numFmt w:val="bullet"/>
      <w:lvlText w:val=""/>
      <w:lvlJc w:val="left"/>
      <w:pPr>
        <w:ind w:left="5040" w:hanging="360"/>
      </w:pPr>
      <w:rPr>
        <w:rFonts w:ascii="Symbol" w:hAnsi="Symbol" w:hint="default"/>
      </w:rPr>
    </w:lvl>
    <w:lvl w:ilvl="7" w:tplc="151AE97C" w:tentative="1">
      <w:start w:val="1"/>
      <w:numFmt w:val="bullet"/>
      <w:lvlText w:val="o"/>
      <w:lvlJc w:val="left"/>
      <w:pPr>
        <w:ind w:left="5760" w:hanging="360"/>
      </w:pPr>
      <w:rPr>
        <w:rFonts w:ascii="Courier New" w:hAnsi="Courier New" w:cs="Courier New" w:hint="default"/>
      </w:rPr>
    </w:lvl>
    <w:lvl w:ilvl="8" w:tplc="BDE0B886" w:tentative="1">
      <w:start w:val="1"/>
      <w:numFmt w:val="bullet"/>
      <w:lvlText w:val=""/>
      <w:lvlJc w:val="left"/>
      <w:pPr>
        <w:ind w:left="6480" w:hanging="360"/>
      </w:pPr>
      <w:rPr>
        <w:rFonts w:ascii="Wingdings" w:hAnsi="Wingdings" w:hint="default"/>
      </w:rPr>
    </w:lvl>
  </w:abstractNum>
  <w:abstractNum w:abstractNumId="206" w15:restartNumberingAfterBreak="0">
    <w:nsid w:val="685972BF"/>
    <w:multiLevelType w:val="hybridMultilevel"/>
    <w:tmpl w:val="BBB46492"/>
    <w:lvl w:ilvl="0" w:tplc="BBC27A36">
      <w:start w:val="1"/>
      <w:numFmt w:val="bullet"/>
      <w:lvlText w:val=""/>
      <w:lvlJc w:val="left"/>
      <w:pPr>
        <w:ind w:left="1440" w:hanging="360"/>
      </w:pPr>
      <w:rPr>
        <w:rFonts w:ascii="Symbol" w:hAnsi="Symbol" w:hint="default"/>
      </w:rPr>
    </w:lvl>
    <w:lvl w:ilvl="1" w:tplc="E34A2054" w:tentative="1">
      <w:start w:val="1"/>
      <w:numFmt w:val="bullet"/>
      <w:lvlText w:val="o"/>
      <w:lvlJc w:val="left"/>
      <w:pPr>
        <w:ind w:left="2160" w:hanging="360"/>
      </w:pPr>
      <w:rPr>
        <w:rFonts w:ascii="Courier New" w:hAnsi="Courier New" w:cs="Courier New" w:hint="default"/>
      </w:rPr>
    </w:lvl>
    <w:lvl w:ilvl="2" w:tplc="9EA23730" w:tentative="1">
      <w:start w:val="1"/>
      <w:numFmt w:val="bullet"/>
      <w:lvlText w:val=""/>
      <w:lvlJc w:val="left"/>
      <w:pPr>
        <w:ind w:left="2880" w:hanging="360"/>
      </w:pPr>
      <w:rPr>
        <w:rFonts w:ascii="Wingdings" w:hAnsi="Wingdings" w:hint="default"/>
      </w:rPr>
    </w:lvl>
    <w:lvl w:ilvl="3" w:tplc="A7445F4E" w:tentative="1">
      <w:start w:val="1"/>
      <w:numFmt w:val="bullet"/>
      <w:lvlText w:val=""/>
      <w:lvlJc w:val="left"/>
      <w:pPr>
        <w:ind w:left="3600" w:hanging="360"/>
      </w:pPr>
      <w:rPr>
        <w:rFonts w:ascii="Symbol" w:hAnsi="Symbol" w:hint="default"/>
      </w:rPr>
    </w:lvl>
    <w:lvl w:ilvl="4" w:tplc="B91C02B2" w:tentative="1">
      <w:start w:val="1"/>
      <w:numFmt w:val="bullet"/>
      <w:lvlText w:val="o"/>
      <w:lvlJc w:val="left"/>
      <w:pPr>
        <w:ind w:left="4320" w:hanging="360"/>
      </w:pPr>
      <w:rPr>
        <w:rFonts w:ascii="Courier New" w:hAnsi="Courier New" w:cs="Courier New" w:hint="default"/>
      </w:rPr>
    </w:lvl>
    <w:lvl w:ilvl="5" w:tplc="A6D02D86" w:tentative="1">
      <w:start w:val="1"/>
      <w:numFmt w:val="bullet"/>
      <w:lvlText w:val=""/>
      <w:lvlJc w:val="left"/>
      <w:pPr>
        <w:ind w:left="5040" w:hanging="360"/>
      </w:pPr>
      <w:rPr>
        <w:rFonts w:ascii="Wingdings" w:hAnsi="Wingdings" w:hint="default"/>
      </w:rPr>
    </w:lvl>
    <w:lvl w:ilvl="6" w:tplc="C2967B88" w:tentative="1">
      <w:start w:val="1"/>
      <w:numFmt w:val="bullet"/>
      <w:lvlText w:val=""/>
      <w:lvlJc w:val="left"/>
      <w:pPr>
        <w:ind w:left="5760" w:hanging="360"/>
      </w:pPr>
      <w:rPr>
        <w:rFonts w:ascii="Symbol" w:hAnsi="Symbol" w:hint="default"/>
      </w:rPr>
    </w:lvl>
    <w:lvl w:ilvl="7" w:tplc="98662718" w:tentative="1">
      <w:start w:val="1"/>
      <w:numFmt w:val="bullet"/>
      <w:lvlText w:val="o"/>
      <w:lvlJc w:val="left"/>
      <w:pPr>
        <w:ind w:left="6480" w:hanging="360"/>
      </w:pPr>
      <w:rPr>
        <w:rFonts w:ascii="Courier New" w:hAnsi="Courier New" w:cs="Courier New" w:hint="default"/>
      </w:rPr>
    </w:lvl>
    <w:lvl w:ilvl="8" w:tplc="3A04235C" w:tentative="1">
      <w:start w:val="1"/>
      <w:numFmt w:val="bullet"/>
      <w:lvlText w:val=""/>
      <w:lvlJc w:val="left"/>
      <w:pPr>
        <w:ind w:left="7200" w:hanging="360"/>
      </w:pPr>
      <w:rPr>
        <w:rFonts w:ascii="Wingdings" w:hAnsi="Wingdings" w:hint="default"/>
      </w:rPr>
    </w:lvl>
  </w:abstractNum>
  <w:abstractNum w:abstractNumId="207" w15:restartNumberingAfterBreak="0">
    <w:nsid w:val="69826C20"/>
    <w:multiLevelType w:val="hybridMultilevel"/>
    <w:tmpl w:val="8B98E2D2"/>
    <w:lvl w:ilvl="0" w:tplc="8B3CF09C">
      <w:start w:val="4"/>
      <w:numFmt w:val="bullet"/>
      <w:lvlText w:val=""/>
      <w:lvlJc w:val="center"/>
      <w:pPr>
        <w:ind w:left="720" w:hanging="360"/>
      </w:pPr>
      <w:rPr>
        <w:rFonts w:ascii="Symbol" w:hAnsi="Symbol" w:hint="default"/>
        <w:b w:val="0"/>
        <w:color w:val="auto"/>
      </w:rPr>
    </w:lvl>
    <w:lvl w:ilvl="1" w:tplc="3B6625F4" w:tentative="1">
      <w:start w:val="1"/>
      <w:numFmt w:val="bullet"/>
      <w:lvlText w:val="o"/>
      <w:lvlJc w:val="left"/>
      <w:pPr>
        <w:ind w:left="1440" w:hanging="360"/>
      </w:pPr>
      <w:rPr>
        <w:rFonts w:ascii="Courier New" w:hAnsi="Courier New" w:cs="Courier New" w:hint="default"/>
      </w:rPr>
    </w:lvl>
    <w:lvl w:ilvl="2" w:tplc="4712106C" w:tentative="1">
      <w:start w:val="1"/>
      <w:numFmt w:val="bullet"/>
      <w:lvlText w:val=""/>
      <w:lvlJc w:val="left"/>
      <w:pPr>
        <w:ind w:left="2160" w:hanging="360"/>
      </w:pPr>
      <w:rPr>
        <w:rFonts w:ascii="Wingdings" w:hAnsi="Wingdings" w:hint="default"/>
      </w:rPr>
    </w:lvl>
    <w:lvl w:ilvl="3" w:tplc="6EB47DDC" w:tentative="1">
      <w:start w:val="1"/>
      <w:numFmt w:val="bullet"/>
      <w:lvlText w:val=""/>
      <w:lvlJc w:val="left"/>
      <w:pPr>
        <w:ind w:left="2880" w:hanging="360"/>
      </w:pPr>
      <w:rPr>
        <w:rFonts w:ascii="Symbol" w:hAnsi="Symbol" w:hint="default"/>
      </w:rPr>
    </w:lvl>
    <w:lvl w:ilvl="4" w:tplc="E4FC4A62" w:tentative="1">
      <w:start w:val="1"/>
      <w:numFmt w:val="bullet"/>
      <w:lvlText w:val="o"/>
      <w:lvlJc w:val="left"/>
      <w:pPr>
        <w:ind w:left="3600" w:hanging="360"/>
      </w:pPr>
      <w:rPr>
        <w:rFonts w:ascii="Courier New" w:hAnsi="Courier New" w:cs="Courier New" w:hint="default"/>
      </w:rPr>
    </w:lvl>
    <w:lvl w:ilvl="5" w:tplc="25A6AE6A" w:tentative="1">
      <w:start w:val="1"/>
      <w:numFmt w:val="bullet"/>
      <w:lvlText w:val=""/>
      <w:lvlJc w:val="left"/>
      <w:pPr>
        <w:ind w:left="4320" w:hanging="360"/>
      </w:pPr>
      <w:rPr>
        <w:rFonts w:ascii="Wingdings" w:hAnsi="Wingdings" w:hint="default"/>
      </w:rPr>
    </w:lvl>
    <w:lvl w:ilvl="6" w:tplc="B95CB64E" w:tentative="1">
      <w:start w:val="1"/>
      <w:numFmt w:val="bullet"/>
      <w:lvlText w:val=""/>
      <w:lvlJc w:val="left"/>
      <w:pPr>
        <w:ind w:left="5040" w:hanging="360"/>
      </w:pPr>
      <w:rPr>
        <w:rFonts w:ascii="Symbol" w:hAnsi="Symbol" w:hint="default"/>
      </w:rPr>
    </w:lvl>
    <w:lvl w:ilvl="7" w:tplc="5FFC9EBA" w:tentative="1">
      <w:start w:val="1"/>
      <w:numFmt w:val="bullet"/>
      <w:lvlText w:val="o"/>
      <w:lvlJc w:val="left"/>
      <w:pPr>
        <w:ind w:left="5760" w:hanging="360"/>
      </w:pPr>
      <w:rPr>
        <w:rFonts w:ascii="Courier New" w:hAnsi="Courier New" w:cs="Courier New" w:hint="default"/>
      </w:rPr>
    </w:lvl>
    <w:lvl w:ilvl="8" w:tplc="BF6AD58A" w:tentative="1">
      <w:start w:val="1"/>
      <w:numFmt w:val="bullet"/>
      <w:lvlText w:val=""/>
      <w:lvlJc w:val="left"/>
      <w:pPr>
        <w:ind w:left="6480" w:hanging="360"/>
      </w:pPr>
      <w:rPr>
        <w:rFonts w:ascii="Wingdings" w:hAnsi="Wingdings" w:hint="default"/>
      </w:rPr>
    </w:lvl>
  </w:abstractNum>
  <w:abstractNum w:abstractNumId="208" w15:restartNumberingAfterBreak="0">
    <w:nsid w:val="6A580AFC"/>
    <w:multiLevelType w:val="hybridMultilevel"/>
    <w:tmpl w:val="9E6899BA"/>
    <w:lvl w:ilvl="0" w:tplc="0E809AEA">
      <w:start w:val="1"/>
      <w:numFmt w:val="bullet"/>
      <w:lvlText w:val=""/>
      <w:lvlJc w:val="left"/>
      <w:pPr>
        <w:ind w:left="720" w:hanging="360"/>
      </w:pPr>
      <w:rPr>
        <w:rFonts w:ascii="Symbol" w:hAnsi="Symbol" w:hint="default"/>
        <w:b w:val="0"/>
        <w:i w:val="0"/>
        <w:caps w:val="0"/>
        <w:color w:val="auto"/>
        <w:sz w:val="22"/>
        <w:szCs w:val="22"/>
      </w:rPr>
    </w:lvl>
    <w:lvl w:ilvl="1" w:tplc="96608DBC" w:tentative="1">
      <w:start w:val="1"/>
      <w:numFmt w:val="bullet"/>
      <w:lvlText w:val="o"/>
      <w:lvlJc w:val="left"/>
      <w:pPr>
        <w:ind w:left="1440" w:hanging="360"/>
      </w:pPr>
      <w:rPr>
        <w:rFonts w:ascii="Courier New" w:hAnsi="Courier New" w:cs="Courier New" w:hint="default"/>
      </w:rPr>
    </w:lvl>
    <w:lvl w:ilvl="2" w:tplc="0596C446" w:tentative="1">
      <w:start w:val="1"/>
      <w:numFmt w:val="bullet"/>
      <w:lvlText w:val=""/>
      <w:lvlJc w:val="left"/>
      <w:pPr>
        <w:ind w:left="2160" w:hanging="360"/>
      </w:pPr>
      <w:rPr>
        <w:rFonts w:ascii="Wingdings" w:hAnsi="Wingdings" w:hint="default"/>
      </w:rPr>
    </w:lvl>
    <w:lvl w:ilvl="3" w:tplc="5B541FBC" w:tentative="1">
      <w:start w:val="1"/>
      <w:numFmt w:val="bullet"/>
      <w:lvlText w:val=""/>
      <w:lvlJc w:val="left"/>
      <w:pPr>
        <w:ind w:left="2880" w:hanging="360"/>
      </w:pPr>
      <w:rPr>
        <w:rFonts w:ascii="Symbol" w:hAnsi="Symbol" w:hint="default"/>
      </w:rPr>
    </w:lvl>
    <w:lvl w:ilvl="4" w:tplc="BFB07AEE" w:tentative="1">
      <w:start w:val="1"/>
      <w:numFmt w:val="bullet"/>
      <w:lvlText w:val="o"/>
      <w:lvlJc w:val="left"/>
      <w:pPr>
        <w:ind w:left="3600" w:hanging="360"/>
      </w:pPr>
      <w:rPr>
        <w:rFonts w:ascii="Courier New" w:hAnsi="Courier New" w:cs="Courier New" w:hint="default"/>
      </w:rPr>
    </w:lvl>
    <w:lvl w:ilvl="5" w:tplc="A31270DC" w:tentative="1">
      <w:start w:val="1"/>
      <w:numFmt w:val="bullet"/>
      <w:lvlText w:val=""/>
      <w:lvlJc w:val="left"/>
      <w:pPr>
        <w:ind w:left="4320" w:hanging="360"/>
      </w:pPr>
      <w:rPr>
        <w:rFonts w:ascii="Wingdings" w:hAnsi="Wingdings" w:hint="default"/>
      </w:rPr>
    </w:lvl>
    <w:lvl w:ilvl="6" w:tplc="3C2AA752" w:tentative="1">
      <w:start w:val="1"/>
      <w:numFmt w:val="bullet"/>
      <w:lvlText w:val=""/>
      <w:lvlJc w:val="left"/>
      <w:pPr>
        <w:ind w:left="5040" w:hanging="360"/>
      </w:pPr>
      <w:rPr>
        <w:rFonts w:ascii="Symbol" w:hAnsi="Symbol" w:hint="default"/>
      </w:rPr>
    </w:lvl>
    <w:lvl w:ilvl="7" w:tplc="A54A82E6" w:tentative="1">
      <w:start w:val="1"/>
      <w:numFmt w:val="bullet"/>
      <w:lvlText w:val="o"/>
      <w:lvlJc w:val="left"/>
      <w:pPr>
        <w:ind w:left="5760" w:hanging="360"/>
      </w:pPr>
      <w:rPr>
        <w:rFonts w:ascii="Courier New" w:hAnsi="Courier New" w:cs="Courier New" w:hint="default"/>
      </w:rPr>
    </w:lvl>
    <w:lvl w:ilvl="8" w:tplc="2C3C64DC" w:tentative="1">
      <w:start w:val="1"/>
      <w:numFmt w:val="bullet"/>
      <w:lvlText w:val=""/>
      <w:lvlJc w:val="left"/>
      <w:pPr>
        <w:ind w:left="6480" w:hanging="360"/>
      </w:pPr>
      <w:rPr>
        <w:rFonts w:ascii="Wingdings" w:hAnsi="Wingdings" w:hint="default"/>
      </w:rPr>
    </w:lvl>
  </w:abstractNum>
  <w:abstractNum w:abstractNumId="209" w15:restartNumberingAfterBreak="0">
    <w:nsid w:val="6A8B1306"/>
    <w:multiLevelType w:val="hybridMultilevel"/>
    <w:tmpl w:val="1DFE0624"/>
    <w:lvl w:ilvl="0" w:tplc="7ECA8F1A">
      <w:start w:val="1"/>
      <w:numFmt w:val="bullet"/>
      <w:lvlText w:val=""/>
      <w:lvlJc w:val="left"/>
      <w:pPr>
        <w:ind w:left="720" w:hanging="360"/>
      </w:pPr>
      <w:rPr>
        <w:rFonts w:ascii="Symbol" w:hAnsi="Symbol" w:hint="default"/>
      </w:rPr>
    </w:lvl>
    <w:lvl w:ilvl="1" w:tplc="487C3036" w:tentative="1">
      <w:start w:val="1"/>
      <w:numFmt w:val="bullet"/>
      <w:lvlText w:val="o"/>
      <w:lvlJc w:val="left"/>
      <w:pPr>
        <w:ind w:left="1440" w:hanging="360"/>
      </w:pPr>
      <w:rPr>
        <w:rFonts w:ascii="Courier New" w:hAnsi="Courier New" w:cs="Courier New" w:hint="default"/>
      </w:rPr>
    </w:lvl>
    <w:lvl w:ilvl="2" w:tplc="14A2D64C" w:tentative="1">
      <w:start w:val="1"/>
      <w:numFmt w:val="bullet"/>
      <w:lvlText w:val=""/>
      <w:lvlJc w:val="left"/>
      <w:pPr>
        <w:ind w:left="2160" w:hanging="360"/>
      </w:pPr>
      <w:rPr>
        <w:rFonts w:ascii="Wingdings" w:hAnsi="Wingdings" w:hint="default"/>
      </w:rPr>
    </w:lvl>
    <w:lvl w:ilvl="3" w:tplc="A9023D5A" w:tentative="1">
      <w:start w:val="1"/>
      <w:numFmt w:val="bullet"/>
      <w:lvlText w:val=""/>
      <w:lvlJc w:val="left"/>
      <w:pPr>
        <w:ind w:left="2880" w:hanging="360"/>
      </w:pPr>
      <w:rPr>
        <w:rFonts w:ascii="Symbol" w:hAnsi="Symbol" w:hint="default"/>
      </w:rPr>
    </w:lvl>
    <w:lvl w:ilvl="4" w:tplc="F7283E64" w:tentative="1">
      <w:start w:val="1"/>
      <w:numFmt w:val="bullet"/>
      <w:lvlText w:val="o"/>
      <w:lvlJc w:val="left"/>
      <w:pPr>
        <w:ind w:left="3600" w:hanging="360"/>
      </w:pPr>
      <w:rPr>
        <w:rFonts w:ascii="Courier New" w:hAnsi="Courier New" w:cs="Courier New" w:hint="default"/>
      </w:rPr>
    </w:lvl>
    <w:lvl w:ilvl="5" w:tplc="E12019EE" w:tentative="1">
      <w:start w:val="1"/>
      <w:numFmt w:val="bullet"/>
      <w:lvlText w:val=""/>
      <w:lvlJc w:val="left"/>
      <w:pPr>
        <w:ind w:left="4320" w:hanging="360"/>
      </w:pPr>
      <w:rPr>
        <w:rFonts w:ascii="Wingdings" w:hAnsi="Wingdings" w:hint="default"/>
      </w:rPr>
    </w:lvl>
    <w:lvl w:ilvl="6" w:tplc="23B6676A" w:tentative="1">
      <w:start w:val="1"/>
      <w:numFmt w:val="bullet"/>
      <w:lvlText w:val=""/>
      <w:lvlJc w:val="left"/>
      <w:pPr>
        <w:ind w:left="5040" w:hanging="360"/>
      </w:pPr>
      <w:rPr>
        <w:rFonts w:ascii="Symbol" w:hAnsi="Symbol" w:hint="default"/>
      </w:rPr>
    </w:lvl>
    <w:lvl w:ilvl="7" w:tplc="A8C2C5C0" w:tentative="1">
      <w:start w:val="1"/>
      <w:numFmt w:val="bullet"/>
      <w:lvlText w:val="o"/>
      <w:lvlJc w:val="left"/>
      <w:pPr>
        <w:ind w:left="5760" w:hanging="360"/>
      </w:pPr>
      <w:rPr>
        <w:rFonts w:ascii="Courier New" w:hAnsi="Courier New" w:cs="Courier New" w:hint="default"/>
      </w:rPr>
    </w:lvl>
    <w:lvl w:ilvl="8" w:tplc="E2B6E8F6" w:tentative="1">
      <w:start w:val="1"/>
      <w:numFmt w:val="bullet"/>
      <w:lvlText w:val=""/>
      <w:lvlJc w:val="left"/>
      <w:pPr>
        <w:ind w:left="6480" w:hanging="360"/>
      </w:pPr>
      <w:rPr>
        <w:rFonts w:ascii="Wingdings" w:hAnsi="Wingdings" w:hint="default"/>
      </w:rPr>
    </w:lvl>
  </w:abstractNum>
  <w:abstractNum w:abstractNumId="210" w15:restartNumberingAfterBreak="0">
    <w:nsid w:val="6B1A24C4"/>
    <w:multiLevelType w:val="hybridMultilevel"/>
    <w:tmpl w:val="787A6A64"/>
    <w:lvl w:ilvl="0" w:tplc="F01CFBA0">
      <w:numFmt w:val="bullet"/>
      <w:lvlText w:val="-"/>
      <w:lvlJc w:val="left"/>
      <w:pPr>
        <w:ind w:left="720" w:hanging="360"/>
      </w:pPr>
      <w:rPr>
        <w:rFonts w:ascii="Times New Roman" w:hAnsi="Times New Roman" w:hint="default"/>
      </w:rPr>
    </w:lvl>
    <w:lvl w:ilvl="1" w:tplc="C94E4AE6" w:tentative="1">
      <w:start w:val="1"/>
      <w:numFmt w:val="bullet"/>
      <w:lvlText w:val="o"/>
      <w:lvlJc w:val="left"/>
      <w:pPr>
        <w:ind w:left="1440" w:hanging="360"/>
      </w:pPr>
      <w:rPr>
        <w:rFonts w:ascii="Courier New" w:hAnsi="Courier New" w:cs="Courier New" w:hint="default"/>
      </w:rPr>
    </w:lvl>
    <w:lvl w:ilvl="2" w:tplc="D4CAFBD2" w:tentative="1">
      <w:start w:val="1"/>
      <w:numFmt w:val="bullet"/>
      <w:lvlText w:val=""/>
      <w:lvlJc w:val="left"/>
      <w:pPr>
        <w:ind w:left="2160" w:hanging="360"/>
      </w:pPr>
      <w:rPr>
        <w:rFonts w:ascii="Wingdings" w:hAnsi="Wingdings" w:hint="default"/>
      </w:rPr>
    </w:lvl>
    <w:lvl w:ilvl="3" w:tplc="58C4D032" w:tentative="1">
      <w:start w:val="1"/>
      <w:numFmt w:val="bullet"/>
      <w:lvlText w:val=""/>
      <w:lvlJc w:val="left"/>
      <w:pPr>
        <w:ind w:left="2880" w:hanging="360"/>
      </w:pPr>
      <w:rPr>
        <w:rFonts w:ascii="Symbol" w:hAnsi="Symbol" w:hint="default"/>
      </w:rPr>
    </w:lvl>
    <w:lvl w:ilvl="4" w:tplc="95F8BECA" w:tentative="1">
      <w:start w:val="1"/>
      <w:numFmt w:val="bullet"/>
      <w:lvlText w:val="o"/>
      <w:lvlJc w:val="left"/>
      <w:pPr>
        <w:ind w:left="3600" w:hanging="360"/>
      </w:pPr>
      <w:rPr>
        <w:rFonts w:ascii="Courier New" w:hAnsi="Courier New" w:cs="Courier New" w:hint="default"/>
      </w:rPr>
    </w:lvl>
    <w:lvl w:ilvl="5" w:tplc="EC5C1878" w:tentative="1">
      <w:start w:val="1"/>
      <w:numFmt w:val="bullet"/>
      <w:lvlText w:val=""/>
      <w:lvlJc w:val="left"/>
      <w:pPr>
        <w:ind w:left="4320" w:hanging="360"/>
      </w:pPr>
      <w:rPr>
        <w:rFonts w:ascii="Wingdings" w:hAnsi="Wingdings" w:hint="default"/>
      </w:rPr>
    </w:lvl>
    <w:lvl w:ilvl="6" w:tplc="FF40E080" w:tentative="1">
      <w:start w:val="1"/>
      <w:numFmt w:val="bullet"/>
      <w:lvlText w:val=""/>
      <w:lvlJc w:val="left"/>
      <w:pPr>
        <w:ind w:left="5040" w:hanging="360"/>
      </w:pPr>
      <w:rPr>
        <w:rFonts w:ascii="Symbol" w:hAnsi="Symbol" w:hint="default"/>
      </w:rPr>
    </w:lvl>
    <w:lvl w:ilvl="7" w:tplc="169A8020" w:tentative="1">
      <w:start w:val="1"/>
      <w:numFmt w:val="bullet"/>
      <w:lvlText w:val="o"/>
      <w:lvlJc w:val="left"/>
      <w:pPr>
        <w:ind w:left="5760" w:hanging="360"/>
      </w:pPr>
      <w:rPr>
        <w:rFonts w:ascii="Courier New" w:hAnsi="Courier New" w:cs="Courier New" w:hint="default"/>
      </w:rPr>
    </w:lvl>
    <w:lvl w:ilvl="8" w:tplc="BF7696F6" w:tentative="1">
      <w:start w:val="1"/>
      <w:numFmt w:val="bullet"/>
      <w:lvlText w:val=""/>
      <w:lvlJc w:val="left"/>
      <w:pPr>
        <w:ind w:left="6480" w:hanging="360"/>
      </w:pPr>
      <w:rPr>
        <w:rFonts w:ascii="Wingdings" w:hAnsi="Wingdings" w:hint="default"/>
      </w:rPr>
    </w:lvl>
  </w:abstractNum>
  <w:abstractNum w:abstractNumId="211" w15:restartNumberingAfterBreak="0">
    <w:nsid w:val="6C5F42DC"/>
    <w:multiLevelType w:val="hybridMultilevel"/>
    <w:tmpl w:val="7E10CC1C"/>
    <w:lvl w:ilvl="0" w:tplc="83B66BA2">
      <w:numFmt w:val="bullet"/>
      <w:lvlText w:val="-"/>
      <w:lvlJc w:val="left"/>
      <w:pPr>
        <w:ind w:left="720" w:hanging="360"/>
      </w:pPr>
      <w:rPr>
        <w:rFonts w:ascii="Times New Roman" w:eastAsia="Calibri" w:hAnsi="Times New Roman" w:cs="Times New Roman" w:hint="default"/>
      </w:rPr>
    </w:lvl>
    <w:lvl w:ilvl="1" w:tplc="A6A6B84A" w:tentative="1">
      <w:start w:val="1"/>
      <w:numFmt w:val="bullet"/>
      <w:lvlText w:val="o"/>
      <w:lvlJc w:val="left"/>
      <w:pPr>
        <w:ind w:left="1440" w:hanging="360"/>
      </w:pPr>
      <w:rPr>
        <w:rFonts w:ascii="Courier New" w:hAnsi="Courier New" w:cs="Courier New" w:hint="default"/>
      </w:rPr>
    </w:lvl>
    <w:lvl w:ilvl="2" w:tplc="8D489986" w:tentative="1">
      <w:start w:val="1"/>
      <w:numFmt w:val="bullet"/>
      <w:lvlText w:val=""/>
      <w:lvlJc w:val="left"/>
      <w:pPr>
        <w:ind w:left="2160" w:hanging="360"/>
      </w:pPr>
      <w:rPr>
        <w:rFonts w:ascii="Wingdings" w:hAnsi="Wingdings" w:hint="default"/>
      </w:rPr>
    </w:lvl>
    <w:lvl w:ilvl="3" w:tplc="2F2AD68A" w:tentative="1">
      <w:start w:val="1"/>
      <w:numFmt w:val="bullet"/>
      <w:lvlText w:val=""/>
      <w:lvlJc w:val="left"/>
      <w:pPr>
        <w:ind w:left="2880" w:hanging="360"/>
      </w:pPr>
      <w:rPr>
        <w:rFonts w:ascii="Symbol" w:hAnsi="Symbol" w:hint="default"/>
      </w:rPr>
    </w:lvl>
    <w:lvl w:ilvl="4" w:tplc="21A29414" w:tentative="1">
      <w:start w:val="1"/>
      <w:numFmt w:val="bullet"/>
      <w:lvlText w:val="o"/>
      <w:lvlJc w:val="left"/>
      <w:pPr>
        <w:ind w:left="3600" w:hanging="360"/>
      </w:pPr>
      <w:rPr>
        <w:rFonts w:ascii="Courier New" w:hAnsi="Courier New" w:cs="Courier New" w:hint="default"/>
      </w:rPr>
    </w:lvl>
    <w:lvl w:ilvl="5" w:tplc="608E88E4" w:tentative="1">
      <w:start w:val="1"/>
      <w:numFmt w:val="bullet"/>
      <w:lvlText w:val=""/>
      <w:lvlJc w:val="left"/>
      <w:pPr>
        <w:ind w:left="4320" w:hanging="360"/>
      </w:pPr>
      <w:rPr>
        <w:rFonts w:ascii="Wingdings" w:hAnsi="Wingdings" w:hint="default"/>
      </w:rPr>
    </w:lvl>
    <w:lvl w:ilvl="6" w:tplc="2E2EEA34" w:tentative="1">
      <w:start w:val="1"/>
      <w:numFmt w:val="bullet"/>
      <w:lvlText w:val=""/>
      <w:lvlJc w:val="left"/>
      <w:pPr>
        <w:ind w:left="5040" w:hanging="360"/>
      </w:pPr>
      <w:rPr>
        <w:rFonts w:ascii="Symbol" w:hAnsi="Symbol" w:hint="default"/>
      </w:rPr>
    </w:lvl>
    <w:lvl w:ilvl="7" w:tplc="7764BAE0" w:tentative="1">
      <w:start w:val="1"/>
      <w:numFmt w:val="bullet"/>
      <w:lvlText w:val="o"/>
      <w:lvlJc w:val="left"/>
      <w:pPr>
        <w:ind w:left="5760" w:hanging="360"/>
      </w:pPr>
      <w:rPr>
        <w:rFonts w:ascii="Courier New" w:hAnsi="Courier New" w:cs="Courier New" w:hint="default"/>
      </w:rPr>
    </w:lvl>
    <w:lvl w:ilvl="8" w:tplc="C442BAF2" w:tentative="1">
      <w:start w:val="1"/>
      <w:numFmt w:val="bullet"/>
      <w:lvlText w:val=""/>
      <w:lvlJc w:val="left"/>
      <w:pPr>
        <w:ind w:left="6480" w:hanging="360"/>
      </w:pPr>
      <w:rPr>
        <w:rFonts w:ascii="Wingdings" w:hAnsi="Wingdings" w:hint="default"/>
      </w:rPr>
    </w:lvl>
  </w:abstractNum>
  <w:abstractNum w:abstractNumId="212" w15:restartNumberingAfterBreak="0">
    <w:nsid w:val="6C6531BA"/>
    <w:multiLevelType w:val="hybridMultilevel"/>
    <w:tmpl w:val="9454D5BE"/>
    <w:lvl w:ilvl="0" w:tplc="C14E8426">
      <w:numFmt w:val="bullet"/>
      <w:lvlText w:val="–"/>
      <w:lvlJc w:val="left"/>
      <w:pPr>
        <w:ind w:left="720" w:hanging="360"/>
      </w:pPr>
      <w:rPr>
        <w:rFonts w:ascii="Arial" w:hAnsi="Arial" w:cs="Arial" w:hint="default"/>
      </w:rPr>
    </w:lvl>
    <w:lvl w:ilvl="1" w:tplc="398051F4" w:tentative="1">
      <w:start w:val="1"/>
      <w:numFmt w:val="bullet"/>
      <w:lvlText w:val="o"/>
      <w:lvlJc w:val="left"/>
      <w:pPr>
        <w:ind w:left="1440" w:hanging="360"/>
      </w:pPr>
      <w:rPr>
        <w:rFonts w:ascii="Courier New" w:hAnsi="Courier New" w:cs="Courier New" w:hint="default"/>
      </w:rPr>
    </w:lvl>
    <w:lvl w:ilvl="2" w:tplc="5DA61E00" w:tentative="1">
      <w:start w:val="1"/>
      <w:numFmt w:val="bullet"/>
      <w:lvlText w:val=""/>
      <w:lvlJc w:val="left"/>
      <w:pPr>
        <w:ind w:left="2160" w:hanging="360"/>
      </w:pPr>
      <w:rPr>
        <w:rFonts w:ascii="Wingdings" w:hAnsi="Wingdings" w:hint="default"/>
      </w:rPr>
    </w:lvl>
    <w:lvl w:ilvl="3" w:tplc="3640AC90" w:tentative="1">
      <w:start w:val="1"/>
      <w:numFmt w:val="bullet"/>
      <w:lvlText w:val=""/>
      <w:lvlJc w:val="left"/>
      <w:pPr>
        <w:ind w:left="2880" w:hanging="360"/>
      </w:pPr>
      <w:rPr>
        <w:rFonts w:ascii="Symbol" w:hAnsi="Symbol" w:hint="default"/>
      </w:rPr>
    </w:lvl>
    <w:lvl w:ilvl="4" w:tplc="AF1691C6" w:tentative="1">
      <w:start w:val="1"/>
      <w:numFmt w:val="bullet"/>
      <w:lvlText w:val="o"/>
      <w:lvlJc w:val="left"/>
      <w:pPr>
        <w:ind w:left="3600" w:hanging="360"/>
      </w:pPr>
      <w:rPr>
        <w:rFonts w:ascii="Courier New" w:hAnsi="Courier New" w:cs="Courier New" w:hint="default"/>
      </w:rPr>
    </w:lvl>
    <w:lvl w:ilvl="5" w:tplc="CC3CA280" w:tentative="1">
      <w:start w:val="1"/>
      <w:numFmt w:val="bullet"/>
      <w:lvlText w:val=""/>
      <w:lvlJc w:val="left"/>
      <w:pPr>
        <w:ind w:left="4320" w:hanging="360"/>
      </w:pPr>
      <w:rPr>
        <w:rFonts w:ascii="Wingdings" w:hAnsi="Wingdings" w:hint="default"/>
      </w:rPr>
    </w:lvl>
    <w:lvl w:ilvl="6" w:tplc="8620ED82" w:tentative="1">
      <w:start w:val="1"/>
      <w:numFmt w:val="bullet"/>
      <w:lvlText w:val=""/>
      <w:lvlJc w:val="left"/>
      <w:pPr>
        <w:ind w:left="5040" w:hanging="360"/>
      </w:pPr>
      <w:rPr>
        <w:rFonts w:ascii="Symbol" w:hAnsi="Symbol" w:hint="default"/>
      </w:rPr>
    </w:lvl>
    <w:lvl w:ilvl="7" w:tplc="1F8CC294" w:tentative="1">
      <w:start w:val="1"/>
      <w:numFmt w:val="bullet"/>
      <w:lvlText w:val="o"/>
      <w:lvlJc w:val="left"/>
      <w:pPr>
        <w:ind w:left="5760" w:hanging="360"/>
      </w:pPr>
      <w:rPr>
        <w:rFonts w:ascii="Courier New" w:hAnsi="Courier New" w:cs="Courier New" w:hint="default"/>
      </w:rPr>
    </w:lvl>
    <w:lvl w:ilvl="8" w:tplc="1C3C87B6" w:tentative="1">
      <w:start w:val="1"/>
      <w:numFmt w:val="bullet"/>
      <w:lvlText w:val=""/>
      <w:lvlJc w:val="left"/>
      <w:pPr>
        <w:ind w:left="6480" w:hanging="360"/>
      </w:pPr>
      <w:rPr>
        <w:rFonts w:ascii="Wingdings" w:hAnsi="Wingdings" w:hint="default"/>
      </w:rPr>
    </w:lvl>
  </w:abstractNum>
  <w:abstractNum w:abstractNumId="213" w15:restartNumberingAfterBreak="0">
    <w:nsid w:val="6C7631E9"/>
    <w:multiLevelType w:val="hybridMultilevel"/>
    <w:tmpl w:val="FA647AB4"/>
    <w:lvl w:ilvl="0" w:tplc="9A2AAE56">
      <w:numFmt w:val="bullet"/>
      <w:lvlText w:val="-"/>
      <w:lvlJc w:val="left"/>
      <w:pPr>
        <w:ind w:left="720" w:hanging="360"/>
      </w:pPr>
      <w:rPr>
        <w:rFonts w:ascii="Times New Roman" w:hAnsi="Times New Roman" w:hint="default"/>
      </w:rPr>
    </w:lvl>
    <w:lvl w:ilvl="1" w:tplc="A9ACB188" w:tentative="1">
      <w:start w:val="1"/>
      <w:numFmt w:val="bullet"/>
      <w:lvlText w:val="o"/>
      <w:lvlJc w:val="left"/>
      <w:pPr>
        <w:ind w:left="1440" w:hanging="360"/>
      </w:pPr>
      <w:rPr>
        <w:rFonts w:ascii="Courier New" w:hAnsi="Courier New" w:cs="Courier New" w:hint="default"/>
      </w:rPr>
    </w:lvl>
    <w:lvl w:ilvl="2" w:tplc="562AF4C0" w:tentative="1">
      <w:start w:val="1"/>
      <w:numFmt w:val="bullet"/>
      <w:lvlText w:val=""/>
      <w:lvlJc w:val="left"/>
      <w:pPr>
        <w:ind w:left="2160" w:hanging="360"/>
      </w:pPr>
      <w:rPr>
        <w:rFonts w:ascii="Wingdings" w:hAnsi="Wingdings" w:hint="default"/>
      </w:rPr>
    </w:lvl>
    <w:lvl w:ilvl="3" w:tplc="ED162EA6" w:tentative="1">
      <w:start w:val="1"/>
      <w:numFmt w:val="bullet"/>
      <w:lvlText w:val=""/>
      <w:lvlJc w:val="left"/>
      <w:pPr>
        <w:ind w:left="2880" w:hanging="360"/>
      </w:pPr>
      <w:rPr>
        <w:rFonts w:ascii="Symbol" w:hAnsi="Symbol" w:hint="default"/>
      </w:rPr>
    </w:lvl>
    <w:lvl w:ilvl="4" w:tplc="DE004330" w:tentative="1">
      <w:start w:val="1"/>
      <w:numFmt w:val="bullet"/>
      <w:lvlText w:val="o"/>
      <w:lvlJc w:val="left"/>
      <w:pPr>
        <w:ind w:left="3600" w:hanging="360"/>
      </w:pPr>
      <w:rPr>
        <w:rFonts w:ascii="Courier New" w:hAnsi="Courier New" w:cs="Courier New" w:hint="default"/>
      </w:rPr>
    </w:lvl>
    <w:lvl w:ilvl="5" w:tplc="FFECBDCC" w:tentative="1">
      <w:start w:val="1"/>
      <w:numFmt w:val="bullet"/>
      <w:lvlText w:val=""/>
      <w:lvlJc w:val="left"/>
      <w:pPr>
        <w:ind w:left="4320" w:hanging="360"/>
      </w:pPr>
      <w:rPr>
        <w:rFonts w:ascii="Wingdings" w:hAnsi="Wingdings" w:hint="default"/>
      </w:rPr>
    </w:lvl>
    <w:lvl w:ilvl="6" w:tplc="F54E69AE" w:tentative="1">
      <w:start w:val="1"/>
      <w:numFmt w:val="bullet"/>
      <w:lvlText w:val=""/>
      <w:lvlJc w:val="left"/>
      <w:pPr>
        <w:ind w:left="5040" w:hanging="360"/>
      </w:pPr>
      <w:rPr>
        <w:rFonts w:ascii="Symbol" w:hAnsi="Symbol" w:hint="default"/>
      </w:rPr>
    </w:lvl>
    <w:lvl w:ilvl="7" w:tplc="BF2EBF1E" w:tentative="1">
      <w:start w:val="1"/>
      <w:numFmt w:val="bullet"/>
      <w:lvlText w:val="o"/>
      <w:lvlJc w:val="left"/>
      <w:pPr>
        <w:ind w:left="5760" w:hanging="360"/>
      </w:pPr>
      <w:rPr>
        <w:rFonts w:ascii="Courier New" w:hAnsi="Courier New" w:cs="Courier New" w:hint="default"/>
      </w:rPr>
    </w:lvl>
    <w:lvl w:ilvl="8" w:tplc="80CEF788" w:tentative="1">
      <w:start w:val="1"/>
      <w:numFmt w:val="bullet"/>
      <w:lvlText w:val=""/>
      <w:lvlJc w:val="left"/>
      <w:pPr>
        <w:ind w:left="6480" w:hanging="360"/>
      </w:pPr>
      <w:rPr>
        <w:rFonts w:ascii="Wingdings" w:hAnsi="Wingdings" w:hint="default"/>
      </w:rPr>
    </w:lvl>
  </w:abstractNum>
  <w:abstractNum w:abstractNumId="214" w15:restartNumberingAfterBreak="0">
    <w:nsid w:val="6CCC126D"/>
    <w:multiLevelType w:val="hybridMultilevel"/>
    <w:tmpl w:val="51AEEDF4"/>
    <w:lvl w:ilvl="0" w:tplc="EC08B28C">
      <w:numFmt w:val="bullet"/>
      <w:lvlText w:val="–"/>
      <w:lvlJc w:val="left"/>
      <w:pPr>
        <w:ind w:left="720" w:hanging="360"/>
      </w:pPr>
      <w:rPr>
        <w:rFonts w:ascii="Arial" w:hAnsi="Arial" w:cs="Arial" w:hint="default"/>
      </w:rPr>
    </w:lvl>
    <w:lvl w:ilvl="1" w:tplc="28BAE146" w:tentative="1">
      <w:start w:val="1"/>
      <w:numFmt w:val="bullet"/>
      <w:lvlText w:val="o"/>
      <w:lvlJc w:val="left"/>
      <w:pPr>
        <w:ind w:left="1440" w:hanging="360"/>
      </w:pPr>
      <w:rPr>
        <w:rFonts w:ascii="Courier New" w:hAnsi="Courier New" w:cs="Courier New" w:hint="default"/>
      </w:rPr>
    </w:lvl>
    <w:lvl w:ilvl="2" w:tplc="E6421F24" w:tentative="1">
      <w:start w:val="1"/>
      <w:numFmt w:val="bullet"/>
      <w:lvlText w:val=""/>
      <w:lvlJc w:val="left"/>
      <w:pPr>
        <w:ind w:left="2160" w:hanging="360"/>
      </w:pPr>
      <w:rPr>
        <w:rFonts w:ascii="Wingdings" w:hAnsi="Wingdings" w:hint="default"/>
      </w:rPr>
    </w:lvl>
    <w:lvl w:ilvl="3" w:tplc="10EA418C" w:tentative="1">
      <w:start w:val="1"/>
      <w:numFmt w:val="bullet"/>
      <w:lvlText w:val=""/>
      <w:lvlJc w:val="left"/>
      <w:pPr>
        <w:ind w:left="2880" w:hanging="360"/>
      </w:pPr>
      <w:rPr>
        <w:rFonts w:ascii="Symbol" w:hAnsi="Symbol" w:hint="default"/>
      </w:rPr>
    </w:lvl>
    <w:lvl w:ilvl="4" w:tplc="0AEA3698" w:tentative="1">
      <w:start w:val="1"/>
      <w:numFmt w:val="bullet"/>
      <w:lvlText w:val="o"/>
      <w:lvlJc w:val="left"/>
      <w:pPr>
        <w:ind w:left="3600" w:hanging="360"/>
      </w:pPr>
      <w:rPr>
        <w:rFonts w:ascii="Courier New" w:hAnsi="Courier New" w:cs="Courier New" w:hint="default"/>
      </w:rPr>
    </w:lvl>
    <w:lvl w:ilvl="5" w:tplc="F3DE2758" w:tentative="1">
      <w:start w:val="1"/>
      <w:numFmt w:val="bullet"/>
      <w:lvlText w:val=""/>
      <w:lvlJc w:val="left"/>
      <w:pPr>
        <w:ind w:left="4320" w:hanging="360"/>
      </w:pPr>
      <w:rPr>
        <w:rFonts w:ascii="Wingdings" w:hAnsi="Wingdings" w:hint="default"/>
      </w:rPr>
    </w:lvl>
    <w:lvl w:ilvl="6" w:tplc="E904F462" w:tentative="1">
      <w:start w:val="1"/>
      <w:numFmt w:val="bullet"/>
      <w:lvlText w:val=""/>
      <w:lvlJc w:val="left"/>
      <w:pPr>
        <w:ind w:left="5040" w:hanging="360"/>
      </w:pPr>
      <w:rPr>
        <w:rFonts w:ascii="Symbol" w:hAnsi="Symbol" w:hint="default"/>
      </w:rPr>
    </w:lvl>
    <w:lvl w:ilvl="7" w:tplc="E65E4712" w:tentative="1">
      <w:start w:val="1"/>
      <w:numFmt w:val="bullet"/>
      <w:lvlText w:val="o"/>
      <w:lvlJc w:val="left"/>
      <w:pPr>
        <w:ind w:left="5760" w:hanging="360"/>
      </w:pPr>
      <w:rPr>
        <w:rFonts w:ascii="Courier New" w:hAnsi="Courier New" w:cs="Courier New" w:hint="default"/>
      </w:rPr>
    </w:lvl>
    <w:lvl w:ilvl="8" w:tplc="E454F73A" w:tentative="1">
      <w:start w:val="1"/>
      <w:numFmt w:val="bullet"/>
      <w:lvlText w:val=""/>
      <w:lvlJc w:val="left"/>
      <w:pPr>
        <w:ind w:left="6480" w:hanging="360"/>
      </w:pPr>
      <w:rPr>
        <w:rFonts w:ascii="Wingdings" w:hAnsi="Wingdings" w:hint="default"/>
      </w:rPr>
    </w:lvl>
  </w:abstractNum>
  <w:abstractNum w:abstractNumId="215" w15:restartNumberingAfterBreak="0">
    <w:nsid w:val="6CDE52BA"/>
    <w:multiLevelType w:val="hybridMultilevel"/>
    <w:tmpl w:val="E5B884E8"/>
    <w:lvl w:ilvl="0" w:tplc="1146F4A8">
      <w:numFmt w:val="bullet"/>
      <w:lvlText w:val="-"/>
      <w:lvlJc w:val="left"/>
      <w:pPr>
        <w:ind w:left="720" w:hanging="360"/>
      </w:pPr>
      <w:rPr>
        <w:rFonts w:ascii="Times New Roman" w:hAnsi="Times New Roman" w:hint="default"/>
      </w:rPr>
    </w:lvl>
    <w:lvl w:ilvl="1" w:tplc="645E07EE" w:tentative="1">
      <w:start w:val="1"/>
      <w:numFmt w:val="bullet"/>
      <w:lvlText w:val="o"/>
      <w:lvlJc w:val="left"/>
      <w:pPr>
        <w:ind w:left="1440" w:hanging="360"/>
      </w:pPr>
      <w:rPr>
        <w:rFonts w:ascii="Courier New" w:hAnsi="Courier New" w:cs="Courier New" w:hint="default"/>
      </w:rPr>
    </w:lvl>
    <w:lvl w:ilvl="2" w:tplc="AEEAC336" w:tentative="1">
      <w:start w:val="1"/>
      <w:numFmt w:val="bullet"/>
      <w:lvlText w:val=""/>
      <w:lvlJc w:val="left"/>
      <w:pPr>
        <w:ind w:left="2160" w:hanging="360"/>
      </w:pPr>
      <w:rPr>
        <w:rFonts w:ascii="Wingdings" w:hAnsi="Wingdings" w:hint="default"/>
      </w:rPr>
    </w:lvl>
    <w:lvl w:ilvl="3" w:tplc="8CAE7EEE" w:tentative="1">
      <w:start w:val="1"/>
      <w:numFmt w:val="bullet"/>
      <w:lvlText w:val=""/>
      <w:lvlJc w:val="left"/>
      <w:pPr>
        <w:ind w:left="2880" w:hanging="360"/>
      </w:pPr>
      <w:rPr>
        <w:rFonts w:ascii="Symbol" w:hAnsi="Symbol" w:hint="default"/>
      </w:rPr>
    </w:lvl>
    <w:lvl w:ilvl="4" w:tplc="D896A2F8" w:tentative="1">
      <w:start w:val="1"/>
      <w:numFmt w:val="bullet"/>
      <w:lvlText w:val="o"/>
      <w:lvlJc w:val="left"/>
      <w:pPr>
        <w:ind w:left="3600" w:hanging="360"/>
      </w:pPr>
      <w:rPr>
        <w:rFonts w:ascii="Courier New" w:hAnsi="Courier New" w:cs="Courier New" w:hint="default"/>
      </w:rPr>
    </w:lvl>
    <w:lvl w:ilvl="5" w:tplc="82125C9C" w:tentative="1">
      <w:start w:val="1"/>
      <w:numFmt w:val="bullet"/>
      <w:lvlText w:val=""/>
      <w:lvlJc w:val="left"/>
      <w:pPr>
        <w:ind w:left="4320" w:hanging="360"/>
      </w:pPr>
      <w:rPr>
        <w:rFonts w:ascii="Wingdings" w:hAnsi="Wingdings" w:hint="default"/>
      </w:rPr>
    </w:lvl>
    <w:lvl w:ilvl="6" w:tplc="219A8CC8" w:tentative="1">
      <w:start w:val="1"/>
      <w:numFmt w:val="bullet"/>
      <w:lvlText w:val=""/>
      <w:lvlJc w:val="left"/>
      <w:pPr>
        <w:ind w:left="5040" w:hanging="360"/>
      </w:pPr>
      <w:rPr>
        <w:rFonts w:ascii="Symbol" w:hAnsi="Symbol" w:hint="default"/>
      </w:rPr>
    </w:lvl>
    <w:lvl w:ilvl="7" w:tplc="6BECB194" w:tentative="1">
      <w:start w:val="1"/>
      <w:numFmt w:val="bullet"/>
      <w:lvlText w:val="o"/>
      <w:lvlJc w:val="left"/>
      <w:pPr>
        <w:ind w:left="5760" w:hanging="360"/>
      </w:pPr>
      <w:rPr>
        <w:rFonts w:ascii="Courier New" w:hAnsi="Courier New" w:cs="Courier New" w:hint="default"/>
      </w:rPr>
    </w:lvl>
    <w:lvl w:ilvl="8" w:tplc="EA38FABE" w:tentative="1">
      <w:start w:val="1"/>
      <w:numFmt w:val="bullet"/>
      <w:lvlText w:val=""/>
      <w:lvlJc w:val="left"/>
      <w:pPr>
        <w:ind w:left="6480" w:hanging="360"/>
      </w:pPr>
      <w:rPr>
        <w:rFonts w:ascii="Wingdings" w:hAnsi="Wingdings" w:hint="default"/>
      </w:rPr>
    </w:lvl>
  </w:abstractNum>
  <w:abstractNum w:abstractNumId="216" w15:restartNumberingAfterBreak="0">
    <w:nsid w:val="6CE8610C"/>
    <w:multiLevelType w:val="hybridMultilevel"/>
    <w:tmpl w:val="C52E3050"/>
    <w:lvl w:ilvl="0" w:tplc="DBD4D4D8">
      <w:start w:val="3"/>
      <w:numFmt w:val="bullet"/>
      <w:lvlText w:val="-"/>
      <w:lvlJc w:val="left"/>
      <w:pPr>
        <w:ind w:left="720" w:hanging="360"/>
      </w:pPr>
      <w:rPr>
        <w:rFonts w:ascii="Times New Roman" w:eastAsia="Times New Roman" w:hAnsi="Times New Roman" w:cs="Times New Roman" w:hint="default"/>
      </w:rPr>
    </w:lvl>
    <w:lvl w:ilvl="1" w:tplc="FE188C66" w:tentative="1">
      <w:start w:val="1"/>
      <w:numFmt w:val="bullet"/>
      <w:lvlText w:val="o"/>
      <w:lvlJc w:val="left"/>
      <w:pPr>
        <w:ind w:left="1440" w:hanging="360"/>
      </w:pPr>
      <w:rPr>
        <w:rFonts w:ascii="Courier New" w:hAnsi="Courier New" w:cs="Courier New" w:hint="default"/>
      </w:rPr>
    </w:lvl>
    <w:lvl w:ilvl="2" w:tplc="B098257C" w:tentative="1">
      <w:start w:val="1"/>
      <w:numFmt w:val="bullet"/>
      <w:lvlText w:val=""/>
      <w:lvlJc w:val="left"/>
      <w:pPr>
        <w:ind w:left="2160" w:hanging="360"/>
      </w:pPr>
      <w:rPr>
        <w:rFonts w:ascii="Wingdings" w:hAnsi="Wingdings" w:hint="default"/>
      </w:rPr>
    </w:lvl>
    <w:lvl w:ilvl="3" w:tplc="7E7A6FCC" w:tentative="1">
      <w:start w:val="1"/>
      <w:numFmt w:val="bullet"/>
      <w:lvlText w:val=""/>
      <w:lvlJc w:val="left"/>
      <w:pPr>
        <w:ind w:left="2880" w:hanging="360"/>
      </w:pPr>
      <w:rPr>
        <w:rFonts w:ascii="Symbol" w:hAnsi="Symbol" w:hint="default"/>
      </w:rPr>
    </w:lvl>
    <w:lvl w:ilvl="4" w:tplc="4FE6B33E" w:tentative="1">
      <w:start w:val="1"/>
      <w:numFmt w:val="bullet"/>
      <w:lvlText w:val="o"/>
      <w:lvlJc w:val="left"/>
      <w:pPr>
        <w:ind w:left="3600" w:hanging="360"/>
      </w:pPr>
      <w:rPr>
        <w:rFonts w:ascii="Courier New" w:hAnsi="Courier New" w:cs="Courier New" w:hint="default"/>
      </w:rPr>
    </w:lvl>
    <w:lvl w:ilvl="5" w:tplc="DF4617EE" w:tentative="1">
      <w:start w:val="1"/>
      <w:numFmt w:val="bullet"/>
      <w:lvlText w:val=""/>
      <w:lvlJc w:val="left"/>
      <w:pPr>
        <w:ind w:left="4320" w:hanging="360"/>
      </w:pPr>
      <w:rPr>
        <w:rFonts w:ascii="Wingdings" w:hAnsi="Wingdings" w:hint="default"/>
      </w:rPr>
    </w:lvl>
    <w:lvl w:ilvl="6" w:tplc="7396D704" w:tentative="1">
      <w:start w:val="1"/>
      <w:numFmt w:val="bullet"/>
      <w:lvlText w:val=""/>
      <w:lvlJc w:val="left"/>
      <w:pPr>
        <w:ind w:left="5040" w:hanging="360"/>
      </w:pPr>
      <w:rPr>
        <w:rFonts w:ascii="Symbol" w:hAnsi="Symbol" w:hint="default"/>
      </w:rPr>
    </w:lvl>
    <w:lvl w:ilvl="7" w:tplc="526A103A" w:tentative="1">
      <w:start w:val="1"/>
      <w:numFmt w:val="bullet"/>
      <w:lvlText w:val="o"/>
      <w:lvlJc w:val="left"/>
      <w:pPr>
        <w:ind w:left="5760" w:hanging="360"/>
      </w:pPr>
      <w:rPr>
        <w:rFonts w:ascii="Courier New" w:hAnsi="Courier New" w:cs="Courier New" w:hint="default"/>
      </w:rPr>
    </w:lvl>
    <w:lvl w:ilvl="8" w:tplc="0074A208" w:tentative="1">
      <w:start w:val="1"/>
      <w:numFmt w:val="bullet"/>
      <w:lvlText w:val=""/>
      <w:lvlJc w:val="left"/>
      <w:pPr>
        <w:ind w:left="6480" w:hanging="360"/>
      </w:pPr>
      <w:rPr>
        <w:rFonts w:ascii="Wingdings" w:hAnsi="Wingdings" w:hint="default"/>
      </w:rPr>
    </w:lvl>
  </w:abstractNum>
  <w:abstractNum w:abstractNumId="217" w15:restartNumberingAfterBreak="0">
    <w:nsid w:val="6E31251A"/>
    <w:multiLevelType w:val="hybridMultilevel"/>
    <w:tmpl w:val="4DA62AF8"/>
    <w:lvl w:ilvl="0" w:tplc="32AEC762">
      <w:start w:val="1"/>
      <w:numFmt w:val="bullet"/>
      <w:lvlText w:val=""/>
      <w:lvlJc w:val="left"/>
      <w:pPr>
        <w:ind w:left="720" w:hanging="360"/>
      </w:pPr>
      <w:rPr>
        <w:rFonts w:ascii="Symbol" w:hAnsi="Symbol" w:hint="default"/>
      </w:rPr>
    </w:lvl>
    <w:lvl w:ilvl="1" w:tplc="7144C82C" w:tentative="1">
      <w:start w:val="1"/>
      <w:numFmt w:val="bullet"/>
      <w:lvlText w:val="o"/>
      <w:lvlJc w:val="left"/>
      <w:pPr>
        <w:ind w:left="1440" w:hanging="360"/>
      </w:pPr>
      <w:rPr>
        <w:rFonts w:ascii="Courier New" w:hAnsi="Courier New" w:cs="Courier New" w:hint="default"/>
      </w:rPr>
    </w:lvl>
    <w:lvl w:ilvl="2" w:tplc="F008E382" w:tentative="1">
      <w:start w:val="1"/>
      <w:numFmt w:val="bullet"/>
      <w:lvlText w:val=""/>
      <w:lvlJc w:val="left"/>
      <w:pPr>
        <w:ind w:left="2160" w:hanging="360"/>
      </w:pPr>
      <w:rPr>
        <w:rFonts w:ascii="Wingdings" w:hAnsi="Wingdings" w:hint="default"/>
      </w:rPr>
    </w:lvl>
    <w:lvl w:ilvl="3" w:tplc="7EB464FE" w:tentative="1">
      <w:start w:val="1"/>
      <w:numFmt w:val="bullet"/>
      <w:lvlText w:val=""/>
      <w:lvlJc w:val="left"/>
      <w:pPr>
        <w:ind w:left="2880" w:hanging="360"/>
      </w:pPr>
      <w:rPr>
        <w:rFonts w:ascii="Symbol" w:hAnsi="Symbol" w:hint="default"/>
      </w:rPr>
    </w:lvl>
    <w:lvl w:ilvl="4" w:tplc="C0C82F7C" w:tentative="1">
      <w:start w:val="1"/>
      <w:numFmt w:val="bullet"/>
      <w:lvlText w:val="o"/>
      <w:lvlJc w:val="left"/>
      <w:pPr>
        <w:ind w:left="3600" w:hanging="360"/>
      </w:pPr>
      <w:rPr>
        <w:rFonts w:ascii="Courier New" w:hAnsi="Courier New" w:cs="Courier New" w:hint="default"/>
      </w:rPr>
    </w:lvl>
    <w:lvl w:ilvl="5" w:tplc="F44CB046" w:tentative="1">
      <w:start w:val="1"/>
      <w:numFmt w:val="bullet"/>
      <w:lvlText w:val=""/>
      <w:lvlJc w:val="left"/>
      <w:pPr>
        <w:ind w:left="4320" w:hanging="360"/>
      </w:pPr>
      <w:rPr>
        <w:rFonts w:ascii="Wingdings" w:hAnsi="Wingdings" w:hint="default"/>
      </w:rPr>
    </w:lvl>
    <w:lvl w:ilvl="6" w:tplc="DA4C3606" w:tentative="1">
      <w:start w:val="1"/>
      <w:numFmt w:val="bullet"/>
      <w:lvlText w:val=""/>
      <w:lvlJc w:val="left"/>
      <w:pPr>
        <w:ind w:left="5040" w:hanging="360"/>
      </w:pPr>
      <w:rPr>
        <w:rFonts w:ascii="Symbol" w:hAnsi="Symbol" w:hint="default"/>
      </w:rPr>
    </w:lvl>
    <w:lvl w:ilvl="7" w:tplc="E02EF112" w:tentative="1">
      <w:start w:val="1"/>
      <w:numFmt w:val="bullet"/>
      <w:lvlText w:val="o"/>
      <w:lvlJc w:val="left"/>
      <w:pPr>
        <w:ind w:left="5760" w:hanging="360"/>
      </w:pPr>
      <w:rPr>
        <w:rFonts w:ascii="Courier New" w:hAnsi="Courier New" w:cs="Courier New" w:hint="default"/>
      </w:rPr>
    </w:lvl>
    <w:lvl w:ilvl="8" w:tplc="CDCED036" w:tentative="1">
      <w:start w:val="1"/>
      <w:numFmt w:val="bullet"/>
      <w:lvlText w:val=""/>
      <w:lvlJc w:val="left"/>
      <w:pPr>
        <w:ind w:left="6480" w:hanging="360"/>
      </w:pPr>
      <w:rPr>
        <w:rFonts w:ascii="Wingdings" w:hAnsi="Wingdings" w:hint="default"/>
      </w:rPr>
    </w:lvl>
  </w:abstractNum>
  <w:abstractNum w:abstractNumId="218" w15:restartNumberingAfterBreak="0">
    <w:nsid w:val="6E340527"/>
    <w:multiLevelType w:val="hybridMultilevel"/>
    <w:tmpl w:val="AB60EDD0"/>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9" w15:restartNumberingAfterBreak="0">
    <w:nsid w:val="6E5A3E55"/>
    <w:multiLevelType w:val="hybridMultilevel"/>
    <w:tmpl w:val="FCCCC62A"/>
    <w:lvl w:ilvl="0" w:tplc="AF00278A">
      <w:numFmt w:val="bullet"/>
      <w:lvlText w:val="–"/>
      <w:lvlJc w:val="left"/>
      <w:pPr>
        <w:ind w:left="720" w:hanging="360"/>
      </w:pPr>
      <w:rPr>
        <w:rFonts w:ascii="Arial" w:hAnsi="Arial" w:cs="Arial" w:hint="default"/>
      </w:rPr>
    </w:lvl>
    <w:lvl w:ilvl="1" w:tplc="4B962348" w:tentative="1">
      <w:start w:val="1"/>
      <w:numFmt w:val="bullet"/>
      <w:lvlText w:val="o"/>
      <w:lvlJc w:val="left"/>
      <w:pPr>
        <w:ind w:left="1440" w:hanging="360"/>
      </w:pPr>
      <w:rPr>
        <w:rFonts w:ascii="Courier New" w:hAnsi="Courier New" w:cs="Courier New" w:hint="default"/>
      </w:rPr>
    </w:lvl>
    <w:lvl w:ilvl="2" w:tplc="04D6F034" w:tentative="1">
      <w:start w:val="1"/>
      <w:numFmt w:val="bullet"/>
      <w:lvlText w:val=""/>
      <w:lvlJc w:val="left"/>
      <w:pPr>
        <w:ind w:left="2160" w:hanging="360"/>
      </w:pPr>
      <w:rPr>
        <w:rFonts w:ascii="Wingdings" w:hAnsi="Wingdings" w:hint="default"/>
      </w:rPr>
    </w:lvl>
    <w:lvl w:ilvl="3" w:tplc="C4C682CC" w:tentative="1">
      <w:start w:val="1"/>
      <w:numFmt w:val="bullet"/>
      <w:lvlText w:val=""/>
      <w:lvlJc w:val="left"/>
      <w:pPr>
        <w:ind w:left="2880" w:hanging="360"/>
      </w:pPr>
      <w:rPr>
        <w:rFonts w:ascii="Symbol" w:hAnsi="Symbol" w:hint="default"/>
      </w:rPr>
    </w:lvl>
    <w:lvl w:ilvl="4" w:tplc="3834ACB8" w:tentative="1">
      <w:start w:val="1"/>
      <w:numFmt w:val="bullet"/>
      <w:lvlText w:val="o"/>
      <w:lvlJc w:val="left"/>
      <w:pPr>
        <w:ind w:left="3600" w:hanging="360"/>
      </w:pPr>
      <w:rPr>
        <w:rFonts w:ascii="Courier New" w:hAnsi="Courier New" w:cs="Courier New" w:hint="default"/>
      </w:rPr>
    </w:lvl>
    <w:lvl w:ilvl="5" w:tplc="91B680FC" w:tentative="1">
      <w:start w:val="1"/>
      <w:numFmt w:val="bullet"/>
      <w:lvlText w:val=""/>
      <w:lvlJc w:val="left"/>
      <w:pPr>
        <w:ind w:left="4320" w:hanging="360"/>
      </w:pPr>
      <w:rPr>
        <w:rFonts w:ascii="Wingdings" w:hAnsi="Wingdings" w:hint="default"/>
      </w:rPr>
    </w:lvl>
    <w:lvl w:ilvl="6" w:tplc="E3C8EA54" w:tentative="1">
      <w:start w:val="1"/>
      <w:numFmt w:val="bullet"/>
      <w:lvlText w:val=""/>
      <w:lvlJc w:val="left"/>
      <w:pPr>
        <w:ind w:left="5040" w:hanging="360"/>
      </w:pPr>
      <w:rPr>
        <w:rFonts w:ascii="Symbol" w:hAnsi="Symbol" w:hint="default"/>
      </w:rPr>
    </w:lvl>
    <w:lvl w:ilvl="7" w:tplc="4570666C" w:tentative="1">
      <w:start w:val="1"/>
      <w:numFmt w:val="bullet"/>
      <w:lvlText w:val="o"/>
      <w:lvlJc w:val="left"/>
      <w:pPr>
        <w:ind w:left="5760" w:hanging="360"/>
      </w:pPr>
      <w:rPr>
        <w:rFonts w:ascii="Courier New" w:hAnsi="Courier New" w:cs="Courier New" w:hint="default"/>
      </w:rPr>
    </w:lvl>
    <w:lvl w:ilvl="8" w:tplc="ACFCC2A8" w:tentative="1">
      <w:start w:val="1"/>
      <w:numFmt w:val="bullet"/>
      <w:lvlText w:val=""/>
      <w:lvlJc w:val="left"/>
      <w:pPr>
        <w:ind w:left="6480" w:hanging="360"/>
      </w:pPr>
      <w:rPr>
        <w:rFonts w:ascii="Wingdings" w:hAnsi="Wingdings" w:hint="default"/>
      </w:rPr>
    </w:lvl>
  </w:abstractNum>
  <w:abstractNum w:abstractNumId="220" w15:restartNumberingAfterBreak="0">
    <w:nsid w:val="6EC963AD"/>
    <w:multiLevelType w:val="hybridMultilevel"/>
    <w:tmpl w:val="82EC36DC"/>
    <w:lvl w:ilvl="0" w:tplc="A47E06A8">
      <w:start w:val="1"/>
      <w:numFmt w:val="bullet"/>
      <w:lvlText w:val=""/>
      <w:lvlJc w:val="left"/>
      <w:pPr>
        <w:ind w:left="720" w:hanging="360"/>
      </w:pPr>
      <w:rPr>
        <w:rFonts w:ascii="Symbol" w:hAnsi="Symbol" w:hint="default"/>
        <w:b w:val="0"/>
        <w:i w:val="0"/>
        <w:caps w:val="0"/>
        <w:color w:val="auto"/>
        <w:sz w:val="22"/>
        <w:szCs w:val="22"/>
      </w:rPr>
    </w:lvl>
    <w:lvl w:ilvl="1" w:tplc="D4DEE072" w:tentative="1">
      <w:start w:val="1"/>
      <w:numFmt w:val="bullet"/>
      <w:lvlText w:val="o"/>
      <w:lvlJc w:val="left"/>
      <w:pPr>
        <w:ind w:left="1440" w:hanging="360"/>
      </w:pPr>
      <w:rPr>
        <w:rFonts w:ascii="Courier New" w:hAnsi="Courier New" w:cs="Courier New" w:hint="default"/>
      </w:rPr>
    </w:lvl>
    <w:lvl w:ilvl="2" w:tplc="F1609DA0" w:tentative="1">
      <w:start w:val="1"/>
      <w:numFmt w:val="bullet"/>
      <w:lvlText w:val=""/>
      <w:lvlJc w:val="left"/>
      <w:pPr>
        <w:ind w:left="2160" w:hanging="360"/>
      </w:pPr>
      <w:rPr>
        <w:rFonts w:ascii="Wingdings" w:hAnsi="Wingdings" w:hint="default"/>
      </w:rPr>
    </w:lvl>
    <w:lvl w:ilvl="3" w:tplc="9E98D3AA" w:tentative="1">
      <w:start w:val="1"/>
      <w:numFmt w:val="bullet"/>
      <w:lvlText w:val=""/>
      <w:lvlJc w:val="left"/>
      <w:pPr>
        <w:ind w:left="2880" w:hanging="360"/>
      </w:pPr>
      <w:rPr>
        <w:rFonts w:ascii="Symbol" w:hAnsi="Symbol" w:hint="default"/>
      </w:rPr>
    </w:lvl>
    <w:lvl w:ilvl="4" w:tplc="CD7C915E" w:tentative="1">
      <w:start w:val="1"/>
      <w:numFmt w:val="bullet"/>
      <w:lvlText w:val="o"/>
      <w:lvlJc w:val="left"/>
      <w:pPr>
        <w:ind w:left="3600" w:hanging="360"/>
      </w:pPr>
      <w:rPr>
        <w:rFonts w:ascii="Courier New" w:hAnsi="Courier New" w:cs="Courier New" w:hint="default"/>
      </w:rPr>
    </w:lvl>
    <w:lvl w:ilvl="5" w:tplc="61CC5D4C" w:tentative="1">
      <w:start w:val="1"/>
      <w:numFmt w:val="bullet"/>
      <w:lvlText w:val=""/>
      <w:lvlJc w:val="left"/>
      <w:pPr>
        <w:ind w:left="4320" w:hanging="360"/>
      </w:pPr>
      <w:rPr>
        <w:rFonts w:ascii="Wingdings" w:hAnsi="Wingdings" w:hint="default"/>
      </w:rPr>
    </w:lvl>
    <w:lvl w:ilvl="6" w:tplc="B802CBBC" w:tentative="1">
      <w:start w:val="1"/>
      <w:numFmt w:val="bullet"/>
      <w:lvlText w:val=""/>
      <w:lvlJc w:val="left"/>
      <w:pPr>
        <w:ind w:left="5040" w:hanging="360"/>
      </w:pPr>
      <w:rPr>
        <w:rFonts w:ascii="Symbol" w:hAnsi="Symbol" w:hint="default"/>
      </w:rPr>
    </w:lvl>
    <w:lvl w:ilvl="7" w:tplc="7A16069C" w:tentative="1">
      <w:start w:val="1"/>
      <w:numFmt w:val="bullet"/>
      <w:lvlText w:val="o"/>
      <w:lvlJc w:val="left"/>
      <w:pPr>
        <w:ind w:left="5760" w:hanging="360"/>
      </w:pPr>
      <w:rPr>
        <w:rFonts w:ascii="Courier New" w:hAnsi="Courier New" w:cs="Courier New" w:hint="default"/>
      </w:rPr>
    </w:lvl>
    <w:lvl w:ilvl="8" w:tplc="D63A2FFC" w:tentative="1">
      <w:start w:val="1"/>
      <w:numFmt w:val="bullet"/>
      <w:lvlText w:val=""/>
      <w:lvlJc w:val="left"/>
      <w:pPr>
        <w:ind w:left="6480" w:hanging="360"/>
      </w:pPr>
      <w:rPr>
        <w:rFonts w:ascii="Wingdings" w:hAnsi="Wingdings" w:hint="default"/>
      </w:rPr>
    </w:lvl>
  </w:abstractNum>
  <w:abstractNum w:abstractNumId="221" w15:restartNumberingAfterBreak="0">
    <w:nsid w:val="706513C5"/>
    <w:multiLevelType w:val="hybridMultilevel"/>
    <w:tmpl w:val="8A3EFE7E"/>
    <w:lvl w:ilvl="0" w:tplc="B7D6277E">
      <w:start w:val="1"/>
      <w:numFmt w:val="decimal"/>
      <w:lvlText w:val="%1."/>
      <w:lvlJc w:val="left"/>
      <w:pPr>
        <w:ind w:left="720" w:hanging="360"/>
      </w:pPr>
      <w:rPr>
        <w:rFonts w:hint="default"/>
      </w:rPr>
    </w:lvl>
    <w:lvl w:ilvl="1" w:tplc="90046CA4" w:tentative="1">
      <w:start w:val="1"/>
      <w:numFmt w:val="lowerLetter"/>
      <w:lvlText w:val="%2."/>
      <w:lvlJc w:val="left"/>
      <w:pPr>
        <w:ind w:left="1440" w:hanging="360"/>
      </w:pPr>
    </w:lvl>
    <w:lvl w:ilvl="2" w:tplc="379E28D0" w:tentative="1">
      <w:start w:val="1"/>
      <w:numFmt w:val="lowerRoman"/>
      <w:lvlText w:val="%3."/>
      <w:lvlJc w:val="right"/>
      <w:pPr>
        <w:ind w:left="2160" w:hanging="180"/>
      </w:pPr>
    </w:lvl>
    <w:lvl w:ilvl="3" w:tplc="06BE236A" w:tentative="1">
      <w:start w:val="1"/>
      <w:numFmt w:val="decimal"/>
      <w:lvlText w:val="%4."/>
      <w:lvlJc w:val="left"/>
      <w:pPr>
        <w:ind w:left="2880" w:hanging="360"/>
      </w:pPr>
    </w:lvl>
    <w:lvl w:ilvl="4" w:tplc="FFB67596" w:tentative="1">
      <w:start w:val="1"/>
      <w:numFmt w:val="lowerLetter"/>
      <w:lvlText w:val="%5."/>
      <w:lvlJc w:val="left"/>
      <w:pPr>
        <w:ind w:left="3600" w:hanging="360"/>
      </w:pPr>
    </w:lvl>
    <w:lvl w:ilvl="5" w:tplc="8EF0FD9E" w:tentative="1">
      <w:start w:val="1"/>
      <w:numFmt w:val="lowerRoman"/>
      <w:lvlText w:val="%6."/>
      <w:lvlJc w:val="right"/>
      <w:pPr>
        <w:ind w:left="4320" w:hanging="180"/>
      </w:pPr>
    </w:lvl>
    <w:lvl w:ilvl="6" w:tplc="218C7E04" w:tentative="1">
      <w:start w:val="1"/>
      <w:numFmt w:val="decimal"/>
      <w:lvlText w:val="%7."/>
      <w:lvlJc w:val="left"/>
      <w:pPr>
        <w:ind w:left="5040" w:hanging="360"/>
      </w:pPr>
    </w:lvl>
    <w:lvl w:ilvl="7" w:tplc="FF3400FC" w:tentative="1">
      <w:start w:val="1"/>
      <w:numFmt w:val="lowerLetter"/>
      <w:lvlText w:val="%8."/>
      <w:lvlJc w:val="left"/>
      <w:pPr>
        <w:ind w:left="5760" w:hanging="360"/>
      </w:pPr>
    </w:lvl>
    <w:lvl w:ilvl="8" w:tplc="340C2214" w:tentative="1">
      <w:start w:val="1"/>
      <w:numFmt w:val="lowerRoman"/>
      <w:lvlText w:val="%9."/>
      <w:lvlJc w:val="right"/>
      <w:pPr>
        <w:ind w:left="6480" w:hanging="180"/>
      </w:pPr>
    </w:lvl>
  </w:abstractNum>
  <w:abstractNum w:abstractNumId="222" w15:restartNumberingAfterBreak="0">
    <w:nsid w:val="706F12B4"/>
    <w:multiLevelType w:val="hybridMultilevel"/>
    <w:tmpl w:val="6FCA3854"/>
    <w:lvl w:ilvl="0" w:tplc="3930422C">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3" w15:restartNumberingAfterBreak="0">
    <w:nsid w:val="708614C9"/>
    <w:multiLevelType w:val="hybridMultilevel"/>
    <w:tmpl w:val="0B340448"/>
    <w:lvl w:ilvl="0" w:tplc="497EF176">
      <w:start w:val="1"/>
      <w:numFmt w:val="bullet"/>
      <w:lvlText w:val="-"/>
      <w:lvlJc w:val="left"/>
      <w:pPr>
        <w:ind w:left="720" w:hanging="360"/>
      </w:pPr>
      <w:rPr>
        <w:rFonts w:hint="default"/>
      </w:rPr>
    </w:lvl>
    <w:lvl w:ilvl="1" w:tplc="D5BAEB12" w:tentative="1">
      <w:start w:val="1"/>
      <w:numFmt w:val="bullet"/>
      <w:lvlText w:val="o"/>
      <w:lvlJc w:val="left"/>
      <w:pPr>
        <w:ind w:left="1440" w:hanging="360"/>
      </w:pPr>
      <w:rPr>
        <w:rFonts w:ascii="Courier New" w:hAnsi="Courier New" w:cs="Courier New" w:hint="default"/>
      </w:rPr>
    </w:lvl>
    <w:lvl w:ilvl="2" w:tplc="D84C9852" w:tentative="1">
      <w:start w:val="1"/>
      <w:numFmt w:val="bullet"/>
      <w:lvlText w:val=""/>
      <w:lvlJc w:val="left"/>
      <w:pPr>
        <w:ind w:left="2160" w:hanging="360"/>
      </w:pPr>
      <w:rPr>
        <w:rFonts w:ascii="Wingdings" w:hAnsi="Wingdings" w:hint="default"/>
      </w:rPr>
    </w:lvl>
    <w:lvl w:ilvl="3" w:tplc="2F3C95D8" w:tentative="1">
      <w:start w:val="1"/>
      <w:numFmt w:val="bullet"/>
      <w:lvlText w:val=""/>
      <w:lvlJc w:val="left"/>
      <w:pPr>
        <w:ind w:left="2880" w:hanging="360"/>
      </w:pPr>
      <w:rPr>
        <w:rFonts w:ascii="Symbol" w:hAnsi="Symbol" w:hint="default"/>
      </w:rPr>
    </w:lvl>
    <w:lvl w:ilvl="4" w:tplc="04C6915C" w:tentative="1">
      <w:start w:val="1"/>
      <w:numFmt w:val="bullet"/>
      <w:lvlText w:val="o"/>
      <w:lvlJc w:val="left"/>
      <w:pPr>
        <w:ind w:left="3600" w:hanging="360"/>
      </w:pPr>
      <w:rPr>
        <w:rFonts w:ascii="Courier New" w:hAnsi="Courier New" w:cs="Courier New" w:hint="default"/>
      </w:rPr>
    </w:lvl>
    <w:lvl w:ilvl="5" w:tplc="16FAEEC8" w:tentative="1">
      <w:start w:val="1"/>
      <w:numFmt w:val="bullet"/>
      <w:lvlText w:val=""/>
      <w:lvlJc w:val="left"/>
      <w:pPr>
        <w:ind w:left="4320" w:hanging="360"/>
      </w:pPr>
      <w:rPr>
        <w:rFonts w:ascii="Wingdings" w:hAnsi="Wingdings" w:hint="default"/>
      </w:rPr>
    </w:lvl>
    <w:lvl w:ilvl="6" w:tplc="2C147088" w:tentative="1">
      <w:start w:val="1"/>
      <w:numFmt w:val="bullet"/>
      <w:lvlText w:val=""/>
      <w:lvlJc w:val="left"/>
      <w:pPr>
        <w:ind w:left="5040" w:hanging="360"/>
      </w:pPr>
      <w:rPr>
        <w:rFonts w:ascii="Symbol" w:hAnsi="Symbol" w:hint="default"/>
      </w:rPr>
    </w:lvl>
    <w:lvl w:ilvl="7" w:tplc="9C0CFE28" w:tentative="1">
      <w:start w:val="1"/>
      <w:numFmt w:val="bullet"/>
      <w:lvlText w:val="o"/>
      <w:lvlJc w:val="left"/>
      <w:pPr>
        <w:ind w:left="5760" w:hanging="360"/>
      </w:pPr>
      <w:rPr>
        <w:rFonts w:ascii="Courier New" w:hAnsi="Courier New" w:cs="Courier New" w:hint="default"/>
      </w:rPr>
    </w:lvl>
    <w:lvl w:ilvl="8" w:tplc="E9D884F8" w:tentative="1">
      <w:start w:val="1"/>
      <w:numFmt w:val="bullet"/>
      <w:lvlText w:val=""/>
      <w:lvlJc w:val="left"/>
      <w:pPr>
        <w:ind w:left="6480" w:hanging="360"/>
      </w:pPr>
      <w:rPr>
        <w:rFonts w:ascii="Wingdings" w:hAnsi="Wingdings" w:hint="default"/>
      </w:rPr>
    </w:lvl>
  </w:abstractNum>
  <w:abstractNum w:abstractNumId="224" w15:restartNumberingAfterBreak="0">
    <w:nsid w:val="70D26B28"/>
    <w:multiLevelType w:val="hybridMultilevel"/>
    <w:tmpl w:val="B922D668"/>
    <w:lvl w:ilvl="0" w:tplc="374E1F68">
      <w:start w:val="4"/>
      <w:numFmt w:val="decimal"/>
      <w:lvlText w:val="%1."/>
      <w:lvlJc w:val="center"/>
      <w:pPr>
        <w:ind w:left="720" w:hanging="360"/>
      </w:pPr>
      <w:rPr>
        <w:rFonts w:ascii="Arial" w:hAnsi="Arial" w:hint="default"/>
        <w:b w:val="0"/>
        <w:i w:val="0"/>
        <w:sz w:val="22"/>
        <w:u w:val="none"/>
      </w:rPr>
    </w:lvl>
    <w:lvl w:ilvl="1" w:tplc="582032E8" w:tentative="1">
      <w:start w:val="1"/>
      <w:numFmt w:val="lowerLetter"/>
      <w:lvlText w:val="%2."/>
      <w:lvlJc w:val="left"/>
      <w:pPr>
        <w:ind w:left="1440" w:hanging="360"/>
      </w:pPr>
    </w:lvl>
    <w:lvl w:ilvl="2" w:tplc="53FA28E2" w:tentative="1">
      <w:start w:val="1"/>
      <w:numFmt w:val="lowerRoman"/>
      <w:lvlText w:val="%3."/>
      <w:lvlJc w:val="right"/>
      <w:pPr>
        <w:ind w:left="2160" w:hanging="180"/>
      </w:pPr>
    </w:lvl>
    <w:lvl w:ilvl="3" w:tplc="AAA288EA" w:tentative="1">
      <w:start w:val="1"/>
      <w:numFmt w:val="decimal"/>
      <w:lvlText w:val="%4."/>
      <w:lvlJc w:val="left"/>
      <w:pPr>
        <w:ind w:left="2880" w:hanging="360"/>
      </w:pPr>
    </w:lvl>
    <w:lvl w:ilvl="4" w:tplc="FE8E3328" w:tentative="1">
      <w:start w:val="1"/>
      <w:numFmt w:val="lowerLetter"/>
      <w:lvlText w:val="%5."/>
      <w:lvlJc w:val="left"/>
      <w:pPr>
        <w:ind w:left="3600" w:hanging="360"/>
      </w:pPr>
    </w:lvl>
    <w:lvl w:ilvl="5" w:tplc="CBA87886" w:tentative="1">
      <w:start w:val="1"/>
      <w:numFmt w:val="lowerRoman"/>
      <w:lvlText w:val="%6."/>
      <w:lvlJc w:val="right"/>
      <w:pPr>
        <w:ind w:left="4320" w:hanging="180"/>
      </w:pPr>
    </w:lvl>
    <w:lvl w:ilvl="6" w:tplc="3B3CD7F8" w:tentative="1">
      <w:start w:val="1"/>
      <w:numFmt w:val="decimal"/>
      <w:lvlText w:val="%7."/>
      <w:lvlJc w:val="left"/>
      <w:pPr>
        <w:ind w:left="5040" w:hanging="360"/>
      </w:pPr>
    </w:lvl>
    <w:lvl w:ilvl="7" w:tplc="C41275CE" w:tentative="1">
      <w:start w:val="1"/>
      <w:numFmt w:val="lowerLetter"/>
      <w:lvlText w:val="%8."/>
      <w:lvlJc w:val="left"/>
      <w:pPr>
        <w:ind w:left="5760" w:hanging="360"/>
      </w:pPr>
    </w:lvl>
    <w:lvl w:ilvl="8" w:tplc="BE0EC290" w:tentative="1">
      <w:start w:val="1"/>
      <w:numFmt w:val="lowerRoman"/>
      <w:lvlText w:val="%9."/>
      <w:lvlJc w:val="right"/>
      <w:pPr>
        <w:ind w:left="6480" w:hanging="180"/>
      </w:pPr>
    </w:lvl>
  </w:abstractNum>
  <w:abstractNum w:abstractNumId="225" w15:restartNumberingAfterBreak="0">
    <w:nsid w:val="717D26B7"/>
    <w:multiLevelType w:val="hybridMultilevel"/>
    <w:tmpl w:val="FDC047F0"/>
    <w:lvl w:ilvl="0" w:tplc="0A944132">
      <w:start w:val="1"/>
      <w:numFmt w:val="bullet"/>
      <w:lvlText w:val=""/>
      <w:lvlJc w:val="left"/>
      <w:pPr>
        <w:ind w:left="720" w:hanging="360"/>
      </w:pPr>
      <w:rPr>
        <w:rFonts w:ascii="Symbol" w:hAnsi="Symbol" w:hint="default"/>
        <w:b w:val="0"/>
        <w:i w:val="0"/>
        <w:caps w:val="0"/>
        <w:color w:val="auto"/>
        <w:sz w:val="22"/>
        <w:szCs w:val="22"/>
      </w:rPr>
    </w:lvl>
    <w:lvl w:ilvl="1" w:tplc="A1BC3356" w:tentative="1">
      <w:start w:val="1"/>
      <w:numFmt w:val="bullet"/>
      <w:lvlText w:val="o"/>
      <w:lvlJc w:val="left"/>
      <w:pPr>
        <w:ind w:left="1440" w:hanging="360"/>
      </w:pPr>
      <w:rPr>
        <w:rFonts w:ascii="Courier New" w:hAnsi="Courier New" w:cs="Courier New" w:hint="default"/>
      </w:rPr>
    </w:lvl>
    <w:lvl w:ilvl="2" w:tplc="F48EB182" w:tentative="1">
      <w:start w:val="1"/>
      <w:numFmt w:val="bullet"/>
      <w:lvlText w:val=""/>
      <w:lvlJc w:val="left"/>
      <w:pPr>
        <w:ind w:left="2160" w:hanging="360"/>
      </w:pPr>
      <w:rPr>
        <w:rFonts w:ascii="Wingdings" w:hAnsi="Wingdings" w:hint="default"/>
      </w:rPr>
    </w:lvl>
    <w:lvl w:ilvl="3" w:tplc="37CA9ABE" w:tentative="1">
      <w:start w:val="1"/>
      <w:numFmt w:val="bullet"/>
      <w:lvlText w:val=""/>
      <w:lvlJc w:val="left"/>
      <w:pPr>
        <w:ind w:left="2880" w:hanging="360"/>
      </w:pPr>
      <w:rPr>
        <w:rFonts w:ascii="Symbol" w:hAnsi="Symbol" w:hint="default"/>
      </w:rPr>
    </w:lvl>
    <w:lvl w:ilvl="4" w:tplc="1BFE45AC" w:tentative="1">
      <w:start w:val="1"/>
      <w:numFmt w:val="bullet"/>
      <w:lvlText w:val="o"/>
      <w:lvlJc w:val="left"/>
      <w:pPr>
        <w:ind w:left="3600" w:hanging="360"/>
      </w:pPr>
      <w:rPr>
        <w:rFonts w:ascii="Courier New" w:hAnsi="Courier New" w:cs="Courier New" w:hint="default"/>
      </w:rPr>
    </w:lvl>
    <w:lvl w:ilvl="5" w:tplc="5DFCEED8" w:tentative="1">
      <w:start w:val="1"/>
      <w:numFmt w:val="bullet"/>
      <w:lvlText w:val=""/>
      <w:lvlJc w:val="left"/>
      <w:pPr>
        <w:ind w:left="4320" w:hanging="360"/>
      </w:pPr>
      <w:rPr>
        <w:rFonts w:ascii="Wingdings" w:hAnsi="Wingdings" w:hint="default"/>
      </w:rPr>
    </w:lvl>
    <w:lvl w:ilvl="6" w:tplc="7608895C" w:tentative="1">
      <w:start w:val="1"/>
      <w:numFmt w:val="bullet"/>
      <w:lvlText w:val=""/>
      <w:lvlJc w:val="left"/>
      <w:pPr>
        <w:ind w:left="5040" w:hanging="360"/>
      </w:pPr>
      <w:rPr>
        <w:rFonts w:ascii="Symbol" w:hAnsi="Symbol" w:hint="default"/>
      </w:rPr>
    </w:lvl>
    <w:lvl w:ilvl="7" w:tplc="02469B36" w:tentative="1">
      <w:start w:val="1"/>
      <w:numFmt w:val="bullet"/>
      <w:lvlText w:val="o"/>
      <w:lvlJc w:val="left"/>
      <w:pPr>
        <w:ind w:left="5760" w:hanging="360"/>
      </w:pPr>
      <w:rPr>
        <w:rFonts w:ascii="Courier New" w:hAnsi="Courier New" w:cs="Courier New" w:hint="default"/>
      </w:rPr>
    </w:lvl>
    <w:lvl w:ilvl="8" w:tplc="F84064A2" w:tentative="1">
      <w:start w:val="1"/>
      <w:numFmt w:val="bullet"/>
      <w:lvlText w:val=""/>
      <w:lvlJc w:val="left"/>
      <w:pPr>
        <w:ind w:left="6480" w:hanging="360"/>
      </w:pPr>
      <w:rPr>
        <w:rFonts w:ascii="Wingdings" w:hAnsi="Wingdings" w:hint="default"/>
      </w:rPr>
    </w:lvl>
  </w:abstractNum>
  <w:abstractNum w:abstractNumId="226" w15:restartNumberingAfterBreak="0">
    <w:nsid w:val="71A34D09"/>
    <w:multiLevelType w:val="hybridMultilevel"/>
    <w:tmpl w:val="3560F98C"/>
    <w:lvl w:ilvl="0" w:tplc="4F04A5EA">
      <w:start w:val="1"/>
      <w:numFmt w:val="bullet"/>
      <w:lvlText w:val=""/>
      <w:lvlJc w:val="left"/>
      <w:pPr>
        <w:ind w:left="720" w:hanging="360"/>
      </w:pPr>
      <w:rPr>
        <w:rFonts w:ascii="Symbol" w:hAnsi="Symbol" w:hint="default"/>
      </w:rPr>
    </w:lvl>
    <w:lvl w:ilvl="1" w:tplc="700E38B0" w:tentative="1">
      <w:start w:val="1"/>
      <w:numFmt w:val="bullet"/>
      <w:lvlText w:val="o"/>
      <w:lvlJc w:val="left"/>
      <w:pPr>
        <w:ind w:left="1440" w:hanging="360"/>
      </w:pPr>
      <w:rPr>
        <w:rFonts w:ascii="Courier New" w:hAnsi="Courier New" w:cs="Courier New" w:hint="default"/>
      </w:rPr>
    </w:lvl>
    <w:lvl w:ilvl="2" w:tplc="0844844C" w:tentative="1">
      <w:start w:val="1"/>
      <w:numFmt w:val="bullet"/>
      <w:lvlText w:val=""/>
      <w:lvlJc w:val="left"/>
      <w:pPr>
        <w:ind w:left="2160" w:hanging="360"/>
      </w:pPr>
      <w:rPr>
        <w:rFonts w:ascii="Wingdings" w:hAnsi="Wingdings" w:hint="default"/>
      </w:rPr>
    </w:lvl>
    <w:lvl w:ilvl="3" w:tplc="D0500DF0" w:tentative="1">
      <w:start w:val="1"/>
      <w:numFmt w:val="bullet"/>
      <w:lvlText w:val=""/>
      <w:lvlJc w:val="left"/>
      <w:pPr>
        <w:ind w:left="2880" w:hanging="360"/>
      </w:pPr>
      <w:rPr>
        <w:rFonts w:ascii="Symbol" w:hAnsi="Symbol" w:hint="default"/>
      </w:rPr>
    </w:lvl>
    <w:lvl w:ilvl="4" w:tplc="F54CFC70" w:tentative="1">
      <w:start w:val="1"/>
      <w:numFmt w:val="bullet"/>
      <w:lvlText w:val="o"/>
      <w:lvlJc w:val="left"/>
      <w:pPr>
        <w:ind w:left="3600" w:hanging="360"/>
      </w:pPr>
      <w:rPr>
        <w:rFonts w:ascii="Courier New" w:hAnsi="Courier New" w:cs="Courier New" w:hint="default"/>
      </w:rPr>
    </w:lvl>
    <w:lvl w:ilvl="5" w:tplc="1CBA966C" w:tentative="1">
      <w:start w:val="1"/>
      <w:numFmt w:val="bullet"/>
      <w:lvlText w:val=""/>
      <w:lvlJc w:val="left"/>
      <w:pPr>
        <w:ind w:left="4320" w:hanging="360"/>
      </w:pPr>
      <w:rPr>
        <w:rFonts w:ascii="Wingdings" w:hAnsi="Wingdings" w:hint="default"/>
      </w:rPr>
    </w:lvl>
    <w:lvl w:ilvl="6" w:tplc="25A0DCA2" w:tentative="1">
      <w:start w:val="1"/>
      <w:numFmt w:val="bullet"/>
      <w:lvlText w:val=""/>
      <w:lvlJc w:val="left"/>
      <w:pPr>
        <w:ind w:left="5040" w:hanging="360"/>
      </w:pPr>
      <w:rPr>
        <w:rFonts w:ascii="Symbol" w:hAnsi="Symbol" w:hint="default"/>
      </w:rPr>
    </w:lvl>
    <w:lvl w:ilvl="7" w:tplc="BBE4B206" w:tentative="1">
      <w:start w:val="1"/>
      <w:numFmt w:val="bullet"/>
      <w:lvlText w:val="o"/>
      <w:lvlJc w:val="left"/>
      <w:pPr>
        <w:ind w:left="5760" w:hanging="360"/>
      </w:pPr>
      <w:rPr>
        <w:rFonts w:ascii="Courier New" w:hAnsi="Courier New" w:cs="Courier New" w:hint="default"/>
      </w:rPr>
    </w:lvl>
    <w:lvl w:ilvl="8" w:tplc="08AC3300" w:tentative="1">
      <w:start w:val="1"/>
      <w:numFmt w:val="bullet"/>
      <w:lvlText w:val=""/>
      <w:lvlJc w:val="left"/>
      <w:pPr>
        <w:ind w:left="6480" w:hanging="360"/>
      </w:pPr>
      <w:rPr>
        <w:rFonts w:ascii="Wingdings" w:hAnsi="Wingdings" w:hint="default"/>
      </w:rPr>
    </w:lvl>
  </w:abstractNum>
  <w:abstractNum w:abstractNumId="227" w15:restartNumberingAfterBreak="0">
    <w:nsid w:val="71E1178D"/>
    <w:multiLevelType w:val="hybridMultilevel"/>
    <w:tmpl w:val="82AEC762"/>
    <w:lvl w:ilvl="0" w:tplc="176C00C8">
      <w:start w:val="1"/>
      <w:numFmt w:val="decimal"/>
      <w:lvlText w:val="%1."/>
      <w:lvlJc w:val="right"/>
      <w:pPr>
        <w:ind w:left="720" w:hanging="360"/>
      </w:pPr>
      <w:rPr>
        <w:rFonts w:ascii="Arial" w:hAnsi="Arial" w:hint="default"/>
        <w:b w:val="0"/>
        <w:i w:val="0"/>
        <w:sz w:val="20"/>
      </w:rPr>
    </w:lvl>
    <w:lvl w:ilvl="1" w:tplc="4884800A" w:tentative="1">
      <w:start w:val="1"/>
      <w:numFmt w:val="lowerLetter"/>
      <w:lvlText w:val="%2."/>
      <w:lvlJc w:val="left"/>
      <w:pPr>
        <w:ind w:left="1440" w:hanging="360"/>
      </w:pPr>
    </w:lvl>
    <w:lvl w:ilvl="2" w:tplc="8112F288" w:tentative="1">
      <w:start w:val="1"/>
      <w:numFmt w:val="lowerRoman"/>
      <w:lvlText w:val="%3."/>
      <w:lvlJc w:val="right"/>
      <w:pPr>
        <w:ind w:left="2160" w:hanging="180"/>
      </w:pPr>
    </w:lvl>
    <w:lvl w:ilvl="3" w:tplc="FAB81CC0" w:tentative="1">
      <w:start w:val="1"/>
      <w:numFmt w:val="decimal"/>
      <w:lvlText w:val="%4."/>
      <w:lvlJc w:val="left"/>
      <w:pPr>
        <w:ind w:left="2880" w:hanging="360"/>
      </w:pPr>
    </w:lvl>
    <w:lvl w:ilvl="4" w:tplc="44AE27B2" w:tentative="1">
      <w:start w:val="1"/>
      <w:numFmt w:val="lowerLetter"/>
      <w:lvlText w:val="%5."/>
      <w:lvlJc w:val="left"/>
      <w:pPr>
        <w:ind w:left="3600" w:hanging="360"/>
      </w:pPr>
    </w:lvl>
    <w:lvl w:ilvl="5" w:tplc="1FEC1494" w:tentative="1">
      <w:start w:val="1"/>
      <w:numFmt w:val="lowerRoman"/>
      <w:lvlText w:val="%6."/>
      <w:lvlJc w:val="right"/>
      <w:pPr>
        <w:ind w:left="4320" w:hanging="180"/>
      </w:pPr>
    </w:lvl>
    <w:lvl w:ilvl="6" w:tplc="BBDEDC94" w:tentative="1">
      <w:start w:val="1"/>
      <w:numFmt w:val="decimal"/>
      <w:lvlText w:val="%7."/>
      <w:lvlJc w:val="left"/>
      <w:pPr>
        <w:ind w:left="5040" w:hanging="360"/>
      </w:pPr>
    </w:lvl>
    <w:lvl w:ilvl="7" w:tplc="C188015C" w:tentative="1">
      <w:start w:val="1"/>
      <w:numFmt w:val="lowerLetter"/>
      <w:lvlText w:val="%8."/>
      <w:lvlJc w:val="left"/>
      <w:pPr>
        <w:ind w:left="5760" w:hanging="360"/>
      </w:pPr>
    </w:lvl>
    <w:lvl w:ilvl="8" w:tplc="6660F5A0" w:tentative="1">
      <w:start w:val="1"/>
      <w:numFmt w:val="lowerRoman"/>
      <w:lvlText w:val="%9."/>
      <w:lvlJc w:val="right"/>
      <w:pPr>
        <w:ind w:left="6480" w:hanging="180"/>
      </w:pPr>
    </w:lvl>
  </w:abstractNum>
  <w:abstractNum w:abstractNumId="228" w15:restartNumberingAfterBreak="0">
    <w:nsid w:val="722B3E04"/>
    <w:multiLevelType w:val="hybridMultilevel"/>
    <w:tmpl w:val="77488B10"/>
    <w:lvl w:ilvl="0" w:tplc="5426AF8E">
      <w:start w:val="4"/>
      <w:numFmt w:val="bullet"/>
      <w:lvlText w:val=""/>
      <w:lvlJc w:val="center"/>
      <w:pPr>
        <w:ind w:left="720" w:hanging="360"/>
      </w:pPr>
      <w:rPr>
        <w:rFonts w:ascii="Symbol" w:hAnsi="Symbol" w:hint="default"/>
        <w:b w:val="0"/>
        <w:color w:val="auto"/>
      </w:rPr>
    </w:lvl>
    <w:lvl w:ilvl="1" w:tplc="83700046" w:tentative="1">
      <w:start w:val="1"/>
      <w:numFmt w:val="bullet"/>
      <w:lvlText w:val="o"/>
      <w:lvlJc w:val="left"/>
      <w:pPr>
        <w:ind w:left="1440" w:hanging="360"/>
      </w:pPr>
      <w:rPr>
        <w:rFonts w:ascii="Courier New" w:hAnsi="Courier New" w:cs="Courier New" w:hint="default"/>
      </w:rPr>
    </w:lvl>
    <w:lvl w:ilvl="2" w:tplc="C0D09492" w:tentative="1">
      <w:start w:val="1"/>
      <w:numFmt w:val="bullet"/>
      <w:lvlText w:val=""/>
      <w:lvlJc w:val="left"/>
      <w:pPr>
        <w:ind w:left="2160" w:hanging="360"/>
      </w:pPr>
      <w:rPr>
        <w:rFonts w:ascii="Wingdings" w:hAnsi="Wingdings" w:hint="default"/>
      </w:rPr>
    </w:lvl>
    <w:lvl w:ilvl="3" w:tplc="24DC5AB2" w:tentative="1">
      <w:start w:val="1"/>
      <w:numFmt w:val="bullet"/>
      <w:lvlText w:val=""/>
      <w:lvlJc w:val="left"/>
      <w:pPr>
        <w:ind w:left="2880" w:hanging="360"/>
      </w:pPr>
      <w:rPr>
        <w:rFonts w:ascii="Symbol" w:hAnsi="Symbol" w:hint="default"/>
      </w:rPr>
    </w:lvl>
    <w:lvl w:ilvl="4" w:tplc="B6987434" w:tentative="1">
      <w:start w:val="1"/>
      <w:numFmt w:val="bullet"/>
      <w:lvlText w:val="o"/>
      <w:lvlJc w:val="left"/>
      <w:pPr>
        <w:ind w:left="3600" w:hanging="360"/>
      </w:pPr>
      <w:rPr>
        <w:rFonts w:ascii="Courier New" w:hAnsi="Courier New" w:cs="Courier New" w:hint="default"/>
      </w:rPr>
    </w:lvl>
    <w:lvl w:ilvl="5" w:tplc="590ECDD6" w:tentative="1">
      <w:start w:val="1"/>
      <w:numFmt w:val="bullet"/>
      <w:lvlText w:val=""/>
      <w:lvlJc w:val="left"/>
      <w:pPr>
        <w:ind w:left="4320" w:hanging="360"/>
      </w:pPr>
      <w:rPr>
        <w:rFonts w:ascii="Wingdings" w:hAnsi="Wingdings" w:hint="default"/>
      </w:rPr>
    </w:lvl>
    <w:lvl w:ilvl="6" w:tplc="0EF4E278" w:tentative="1">
      <w:start w:val="1"/>
      <w:numFmt w:val="bullet"/>
      <w:lvlText w:val=""/>
      <w:lvlJc w:val="left"/>
      <w:pPr>
        <w:ind w:left="5040" w:hanging="360"/>
      </w:pPr>
      <w:rPr>
        <w:rFonts w:ascii="Symbol" w:hAnsi="Symbol" w:hint="default"/>
      </w:rPr>
    </w:lvl>
    <w:lvl w:ilvl="7" w:tplc="A0AEA66A" w:tentative="1">
      <w:start w:val="1"/>
      <w:numFmt w:val="bullet"/>
      <w:lvlText w:val="o"/>
      <w:lvlJc w:val="left"/>
      <w:pPr>
        <w:ind w:left="5760" w:hanging="360"/>
      </w:pPr>
      <w:rPr>
        <w:rFonts w:ascii="Courier New" w:hAnsi="Courier New" w:cs="Courier New" w:hint="default"/>
      </w:rPr>
    </w:lvl>
    <w:lvl w:ilvl="8" w:tplc="9F16AB5A" w:tentative="1">
      <w:start w:val="1"/>
      <w:numFmt w:val="bullet"/>
      <w:lvlText w:val=""/>
      <w:lvlJc w:val="left"/>
      <w:pPr>
        <w:ind w:left="6480" w:hanging="360"/>
      </w:pPr>
      <w:rPr>
        <w:rFonts w:ascii="Wingdings" w:hAnsi="Wingdings" w:hint="default"/>
      </w:rPr>
    </w:lvl>
  </w:abstractNum>
  <w:abstractNum w:abstractNumId="229" w15:restartNumberingAfterBreak="0">
    <w:nsid w:val="72B55BA7"/>
    <w:multiLevelType w:val="hybridMultilevel"/>
    <w:tmpl w:val="CA42FCF8"/>
    <w:lvl w:ilvl="0" w:tplc="AEB2711E">
      <w:start w:val="1"/>
      <w:numFmt w:val="bullet"/>
      <w:lvlText w:val="-"/>
      <w:lvlJc w:val="left"/>
      <w:pPr>
        <w:ind w:left="720" w:hanging="360"/>
      </w:pPr>
      <w:rPr>
        <w:rFonts w:hint="default"/>
      </w:rPr>
    </w:lvl>
    <w:lvl w:ilvl="1" w:tplc="09707B64" w:tentative="1">
      <w:start w:val="1"/>
      <w:numFmt w:val="bullet"/>
      <w:lvlText w:val="o"/>
      <w:lvlJc w:val="left"/>
      <w:pPr>
        <w:ind w:left="1440" w:hanging="360"/>
      </w:pPr>
      <w:rPr>
        <w:rFonts w:ascii="Courier New" w:hAnsi="Courier New" w:cs="Courier New" w:hint="default"/>
      </w:rPr>
    </w:lvl>
    <w:lvl w:ilvl="2" w:tplc="06B48CB8" w:tentative="1">
      <w:start w:val="1"/>
      <w:numFmt w:val="bullet"/>
      <w:lvlText w:val=""/>
      <w:lvlJc w:val="left"/>
      <w:pPr>
        <w:ind w:left="2160" w:hanging="360"/>
      </w:pPr>
      <w:rPr>
        <w:rFonts w:ascii="Wingdings" w:hAnsi="Wingdings" w:hint="default"/>
      </w:rPr>
    </w:lvl>
    <w:lvl w:ilvl="3" w:tplc="012416A6" w:tentative="1">
      <w:start w:val="1"/>
      <w:numFmt w:val="bullet"/>
      <w:lvlText w:val=""/>
      <w:lvlJc w:val="left"/>
      <w:pPr>
        <w:ind w:left="2880" w:hanging="360"/>
      </w:pPr>
      <w:rPr>
        <w:rFonts w:ascii="Symbol" w:hAnsi="Symbol" w:hint="default"/>
      </w:rPr>
    </w:lvl>
    <w:lvl w:ilvl="4" w:tplc="41082A9E" w:tentative="1">
      <w:start w:val="1"/>
      <w:numFmt w:val="bullet"/>
      <w:lvlText w:val="o"/>
      <w:lvlJc w:val="left"/>
      <w:pPr>
        <w:ind w:left="3600" w:hanging="360"/>
      </w:pPr>
      <w:rPr>
        <w:rFonts w:ascii="Courier New" w:hAnsi="Courier New" w:cs="Courier New" w:hint="default"/>
      </w:rPr>
    </w:lvl>
    <w:lvl w:ilvl="5" w:tplc="64B6F5C0" w:tentative="1">
      <w:start w:val="1"/>
      <w:numFmt w:val="bullet"/>
      <w:lvlText w:val=""/>
      <w:lvlJc w:val="left"/>
      <w:pPr>
        <w:ind w:left="4320" w:hanging="360"/>
      </w:pPr>
      <w:rPr>
        <w:rFonts w:ascii="Wingdings" w:hAnsi="Wingdings" w:hint="default"/>
      </w:rPr>
    </w:lvl>
    <w:lvl w:ilvl="6" w:tplc="6A64036C" w:tentative="1">
      <w:start w:val="1"/>
      <w:numFmt w:val="bullet"/>
      <w:lvlText w:val=""/>
      <w:lvlJc w:val="left"/>
      <w:pPr>
        <w:ind w:left="5040" w:hanging="360"/>
      </w:pPr>
      <w:rPr>
        <w:rFonts w:ascii="Symbol" w:hAnsi="Symbol" w:hint="default"/>
      </w:rPr>
    </w:lvl>
    <w:lvl w:ilvl="7" w:tplc="A9D6109E" w:tentative="1">
      <w:start w:val="1"/>
      <w:numFmt w:val="bullet"/>
      <w:lvlText w:val="o"/>
      <w:lvlJc w:val="left"/>
      <w:pPr>
        <w:ind w:left="5760" w:hanging="360"/>
      </w:pPr>
      <w:rPr>
        <w:rFonts w:ascii="Courier New" w:hAnsi="Courier New" w:cs="Courier New" w:hint="default"/>
      </w:rPr>
    </w:lvl>
    <w:lvl w:ilvl="8" w:tplc="03CCEF54" w:tentative="1">
      <w:start w:val="1"/>
      <w:numFmt w:val="bullet"/>
      <w:lvlText w:val=""/>
      <w:lvlJc w:val="left"/>
      <w:pPr>
        <w:ind w:left="6480" w:hanging="360"/>
      </w:pPr>
      <w:rPr>
        <w:rFonts w:ascii="Wingdings" w:hAnsi="Wingdings" w:hint="default"/>
      </w:rPr>
    </w:lvl>
  </w:abstractNum>
  <w:abstractNum w:abstractNumId="230" w15:restartNumberingAfterBreak="0">
    <w:nsid w:val="7306106A"/>
    <w:multiLevelType w:val="hybridMultilevel"/>
    <w:tmpl w:val="B0869E56"/>
    <w:lvl w:ilvl="0" w:tplc="B1E6339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1" w15:restartNumberingAfterBreak="0">
    <w:nsid w:val="731A03F7"/>
    <w:multiLevelType w:val="hybridMultilevel"/>
    <w:tmpl w:val="A0E607A4"/>
    <w:lvl w:ilvl="0" w:tplc="74BCBCBA">
      <w:start w:val="1"/>
      <w:numFmt w:val="bullet"/>
      <w:lvlText w:val="-"/>
      <w:lvlJc w:val="left"/>
      <w:pPr>
        <w:ind w:left="720" w:hanging="360"/>
      </w:pPr>
      <w:rPr>
        <w:rFonts w:hint="default"/>
      </w:rPr>
    </w:lvl>
    <w:lvl w:ilvl="1" w:tplc="DBE45CA2" w:tentative="1">
      <w:start w:val="1"/>
      <w:numFmt w:val="bullet"/>
      <w:lvlText w:val="o"/>
      <w:lvlJc w:val="left"/>
      <w:pPr>
        <w:ind w:left="1440" w:hanging="360"/>
      </w:pPr>
      <w:rPr>
        <w:rFonts w:ascii="Courier New" w:hAnsi="Courier New" w:cs="Courier New" w:hint="default"/>
      </w:rPr>
    </w:lvl>
    <w:lvl w:ilvl="2" w:tplc="319698D4" w:tentative="1">
      <w:start w:val="1"/>
      <w:numFmt w:val="bullet"/>
      <w:lvlText w:val=""/>
      <w:lvlJc w:val="left"/>
      <w:pPr>
        <w:ind w:left="2160" w:hanging="360"/>
      </w:pPr>
      <w:rPr>
        <w:rFonts w:ascii="Wingdings" w:hAnsi="Wingdings" w:hint="default"/>
      </w:rPr>
    </w:lvl>
    <w:lvl w:ilvl="3" w:tplc="A02E84D2" w:tentative="1">
      <w:start w:val="1"/>
      <w:numFmt w:val="bullet"/>
      <w:lvlText w:val=""/>
      <w:lvlJc w:val="left"/>
      <w:pPr>
        <w:ind w:left="2880" w:hanging="360"/>
      </w:pPr>
      <w:rPr>
        <w:rFonts w:ascii="Symbol" w:hAnsi="Symbol" w:hint="default"/>
      </w:rPr>
    </w:lvl>
    <w:lvl w:ilvl="4" w:tplc="E0048F48" w:tentative="1">
      <w:start w:val="1"/>
      <w:numFmt w:val="bullet"/>
      <w:lvlText w:val="o"/>
      <w:lvlJc w:val="left"/>
      <w:pPr>
        <w:ind w:left="3600" w:hanging="360"/>
      </w:pPr>
      <w:rPr>
        <w:rFonts w:ascii="Courier New" w:hAnsi="Courier New" w:cs="Courier New" w:hint="default"/>
      </w:rPr>
    </w:lvl>
    <w:lvl w:ilvl="5" w:tplc="57A00D34" w:tentative="1">
      <w:start w:val="1"/>
      <w:numFmt w:val="bullet"/>
      <w:lvlText w:val=""/>
      <w:lvlJc w:val="left"/>
      <w:pPr>
        <w:ind w:left="4320" w:hanging="360"/>
      </w:pPr>
      <w:rPr>
        <w:rFonts w:ascii="Wingdings" w:hAnsi="Wingdings" w:hint="default"/>
      </w:rPr>
    </w:lvl>
    <w:lvl w:ilvl="6" w:tplc="CE74F444" w:tentative="1">
      <w:start w:val="1"/>
      <w:numFmt w:val="bullet"/>
      <w:lvlText w:val=""/>
      <w:lvlJc w:val="left"/>
      <w:pPr>
        <w:ind w:left="5040" w:hanging="360"/>
      </w:pPr>
      <w:rPr>
        <w:rFonts w:ascii="Symbol" w:hAnsi="Symbol" w:hint="default"/>
      </w:rPr>
    </w:lvl>
    <w:lvl w:ilvl="7" w:tplc="54EC5AA4" w:tentative="1">
      <w:start w:val="1"/>
      <w:numFmt w:val="bullet"/>
      <w:lvlText w:val="o"/>
      <w:lvlJc w:val="left"/>
      <w:pPr>
        <w:ind w:left="5760" w:hanging="360"/>
      </w:pPr>
      <w:rPr>
        <w:rFonts w:ascii="Courier New" w:hAnsi="Courier New" w:cs="Courier New" w:hint="default"/>
      </w:rPr>
    </w:lvl>
    <w:lvl w:ilvl="8" w:tplc="CF801D2E" w:tentative="1">
      <w:start w:val="1"/>
      <w:numFmt w:val="bullet"/>
      <w:lvlText w:val=""/>
      <w:lvlJc w:val="left"/>
      <w:pPr>
        <w:ind w:left="6480" w:hanging="360"/>
      </w:pPr>
      <w:rPr>
        <w:rFonts w:ascii="Wingdings" w:hAnsi="Wingdings" w:hint="default"/>
      </w:rPr>
    </w:lvl>
  </w:abstractNum>
  <w:abstractNum w:abstractNumId="232" w15:restartNumberingAfterBreak="0">
    <w:nsid w:val="738344B6"/>
    <w:multiLevelType w:val="hybridMultilevel"/>
    <w:tmpl w:val="40185ED0"/>
    <w:lvl w:ilvl="0" w:tplc="DCCC1836">
      <w:numFmt w:val="bullet"/>
      <w:lvlText w:val="–"/>
      <w:lvlJc w:val="left"/>
      <w:pPr>
        <w:ind w:left="720" w:hanging="360"/>
      </w:pPr>
      <w:rPr>
        <w:rFonts w:ascii="Arial" w:hAnsi="Arial" w:cs="Arial" w:hint="default"/>
      </w:rPr>
    </w:lvl>
    <w:lvl w:ilvl="1" w:tplc="5532B88C">
      <w:start w:val="1"/>
      <w:numFmt w:val="bullet"/>
      <w:lvlText w:val="o"/>
      <w:lvlJc w:val="left"/>
      <w:pPr>
        <w:ind w:left="1440" w:hanging="360"/>
      </w:pPr>
      <w:rPr>
        <w:rFonts w:ascii="Courier New" w:hAnsi="Courier New" w:cs="Courier New" w:hint="default"/>
      </w:rPr>
    </w:lvl>
    <w:lvl w:ilvl="2" w:tplc="43F0C2E8" w:tentative="1">
      <w:start w:val="1"/>
      <w:numFmt w:val="bullet"/>
      <w:lvlText w:val=""/>
      <w:lvlJc w:val="left"/>
      <w:pPr>
        <w:ind w:left="2160" w:hanging="360"/>
      </w:pPr>
      <w:rPr>
        <w:rFonts w:ascii="Wingdings" w:hAnsi="Wingdings" w:hint="default"/>
      </w:rPr>
    </w:lvl>
    <w:lvl w:ilvl="3" w:tplc="BA9EC676" w:tentative="1">
      <w:start w:val="1"/>
      <w:numFmt w:val="bullet"/>
      <w:lvlText w:val=""/>
      <w:lvlJc w:val="left"/>
      <w:pPr>
        <w:ind w:left="2880" w:hanging="360"/>
      </w:pPr>
      <w:rPr>
        <w:rFonts w:ascii="Symbol" w:hAnsi="Symbol" w:hint="default"/>
      </w:rPr>
    </w:lvl>
    <w:lvl w:ilvl="4" w:tplc="26DE8ACC" w:tentative="1">
      <w:start w:val="1"/>
      <w:numFmt w:val="bullet"/>
      <w:lvlText w:val="o"/>
      <w:lvlJc w:val="left"/>
      <w:pPr>
        <w:ind w:left="3600" w:hanging="360"/>
      </w:pPr>
      <w:rPr>
        <w:rFonts w:ascii="Courier New" w:hAnsi="Courier New" w:cs="Courier New" w:hint="default"/>
      </w:rPr>
    </w:lvl>
    <w:lvl w:ilvl="5" w:tplc="56A2067A" w:tentative="1">
      <w:start w:val="1"/>
      <w:numFmt w:val="bullet"/>
      <w:lvlText w:val=""/>
      <w:lvlJc w:val="left"/>
      <w:pPr>
        <w:ind w:left="4320" w:hanging="360"/>
      </w:pPr>
      <w:rPr>
        <w:rFonts w:ascii="Wingdings" w:hAnsi="Wingdings" w:hint="default"/>
      </w:rPr>
    </w:lvl>
    <w:lvl w:ilvl="6" w:tplc="B052DF62" w:tentative="1">
      <w:start w:val="1"/>
      <w:numFmt w:val="bullet"/>
      <w:lvlText w:val=""/>
      <w:lvlJc w:val="left"/>
      <w:pPr>
        <w:ind w:left="5040" w:hanging="360"/>
      </w:pPr>
      <w:rPr>
        <w:rFonts w:ascii="Symbol" w:hAnsi="Symbol" w:hint="default"/>
      </w:rPr>
    </w:lvl>
    <w:lvl w:ilvl="7" w:tplc="3BCA3976" w:tentative="1">
      <w:start w:val="1"/>
      <w:numFmt w:val="bullet"/>
      <w:lvlText w:val="o"/>
      <w:lvlJc w:val="left"/>
      <w:pPr>
        <w:ind w:left="5760" w:hanging="360"/>
      </w:pPr>
      <w:rPr>
        <w:rFonts w:ascii="Courier New" w:hAnsi="Courier New" w:cs="Courier New" w:hint="default"/>
      </w:rPr>
    </w:lvl>
    <w:lvl w:ilvl="8" w:tplc="C072648C" w:tentative="1">
      <w:start w:val="1"/>
      <w:numFmt w:val="bullet"/>
      <w:lvlText w:val=""/>
      <w:lvlJc w:val="left"/>
      <w:pPr>
        <w:ind w:left="6480" w:hanging="360"/>
      </w:pPr>
      <w:rPr>
        <w:rFonts w:ascii="Wingdings" w:hAnsi="Wingdings" w:hint="default"/>
      </w:rPr>
    </w:lvl>
  </w:abstractNum>
  <w:abstractNum w:abstractNumId="233" w15:restartNumberingAfterBreak="0">
    <w:nsid w:val="73B6516B"/>
    <w:multiLevelType w:val="hybridMultilevel"/>
    <w:tmpl w:val="8F8A1B20"/>
    <w:lvl w:ilvl="0" w:tplc="0E729ACA">
      <w:start w:val="1"/>
      <w:numFmt w:val="bullet"/>
      <w:lvlText w:val=""/>
      <w:lvlJc w:val="left"/>
      <w:pPr>
        <w:ind w:left="720" w:hanging="360"/>
      </w:pPr>
      <w:rPr>
        <w:rFonts w:ascii="Symbol" w:hAnsi="Symbol" w:hint="default"/>
      </w:rPr>
    </w:lvl>
    <w:lvl w:ilvl="1" w:tplc="D1C86566" w:tentative="1">
      <w:start w:val="1"/>
      <w:numFmt w:val="bullet"/>
      <w:lvlText w:val="o"/>
      <w:lvlJc w:val="left"/>
      <w:pPr>
        <w:ind w:left="1440" w:hanging="360"/>
      </w:pPr>
      <w:rPr>
        <w:rFonts w:ascii="Courier New" w:hAnsi="Courier New" w:cs="Courier New" w:hint="default"/>
      </w:rPr>
    </w:lvl>
    <w:lvl w:ilvl="2" w:tplc="605C263A" w:tentative="1">
      <w:start w:val="1"/>
      <w:numFmt w:val="bullet"/>
      <w:lvlText w:val=""/>
      <w:lvlJc w:val="left"/>
      <w:pPr>
        <w:ind w:left="2160" w:hanging="360"/>
      </w:pPr>
      <w:rPr>
        <w:rFonts w:ascii="Wingdings" w:hAnsi="Wingdings" w:hint="default"/>
      </w:rPr>
    </w:lvl>
    <w:lvl w:ilvl="3" w:tplc="D26AB4E0" w:tentative="1">
      <w:start w:val="1"/>
      <w:numFmt w:val="bullet"/>
      <w:lvlText w:val=""/>
      <w:lvlJc w:val="left"/>
      <w:pPr>
        <w:ind w:left="2880" w:hanging="360"/>
      </w:pPr>
      <w:rPr>
        <w:rFonts w:ascii="Symbol" w:hAnsi="Symbol" w:hint="default"/>
      </w:rPr>
    </w:lvl>
    <w:lvl w:ilvl="4" w:tplc="6D96717C" w:tentative="1">
      <w:start w:val="1"/>
      <w:numFmt w:val="bullet"/>
      <w:lvlText w:val="o"/>
      <w:lvlJc w:val="left"/>
      <w:pPr>
        <w:ind w:left="3600" w:hanging="360"/>
      </w:pPr>
      <w:rPr>
        <w:rFonts w:ascii="Courier New" w:hAnsi="Courier New" w:cs="Courier New" w:hint="default"/>
      </w:rPr>
    </w:lvl>
    <w:lvl w:ilvl="5" w:tplc="05A6103C" w:tentative="1">
      <w:start w:val="1"/>
      <w:numFmt w:val="bullet"/>
      <w:lvlText w:val=""/>
      <w:lvlJc w:val="left"/>
      <w:pPr>
        <w:ind w:left="4320" w:hanging="360"/>
      </w:pPr>
      <w:rPr>
        <w:rFonts w:ascii="Wingdings" w:hAnsi="Wingdings" w:hint="default"/>
      </w:rPr>
    </w:lvl>
    <w:lvl w:ilvl="6" w:tplc="2A14907C" w:tentative="1">
      <w:start w:val="1"/>
      <w:numFmt w:val="bullet"/>
      <w:lvlText w:val=""/>
      <w:lvlJc w:val="left"/>
      <w:pPr>
        <w:ind w:left="5040" w:hanging="360"/>
      </w:pPr>
      <w:rPr>
        <w:rFonts w:ascii="Symbol" w:hAnsi="Symbol" w:hint="default"/>
      </w:rPr>
    </w:lvl>
    <w:lvl w:ilvl="7" w:tplc="63EA67A8" w:tentative="1">
      <w:start w:val="1"/>
      <w:numFmt w:val="bullet"/>
      <w:lvlText w:val="o"/>
      <w:lvlJc w:val="left"/>
      <w:pPr>
        <w:ind w:left="5760" w:hanging="360"/>
      </w:pPr>
      <w:rPr>
        <w:rFonts w:ascii="Courier New" w:hAnsi="Courier New" w:cs="Courier New" w:hint="default"/>
      </w:rPr>
    </w:lvl>
    <w:lvl w:ilvl="8" w:tplc="336E7B7E" w:tentative="1">
      <w:start w:val="1"/>
      <w:numFmt w:val="bullet"/>
      <w:lvlText w:val=""/>
      <w:lvlJc w:val="left"/>
      <w:pPr>
        <w:ind w:left="6480" w:hanging="360"/>
      </w:pPr>
      <w:rPr>
        <w:rFonts w:ascii="Wingdings" w:hAnsi="Wingdings" w:hint="default"/>
      </w:rPr>
    </w:lvl>
  </w:abstractNum>
  <w:abstractNum w:abstractNumId="234" w15:restartNumberingAfterBreak="0">
    <w:nsid w:val="741938C5"/>
    <w:multiLevelType w:val="hybridMultilevel"/>
    <w:tmpl w:val="1BFCF778"/>
    <w:lvl w:ilvl="0" w:tplc="024EAEA8">
      <w:start w:val="1"/>
      <w:numFmt w:val="bullet"/>
      <w:lvlText w:val=""/>
      <w:lvlJc w:val="left"/>
      <w:pPr>
        <w:ind w:left="720" w:hanging="360"/>
      </w:pPr>
      <w:rPr>
        <w:rFonts w:ascii="Symbol" w:hAnsi="Symbol" w:hint="default"/>
      </w:rPr>
    </w:lvl>
    <w:lvl w:ilvl="1" w:tplc="075466C4" w:tentative="1">
      <w:start w:val="1"/>
      <w:numFmt w:val="bullet"/>
      <w:lvlText w:val="o"/>
      <w:lvlJc w:val="left"/>
      <w:pPr>
        <w:ind w:left="1440" w:hanging="360"/>
      </w:pPr>
      <w:rPr>
        <w:rFonts w:ascii="Courier New" w:hAnsi="Courier New" w:cs="Courier New" w:hint="default"/>
      </w:rPr>
    </w:lvl>
    <w:lvl w:ilvl="2" w:tplc="D562CF5A" w:tentative="1">
      <w:start w:val="1"/>
      <w:numFmt w:val="bullet"/>
      <w:lvlText w:val=""/>
      <w:lvlJc w:val="left"/>
      <w:pPr>
        <w:ind w:left="2160" w:hanging="360"/>
      </w:pPr>
      <w:rPr>
        <w:rFonts w:ascii="Wingdings" w:hAnsi="Wingdings" w:hint="default"/>
      </w:rPr>
    </w:lvl>
    <w:lvl w:ilvl="3" w:tplc="5B765A24" w:tentative="1">
      <w:start w:val="1"/>
      <w:numFmt w:val="bullet"/>
      <w:lvlText w:val=""/>
      <w:lvlJc w:val="left"/>
      <w:pPr>
        <w:ind w:left="2880" w:hanging="360"/>
      </w:pPr>
      <w:rPr>
        <w:rFonts w:ascii="Symbol" w:hAnsi="Symbol" w:hint="default"/>
      </w:rPr>
    </w:lvl>
    <w:lvl w:ilvl="4" w:tplc="718A2918" w:tentative="1">
      <w:start w:val="1"/>
      <w:numFmt w:val="bullet"/>
      <w:lvlText w:val="o"/>
      <w:lvlJc w:val="left"/>
      <w:pPr>
        <w:ind w:left="3600" w:hanging="360"/>
      </w:pPr>
      <w:rPr>
        <w:rFonts w:ascii="Courier New" w:hAnsi="Courier New" w:cs="Courier New" w:hint="default"/>
      </w:rPr>
    </w:lvl>
    <w:lvl w:ilvl="5" w:tplc="E9702D1E" w:tentative="1">
      <w:start w:val="1"/>
      <w:numFmt w:val="bullet"/>
      <w:lvlText w:val=""/>
      <w:lvlJc w:val="left"/>
      <w:pPr>
        <w:ind w:left="4320" w:hanging="360"/>
      </w:pPr>
      <w:rPr>
        <w:rFonts w:ascii="Wingdings" w:hAnsi="Wingdings" w:hint="default"/>
      </w:rPr>
    </w:lvl>
    <w:lvl w:ilvl="6" w:tplc="527CBD90" w:tentative="1">
      <w:start w:val="1"/>
      <w:numFmt w:val="bullet"/>
      <w:lvlText w:val=""/>
      <w:lvlJc w:val="left"/>
      <w:pPr>
        <w:ind w:left="5040" w:hanging="360"/>
      </w:pPr>
      <w:rPr>
        <w:rFonts w:ascii="Symbol" w:hAnsi="Symbol" w:hint="default"/>
      </w:rPr>
    </w:lvl>
    <w:lvl w:ilvl="7" w:tplc="CA00F566" w:tentative="1">
      <w:start w:val="1"/>
      <w:numFmt w:val="bullet"/>
      <w:lvlText w:val="o"/>
      <w:lvlJc w:val="left"/>
      <w:pPr>
        <w:ind w:left="5760" w:hanging="360"/>
      </w:pPr>
      <w:rPr>
        <w:rFonts w:ascii="Courier New" w:hAnsi="Courier New" w:cs="Courier New" w:hint="default"/>
      </w:rPr>
    </w:lvl>
    <w:lvl w:ilvl="8" w:tplc="F7AA017A" w:tentative="1">
      <w:start w:val="1"/>
      <w:numFmt w:val="bullet"/>
      <w:lvlText w:val=""/>
      <w:lvlJc w:val="left"/>
      <w:pPr>
        <w:ind w:left="6480" w:hanging="360"/>
      </w:pPr>
      <w:rPr>
        <w:rFonts w:ascii="Wingdings" w:hAnsi="Wingdings" w:hint="default"/>
      </w:rPr>
    </w:lvl>
  </w:abstractNum>
  <w:abstractNum w:abstractNumId="235" w15:restartNumberingAfterBreak="0">
    <w:nsid w:val="74F4799F"/>
    <w:multiLevelType w:val="hybridMultilevel"/>
    <w:tmpl w:val="29529182"/>
    <w:lvl w:ilvl="0" w:tplc="ED265A32">
      <w:start w:val="1"/>
      <w:numFmt w:val="bullet"/>
      <w:lvlText w:val=""/>
      <w:lvlJc w:val="left"/>
      <w:pPr>
        <w:ind w:left="720" w:hanging="360"/>
      </w:pPr>
      <w:rPr>
        <w:rFonts w:ascii="Symbol" w:hAnsi="Symbol" w:hint="default"/>
        <w:b w:val="0"/>
        <w:i w:val="0"/>
        <w:caps w:val="0"/>
        <w:color w:val="auto"/>
        <w:sz w:val="22"/>
        <w:szCs w:val="22"/>
      </w:rPr>
    </w:lvl>
    <w:lvl w:ilvl="1" w:tplc="CB586D18" w:tentative="1">
      <w:start w:val="1"/>
      <w:numFmt w:val="bullet"/>
      <w:lvlText w:val="o"/>
      <w:lvlJc w:val="left"/>
      <w:pPr>
        <w:ind w:left="1440" w:hanging="360"/>
      </w:pPr>
      <w:rPr>
        <w:rFonts w:ascii="Courier New" w:hAnsi="Courier New" w:cs="Courier New" w:hint="default"/>
      </w:rPr>
    </w:lvl>
    <w:lvl w:ilvl="2" w:tplc="932EC012" w:tentative="1">
      <w:start w:val="1"/>
      <w:numFmt w:val="bullet"/>
      <w:lvlText w:val=""/>
      <w:lvlJc w:val="left"/>
      <w:pPr>
        <w:ind w:left="2160" w:hanging="360"/>
      </w:pPr>
      <w:rPr>
        <w:rFonts w:ascii="Wingdings" w:hAnsi="Wingdings" w:hint="default"/>
      </w:rPr>
    </w:lvl>
    <w:lvl w:ilvl="3" w:tplc="03CC2A6E" w:tentative="1">
      <w:start w:val="1"/>
      <w:numFmt w:val="bullet"/>
      <w:lvlText w:val=""/>
      <w:lvlJc w:val="left"/>
      <w:pPr>
        <w:ind w:left="2880" w:hanging="360"/>
      </w:pPr>
      <w:rPr>
        <w:rFonts w:ascii="Symbol" w:hAnsi="Symbol" w:hint="default"/>
      </w:rPr>
    </w:lvl>
    <w:lvl w:ilvl="4" w:tplc="4158325C" w:tentative="1">
      <w:start w:val="1"/>
      <w:numFmt w:val="bullet"/>
      <w:lvlText w:val="o"/>
      <w:lvlJc w:val="left"/>
      <w:pPr>
        <w:ind w:left="3600" w:hanging="360"/>
      </w:pPr>
      <w:rPr>
        <w:rFonts w:ascii="Courier New" w:hAnsi="Courier New" w:cs="Courier New" w:hint="default"/>
      </w:rPr>
    </w:lvl>
    <w:lvl w:ilvl="5" w:tplc="6A360608" w:tentative="1">
      <w:start w:val="1"/>
      <w:numFmt w:val="bullet"/>
      <w:lvlText w:val=""/>
      <w:lvlJc w:val="left"/>
      <w:pPr>
        <w:ind w:left="4320" w:hanging="360"/>
      </w:pPr>
      <w:rPr>
        <w:rFonts w:ascii="Wingdings" w:hAnsi="Wingdings" w:hint="default"/>
      </w:rPr>
    </w:lvl>
    <w:lvl w:ilvl="6" w:tplc="D272DB0A" w:tentative="1">
      <w:start w:val="1"/>
      <w:numFmt w:val="bullet"/>
      <w:lvlText w:val=""/>
      <w:lvlJc w:val="left"/>
      <w:pPr>
        <w:ind w:left="5040" w:hanging="360"/>
      </w:pPr>
      <w:rPr>
        <w:rFonts w:ascii="Symbol" w:hAnsi="Symbol" w:hint="default"/>
      </w:rPr>
    </w:lvl>
    <w:lvl w:ilvl="7" w:tplc="9566DA22" w:tentative="1">
      <w:start w:val="1"/>
      <w:numFmt w:val="bullet"/>
      <w:lvlText w:val="o"/>
      <w:lvlJc w:val="left"/>
      <w:pPr>
        <w:ind w:left="5760" w:hanging="360"/>
      </w:pPr>
      <w:rPr>
        <w:rFonts w:ascii="Courier New" w:hAnsi="Courier New" w:cs="Courier New" w:hint="default"/>
      </w:rPr>
    </w:lvl>
    <w:lvl w:ilvl="8" w:tplc="D93A1C6A" w:tentative="1">
      <w:start w:val="1"/>
      <w:numFmt w:val="bullet"/>
      <w:lvlText w:val=""/>
      <w:lvlJc w:val="left"/>
      <w:pPr>
        <w:ind w:left="6480" w:hanging="360"/>
      </w:pPr>
      <w:rPr>
        <w:rFonts w:ascii="Wingdings" w:hAnsi="Wingdings" w:hint="default"/>
      </w:rPr>
    </w:lvl>
  </w:abstractNum>
  <w:abstractNum w:abstractNumId="236" w15:restartNumberingAfterBreak="0">
    <w:nsid w:val="767F316C"/>
    <w:multiLevelType w:val="hybridMultilevel"/>
    <w:tmpl w:val="8F96140C"/>
    <w:lvl w:ilvl="0" w:tplc="C2A002D6">
      <w:start w:val="1"/>
      <w:numFmt w:val="bullet"/>
      <w:lvlText w:val=""/>
      <w:lvlJc w:val="left"/>
      <w:pPr>
        <w:ind w:left="720" w:hanging="360"/>
      </w:pPr>
      <w:rPr>
        <w:rFonts w:ascii="Symbol" w:hAnsi="Symbol" w:hint="default"/>
      </w:rPr>
    </w:lvl>
    <w:lvl w:ilvl="1" w:tplc="34C85434" w:tentative="1">
      <w:start w:val="1"/>
      <w:numFmt w:val="bullet"/>
      <w:lvlText w:val="o"/>
      <w:lvlJc w:val="left"/>
      <w:pPr>
        <w:ind w:left="1440" w:hanging="360"/>
      </w:pPr>
      <w:rPr>
        <w:rFonts w:ascii="Courier New" w:hAnsi="Courier New" w:cs="Courier New" w:hint="default"/>
      </w:rPr>
    </w:lvl>
    <w:lvl w:ilvl="2" w:tplc="A3C4004C" w:tentative="1">
      <w:start w:val="1"/>
      <w:numFmt w:val="bullet"/>
      <w:lvlText w:val=""/>
      <w:lvlJc w:val="left"/>
      <w:pPr>
        <w:ind w:left="2160" w:hanging="360"/>
      </w:pPr>
      <w:rPr>
        <w:rFonts w:ascii="Wingdings" w:hAnsi="Wingdings" w:hint="default"/>
      </w:rPr>
    </w:lvl>
    <w:lvl w:ilvl="3" w:tplc="C4AEE3B4" w:tentative="1">
      <w:start w:val="1"/>
      <w:numFmt w:val="bullet"/>
      <w:lvlText w:val=""/>
      <w:lvlJc w:val="left"/>
      <w:pPr>
        <w:ind w:left="2880" w:hanging="360"/>
      </w:pPr>
      <w:rPr>
        <w:rFonts w:ascii="Symbol" w:hAnsi="Symbol" w:hint="default"/>
      </w:rPr>
    </w:lvl>
    <w:lvl w:ilvl="4" w:tplc="F026A72A" w:tentative="1">
      <w:start w:val="1"/>
      <w:numFmt w:val="bullet"/>
      <w:lvlText w:val="o"/>
      <w:lvlJc w:val="left"/>
      <w:pPr>
        <w:ind w:left="3600" w:hanging="360"/>
      </w:pPr>
      <w:rPr>
        <w:rFonts w:ascii="Courier New" w:hAnsi="Courier New" w:cs="Courier New" w:hint="default"/>
      </w:rPr>
    </w:lvl>
    <w:lvl w:ilvl="5" w:tplc="7F5089A2" w:tentative="1">
      <w:start w:val="1"/>
      <w:numFmt w:val="bullet"/>
      <w:lvlText w:val=""/>
      <w:lvlJc w:val="left"/>
      <w:pPr>
        <w:ind w:left="4320" w:hanging="360"/>
      </w:pPr>
      <w:rPr>
        <w:rFonts w:ascii="Wingdings" w:hAnsi="Wingdings" w:hint="default"/>
      </w:rPr>
    </w:lvl>
    <w:lvl w:ilvl="6" w:tplc="82241D0A" w:tentative="1">
      <w:start w:val="1"/>
      <w:numFmt w:val="bullet"/>
      <w:lvlText w:val=""/>
      <w:lvlJc w:val="left"/>
      <w:pPr>
        <w:ind w:left="5040" w:hanging="360"/>
      </w:pPr>
      <w:rPr>
        <w:rFonts w:ascii="Symbol" w:hAnsi="Symbol" w:hint="default"/>
      </w:rPr>
    </w:lvl>
    <w:lvl w:ilvl="7" w:tplc="890E4310" w:tentative="1">
      <w:start w:val="1"/>
      <w:numFmt w:val="bullet"/>
      <w:lvlText w:val="o"/>
      <w:lvlJc w:val="left"/>
      <w:pPr>
        <w:ind w:left="5760" w:hanging="360"/>
      </w:pPr>
      <w:rPr>
        <w:rFonts w:ascii="Courier New" w:hAnsi="Courier New" w:cs="Courier New" w:hint="default"/>
      </w:rPr>
    </w:lvl>
    <w:lvl w:ilvl="8" w:tplc="25EC3448" w:tentative="1">
      <w:start w:val="1"/>
      <w:numFmt w:val="bullet"/>
      <w:lvlText w:val=""/>
      <w:lvlJc w:val="left"/>
      <w:pPr>
        <w:ind w:left="6480" w:hanging="360"/>
      </w:pPr>
      <w:rPr>
        <w:rFonts w:ascii="Wingdings" w:hAnsi="Wingdings" w:hint="default"/>
      </w:rPr>
    </w:lvl>
  </w:abstractNum>
  <w:abstractNum w:abstractNumId="237" w15:restartNumberingAfterBreak="0">
    <w:nsid w:val="76986670"/>
    <w:multiLevelType w:val="hybridMultilevel"/>
    <w:tmpl w:val="6D76BE7E"/>
    <w:lvl w:ilvl="0" w:tplc="B54CA390">
      <w:start w:val="4"/>
      <w:numFmt w:val="bullet"/>
      <w:lvlText w:val=""/>
      <w:lvlJc w:val="center"/>
      <w:pPr>
        <w:ind w:left="720" w:hanging="360"/>
      </w:pPr>
      <w:rPr>
        <w:rFonts w:ascii="Symbol" w:hAnsi="Symbol" w:hint="default"/>
        <w:b w:val="0"/>
        <w:color w:val="auto"/>
      </w:rPr>
    </w:lvl>
    <w:lvl w:ilvl="1" w:tplc="75E68B90" w:tentative="1">
      <w:start w:val="1"/>
      <w:numFmt w:val="bullet"/>
      <w:lvlText w:val="o"/>
      <w:lvlJc w:val="left"/>
      <w:pPr>
        <w:ind w:left="1440" w:hanging="360"/>
      </w:pPr>
      <w:rPr>
        <w:rFonts w:ascii="Courier New" w:hAnsi="Courier New" w:cs="Courier New" w:hint="default"/>
      </w:rPr>
    </w:lvl>
    <w:lvl w:ilvl="2" w:tplc="A4247508" w:tentative="1">
      <w:start w:val="1"/>
      <w:numFmt w:val="bullet"/>
      <w:lvlText w:val=""/>
      <w:lvlJc w:val="left"/>
      <w:pPr>
        <w:ind w:left="2160" w:hanging="360"/>
      </w:pPr>
      <w:rPr>
        <w:rFonts w:ascii="Wingdings" w:hAnsi="Wingdings" w:hint="default"/>
      </w:rPr>
    </w:lvl>
    <w:lvl w:ilvl="3" w:tplc="3B2A0676" w:tentative="1">
      <w:start w:val="1"/>
      <w:numFmt w:val="bullet"/>
      <w:lvlText w:val=""/>
      <w:lvlJc w:val="left"/>
      <w:pPr>
        <w:ind w:left="2880" w:hanging="360"/>
      </w:pPr>
      <w:rPr>
        <w:rFonts w:ascii="Symbol" w:hAnsi="Symbol" w:hint="default"/>
      </w:rPr>
    </w:lvl>
    <w:lvl w:ilvl="4" w:tplc="24541AA8" w:tentative="1">
      <w:start w:val="1"/>
      <w:numFmt w:val="bullet"/>
      <w:lvlText w:val="o"/>
      <w:lvlJc w:val="left"/>
      <w:pPr>
        <w:ind w:left="3600" w:hanging="360"/>
      </w:pPr>
      <w:rPr>
        <w:rFonts w:ascii="Courier New" w:hAnsi="Courier New" w:cs="Courier New" w:hint="default"/>
      </w:rPr>
    </w:lvl>
    <w:lvl w:ilvl="5" w:tplc="06AAF46E" w:tentative="1">
      <w:start w:val="1"/>
      <w:numFmt w:val="bullet"/>
      <w:lvlText w:val=""/>
      <w:lvlJc w:val="left"/>
      <w:pPr>
        <w:ind w:left="4320" w:hanging="360"/>
      </w:pPr>
      <w:rPr>
        <w:rFonts w:ascii="Wingdings" w:hAnsi="Wingdings" w:hint="default"/>
      </w:rPr>
    </w:lvl>
    <w:lvl w:ilvl="6" w:tplc="AFCCB6C8" w:tentative="1">
      <w:start w:val="1"/>
      <w:numFmt w:val="bullet"/>
      <w:lvlText w:val=""/>
      <w:lvlJc w:val="left"/>
      <w:pPr>
        <w:ind w:left="5040" w:hanging="360"/>
      </w:pPr>
      <w:rPr>
        <w:rFonts w:ascii="Symbol" w:hAnsi="Symbol" w:hint="default"/>
      </w:rPr>
    </w:lvl>
    <w:lvl w:ilvl="7" w:tplc="BEBEFABE" w:tentative="1">
      <w:start w:val="1"/>
      <w:numFmt w:val="bullet"/>
      <w:lvlText w:val="o"/>
      <w:lvlJc w:val="left"/>
      <w:pPr>
        <w:ind w:left="5760" w:hanging="360"/>
      </w:pPr>
      <w:rPr>
        <w:rFonts w:ascii="Courier New" w:hAnsi="Courier New" w:cs="Courier New" w:hint="default"/>
      </w:rPr>
    </w:lvl>
    <w:lvl w:ilvl="8" w:tplc="FFB43F82" w:tentative="1">
      <w:start w:val="1"/>
      <w:numFmt w:val="bullet"/>
      <w:lvlText w:val=""/>
      <w:lvlJc w:val="left"/>
      <w:pPr>
        <w:ind w:left="6480" w:hanging="360"/>
      </w:pPr>
      <w:rPr>
        <w:rFonts w:ascii="Wingdings" w:hAnsi="Wingdings" w:hint="default"/>
      </w:rPr>
    </w:lvl>
  </w:abstractNum>
  <w:abstractNum w:abstractNumId="238" w15:restartNumberingAfterBreak="0">
    <w:nsid w:val="78291176"/>
    <w:multiLevelType w:val="hybridMultilevel"/>
    <w:tmpl w:val="44B2E1DA"/>
    <w:lvl w:ilvl="0" w:tplc="A314DC48">
      <w:start w:val="1"/>
      <w:numFmt w:val="bullet"/>
      <w:lvlText w:val=""/>
      <w:lvlJc w:val="left"/>
      <w:pPr>
        <w:ind w:left="720" w:hanging="360"/>
      </w:pPr>
      <w:rPr>
        <w:rFonts w:ascii="Symbol" w:hAnsi="Symbol" w:hint="default"/>
      </w:rPr>
    </w:lvl>
    <w:lvl w:ilvl="1" w:tplc="47D8B94C" w:tentative="1">
      <w:start w:val="1"/>
      <w:numFmt w:val="bullet"/>
      <w:lvlText w:val="o"/>
      <w:lvlJc w:val="left"/>
      <w:pPr>
        <w:ind w:left="1440" w:hanging="360"/>
      </w:pPr>
      <w:rPr>
        <w:rFonts w:ascii="Courier New" w:hAnsi="Courier New" w:cs="Courier New" w:hint="default"/>
      </w:rPr>
    </w:lvl>
    <w:lvl w:ilvl="2" w:tplc="11FA29F8" w:tentative="1">
      <w:start w:val="1"/>
      <w:numFmt w:val="bullet"/>
      <w:lvlText w:val=""/>
      <w:lvlJc w:val="left"/>
      <w:pPr>
        <w:ind w:left="2160" w:hanging="360"/>
      </w:pPr>
      <w:rPr>
        <w:rFonts w:ascii="Wingdings" w:hAnsi="Wingdings" w:hint="default"/>
      </w:rPr>
    </w:lvl>
    <w:lvl w:ilvl="3" w:tplc="749027E4" w:tentative="1">
      <w:start w:val="1"/>
      <w:numFmt w:val="bullet"/>
      <w:lvlText w:val=""/>
      <w:lvlJc w:val="left"/>
      <w:pPr>
        <w:ind w:left="2880" w:hanging="360"/>
      </w:pPr>
      <w:rPr>
        <w:rFonts w:ascii="Symbol" w:hAnsi="Symbol" w:hint="default"/>
      </w:rPr>
    </w:lvl>
    <w:lvl w:ilvl="4" w:tplc="D7822D62" w:tentative="1">
      <w:start w:val="1"/>
      <w:numFmt w:val="bullet"/>
      <w:lvlText w:val="o"/>
      <w:lvlJc w:val="left"/>
      <w:pPr>
        <w:ind w:left="3600" w:hanging="360"/>
      </w:pPr>
      <w:rPr>
        <w:rFonts w:ascii="Courier New" w:hAnsi="Courier New" w:cs="Courier New" w:hint="default"/>
      </w:rPr>
    </w:lvl>
    <w:lvl w:ilvl="5" w:tplc="53DEBC62" w:tentative="1">
      <w:start w:val="1"/>
      <w:numFmt w:val="bullet"/>
      <w:lvlText w:val=""/>
      <w:lvlJc w:val="left"/>
      <w:pPr>
        <w:ind w:left="4320" w:hanging="360"/>
      </w:pPr>
      <w:rPr>
        <w:rFonts w:ascii="Wingdings" w:hAnsi="Wingdings" w:hint="default"/>
      </w:rPr>
    </w:lvl>
    <w:lvl w:ilvl="6" w:tplc="81AAEE5C" w:tentative="1">
      <w:start w:val="1"/>
      <w:numFmt w:val="bullet"/>
      <w:lvlText w:val=""/>
      <w:lvlJc w:val="left"/>
      <w:pPr>
        <w:ind w:left="5040" w:hanging="360"/>
      </w:pPr>
      <w:rPr>
        <w:rFonts w:ascii="Symbol" w:hAnsi="Symbol" w:hint="default"/>
      </w:rPr>
    </w:lvl>
    <w:lvl w:ilvl="7" w:tplc="DDA8F6D4" w:tentative="1">
      <w:start w:val="1"/>
      <w:numFmt w:val="bullet"/>
      <w:lvlText w:val="o"/>
      <w:lvlJc w:val="left"/>
      <w:pPr>
        <w:ind w:left="5760" w:hanging="360"/>
      </w:pPr>
      <w:rPr>
        <w:rFonts w:ascii="Courier New" w:hAnsi="Courier New" w:cs="Courier New" w:hint="default"/>
      </w:rPr>
    </w:lvl>
    <w:lvl w:ilvl="8" w:tplc="C3D6A2E2" w:tentative="1">
      <w:start w:val="1"/>
      <w:numFmt w:val="bullet"/>
      <w:lvlText w:val=""/>
      <w:lvlJc w:val="left"/>
      <w:pPr>
        <w:ind w:left="6480" w:hanging="360"/>
      </w:pPr>
      <w:rPr>
        <w:rFonts w:ascii="Wingdings" w:hAnsi="Wingdings" w:hint="default"/>
      </w:rPr>
    </w:lvl>
  </w:abstractNum>
  <w:abstractNum w:abstractNumId="239" w15:restartNumberingAfterBreak="0">
    <w:nsid w:val="783C7654"/>
    <w:multiLevelType w:val="hybridMultilevel"/>
    <w:tmpl w:val="8F36AF10"/>
    <w:lvl w:ilvl="0" w:tplc="435EBBD2">
      <w:start w:val="1"/>
      <w:numFmt w:val="decimal"/>
      <w:lvlText w:val="%1."/>
      <w:lvlJc w:val="right"/>
      <w:pPr>
        <w:ind w:left="720" w:hanging="360"/>
      </w:pPr>
      <w:rPr>
        <w:rFonts w:ascii="Arial" w:hAnsi="Arial" w:hint="default"/>
        <w:b w:val="0"/>
        <w:i w:val="0"/>
        <w:sz w:val="20"/>
      </w:rPr>
    </w:lvl>
    <w:lvl w:ilvl="1" w:tplc="F5789C44" w:tentative="1">
      <w:start w:val="1"/>
      <w:numFmt w:val="lowerLetter"/>
      <w:lvlText w:val="%2."/>
      <w:lvlJc w:val="left"/>
      <w:pPr>
        <w:ind w:left="1440" w:hanging="360"/>
      </w:pPr>
    </w:lvl>
    <w:lvl w:ilvl="2" w:tplc="5EE29C2A" w:tentative="1">
      <w:start w:val="1"/>
      <w:numFmt w:val="lowerRoman"/>
      <w:lvlText w:val="%3."/>
      <w:lvlJc w:val="right"/>
      <w:pPr>
        <w:ind w:left="2160" w:hanging="180"/>
      </w:pPr>
    </w:lvl>
    <w:lvl w:ilvl="3" w:tplc="73B08EF0" w:tentative="1">
      <w:start w:val="1"/>
      <w:numFmt w:val="decimal"/>
      <w:lvlText w:val="%4."/>
      <w:lvlJc w:val="left"/>
      <w:pPr>
        <w:ind w:left="2880" w:hanging="360"/>
      </w:pPr>
    </w:lvl>
    <w:lvl w:ilvl="4" w:tplc="162E3AA6" w:tentative="1">
      <w:start w:val="1"/>
      <w:numFmt w:val="lowerLetter"/>
      <w:lvlText w:val="%5."/>
      <w:lvlJc w:val="left"/>
      <w:pPr>
        <w:ind w:left="3600" w:hanging="360"/>
      </w:pPr>
    </w:lvl>
    <w:lvl w:ilvl="5" w:tplc="651C7FCE" w:tentative="1">
      <w:start w:val="1"/>
      <w:numFmt w:val="lowerRoman"/>
      <w:lvlText w:val="%6."/>
      <w:lvlJc w:val="right"/>
      <w:pPr>
        <w:ind w:left="4320" w:hanging="180"/>
      </w:pPr>
    </w:lvl>
    <w:lvl w:ilvl="6" w:tplc="770CA574" w:tentative="1">
      <w:start w:val="1"/>
      <w:numFmt w:val="decimal"/>
      <w:lvlText w:val="%7."/>
      <w:lvlJc w:val="left"/>
      <w:pPr>
        <w:ind w:left="5040" w:hanging="360"/>
      </w:pPr>
    </w:lvl>
    <w:lvl w:ilvl="7" w:tplc="D0D63058" w:tentative="1">
      <w:start w:val="1"/>
      <w:numFmt w:val="lowerLetter"/>
      <w:lvlText w:val="%8."/>
      <w:lvlJc w:val="left"/>
      <w:pPr>
        <w:ind w:left="5760" w:hanging="360"/>
      </w:pPr>
    </w:lvl>
    <w:lvl w:ilvl="8" w:tplc="042C4BBC" w:tentative="1">
      <w:start w:val="1"/>
      <w:numFmt w:val="lowerRoman"/>
      <w:lvlText w:val="%9."/>
      <w:lvlJc w:val="right"/>
      <w:pPr>
        <w:ind w:left="6480" w:hanging="180"/>
      </w:pPr>
    </w:lvl>
  </w:abstractNum>
  <w:abstractNum w:abstractNumId="240" w15:restartNumberingAfterBreak="0">
    <w:nsid w:val="78BE547E"/>
    <w:multiLevelType w:val="hybridMultilevel"/>
    <w:tmpl w:val="771A87AC"/>
    <w:lvl w:ilvl="0" w:tplc="94E808CC">
      <w:numFmt w:val="bullet"/>
      <w:lvlText w:val="–"/>
      <w:lvlJc w:val="left"/>
      <w:pPr>
        <w:ind w:left="720" w:hanging="360"/>
      </w:pPr>
      <w:rPr>
        <w:rFonts w:ascii="Arial" w:hAnsi="Arial" w:cs="Arial" w:hint="default"/>
      </w:rPr>
    </w:lvl>
    <w:lvl w:ilvl="1" w:tplc="E028E57A" w:tentative="1">
      <w:start w:val="1"/>
      <w:numFmt w:val="bullet"/>
      <w:lvlText w:val="o"/>
      <w:lvlJc w:val="left"/>
      <w:pPr>
        <w:ind w:left="1440" w:hanging="360"/>
      </w:pPr>
      <w:rPr>
        <w:rFonts w:ascii="Courier New" w:hAnsi="Courier New" w:cs="Courier New" w:hint="default"/>
      </w:rPr>
    </w:lvl>
    <w:lvl w:ilvl="2" w:tplc="04A6AE8A" w:tentative="1">
      <w:start w:val="1"/>
      <w:numFmt w:val="bullet"/>
      <w:lvlText w:val=""/>
      <w:lvlJc w:val="left"/>
      <w:pPr>
        <w:ind w:left="2160" w:hanging="360"/>
      </w:pPr>
      <w:rPr>
        <w:rFonts w:ascii="Wingdings" w:hAnsi="Wingdings" w:hint="default"/>
      </w:rPr>
    </w:lvl>
    <w:lvl w:ilvl="3" w:tplc="86F62FD4" w:tentative="1">
      <w:start w:val="1"/>
      <w:numFmt w:val="bullet"/>
      <w:lvlText w:val=""/>
      <w:lvlJc w:val="left"/>
      <w:pPr>
        <w:ind w:left="2880" w:hanging="360"/>
      </w:pPr>
      <w:rPr>
        <w:rFonts w:ascii="Symbol" w:hAnsi="Symbol" w:hint="default"/>
      </w:rPr>
    </w:lvl>
    <w:lvl w:ilvl="4" w:tplc="67BE453A" w:tentative="1">
      <w:start w:val="1"/>
      <w:numFmt w:val="bullet"/>
      <w:lvlText w:val="o"/>
      <w:lvlJc w:val="left"/>
      <w:pPr>
        <w:ind w:left="3600" w:hanging="360"/>
      </w:pPr>
      <w:rPr>
        <w:rFonts w:ascii="Courier New" w:hAnsi="Courier New" w:cs="Courier New" w:hint="default"/>
      </w:rPr>
    </w:lvl>
    <w:lvl w:ilvl="5" w:tplc="20721314" w:tentative="1">
      <w:start w:val="1"/>
      <w:numFmt w:val="bullet"/>
      <w:lvlText w:val=""/>
      <w:lvlJc w:val="left"/>
      <w:pPr>
        <w:ind w:left="4320" w:hanging="360"/>
      </w:pPr>
      <w:rPr>
        <w:rFonts w:ascii="Wingdings" w:hAnsi="Wingdings" w:hint="default"/>
      </w:rPr>
    </w:lvl>
    <w:lvl w:ilvl="6" w:tplc="403006CC" w:tentative="1">
      <w:start w:val="1"/>
      <w:numFmt w:val="bullet"/>
      <w:lvlText w:val=""/>
      <w:lvlJc w:val="left"/>
      <w:pPr>
        <w:ind w:left="5040" w:hanging="360"/>
      </w:pPr>
      <w:rPr>
        <w:rFonts w:ascii="Symbol" w:hAnsi="Symbol" w:hint="default"/>
      </w:rPr>
    </w:lvl>
    <w:lvl w:ilvl="7" w:tplc="32289E2E" w:tentative="1">
      <w:start w:val="1"/>
      <w:numFmt w:val="bullet"/>
      <w:lvlText w:val="o"/>
      <w:lvlJc w:val="left"/>
      <w:pPr>
        <w:ind w:left="5760" w:hanging="360"/>
      </w:pPr>
      <w:rPr>
        <w:rFonts w:ascii="Courier New" w:hAnsi="Courier New" w:cs="Courier New" w:hint="default"/>
      </w:rPr>
    </w:lvl>
    <w:lvl w:ilvl="8" w:tplc="EA00A1A2" w:tentative="1">
      <w:start w:val="1"/>
      <w:numFmt w:val="bullet"/>
      <w:lvlText w:val=""/>
      <w:lvlJc w:val="left"/>
      <w:pPr>
        <w:ind w:left="6480" w:hanging="360"/>
      </w:pPr>
      <w:rPr>
        <w:rFonts w:ascii="Wingdings" w:hAnsi="Wingdings" w:hint="default"/>
      </w:rPr>
    </w:lvl>
  </w:abstractNum>
  <w:abstractNum w:abstractNumId="241" w15:restartNumberingAfterBreak="0">
    <w:nsid w:val="798D6103"/>
    <w:multiLevelType w:val="hybridMultilevel"/>
    <w:tmpl w:val="E118F5C2"/>
    <w:lvl w:ilvl="0" w:tplc="F1D06162">
      <w:start w:val="1"/>
      <w:numFmt w:val="bullet"/>
      <w:lvlText w:val=""/>
      <w:lvlJc w:val="left"/>
      <w:pPr>
        <w:ind w:left="720" w:hanging="360"/>
      </w:pPr>
      <w:rPr>
        <w:rFonts w:ascii="Symbol" w:hAnsi="Symbol" w:hint="default"/>
      </w:rPr>
    </w:lvl>
    <w:lvl w:ilvl="1" w:tplc="4036B8A0" w:tentative="1">
      <w:start w:val="1"/>
      <w:numFmt w:val="bullet"/>
      <w:lvlText w:val="o"/>
      <w:lvlJc w:val="left"/>
      <w:pPr>
        <w:ind w:left="1440" w:hanging="360"/>
      </w:pPr>
      <w:rPr>
        <w:rFonts w:ascii="Courier New" w:hAnsi="Courier New" w:cs="Courier New" w:hint="default"/>
      </w:rPr>
    </w:lvl>
    <w:lvl w:ilvl="2" w:tplc="8026D14C" w:tentative="1">
      <w:start w:val="1"/>
      <w:numFmt w:val="bullet"/>
      <w:lvlText w:val=""/>
      <w:lvlJc w:val="left"/>
      <w:pPr>
        <w:ind w:left="2160" w:hanging="360"/>
      </w:pPr>
      <w:rPr>
        <w:rFonts w:ascii="Wingdings" w:hAnsi="Wingdings" w:hint="default"/>
      </w:rPr>
    </w:lvl>
    <w:lvl w:ilvl="3" w:tplc="D0A624D0" w:tentative="1">
      <w:start w:val="1"/>
      <w:numFmt w:val="bullet"/>
      <w:lvlText w:val=""/>
      <w:lvlJc w:val="left"/>
      <w:pPr>
        <w:ind w:left="2880" w:hanging="360"/>
      </w:pPr>
      <w:rPr>
        <w:rFonts w:ascii="Symbol" w:hAnsi="Symbol" w:hint="default"/>
      </w:rPr>
    </w:lvl>
    <w:lvl w:ilvl="4" w:tplc="98268812" w:tentative="1">
      <w:start w:val="1"/>
      <w:numFmt w:val="bullet"/>
      <w:lvlText w:val="o"/>
      <w:lvlJc w:val="left"/>
      <w:pPr>
        <w:ind w:left="3600" w:hanging="360"/>
      </w:pPr>
      <w:rPr>
        <w:rFonts w:ascii="Courier New" w:hAnsi="Courier New" w:cs="Courier New" w:hint="default"/>
      </w:rPr>
    </w:lvl>
    <w:lvl w:ilvl="5" w:tplc="9B883B7A" w:tentative="1">
      <w:start w:val="1"/>
      <w:numFmt w:val="bullet"/>
      <w:lvlText w:val=""/>
      <w:lvlJc w:val="left"/>
      <w:pPr>
        <w:ind w:left="4320" w:hanging="360"/>
      </w:pPr>
      <w:rPr>
        <w:rFonts w:ascii="Wingdings" w:hAnsi="Wingdings" w:hint="default"/>
      </w:rPr>
    </w:lvl>
    <w:lvl w:ilvl="6" w:tplc="053AF3CA" w:tentative="1">
      <w:start w:val="1"/>
      <w:numFmt w:val="bullet"/>
      <w:lvlText w:val=""/>
      <w:lvlJc w:val="left"/>
      <w:pPr>
        <w:ind w:left="5040" w:hanging="360"/>
      </w:pPr>
      <w:rPr>
        <w:rFonts w:ascii="Symbol" w:hAnsi="Symbol" w:hint="default"/>
      </w:rPr>
    </w:lvl>
    <w:lvl w:ilvl="7" w:tplc="55504350" w:tentative="1">
      <w:start w:val="1"/>
      <w:numFmt w:val="bullet"/>
      <w:lvlText w:val="o"/>
      <w:lvlJc w:val="left"/>
      <w:pPr>
        <w:ind w:left="5760" w:hanging="360"/>
      </w:pPr>
      <w:rPr>
        <w:rFonts w:ascii="Courier New" w:hAnsi="Courier New" w:cs="Courier New" w:hint="default"/>
      </w:rPr>
    </w:lvl>
    <w:lvl w:ilvl="8" w:tplc="C6764F9A" w:tentative="1">
      <w:start w:val="1"/>
      <w:numFmt w:val="bullet"/>
      <w:lvlText w:val=""/>
      <w:lvlJc w:val="left"/>
      <w:pPr>
        <w:ind w:left="6480" w:hanging="360"/>
      </w:pPr>
      <w:rPr>
        <w:rFonts w:ascii="Wingdings" w:hAnsi="Wingdings" w:hint="default"/>
      </w:rPr>
    </w:lvl>
  </w:abstractNum>
  <w:abstractNum w:abstractNumId="242" w15:restartNumberingAfterBreak="0">
    <w:nsid w:val="7A253E72"/>
    <w:multiLevelType w:val="hybridMultilevel"/>
    <w:tmpl w:val="A006A30C"/>
    <w:lvl w:ilvl="0" w:tplc="D3F4CFB4">
      <w:start w:val="1"/>
      <w:numFmt w:val="bullet"/>
      <w:lvlText w:val=""/>
      <w:lvlJc w:val="left"/>
      <w:pPr>
        <w:ind w:left="720" w:hanging="360"/>
      </w:pPr>
      <w:rPr>
        <w:rFonts w:ascii="Symbol" w:hAnsi="Symbol" w:hint="default"/>
      </w:rPr>
    </w:lvl>
    <w:lvl w:ilvl="1" w:tplc="E9BC92A6" w:tentative="1">
      <w:start w:val="1"/>
      <w:numFmt w:val="bullet"/>
      <w:lvlText w:val="o"/>
      <w:lvlJc w:val="left"/>
      <w:pPr>
        <w:ind w:left="1440" w:hanging="360"/>
      </w:pPr>
      <w:rPr>
        <w:rFonts w:ascii="Courier New" w:hAnsi="Courier New" w:cs="Courier New" w:hint="default"/>
      </w:rPr>
    </w:lvl>
    <w:lvl w:ilvl="2" w:tplc="657A8916" w:tentative="1">
      <w:start w:val="1"/>
      <w:numFmt w:val="bullet"/>
      <w:lvlText w:val=""/>
      <w:lvlJc w:val="left"/>
      <w:pPr>
        <w:ind w:left="2160" w:hanging="360"/>
      </w:pPr>
      <w:rPr>
        <w:rFonts w:ascii="Wingdings" w:hAnsi="Wingdings" w:hint="default"/>
      </w:rPr>
    </w:lvl>
    <w:lvl w:ilvl="3" w:tplc="8616958C" w:tentative="1">
      <w:start w:val="1"/>
      <w:numFmt w:val="bullet"/>
      <w:lvlText w:val=""/>
      <w:lvlJc w:val="left"/>
      <w:pPr>
        <w:ind w:left="2880" w:hanging="360"/>
      </w:pPr>
      <w:rPr>
        <w:rFonts w:ascii="Symbol" w:hAnsi="Symbol" w:hint="default"/>
      </w:rPr>
    </w:lvl>
    <w:lvl w:ilvl="4" w:tplc="A8AC5238" w:tentative="1">
      <w:start w:val="1"/>
      <w:numFmt w:val="bullet"/>
      <w:lvlText w:val="o"/>
      <w:lvlJc w:val="left"/>
      <w:pPr>
        <w:ind w:left="3600" w:hanging="360"/>
      </w:pPr>
      <w:rPr>
        <w:rFonts w:ascii="Courier New" w:hAnsi="Courier New" w:cs="Courier New" w:hint="default"/>
      </w:rPr>
    </w:lvl>
    <w:lvl w:ilvl="5" w:tplc="C7BE49CE" w:tentative="1">
      <w:start w:val="1"/>
      <w:numFmt w:val="bullet"/>
      <w:lvlText w:val=""/>
      <w:lvlJc w:val="left"/>
      <w:pPr>
        <w:ind w:left="4320" w:hanging="360"/>
      </w:pPr>
      <w:rPr>
        <w:rFonts w:ascii="Wingdings" w:hAnsi="Wingdings" w:hint="default"/>
      </w:rPr>
    </w:lvl>
    <w:lvl w:ilvl="6" w:tplc="BA26CD4A" w:tentative="1">
      <w:start w:val="1"/>
      <w:numFmt w:val="bullet"/>
      <w:lvlText w:val=""/>
      <w:lvlJc w:val="left"/>
      <w:pPr>
        <w:ind w:left="5040" w:hanging="360"/>
      </w:pPr>
      <w:rPr>
        <w:rFonts w:ascii="Symbol" w:hAnsi="Symbol" w:hint="default"/>
      </w:rPr>
    </w:lvl>
    <w:lvl w:ilvl="7" w:tplc="22B00B3A" w:tentative="1">
      <w:start w:val="1"/>
      <w:numFmt w:val="bullet"/>
      <w:lvlText w:val="o"/>
      <w:lvlJc w:val="left"/>
      <w:pPr>
        <w:ind w:left="5760" w:hanging="360"/>
      </w:pPr>
      <w:rPr>
        <w:rFonts w:ascii="Courier New" w:hAnsi="Courier New" w:cs="Courier New" w:hint="default"/>
      </w:rPr>
    </w:lvl>
    <w:lvl w:ilvl="8" w:tplc="26AC09BC" w:tentative="1">
      <w:start w:val="1"/>
      <w:numFmt w:val="bullet"/>
      <w:lvlText w:val=""/>
      <w:lvlJc w:val="left"/>
      <w:pPr>
        <w:ind w:left="6480" w:hanging="360"/>
      </w:pPr>
      <w:rPr>
        <w:rFonts w:ascii="Wingdings" w:hAnsi="Wingdings" w:hint="default"/>
      </w:rPr>
    </w:lvl>
  </w:abstractNum>
  <w:abstractNum w:abstractNumId="243" w15:restartNumberingAfterBreak="0">
    <w:nsid w:val="7B12370A"/>
    <w:multiLevelType w:val="hybridMultilevel"/>
    <w:tmpl w:val="1DBE8BBE"/>
    <w:lvl w:ilvl="0" w:tplc="6FBCE6F0">
      <w:start w:val="1"/>
      <w:numFmt w:val="bullet"/>
      <w:lvlText w:val=""/>
      <w:lvlJc w:val="left"/>
      <w:pPr>
        <w:ind w:left="720" w:hanging="360"/>
      </w:pPr>
      <w:rPr>
        <w:rFonts w:ascii="Symbol" w:hAnsi="Symbol" w:hint="default"/>
      </w:rPr>
    </w:lvl>
    <w:lvl w:ilvl="1" w:tplc="21F4FE94" w:tentative="1">
      <w:start w:val="1"/>
      <w:numFmt w:val="bullet"/>
      <w:lvlText w:val="o"/>
      <w:lvlJc w:val="left"/>
      <w:pPr>
        <w:ind w:left="1440" w:hanging="360"/>
      </w:pPr>
      <w:rPr>
        <w:rFonts w:ascii="Courier New" w:hAnsi="Courier New" w:cs="Courier New" w:hint="default"/>
      </w:rPr>
    </w:lvl>
    <w:lvl w:ilvl="2" w:tplc="25687F16" w:tentative="1">
      <w:start w:val="1"/>
      <w:numFmt w:val="bullet"/>
      <w:lvlText w:val=""/>
      <w:lvlJc w:val="left"/>
      <w:pPr>
        <w:ind w:left="2160" w:hanging="360"/>
      </w:pPr>
      <w:rPr>
        <w:rFonts w:ascii="Wingdings" w:hAnsi="Wingdings" w:hint="default"/>
      </w:rPr>
    </w:lvl>
    <w:lvl w:ilvl="3" w:tplc="F856B060" w:tentative="1">
      <w:start w:val="1"/>
      <w:numFmt w:val="bullet"/>
      <w:lvlText w:val=""/>
      <w:lvlJc w:val="left"/>
      <w:pPr>
        <w:ind w:left="2880" w:hanging="360"/>
      </w:pPr>
      <w:rPr>
        <w:rFonts w:ascii="Symbol" w:hAnsi="Symbol" w:hint="default"/>
      </w:rPr>
    </w:lvl>
    <w:lvl w:ilvl="4" w:tplc="CE0648AA" w:tentative="1">
      <w:start w:val="1"/>
      <w:numFmt w:val="bullet"/>
      <w:lvlText w:val="o"/>
      <w:lvlJc w:val="left"/>
      <w:pPr>
        <w:ind w:left="3600" w:hanging="360"/>
      </w:pPr>
      <w:rPr>
        <w:rFonts w:ascii="Courier New" w:hAnsi="Courier New" w:cs="Courier New" w:hint="default"/>
      </w:rPr>
    </w:lvl>
    <w:lvl w:ilvl="5" w:tplc="03D2D254" w:tentative="1">
      <w:start w:val="1"/>
      <w:numFmt w:val="bullet"/>
      <w:lvlText w:val=""/>
      <w:lvlJc w:val="left"/>
      <w:pPr>
        <w:ind w:left="4320" w:hanging="360"/>
      </w:pPr>
      <w:rPr>
        <w:rFonts w:ascii="Wingdings" w:hAnsi="Wingdings" w:hint="default"/>
      </w:rPr>
    </w:lvl>
    <w:lvl w:ilvl="6" w:tplc="6E8A27DA" w:tentative="1">
      <w:start w:val="1"/>
      <w:numFmt w:val="bullet"/>
      <w:lvlText w:val=""/>
      <w:lvlJc w:val="left"/>
      <w:pPr>
        <w:ind w:left="5040" w:hanging="360"/>
      </w:pPr>
      <w:rPr>
        <w:rFonts w:ascii="Symbol" w:hAnsi="Symbol" w:hint="default"/>
      </w:rPr>
    </w:lvl>
    <w:lvl w:ilvl="7" w:tplc="27900786" w:tentative="1">
      <w:start w:val="1"/>
      <w:numFmt w:val="bullet"/>
      <w:lvlText w:val="o"/>
      <w:lvlJc w:val="left"/>
      <w:pPr>
        <w:ind w:left="5760" w:hanging="360"/>
      </w:pPr>
      <w:rPr>
        <w:rFonts w:ascii="Courier New" w:hAnsi="Courier New" w:cs="Courier New" w:hint="default"/>
      </w:rPr>
    </w:lvl>
    <w:lvl w:ilvl="8" w:tplc="DDF80E92" w:tentative="1">
      <w:start w:val="1"/>
      <w:numFmt w:val="bullet"/>
      <w:lvlText w:val=""/>
      <w:lvlJc w:val="left"/>
      <w:pPr>
        <w:ind w:left="6480" w:hanging="360"/>
      </w:pPr>
      <w:rPr>
        <w:rFonts w:ascii="Wingdings" w:hAnsi="Wingdings" w:hint="default"/>
      </w:rPr>
    </w:lvl>
  </w:abstractNum>
  <w:abstractNum w:abstractNumId="244" w15:restartNumberingAfterBreak="0">
    <w:nsid w:val="7BCA3694"/>
    <w:multiLevelType w:val="hybridMultilevel"/>
    <w:tmpl w:val="18F02624"/>
    <w:lvl w:ilvl="0" w:tplc="D678397A">
      <w:start w:val="1"/>
      <w:numFmt w:val="decimal"/>
      <w:lvlText w:val="%1."/>
      <w:lvlJc w:val="right"/>
      <w:pPr>
        <w:ind w:left="720" w:hanging="360"/>
      </w:pPr>
      <w:rPr>
        <w:rFonts w:ascii="Arial" w:hAnsi="Arial" w:hint="default"/>
        <w:b w:val="0"/>
        <w:i w:val="0"/>
        <w:sz w:val="20"/>
      </w:rPr>
    </w:lvl>
    <w:lvl w:ilvl="1" w:tplc="8488BA9C" w:tentative="1">
      <w:start w:val="1"/>
      <w:numFmt w:val="lowerLetter"/>
      <w:lvlText w:val="%2."/>
      <w:lvlJc w:val="left"/>
      <w:pPr>
        <w:ind w:left="1440" w:hanging="360"/>
      </w:pPr>
    </w:lvl>
    <w:lvl w:ilvl="2" w:tplc="8A30D7D6" w:tentative="1">
      <w:start w:val="1"/>
      <w:numFmt w:val="lowerRoman"/>
      <w:lvlText w:val="%3."/>
      <w:lvlJc w:val="right"/>
      <w:pPr>
        <w:ind w:left="2160" w:hanging="180"/>
      </w:pPr>
    </w:lvl>
    <w:lvl w:ilvl="3" w:tplc="BC489CDE" w:tentative="1">
      <w:start w:val="1"/>
      <w:numFmt w:val="decimal"/>
      <w:lvlText w:val="%4."/>
      <w:lvlJc w:val="left"/>
      <w:pPr>
        <w:ind w:left="2880" w:hanging="360"/>
      </w:pPr>
    </w:lvl>
    <w:lvl w:ilvl="4" w:tplc="7B8C23E6" w:tentative="1">
      <w:start w:val="1"/>
      <w:numFmt w:val="lowerLetter"/>
      <w:lvlText w:val="%5."/>
      <w:lvlJc w:val="left"/>
      <w:pPr>
        <w:ind w:left="3600" w:hanging="360"/>
      </w:pPr>
    </w:lvl>
    <w:lvl w:ilvl="5" w:tplc="9EAEECDA" w:tentative="1">
      <w:start w:val="1"/>
      <w:numFmt w:val="lowerRoman"/>
      <w:lvlText w:val="%6."/>
      <w:lvlJc w:val="right"/>
      <w:pPr>
        <w:ind w:left="4320" w:hanging="180"/>
      </w:pPr>
    </w:lvl>
    <w:lvl w:ilvl="6" w:tplc="1AD25042" w:tentative="1">
      <w:start w:val="1"/>
      <w:numFmt w:val="decimal"/>
      <w:lvlText w:val="%7."/>
      <w:lvlJc w:val="left"/>
      <w:pPr>
        <w:ind w:left="5040" w:hanging="360"/>
      </w:pPr>
    </w:lvl>
    <w:lvl w:ilvl="7" w:tplc="7E12D8D6" w:tentative="1">
      <w:start w:val="1"/>
      <w:numFmt w:val="lowerLetter"/>
      <w:lvlText w:val="%8."/>
      <w:lvlJc w:val="left"/>
      <w:pPr>
        <w:ind w:left="5760" w:hanging="360"/>
      </w:pPr>
    </w:lvl>
    <w:lvl w:ilvl="8" w:tplc="153AA25C" w:tentative="1">
      <w:start w:val="1"/>
      <w:numFmt w:val="lowerRoman"/>
      <w:lvlText w:val="%9."/>
      <w:lvlJc w:val="right"/>
      <w:pPr>
        <w:ind w:left="6480" w:hanging="180"/>
      </w:pPr>
    </w:lvl>
  </w:abstractNum>
  <w:abstractNum w:abstractNumId="245" w15:restartNumberingAfterBreak="0">
    <w:nsid w:val="7C727DD8"/>
    <w:multiLevelType w:val="hybridMultilevel"/>
    <w:tmpl w:val="DBB8B65E"/>
    <w:lvl w:ilvl="0" w:tplc="14EC1404">
      <w:start w:val="1"/>
      <w:numFmt w:val="bullet"/>
      <w:lvlText w:val=""/>
      <w:lvlJc w:val="left"/>
      <w:pPr>
        <w:ind w:left="720" w:hanging="360"/>
      </w:pPr>
      <w:rPr>
        <w:rFonts w:ascii="Symbol" w:hAnsi="Symbol" w:hint="default"/>
        <w:b w:val="0"/>
        <w:i w:val="0"/>
        <w:caps w:val="0"/>
        <w:color w:val="auto"/>
        <w:sz w:val="22"/>
        <w:szCs w:val="22"/>
      </w:rPr>
    </w:lvl>
    <w:lvl w:ilvl="1" w:tplc="200A8E82" w:tentative="1">
      <w:start w:val="1"/>
      <w:numFmt w:val="bullet"/>
      <w:lvlText w:val="o"/>
      <w:lvlJc w:val="left"/>
      <w:pPr>
        <w:ind w:left="1440" w:hanging="360"/>
      </w:pPr>
      <w:rPr>
        <w:rFonts w:ascii="Courier New" w:hAnsi="Courier New" w:cs="Courier New" w:hint="default"/>
      </w:rPr>
    </w:lvl>
    <w:lvl w:ilvl="2" w:tplc="7310C840" w:tentative="1">
      <w:start w:val="1"/>
      <w:numFmt w:val="bullet"/>
      <w:lvlText w:val=""/>
      <w:lvlJc w:val="left"/>
      <w:pPr>
        <w:ind w:left="2160" w:hanging="360"/>
      </w:pPr>
      <w:rPr>
        <w:rFonts w:ascii="Wingdings" w:hAnsi="Wingdings" w:hint="default"/>
      </w:rPr>
    </w:lvl>
    <w:lvl w:ilvl="3" w:tplc="DBDE89F8" w:tentative="1">
      <w:start w:val="1"/>
      <w:numFmt w:val="bullet"/>
      <w:lvlText w:val=""/>
      <w:lvlJc w:val="left"/>
      <w:pPr>
        <w:ind w:left="2880" w:hanging="360"/>
      </w:pPr>
      <w:rPr>
        <w:rFonts w:ascii="Symbol" w:hAnsi="Symbol" w:hint="default"/>
      </w:rPr>
    </w:lvl>
    <w:lvl w:ilvl="4" w:tplc="790ADFCE" w:tentative="1">
      <w:start w:val="1"/>
      <w:numFmt w:val="bullet"/>
      <w:lvlText w:val="o"/>
      <w:lvlJc w:val="left"/>
      <w:pPr>
        <w:ind w:left="3600" w:hanging="360"/>
      </w:pPr>
      <w:rPr>
        <w:rFonts w:ascii="Courier New" w:hAnsi="Courier New" w:cs="Courier New" w:hint="default"/>
      </w:rPr>
    </w:lvl>
    <w:lvl w:ilvl="5" w:tplc="8DDCD256" w:tentative="1">
      <w:start w:val="1"/>
      <w:numFmt w:val="bullet"/>
      <w:lvlText w:val=""/>
      <w:lvlJc w:val="left"/>
      <w:pPr>
        <w:ind w:left="4320" w:hanging="360"/>
      </w:pPr>
      <w:rPr>
        <w:rFonts w:ascii="Wingdings" w:hAnsi="Wingdings" w:hint="default"/>
      </w:rPr>
    </w:lvl>
    <w:lvl w:ilvl="6" w:tplc="C53622F6" w:tentative="1">
      <w:start w:val="1"/>
      <w:numFmt w:val="bullet"/>
      <w:lvlText w:val=""/>
      <w:lvlJc w:val="left"/>
      <w:pPr>
        <w:ind w:left="5040" w:hanging="360"/>
      </w:pPr>
      <w:rPr>
        <w:rFonts w:ascii="Symbol" w:hAnsi="Symbol" w:hint="default"/>
      </w:rPr>
    </w:lvl>
    <w:lvl w:ilvl="7" w:tplc="B33A38EE" w:tentative="1">
      <w:start w:val="1"/>
      <w:numFmt w:val="bullet"/>
      <w:lvlText w:val="o"/>
      <w:lvlJc w:val="left"/>
      <w:pPr>
        <w:ind w:left="5760" w:hanging="360"/>
      </w:pPr>
      <w:rPr>
        <w:rFonts w:ascii="Courier New" w:hAnsi="Courier New" w:cs="Courier New" w:hint="default"/>
      </w:rPr>
    </w:lvl>
    <w:lvl w:ilvl="8" w:tplc="69F66E5A" w:tentative="1">
      <w:start w:val="1"/>
      <w:numFmt w:val="bullet"/>
      <w:lvlText w:val=""/>
      <w:lvlJc w:val="left"/>
      <w:pPr>
        <w:ind w:left="6480" w:hanging="360"/>
      </w:pPr>
      <w:rPr>
        <w:rFonts w:ascii="Wingdings" w:hAnsi="Wingdings" w:hint="default"/>
      </w:rPr>
    </w:lvl>
  </w:abstractNum>
  <w:abstractNum w:abstractNumId="246" w15:restartNumberingAfterBreak="0">
    <w:nsid w:val="7C8F49DA"/>
    <w:multiLevelType w:val="hybridMultilevel"/>
    <w:tmpl w:val="04B4E9DA"/>
    <w:lvl w:ilvl="0" w:tplc="F39667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7CF107CE"/>
    <w:multiLevelType w:val="hybridMultilevel"/>
    <w:tmpl w:val="2E6C3322"/>
    <w:lvl w:ilvl="0" w:tplc="7C788B60">
      <w:numFmt w:val="bullet"/>
      <w:lvlText w:val="–"/>
      <w:lvlJc w:val="left"/>
      <w:pPr>
        <w:ind w:left="720" w:hanging="360"/>
      </w:pPr>
      <w:rPr>
        <w:rFonts w:ascii="Arial" w:hAnsi="Arial" w:cs="Arial" w:hint="default"/>
      </w:rPr>
    </w:lvl>
    <w:lvl w:ilvl="1" w:tplc="71065292" w:tentative="1">
      <w:start w:val="1"/>
      <w:numFmt w:val="bullet"/>
      <w:lvlText w:val="o"/>
      <w:lvlJc w:val="left"/>
      <w:pPr>
        <w:ind w:left="1440" w:hanging="360"/>
      </w:pPr>
      <w:rPr>
        <w:rFonts w:ascii="Courier New" w:hAnsi="Courier New" w:cs="Courier New" w:hint="default"/>
      </w:rPr>
    </w:lvl>
    <w:lvl w:ilvl="2" w:tplc="274A96A2" w:tentative="1">
      <w:start w:val="1"/>
      <w:numFmt w:val="bullet"/>
      <w:lvlText w:val=""/>
      <w:lvlJc w:val="left"/>
      <w:pPr>
        <w:ind w:left="2160" w:hanging="360"/>
      </w:pPr>
      <w:rPr>
        <w:rFonts w:ascii="Wingdings" w:hAnsi="Wingdings" w:hint="default"/>
      </w:rPr>
    </w:lvl>
    <w:lvl w:ilvl="3" w:tplc="4E4C2238" w:tentative="1">
      <w:start w:val="1"/>
      <w:numFmt w:val="bullet"/>
      <w:lvlText w:val=""/>
      <w:lvlJc w:val="left"/>
      <w:pPr>
        <w:ind w:left="2880" w:hanging="360"/>
      </w:pPr>
      <w:rPr>
        <w:rFonts w:ascii="Symbol" w:hAnsi="Symbol" w:hint="default"/>
      </w:rPr>
    </w:lvl>
    <w:lvl w:ilvl="4" w:tplc="028876CE" w:tentative="1">
      <w:start w:val="1"/>
      <w:numFmt w:val="bullet"/>
      <w:lvlText w:val="o"/>
      <w:lvlJc w:val="left"/>
      <w:pPr>
        <w:ind w:left="3600" w:hanging="360"/>
      </w:pPr>
      <w:rPr>
        <w:rFonts w:ascii="Courier New" w:hAnsi="Courier New" w:cs="Courier New" w:hint="default"/>
      </w:rPr>
    </w:lvl>
    <w:lvl w:ilvl="5" w:tplc="4D66D262" w:tentative="1">
      <w:start w:val="1"/>
      <w:numFmt w:val="bullet"/>
      <w:lvlText w:val=""/>
      <w:lvlJc w:val="left"/>
      <w:pPr>
        <w:ind w:left="4320" w:hanging="360"/>
      </w:pPr>
      <w:rPr>
        <w:rFonts w:ascii="Wingdings" w:hAnsi="Wingdings" w:hint="default"/>
      </w:rPr>
    </w:lvl>
    <w:lvl w:ilvl="6" w:tplc="9F2E144C" w:tentative="1">
      <w:start w:val="1"/>
      <w:numFmt w:val="bullet"/>
      <w:lvlText w:val=""/>
      <w:lvlJc w:val="left"/>
      <w:pPr>
        <w:ind w:left="5040" w:hanging="360"/>
      </w:pPr>
      <w:rPr>
        <w:rFonts w:ascii="Symbol" w:hAnsi="Symbol" w:hint="default"/>
      </w:rPr>
    </w:lvl>
    <w:lvl w:ilvl="7" w:tplc="FD289F34" w:tentative="1">
      <w:start w:val="1"/>
      <w:numFmt w:val="bullet"/>
      <w:lvlText w:val="o"/>
      <w:lvlJc w:val="left"/>
      <w:pPr>
        <w:ind w:left="5760" w:hanging="360"/>
      </w:pPr>
      <w:rPr>
        <w:rFonts w:ascii="Courier New" w:hAnsi="Courier New" w:cs="Courier New" w:hint="default"/>
      </w:rPr>
    </w:lvl>
    <w:lvl w:ilvl="8" w:tplc="3C32C576" w:tentative="1">
      <w:start w:val="1"/>
      <w:numFmt w:val="bullet"/>
      <w:lvlText w:val=""/>
      <w:lvlJc w:val="left"/>
      <w:pPr>
        <w:ind w:left="6480" w:hanging="360"/>
      </w:pPr>
      <w:rPr>
        <w:rFonts w:ascii="Wingdings" w:hAnsi="Wingdings" w:hint="default"/>
      </w:rPr>
    </w:lvl>
  </w:abstractNum>
  <w:abstractNum w:abstractNumId="248" w15:restartNumberingAfterBreak="0">
    <w:nsid w:val="7DEC2D0F"/>
    <w:multiLevelType w:val="hybridMultilevel"/>
    <w:tmpl w:val="CCDA7B46"/>
    <w:lvl w:ilvl="0" w:tplc="6C0ECC0C">
      <w:numFmt w:val="bullet"/>
      <w:lvlText w:val="-"/>
      <w:lvlJc w:val="left"/>
      <w:pPr>
        <w:ind w:left="720" w:hanging="360"/>
      </w:pPr>
      <w:rPr>
        <w:rFonts w:ascii="Times New Roman" w:eastAsia="Calibri" w:hAnsi="Times New Roman" w:cs="Times New Roman" w:hint="default"/>
      </w:rPr>
    </w:lvl>
    <w:lvl w:ilvl="1" w:tplc="7CF2B7D2" w:tentative="1">
      <w:start w:val="1"/>
      <w:numFmt w:val="bullet"/>
      <w:lvlText w:val="o"/>
      <w:lvlJc w:val="left"/>
      <w:pPr>
        <w:ind w:left="1440" w:hanging="360"/>
      </w:pPr>
      <w:rPr>
        <w:rFonts w:ascii="Courier New" w:hAnsi="Courier New" w:cs="Courier New" w:hint="default"/>
      </w:rPr>
    </w:lvl>
    <w:lvl w:ilvl="2" w:tplc="6726A978" w:tentative="1">
      <w:start w:val="1"/>
      <w:numFmt w:val="bullet"/>
      <w:lvlText w:val=""/>
      <w:lvlJc w:val="left"/>
      <w:pPr>
        <w:ind w:left="2160" w:hanging="360"/>
      </w:pPr>
      <w:rPr>
        <w:rFonts w:ascii="Wingdings" w:hAnsi="Wingdings" w:hint="default"/>
      </w:rPr>
    </w:lvl>
    <w:lvl w:ilvl="3" w:tplc="DD78BD40" w:tentative="1">
      <w:start w:val="1"/>
      <w:numFmt w:val="bullet"/>
      <w:lvlText w:val=""/>
      <w:lvlJc w:val="left"/>
      <w:pPr>
        <w:ind w:left="2880" w:hanging="360"/>
      </w:pPr>
      <w:rPr>
        <w:rFonts w:ascii="Symbol" w:hAnsi="Symbol" w:hint="default"/>
      </w:rPr>
    </w:lvl>
    <w:lvl w:ilvl="4" w:tplc="DBEC7ED8" w:tentative="1">
      <w:start w:val="1"/>
      <w:numFmt w:val="bullet"/>
      <w:lvlText w:val="o"/>
      <w:lvlJc w:val="left"/>
      <w:pPr>
        <w:ind w:left="3600" w:hanging="360"/>
      </w:pPr>
      <w:rPr>
        <w:rFonts w:ascii="Courier New" w:hAnsi="Courier New" w:cs="Courier New" w:hint="default"/>
      </w:rPr>
    </w:lvl>
    <w:lvl w:ilvl="5" w:tplc="C4464C50" w:tentative="1">
      <w:start w:val="1"/>
      <w:numFmt w:val="bullet"/>
      <w:lvlText w:val=""/>
      <w:lvlJc w:val="left"/>
      <w:pPr>
        <w:ind w:left="4320" w:hanging="360"/>
      </w:pPr>
      <w:rPr>
        <w:rFonts w:ascii="Wingdings" w:hAnsi="Wingdings" w:hint="default"/>
      </w:rPr>
    </w:lvl>
    <w:lvl w:ilvl="6" w:tplc="FF6A46AE" w:tentative="1">
      <w:start w:val="1"/>
      <w:numFmt w:val="bullet"/>
      <w:lvlText w:val=""/>
      <w:lvlJc w:val="left"/>
      <w:pPr>
        <w:ind w:left="5040" w:hanging="360"/>
      </w:pPr>
      <w:rPr>
        <w:rFonts w:ascii="Symbol" w:hAnsi="Symbol" w:hint="default"/>
      </w:rPr>
    </w:lvl>
    <w:lvl w:ilvl="7" w:tplc="DCB004CA" w:tentative="1">
      <w:start w:val="1"/>
      <w:numFmt w:val="bullet"/>
      <w:lvlText w:val="o"/>
      <w:lvlJc w:val="left"/>
      <w:pPr>
        <w:ind w:left="5760" w:hanging="360"/>
      </w:pPr>
      <w:rPr>
        <w:rFonts w:ascii="Courier New" w:hAnsi="Courier New" w:cs="Courier New" w:hint="default"/>
      </w:rPr>
    </w:lvl>
    <w:lvl w:ilvl="8" w:tplc="3CF61814" w:tentative="1">
      <w:start w:val="1"/>
      <w:numFmt w:val="bullet"/>
      <w:lvlText w:val=""/>
      <w:lvlJc w:val="left"/>
      <w:pPr>
        <w:ind w:left="6480" w:hanging="360"/>
      </w:pPr>
      <w:rPr>
        <w:rFonts w:ascii="Wingdings" w:hAnsi="Wingdings" w:hint="default"/>
      </w:rPr>
    </w:lvl>
  </w:abstractNum>
  <w:abstractNum w:abstractNumId="249" w15:restartNumberingAfterBreak="0">
    <w:nsid w:val="7E8A4E7B"/>
    <w:multiLevelType w:val="hybridMultilevel"/>
    <w:tmpl w:val="2604D940"/>
    <w:lvl w:ilvl="0" w:tplc="C1B24BBE">
      <w:start w:val="1"/>
      <w:numFmt w:val="bullet"/>
      <w:lvlText w:val=""/>
      <w:lvlJc w:val="left"/>
      <w:pPr>
        <w:ind w:left="720" w:hanging="360"/>
      </w:pPr>
      <w:rPr>
        <w:rFonts w:ascii="Symbol" w:hAnsi="Symbol" w:hint="default"/>
      </w:rPr>
    </w:lvl>
    <w:lvl w:ilvl="1" w:tplc="3BA6B0B4" w:tentative="1">
      <w:start w:val="1"/>
      <w:numFmt w:val="bullet"/>
      <w:lvlText w:val="o"/>
      <w:lvlJc w:val="left"/>
      <w:pPr>
        <w:ind w:left="1440" w:hanging="360"/>
      </w:pPr>
      <w:rPr>
        <w:rFonts w:ascii="Courier New" w:hAnsi="Courier New" w:cs="Courier New" w:hint="default"/>
      </w:rPr>
    </w:lvl>
    <w:lvl w:ilvl="2" w:tplc="7C7E619A" w:tentative="1">
      <w:start w:val="1"/>
      <w:numFmt w:val="bullet"/>
      <w:lvlText w:val=""/>
      <w:lvlJc w:val="left"/>
      <w:pPr>
        <w:ind w:left="2160" w:hanging="360"/>
      </w:pPr>
      <w:rPr>
        <w:rFonts w:ascii="Wingdings" w:hAnsi="Wingdings" w:hint="default"/>
      </w:rPr>
    </w:lvl>
    <w:lvl w:ilvl="3" w:tplc="EEAE4128" w:tentative="1">
      <w:start w:val="1"/>
      <w:numFmt w:val="bullet"/>
      <w:lvlText w:val=""/>
      <w:lvlJc w:val="left"/>
      <w:pPr>
        <w:ind w:left="2880" w:hanging="360"/>
      </w:pPr>
      <w:rPr>
        <w:rFonts w:ascii="Symbol" w:hAnsi="Symbol" w:hint="default"/>
      </w:rPr>
    </w:lvl>
    <w:lvl w:ilvl="4" w:tplc="F726EDDA" w:tentative="1">
      <w:start w:val="1"/>
      <w:numFmt w:val="bullet"/>
      <w:lvlText w:val="o"/>
      <w:lvlJc w:val="left"/>
      <w:pPr>
        <w:ind w:left="3600" w:hanging="360"/>
      </w:pPr>
      <w:rPr>
        <w:rFonts w:ascii="Courier New" w:hAnsi="Courier New" w:cs="Courier New" w:hint="default"/>
      </w:rPr>
    </w:lvl>
    <w:lvl w:ilvl="5" w:tplc="69543FA4" w:tentative="1">
      <w:start w:val="1"/>
      <w:numFmt w:val="bullet"/>
      <w:lvlText w:val=""/>
      <w:lvlJc w:val="left"/>
      <w:pPr>
        <w:ind w:left="4320" w:hanging="360"/>
      </w:pPr>
      <w:rPr>
        <w:rFonts w:ascii="Wingdings" w:hAnsi="Wingdings" w:hint="default"/>
      </w:rPr>
    </w:lvl>
    <w:lvl w:ilvl="6" w:tplc="D3FE4A72" w:tentative="1">
      <w:start w:val="1"/>
      <w:numFmt w:val="bullet"/>
      <w:lvlText w:val=""/>
      <w:lvlJc w:val="left"/>
      <w:pPr>
        <w:ind w:left="5040" w:hanging="360"/>
      </w:pPr>
      <w:rPr>
        <w:rFonts w:ascii="Symbol" w:hAnsi="Symbol" w:hint="default"/>
      </w:rPr>
    </w:lvl>
    <w:lvl w:ilvl="7" w:tplc="754C64CE" w:tentative="1">
      <w:start w:val="1"/>
      <w:numFmt w:val="bullet"/>
      <w:lvlText w:val="o"/>
      <w:lvlJc w:val="left"/>
      <w:pPr>
        <w:ind w:left="5760" w:hanging="360"/>
      </w:pPr>
      <w:rPr>
        <w:rFonts w:ascii="Courier New" w:hAnsi="Courier New" w:cs="Courier New" w:hint="default"/>
      </w:rPr>
    </w:lvl>
    <w:lvl w:ilvl="8" w:tplc="AC2477F4" w:tentative="1">
      <w:start w:val="1"/>
      <w:numFmt w:val="bullet"/>
      <w:lvlText w:val=""/>
      <w:lvlJc w:val="left"/>
      <w:pPr>
        <w:ind w:left="6480" w:hanging="360"/>
      </w:pPr>
      <w:rPr>
        <w:rFonts w:ascii="Wingdings" w:hAnsi="Wingdings" w:hint="default"/>
      </w:rPr>
    </w:lvl>
  </w:abstractNum>
  <w:abstractNum w:abstractNumId="250" w15:restartNumberingAfterBreak="0">
    <w:nsid w:val="7EE271CD"/>
    <w:multiLevelType w:val="hybridMultilevel"/>
    <w:tmpl w:val="3A820A9C"/>
    <w:lvl w:ilvl="0" w:tplc="453EA906">
      <w:start w:val="4"/>
      <w:numFmt w:val="bullet"/>
      <w:lvlText w:val=""/>
      <w:lvlJc w:val="center"/>
      <w:pPr>
        <w:ind w:left="720" w:hanging="360"/>
      </w:pPr>
      <w:rPr>
        <w:rFonts w:ascii="Symbol" w:hAnsi="Symbol" w:hint="default"/>
        <w:b w:val="0"/>
        <w:color w:val="auto"/>
      </w:rPr>
    </w:lvl>
    <w:lvl w:ilvl="1" w:tplc="F30225C6" w:tentative="1">
      <w:start w:val="1"/>
      <w:numFmt w:val="bullet"/>
      <w:lvlText w:val="o"/>
      <w:lvlJc w:val="left"/>
      <w:pPr>
        <w:ind w:left="1440" w:hanging="360"/>
      </w:pPr>
      <w:rPr>
        <w:rFonts w:ascii="Courier New" w:hAnsi="Courier New" w:cs="Courier New" w:hint="default"/>
      </w:rPr>
    </w:lvl>
    <w:lvl w:ilvl="2" w:tplc="6E5076AE" w:tentative="1">
      <w:start w:val="1"/>
      <w:numFmt w:val="bullet"/>
      <w:lvlText w:val=""/>
      <w:lvlJc w:val="left"/>
      <w:pPr>
        <w:ind w:left="2160" w:hanging="360"/>
      </w:pPr>
      <w:rPr>
        <w:rFonts w:ascii="Wingdings" w:hAnsi="Wingdings" w:hint="default"/>
      </w:rPr>
    </w:lvl>
    <w:lvl w:ilvl="3" w:tplc="960A8D9A" w:tentative="1">
      <w:start w:val="1"/>
      <w:numFmt w:val="bullet"/>
      <w:lvlText w:val=""/>
      <w:lvlJc w:val="left"/>
      <w:pPr>
        <w:ind w:left="2880" w:hanging="360"/>
      </w:pPr>
      <w:rPr>
        <w:rFonts w:ascii="Symbol" w:hAnsi="Symbol" w:hint="default"/>
      </w:rPr>
    </w:lvl>
    <w:lvl w:ilvl="4" w:tplc="ADF8B7A0" w:tentative="1">
      <w:start w:val="1"/>
      <w:numFmt w:val="bullet"/>
      <w:lvlText w:val="o"/>
      <w:lvlJc w:val="left"/>
      <w:pPr>
        <w:ind w:left="3600" w:hanging="360"/>
      </w:pPr>
      <w:rPr>
        <w:rFonts w:ascii="Courier New" w:hAnsi="Courier New" w:cs="Courier New" w:hint="default"/>
      </w:rPr>
    </w:lvl>
    <w:lvl w:ilvl="5" w:tplc="16AAC402" w:tentative="1">
      <w:start w:val="1"/>
      <w:numFmt w:val="bullet"/>
      <w:lvlText w:val=""/>
      <w:lvlJc w:val="left"/>
      <w:pPr>
        <w:ind w:left="4320" w:hanging="360"/>
      </w:pPr>
      <w:rPr>
        <w:rFonts w:ascii="Wingdings" w:hAnsi="Wingdings" w:hint="default"/>
      </w:rPr>
    </w:lvl>
    <w:lvl w:ilvl="6" w:tplc="14F4519A" w:tentative="1">
      <w:start w:val="1"/>
      <w:numFmt w:val="bullet"/>
      <w:lvlText w:val=""/>
      <w:lvlJc w:val="left"/>
      <w:pPr>
        <w:ind w:left="5040" w:hanging="360"/>
      </w:pPr>
      <w:rPr>
        <w:rFonts w:ascii="Symbol" w:hAnsi="Symbol" w:hint="default"/>
      </w:rPr>
    </w:lvl>
    <w:lvl w:ilvl="7" w:tplc="0204B1BC" w:tentative="1">
      <w:start w:val="1"/>
      <w:numFmt w:val="bullet"/>
      <w:lvlText w:val="o"/>
      <w:lvlJc w:val="left"/>
      <w:pPr>
        <w:ind w:left="5760" w:hanging="360"/>
      </w:pPr>
      <w:rPr>
        <w:rFonts w:ascii="Courier New" w:hAnsi="Courier New" w:cs="Courier New" w:hint="default"/>
      </w:rPr>
    </w:lvl>
    <w:lvl w:ilvl="8" w:tplc="26EA28B4" w:tentative="1">
      <w:start w:val="1"/>
      <w:numFmt w:val="bullet"/>
      <w:lvlText w:val=""/>
      <w:lvlJc w:val="left"/>
      <w:pPr>
        <w:ind w:left="6480" w:hanging="360"/>
      </w:pPr>
      <w:rPr>
        <w:rFonts w:ascii="Wingdings" w:hAnsi="Wingdings" w:hint="default"/>
      </w:rPr>
    </w:lvl>
  </w:abstractNum>
  <w:abstractNum w:abstractNumId="251" w15:restartNumberingAfterBreak="0">
    <w:nsid w:val="7F937849"/>
    <w:multiLevelType w:val="hybridMultilevel"/>
    <w:tmpl w:val="9FF28CFA"/>
    <w:lvl w:ilvl="0" w:tplc="83F48B86">
      <w:numFmt w:val="bullet"/>
      <w:lvlText w:val="–"/>
      <w:lvlJc w:val="left"/>
      <w:pPr>
        <w:ind w:left="720" w:hanging="360"/>
      </w:pPr>
      <w:rPr>
        <w:rFonts w:ascii="Arial" w:hAnsi="Arial" w:cs="Arial" w:hint="default"/>
      </w:rPr>
    </w:lvl>
    <w:lvl w:ilvl="1" w:tplc="1AD6F9A8" w:tentative="1">
      <w:start w:val="1"/>
      <w:numFmt w:val="bullet"/>
      <w:lvlText w:val="o"/>
      <w:lvlJc w:val="left"/>
      <w:pPr>
        <w:ind w:left="1440" w:hanging="360"/>
      </w:pPr>
      <w:rPr>
        <w:rFonts w:ascii="Courier New" w:hAnsi="Courier New" w:cs="Courier New" w:hint="default"/>
      </w:rPr>
    </w:lvl>
    <w:lvl w:ilvl="2" w:tplc="495A988A" w:tentative="1">
      <w:start w:val="1"/>
      <w:numFmt w:val="bullet"/>
      <w:lvlText w:val=""/>
      <w:lvlJc w:val="left"/>
      <w:pPr>
        <w:ind w:left="2160" w:hanging="360"/>
      </w:pPr>
      <w:rPr>
        <w:rFonts w:ascii="Wingdings" w:hAnsi="Wingdings" w:hint="default"/>
      </w:rPr>
    </w:lvl>
    <w:lvl w:ilvl="3" w:tplc="941EAC16" w:tentative="1">
      <w:start w:val="1"/>
      <w:numFmt w:val="bullet"/>
      <w:lvlText w:val=""/>
      <w:lvlJc w:val="left"/>
      <w:pPr>
        <w:ind w:left="2880" w:hanging="360"/>
      </w:pPr>
      <w:rPr>
        <w:rFonts w:ascii="Symbol" w:hAnsi="Symbol" w:hint="default"/>
      </w:rPr>
    </w:lvl>
    <w:lvl w:ilvl="4" w:tplc="6C98A066" w:tentative="1">
      <w:start w:val="1"/>
      <w:numFmt w:val="bullet"/>
      <w:lvlText w:val="o"/>
      <w:lvlJc w:val="left"/>
      <w:pPr>
        <w:ind w:left="3600" w:hanging="360"/>
      </w:pPr>
      <w:rPr>
        <w:rFonts w:ascii="Courier New" w:hAnsi="Courier New" w:cs="Courier New" w:hint="default"/>
      </w:rPr>
    </w:lvl>
    <w:lvl w:ilvl="5" w:tplc="E75C5A3E" w:tentative="1">
      <w:start w:val="1"/>
      <w:numFmt w:val="bullet"/>
      <w:lvlText w:val=""/>
      <w:lvlJc w:val="left"/>
      <w:pPr>
        <w:ind w:left="4320" w:hanging="360"/>
      </w:pPr>
      <w:rPr>
        <w:rFonts w:ascii="Wingdings" w:hAnsi="Wingdings" w:hint="default"/>
      </w:rPr>
    </w:lvl>
    <w:lvl w:ilvl="6" w:tplc="9856CB78" w:tentative="1">
      <w:start w:val="1"/>
      <w:numFmt w:val="bullet"/>
      <w:lvlText w:val=""/>
      <w:lvlJc w:val="left"/>
      <w:pPr>
        <w:ind w:left="5040" w:hanging="360"/>
      </w:pPr>
      <w:rPr>
        <w:rFonts w:ascii="Symbol" w:hAnsi="Symbol" w:hint="default"/>
      </w:rPr>
    </w:lvl>
    <w:lvl w:ilvl="7" w:tplc="6DEED2B0" w:tentative="1">
      <w:start w:val="1"/>
      <w:numFmt w:val="bullet"/>
      <w:lvlText w:val="o"/>
      <w:lvlJc w:val="left"/>
      <w:pPr>
        <w:ind w:left="5760" w:hanging="360"/>
      </w:pPr>
      <w:rPr>
        <w:rFonts w:ascii="Courier New" w:hAnsi="Courier New" w:cs="Courier New" w:hint="default"/>
      </w:rPr>
    </w:lvl>
    <w:lvl w:ilvl="8" w:tplc="387E8A38" w:tentative="1">
      <w:start w:val="1"/>
      <w:numFmt w:val="bullet"/>
      <w:lvlText w:val=""/>
      <w:lvlJc w:val="left"/>
      <w:pPr>
        <w:ind w:left="6480" w:hanging="360"/>
      </w:pPr>
      <w:rPr>
        <w:rFonts w:ascii="Wingdings" w:hAnsi="Wingdings" w:hint="default"/>
      </w:rPr>
    </w:lvl>
  </w:abstractNum>
  <w:abstractNum w:abstractNumId="252" w15:restartNumberingAfterBreak="0">
    <w:nsid w:val="7F995E8B"/>
    <w:multiLevelType w:val="hybridMultilevel"/>
    <w:tmpl w:val="ABAECDD8"/>
    <w:lvl w:ilvl="0" w:tplc="B76AED40">
      <w:start w:val="1"/>
      <w:numFmt w:val="bullet"/>
      <w:lvlText w:val=""/>
      <w:lvlJc w:val="left"/>
      <w:pPr>
        <w:ind w:left="720" w:hanging="360"/>
      </w:pPr>
      <w:rPr>
        <w:rFonts w:ascii="Symbol" w:hAnsi="Symbol" w:hint="default"/>
      </w:rPr>
    </w:lvl>
    <w:lvl w:ilvl="1" w:tplc="47CAA482" w:tentative="1">
      <w:start w:val="1"/>
      <w:numFmt w:val="bullet"/>
      <w:lvlText w:val="o"/>
      <w:lvlJc w:val="left"/>
      <w:pPr>
        <w:ind w:left="1440" w:hanging="360"/>
      </w:pPr>
      <w:rPr>
        <w:rFonts w:ascii="Courier New" w:hAnsi="Courier New" w:cs="Courier New" w:hint="default"/>
      </w:rPr>
    </w:lvl>
    <w:lvl w:ilvl="2" w:tplc="892CF1AC" w:tentative="1">
      <w:start w:val="1"/>
      <w:numFmt w:val="bullet"/>
      <w:lvlText w:val=""/>
      <w:lvlJc w:val="left"/>
      <w:pPr>
        <w:ind w:left="2160" w:hanging="360"/>
      </w:pPr>
      <w:rPr>
        <w:rFonts w:ascii="Wingdings" w:hAnsi="Wingdings" w:hint="default"/>
      </w:rPr>
    </w:lvl>
    <w:lvl w:ilvl="3" w:tplc="DB6A12C2" w:tentative="1">
      <w:start w:val="1"/>
      <w:numFmt w:val="bullet"/>
      <w:lvlText w:val=""/>
      <w:lvlJc w:val="left"/>
      <w:pPr>
        <w:ind w:left="2880" w:hanging="360"/>
      </w:pPr>
      <w:rPr>
        <w:rFonts w:ascii="Symbol" w:hAnsi="Symbol" w:hint="default"/>
      </w:rPr>
    </w:lvl>
    <w:lvl w:ilvl="4" w:tplc="1F7C4FEA" w:tentative="1">
      <w:start w:val="1"/>
      <w:numFmt w:val="bullet"/>
      <w:lvlText w:val="o"/>
      <w:lvlJc w:val="left"/>
      <w:pPr>
        <w:ind w:left="3600" w:hanging="360"/>
      </w:pPr>
      <w:rPr>
        <w:rFonts w:ascii="Courier New" w:hAnsi="Courier New" w:cs="Courier New" w:hint="default"/>
      </w:rPr>
    </w:lvl>
    <w:lvl w:ilvl="5" w:tplc="41E099C8" w:tentative="1">
      <w:start w:val="1"/>
      <w:numFmt w:val="bullet"/>
      <w:lvlText w:val=""/>
      <w:lvlJc w:val="left"/>
      <w:pPr>
        <w:ind w:left="4320" w:hanging="360"/>
      </w:pPr>
      <w:rPr>
        <w:rFonts w:ascii="Wingdings" w:hAnsi="Wingdings" w:hint="default"/>
      </w:rPr>
    </w:lvl>
    <w:lvl w:ilvl="6" w:tplc="F7344B06" w:tentative="1">
      <w:start w:val="1"/>
      <w:numFmt w:val="bullet"/>
      <w:lvlText w:val=""/>
      <w:lvlJc w:val="left"/>
      <w:pPr>
        <w:ind w:left="5040" w:hanging="360"/>
      </w:pPr>
      <w:rPr>
        <w:rFonts w:ascii="Symbol" w:hAnsi="Symbol" w:hint="default"/>
      </w:rPr>
    </w:lvl>
    <w:lvl w:ilvl="7" w:tplc="9236C94A" w:tentative="1">
      <w:start w:val="1"/>
      <w:numFmt w:val="bullet"/>
      <w:lvlText w:val="o"/>
      <w:lvlJc w:val="left"/>
      <w:pPr>
        <w:ind w:left="5760" w:hanging="360"/>
      </w:pPr>
      <w:rPr>
        <w:rFonts w:ascii="Courier New" w:hAnsi="Courier New" w:cs="Courier New" w:hint="default"/>
      </w:rPr>
    </w:lvl>
    <w:lvl w:ilvl="8" w:tplc="A53690EE" w:tentative="1">
      <w:start w:val="1"/>
      <w:numFmt w:val="bullet"/>
      <w:lvlText w:val=""/>
      <w:lvlJc w:val="left"/>
      <w:pPr>
        <w:ind w:left="6480" w:hanging="360"/>
      </w:pPr>
      <w:rPr>
        <w:rFonts w:ascii="Wingdings" w:hAnsi="Wingdings" w:hint="default"/>
      </w:rPr>
    </w:lvl>
  </w:abstractNum>
  <w:abstractNum w:abstractNumId="253" w15:restartNumberingAfterBreak="0">
    <w:nsid w:val="7FF5397C"/>
    <w:multiLevelType w:val="hybridMultilevel"/>
    <w:tmpl w:val="15C6CA24"/>
    <w:lvl w:ilvl="0" w:tplc="CE3EAA82">
      <w:start w:val="1"/>
      <w:numFmt w:val="decimal"/>
      <w:lvlText w:val="%1."/>
      <w:lvlJc w:val="right"/>
      <w:pPr>
        <w:ind w:left="720" w:hanging="360"/>
      </w:pPr>
      <w:rPr>
        <w:rFonts w:ascii="Arial" w:hAnsi="Arial" w:hint="default"/>
        <w:b w:val="0"/>
        <w:i w:val="0"/>
        <w:sz w:val="20"/>
      </w:rPr>
    </w:lvl>
    <w:lvl w:ilvl="1" w:tplc="CE2058E2" w:tentative="1">
      <w:start w:val="1"/>
      <w:numFmt w:val="lowerLetter"/>
      <w:lvlText w:val="%2."/>
      <w:lvlJc w:val="left"/>
      <w:pPr>
        <w:ind w:left="1440" w:hanging="360"/>
      </w:pPr>
    </w:lvl>
    <w:lvl w:ilvl="2" w:tplc="2DF2FF10" w:tentative="1">
      <w:start w:val="1"/>
      <w:numFmt w:val="lowerRoman"/>
      <w:lvlText w:val="%3."/>
      <w:lvlJc w:val="right"/>
      <w:pPr>
        <w:ind w:left="2160" w:hanging="180"/>
      </w:pPr>
    </w:lvl>
    <w:lvl w:ilvl="3" w:tplc="8F52D41E" w:tentative="1">
      <w:start w:val="1"/>
      <w:numFmt w:val="decimal"/>
      <w:lvlText w:val="%4."/>
      <w:lvlJc w:val="left"/>
      <w:pPr>
        <w:ind w:left="2880" w:hanging="360"/>
      </w:pPr>
    </w:lvl>
    <w:lvl w:ilvl="4" w:tplc="1786DD60" w:tentative="1">
      <w:start w:val="1"/>
      <w:numFmt w:val="lowerLetter"/>
      <w:lvlText w:val="%5."/>
      <w:lvlJc w:val="left"/>
      <w:pPr>
        <w:ind w:left="3600" w:hanging="360"/>
      </w:pPr>
    </w:lvl>
    <w:lvl w:ilvl="5" w:tplc="4EE64ED4" w:tentative="1">
      <w:start w:val="1"/>
      <w:numFmt w:val="lowerRoman"/>
      <w:lvlText w:val="%6."/>
      <w:lvlJc w:val="right"/>
      <w:pPr>
        <w:ind w:left="4320" w:hanging="180"/>
      </w:pPr>
    </w:lvl>
    <w:lvl w:ilvl="6" w:tplc="88664E20" w:tentative="1">
      <w:start w:val="1"/>
      <w:numFmt w:val="decimal"/>
      <w:lvlText w:val="%7."/>
      <w:lvlJc w:val="left"/>
      <w:pPr>
        <w:ind w:left="5040" w:hanging="360"/>
      </w:pPr>
    </w:lvl>
    <w:lvl w:ilvl="7" w:tplc="B9D0E64A" w:tentative="1">
      <w:start w:val="1"/>
      <w:numFmt w:val="lowerLetter"/>
      <w:lvlText w:val="%8."/>
      <w:lvlJc w:val="left"/>
      <w:pPr>
        <w:ind w:left="5760" w:hanging="360"/>
      </w:pPr>
    </w:lvl>
    <w:lvl w:ilvl="8" w:tplc="6704905C" w:tentative="1">
      <w:start w:val="1"/>
      <w:numFmt w:val="lowerRoman"/>
      <w:lvlText w:val="%9."/>
      <w:lvlJc w:val="right"/>
      <w:pPr>
        <w:ind w:left="6480" w:hanging="180"/>
      </w:pPr>
    </w:lvl>
  </w:abstractNum>
  <w:num w:numId="1" w16cid:durableId="59332354">
    <w:abstractNumId w:val="57"/>
  </w:num>
  <w:num w:numId="2" w16cid:durableId="605429400">
    <w:abstractNumId w:val="23"/>
  </w:num>
  <w:num w:numId="3" w16cid:durableId="384794520">
    <w:abstractNumId w:val="145"/>
  </w:num>
  <w:num w:numId="4" w16cid:durableId="505242852">
    <w:abstractNumId w:val="155"/>
  </w:num>
  <w:num w:numId="5" w16cid:durableId="2133329609">
    <w:abstractNumId w:val="26"/>
  </w:num>
  <w:num w:numId="6" w16cid:durableId="300353357">
    <w:abstractNumId w:val="195"/>
  </w:num>
  <w:num w:numId="7" w16cid:durableId="125635077">
    <w:abstractNumId w:val="222"/>
  </w:num>
  <w:num w:numId="8" w16cid:durableId="1850178374">
    <w:abstractNumId w:val="36"/>
  </w:num>
  <w:num w:numId="9" w16cid:durableId="1237665859">
    <w:abstractNumId w:val="85"/>
  </w:num>
  <w:num w:numId="10" w16cid:durableId="1407680442">
    <w:abstractNumId w:val="172"/>
  </w:num>
  <w:num w:numId="11" w16cid:durableId="1423182841">
    <w:abstractNumId w:val="191"/>
  </w:num>
  <w:num w:numId="12" w16cid:durableId="993486980">
    <w:abstractNumId w:val="225"/>
  </w:num>
  <w:num w:numId="13" w16cid:durableId="147791038">
    <w:abstractNumId w:val="80"/>
  </w:num>
  <w:num w:numId="14" w16cid:durableId="998651385">
    <w:abstractNumId w:val="240"/>
  </w:num>
  <w:num w:numId="15" w16cid:durableId="1092166708">
    <w:abstractNumId w:val="200"/>
  </w:num>
  <w:num w:numId="16" w16cid:durableId="2011982756">
    <w:abstractNumId w:val="202"/>
  </w:num>
  <w:num w:numId="17" w16cid:durableId="2088069421">
    <w:abstractNumId w:val="124"/>
  </w:num>
  <w:num w:numId="18" w16cid:durableId="117069094">
    <w:abstractNumId w:val="120"/>
  </w:num>
  <w:num w:numId="19" w16cid:durableId="635448306">
    <w:abstractNumId w:val="140"/>
  </w:num>
  <w:num w:numId="20" w16cid:durableId="1223835125">
    <w:abstractNumId w:val="76"/>
  </w:num>
  <w:num w:numId="21" w16cid:durableId="845052870">
    <w:abstractNumId w:val="166"/>
  </w:num>
  <w:num w:numId="22" w16cid:durableId="1339699067">
    <w:abstractNumId w:val="90"/>
  </w:num>
  <w:num w:numId="23" w16cid:durableId="1167863287">
    <w:abstractNumId w:val="30"/>
  </w:num>
  <w:num w:numId="24" w16cid:durableId="1700812153">
    <w:abstractNumId w:val="169"/>
  </w:num>
  <w:num w:numId="25" w16cid:durableId="1168861397">
    <w:abstractNumId w:val="251"/>
  </w:num>
  <w:num w:numId="26" w16cid:durableId="2084375194">
    <w:abstractNumId w:val="102"/>
  </w:num>
  <w:num w:numId="27" w16cid:durableId="543182072">
    <w:abstractNumId w:val="45"/>
  </w:num>
  <w:num w:numId="28" w16cid:durableId="62023265">
    <w:abstractNumId w:val="98"/>
  </w:num>
  <w:num w:numId="29" w16cid:durableId="367032517">
    <w:abstractNumId w:val="114"/>
  </w:num>
  <w:num w:numId="30" w16cid:durableId="208029724">
    <w:abstractNumId w:val="21"/>
  </w:num>
  <w:num w:numId="31" w16cid:durableId="2000038260">
    <w:abstractNumId w:val="178"/>
  </w:num>
  <w:num w:numId="32" w16cid:durableId="1029571743">
    <w:abstractNumId w:val="104"/>
  </w:num>
  <w:num w:numId="33" w16cid:durableId="1948274309">
    <w:abstractNumId w:val="205"/>
  </w:num>
  <w:num w:numId="34" w16cid:durableId="2004773151">
    <w:abstractNumId w:val="135"/>
  </w:num>
  <w:num w:numId="35" w16cid:durableId="1097602996">
    <w:abstractNumId w:val="138"/>
  </w:num>
  <w:num w:numId="36" w16cid:durableId="1917470977">
    <w:abstractNumId w:val="146"/>
  </w:num>
  <w:num w:numId="37" w16cid:durableId="1997610629">
    <w:abstractNumId w:val="108"/>
  </w:num>
  <w:num w:numId="38" w16cid:durableId="1245146800">
    <w:abstractNumId w:val="54"/>
  </w:num>
  <w:num w:numId="39" w16cid:durableId="579103339">
    <w:abstractNumId w:val="17"/>
  </w:num>
  <w:num w:numId="40" w16cid:durableId="902330995">
    <w:abstractNumId w:val="165"/>
  </w:num>
  <w:num w:numId="41" w16cid:durableId="1200901197">
    <w:abstractNumId w:val="148"/>
  </w:num>
  <w:num w:numId="42" w16cid:durableId="346450309">
    <w:abstractNumId w:val="158"/>
  </w:num>
  <w:num w:numId="43" w16cid:durableId="563563402">
    <w:abstractNumId w:val="58"/>
  </w:num>
  <w:num w:numId="44" w16cid:durableId="272398665">
    <w:abstractNumId w:val="142"/>
  </w:num>
  <w:num w:numId="45" w16cid:durableId="1898710197">
    <w:abstractNumId w:val="137"/>
  </w:num>
  <w:num w:numId="46" w16cid:durableId="1207109594">
    <w:abstractNumId w:val="9"/>
  </w:num>
  <w:num w:numId="47" w16cid:durableId="1988898461">
    <w:abstractNumId w:val="139"/>
  </w:num>
  <w:num w:numId="48" w16cid:durableId="77361663">
    <w:abstractNumId w:val="8"/>
  </w:num>
  <w:num w:numId="49" w16cid:durableId="1416247493">
    <w:abstractNumId w:val="64"/>
  </w:num>
  <w:num w:numId="50" w16cid:durableId="1343319461">
    <w:abstractNumId w:val="11"/>
  </w:num>
  <w:num w:numId="51" w16cid:durableId="2030520010">
    <w:abstractNumId w:val="176"/>
  </w:num>
  <w:num w:numId="52" w16cid:durableId="1289973451">
    <w:abstractNumId w:val="40"/>
  </w:num>
  <w:num w:numId="53" w16cid:durableId="277414269">
    <w:abstractNumId w:val="3"/>
  </w:num>
  <w:num w:numId="54" w16cid:durableId="1855995909">
    <w:abstractNumId w:val="188"/>
  </w:num>
  <w:num w:numId="55" w16cid:durableId="1503467417">
    <w:abstractNumId w:val="19"/>
  </w:num>
  <w:num w:numId="56" w16cid:durableId="974141933">
    <w:abstractNumId w:val="109"/>
  </w:num>
  <w:num w:numId="57" w16cid:durableId="1527864309">
    <w:abstractNumId w:val="186"/>
  </w:num>
  <w:num w:numId="58" w16cid:durableId="1414084052">
    <w:abstractNumId w:val="10"/>
  </w:num>
  <w:num w:numId="59" w16cid:durableId="271595715">
    <w:abstractNumId w:val="63"/>
  </w:num>
  <w:num w:numId="60" w16cid:durableId="1947537758">
    <w:abstractNumId w:val="32"/>
  </w:num>
  <w:num w:numId="61" w16cid:durableId="527178431">
    <w:abstractNumId w:val="116"/>
  </w:num>
  <w:num w:numId="62" w16cid:durableId="1548685429">
    <w:abstractNumId w:val="91"/>
  </w:num>
  <w:num w:numId="63" w16cid:durableId="1584874325">
    <w:abstractNumId w:val="25"/>
  </w:num>
  <w:num w:numId="64" w16cid:durableId="88894448">
    <w:abstractNumId w:val="130"/>
  </w:num>
  <w:num w:numId="65" w16cid:durableId="1828857590">
    <w:abstractNumId w:val="152"/>
  </w:num>
  <w:num w:numId="66" w16cid:durableId="415830896">
    <w:abstractNumId w:val="12"/>
  </w:num>
  <w:num w:numId="67" w16cid:durableId="1340228816">
    <w:abstractNumId w:val="236"/>
  </w:num>
  <w:num w:numId="68" w16cid:durableId="78449312">
    <w:abstractNumId w:val="51"/>
  </w:num>
  <w:num w:numId="69" w16cid:durableId="832916954">
    <w:abstractNumId w:val="149"/>
  </w:num>
  <w:num w:numId="70" w16cid:durableId="1063799916">
    <w:abstractNumId w:val="232"/>
  </w:num>
  <w:num w:numId="71" w16cid:durableId="622420992">
    <w:abstractNumId w:val="249"/>
  </w:num>
  <w:num w:numId="72" w16cid:durableId="614292258">
    <w:abstractNumId w:val="184"/>
  </w:num>
  <w:num w:numId="73" w16cid:durableId="1314289649">
    <w:abstractNumId w:val="252"/>
  </w:num>
  <w:num w:numId="74" w16cid:durableId="821001216">
    <w:abstractNumId w:val="157"/>
  </w:num>
  <w:num w:numId="75" w16cid:durableId="460074578">
    <w:abstractNumId w:val="111"/>
  </w:num>
  <w:num w:numId="76" w16cid:durableId="602110830">
    <w:abstractNumId w:val="246"/>
  </w:num>
  <w:num w:numId="77" w16cid:durableId="174079945">
    <w:abstractNumId w:val="131"/>
  </w:num>
  <w:num w:numId="78" w16cid:durableId="358236630">
    <w:abstractNumId w:val="187"/>
  </w:num>
  <w:num w:numId="79" w16cid:durableId="518084728">
    <w:abstractNumId w:val="18"/>
  </w:num>
  <w:num w:numId="80" w16cid:durableId="1903171955">
    <w:abstractNumId w:val="43"/>
  </w:num>
  <w:num w:numId="81" w16cid:durableId="1243637487">
    <w:abstractNumId w:val="67"/>
  </w:num>
  <w:num w:numId="82" w16cid:durableId="168327442">
    <w:abstractNumId w:val="190"/>
  </w:num>
  <w:num w:numId="83" w16cid:durableId="1892422114">
    <w:abstractNumId w:val="88"/>
  </w:num>
  <w:num w:numId="84" w16cid:durableId="1726643862">
    <w:abstractNumId w:val="22"/>
  </w:num>
  <w:num w:numId="85" w16cid:durableId="1995600859">
    <w:abstractNumId w:val="44"/>
  </w:num>
  <w:num w:numId="86" w16cid:durableId="1009716244">
    <w:abstractNumId w:val="143"/>
  </w:num>
  <w:num w:numId="87" w16cid:durableId="147331707">
    <w:abstractNumId w:val="125"/>
  </w:num>
  <w:num w:numId="88" w16cid:durableId="1310406164">
    <w:abstractNumId w:val="209"/>
  </w:num>
  <w:num w:numId="89" w16cid:durableId="721488459">
    <w:abstractNumId w:val="37"/>
  </w:num>
  <w:num w:numId="90" w16cid:durableId="1218859534">
    <w:abstractNumId w:val="161"/>
  </w:num>
  <w:num w:numId="91" w16cid:durableId="220143381">
    <w:abstractNumId w:val="156"/>
  </w:num>
  <w:num w:numId="92" w16cid:durableId="1637636265">
    <w:abstractNumId w:val="55"/>
  </w:num>
  <w:num w:numId="93" w16cid:durableId="25179086">
    <w:abstractNumId w:val="101"/>
  </w:num>
  <w:num w:numId="94" w16cid:durableId="1115297672">
    <w:abstractNumId w:val="31"/>
  </w:num>
  <w:num w:numId="95" w16cid:durableId="738788217">
    <w:abstractNumId w:val="210"/>
  </w:num>
  <w:num w:numId="96" w16cid:durableId="2133136514">
    <w:abstractNumId w:val="118"/>
  </w:num>
  <w:num w:numId="97" w16cid:durableId="2105875926">
    <w:abstractNumId w:val="132"/>
  </w:num>
  <w:num w:numId="98" w16cid:durableId="1212618919">
    <w:abstractNumId w:val="168"/>
  </w:num>
  <w:num w:numId="99" w16cid:durableId="711924693">
    <w:abstractNumId w:val="49"/>
  </w:num>
  <w:num w:numId="100" w16cid:durableId="1854151514">
    <w:abstractNumId w:val="234"/>
  </w:num>
  <w:num w:numId="101" w16cid:durableId="816144701">
    <w:abstractNumId w:val="78"/>
  </w:num>
  <w:num w:numId="102" w16cid:durableId="1651253983">
    <w:abstractNumId w:val="141"/>
  </w:num>
  <w:num w:numId="103" w16cid:durableId="37239593">
    <w:abstractNumId w:val="201"/>
  </w:num>
  <w:num w:numId="104" w16cid:durableId="1010525090">
    <w:abstractNumId w:val="121"/>
  </w:num>
  <w:num w:numId="105" w16cid:durableId="1290211547">
    <w:abstractNumId w:val="238"/>
  </w:num>
  <w:num w:numId="106" w16cid:durableId="1870340451">
    <w:abstractNumId w:val="248"/>
  </w:num>
  <w:num w:numId="107" w16cid:durableId="1191182470">
    <w:abstractNumId w:val="211"/>
  </w:num>
  <w:num w:numId="108" w16cid:durableId="1625963956">
    <w:abstractNumId w:val="74"/>
  </w:num>
  <w:num w:numId="109" w16cid:durableId="623927233">
    <w:abstractNumId w:val="147"/>
  </w:num>
  <w:num w:numId="110" w16cid:durableId="901404494">
    <w:abstractNumId w:val="233"/>
  </w:num>
  <w:num w:numId="111" w16cid:durableId="1264803428">
    <w:abstractNumId w:val="162"/>
  </w:num>
  <w:num w:numId="112" w16cid:durableId="773789688">
    <w:abstractNumId w:val="226"/>
  </w:num>
  <w:num w:numId="113" w16cid:durableId="1644312254">
    <w:abstractNumId w:val="81"/>
  </w:num>
  <w:num w:numId="114" w16cid:durableId="1587811209">
    <w:abstractNumId w:val="242"/>
  </w:num>
  <w:num w:numId="115" w16cid:durableId="639578698">
    <w:abstractNumId w:val="42"/>
  </w:num>
  <w:num w:numId="116" w16cid:durableId="2017733781">
    <w:abstractNumId w:val="50"/>
  </w:num>
  <w:num w:numId="117" w16cid:durableId="1274676817">
    <w:abstractNumId w:val="99"/>
  </w:num>
  <w:num w:numId="118" w16cid:durableId="416904344">
    <w:abstractNumId w:val="133"/>
  </w:num>
  <w:num w:numId="119" w16cid:durableId="890189089">
    <w:abstractNumId w:val="39"/>
  </w:num>
  <w:num w:numId="120" w16cid:durableId="171382294">
    <w:abstractNumId w:val="154"/>
  </w:num>
  <w:num w:numId="121" w16cid:durableId="1383597464">
    <w:abstractNumId w:val="75"/>
  </w:num>
  <w:num w:numId="122" w16cid:durableId="429737613">
    <w:abstractNumId w:val="192"/>
  </w:num>
  <w:num w:numId="123" w16cid:durableId="1268007406">
    <w:abstractNumId w:val="183"/>
  </w:num>
  <w:num w:numId="124" w16cid:durableId="1572619731">
    <w:abstractNumId w:val="15"/>
  </w:num>
  <w:num w:numId="125" w16cid:durableId="1952666191">
    <w:abstractNumId w:val="247"/>
  </w:num>
  <w:num w:numId="126" w16cid:durableId="766581243">
    <w:abstractNumId w:val="96"/>
  </w:num>
  <w:num w:numId="127" w16cid:durableId="528572306">
    <w:abstractNumId w:val="69"/>
  </w:num>
  <w:num w:numId="128" w16cid:durableId="1499006394">
    <w:abstractNumId w:val="27"/>
  </w:num>
  <w:num w:numId="129" w16cid:durableId="1241870766">
    <w:abstractNumId w:val="163"/>
  </w:num>
  <w:num w:numId="130" w16cid:durableId="624625304">
    <w:abstractNumId w:val="112"/>
  </w:num>
  <w:num w:numId="131" w16cid:durableId="987369339">
    <w:abstractNumId w:val="6"/>
  </w:num>
  <w:num w:numId="132" w16cid:durableId="961956209">
    <w:abstractNumId w:val="7"/>
  </w:num>
  <w:num w:numId="133" w16cid:durableId="182787640">
    <w:abstractNumId w:val="93"/>
  </w:num>
  <w:num w:numId="134" w16cid:durableId="485171777">
    <w:abstractNumId w:val="219"/>
  </w:num>
  <w:num w:numId="135" w16cid:durableId="1284576324">
    <w:abstractNumId w:val="175"/>
  </w:num>
  <w:num w:numId="136" w16cid:durableId="1550265121">
    <w:abstractNumId w:val="164"/>
  </w:num>
  <w:num w:numId="137" w16cid:durableId="554394434">
    <w:abstractNumId w:val="110"/>
  </w:num>
  <w:num w:numId="138" w16cid:durableId="76677466">
    <w:abstractNumId w:val="235"/>
  </w:num>
  <w:num w:numId="139" w16cid:durableId="855119763">
    <w:abstractNumId w:val="241"/>
  </w:num>
  <w:num w:numId="140" w16cid:durableId="1616252571">
    <w:abstractNumId w:val="16"/>
  </w:num>
  <w:num w:numId="141" w16cid:durableId="603073182">
    <w:abstractNumId w:val="79"/>
  </w:num>
  <w:num w:numId="142" w16cid:durableId="1732803890">
    <w:abstractNumId w:val="221"/>
  </w:num>
  <w:num w:numId="143" w16cid:durableId="1574390685">
    <w:abstractNumId w:val="196"/>
  </w:num>
  <w:num w:numId="144" w16cid:durableId="721951511">
    <w:abstractNumId w:val="231"/>
  </w:num>
  <w:num w:numId="145" w16cid:durableId="509638901">
    <w:abstractNumId w:val="160"/>
  </w:num>
  <w:num w:numId="146" w16cid:durableId="477065938">
    <w:abstractNumId w:val="66"/>
  </w:num>
  <w:num w:numId="147" w16cid:durableId="1719356365">
    <w:abstractNumId w:val="13"/>
  </w:num>
  <w:num w:numId="148" w16cid:durableId="2118405429">
    <w:abstractNumId w:val="106"/>
  </w:num>
  <w:num w:numId="149" w16cid:durableId="1838302473">
    <w:abstractNumId w:val="70"/>
  </w:num>
  <w:num w:numId="150" w16cid:durableId="1790588537">
    <w:abstractNumId w:val="87"/>
  </w:num>
  <w:num w:numId="151" w16cid:durableId="882254434">
    <w:abstractNumId w:val="193"/>
  </w:num>
  <w:num w:numId="152" w16cid:durableId="420297555">
    <w:abstractNumId w:val="2"/>
  </w:num>
  <w:num w:numId="153" w16cid:durableId="1779133933">
    <w:abstractNumId w:val="126"/>
  </w:num>
  <w:num w:numId="154" w16cid:durableId="1456874884">
    <w:abstractNumId w:val="4"/>
  </w:num>
  <w:num w:numId="155" w16cid:durableId="1371880657">
    <w:abstractNumId w:val="123"/>
  </w:num>
  <w:num w:numId="156" w16cid:durableId="1475876302">
    <w:abstractNumId w:val="215"/>
  </w:num>
  <w:num w:numId="157" w16cid:durableId="909193731">
    <w:abstractNumId w:val="177"/>
  </w:num>
  <w:num w:numId="158" w16cid:durableId="771171610">
    <w:abstractNumId w:val="167"/>
  </w:num>
  <w:num w:numId="159" w16cid:durableId="1829708424">
    <w:abstractNumId w:val="115"/>
  </w:num>
  <w:num w:numId="160" w16cid:durableId="1206335640">
    <w:abstractNumId w:val="213"/>
  </w:num>
  <w:num w:numId="161" w16cid:durableId="1437097360">
    <w:abstractNumId w:val="71"/>
  </w:num>
  <w:num w:numId="162" w16cid:durableId="963969243">
    <w:abstractNumId w:val="28"/>
  </w:num>
  <w:num w:numId="163" w16cid:durableId="1284773148">
    <w:abstractNumId w:val="216"/>
  </w:num>
  <w:num w:numId="164" w16cid:durableId="1437021776">
    <w:abstractNumId w:val="59"/>
  </w:num>
  <w:num w:numId="165" w16cid:durableId="30352333">
    <w:abstractNumId w:val="229"/>
  </w:num>
  <w:num w:numId="166" w16cid:durableId="338123174">
    <w:abstractNumId w:val="223"/>
  </w:num>
  <w:num w:numId="167" w16cid:durableId="1484200963">
    <w:abstractNumId w:val="144"/>
  </w:num>
  <w:num w:numId="168" w16cid:durableId="135219910">
    <w:abstractNumId w:val="203"/>
  </w:num>
  <w:num w:numId="169" w16cid:durableId="38358983">
    <w:abstractNumId w:val="128"/>
  </w:num>
  <w:num w:numId="170" w16cid:durableId="1913418686">
    <w:abstractNumId w:val="181"/>
  </w:num>
  <w:num w:numId="171" w16cid:durableId="280572645">
    <w:abstractNumId w:val="61"/>
  </w:num>
  <w:num w:numId="172" w16cid:durableId="563837370">
    <w:abstractNumId w:val="83"/>
  </w:num>
  <w:num w:numId="173" w16cid:durableId="433406768">
    <w:abstractNumId w:val="136"/>
  </w:num>
  <w:num w:numId="174" w16cid:durableId="78646252">
    <w:abstractNumId w:val="5"/>
  </w:num>
  <w:num w:numId="175" w16cid:durableId="1161433959">
    <w:abstractNumId w:val="122"/>
  </w:num>
  <w:num w:numId="176" w16cid:durableId="1154028522">
    <w:abstractNumId w:val="46"/>
  </w:num>
  <w:num w:numId="177" w16cid:durableId="1558084844">
    <w:abstractNumId w:val="52"/>
  </w:num>
  <w:num w:numId="178" w16cid:durableId="1031877761">
    <w:abstractNumId w:val="105"/>
  </w:num>
  <w:num w:numId="179" w16cid:durableId="726490342">
    <w:abstractNumId w:val="180"/>
  </w:num>
  <w:num w:numId="180" w16cid:durableId="1055159495">
    <w:abstractNumId w:val="100"/>
  </w:num>
  <w:num w:numId="181" w16cid:durableId="1384866715">
    <w:abstractNumId w:val="159"/>
  </w:num>
  <w:num w:numId="182" w16cid:durableId="1550648954">
    <w:abstractNumId w:val="94"/>
  </w:num>
  <w:num w:numId="183" w16cid:durableId="609817379">
    <w:abstractNumId w:val="206"/>
  </w:num>
  <w:num w:numId="184" w16cid:durableId="754520660">
    <w:abstractNumId w:val="53"/>
  </w:num>
  <w:num w:numId="185" w16cid:durableId="451944025">
    <w:abstractNumId w:val="34"/>
  </w:num>
  <w:num w:numId="186" w16cid:durableId="909580530">
    <w:abstractNumId w:val="97"/>
  </w:num>
  <w:num w:numId="187" w16cid:durableId="733622546">
    <w:abstractNumId w:val="224"/>
  </w:num>
  <w:num w:numId="188" w16cid:durableId="858667291">
    <w:abstractNumId w:val="29"/>
  </w:num>
  <w:num w:numId="189" w16cid:durableId="2120835424">
    <w:abstractNumId w:val="35"/>
  </w:num>
  <w:num w:numId="190" w16cid:durableId="1995374673">
    <w:abstractNumId w:val="33"/>
  </w:num>
  <w:num w:numId="191" w16cid:durableId="80684496">
    <w:abstractNumId w:val="65"/>
  </w:num>
  <w:num w:numId="192" w16cid:durableId="396632910">
    <w:abstractNumId w:val="127"/>
  </w:num>
  <w:num w:numId="193" w16cid:durableId="2086949621">
    <w:abstractNumId w:val="86"/>
  </w:num>
  <w:num w:numId="194" w16cid:durableId="1373533062">
    <w:abstractNumId w:val="170"/>
  </w:num>
  <w:num w:numId="195" w16cid:durableId="1770852137">
    <w:abstractNumId w:val="134"/>
  </w:num>
  <w:num w:numId="196" w16cid:durableId="1866022454">
    <w:abstractNumId w:val="194"/>
  </w:num>
  <w:num w:numId="197" w16cid:durableId="1939438497">
    <w:abstractNumId w:val="150"/>
  </w:num>
  <w:num w:numId="198" w16cid:durableId="149954889">
    <w:abstractNumId w:val="153"/>
  </w:num>
  <w:num w:numId="199" w16cid:durableId="182666659">
    <w:abstractNumId w:val="253"/>
  </w:num>
  <w:num w:numId="200" w16cid:durableId="1690375553">
    <w:abstractNumId w:val="198"/>
  </w:num>
  <w:num w:numId="201" w16cid:durableId="154955566">
    <w:abstractNumId w:val="95"/>
  </w:num>
  <w:num w:numId="202" w16cid:durableId="1723214105">
    <w:abstractNumId w:val="207"/>
  </w:num>
  <w:num w:numId="203" w16cid:durableId="219757812">
    <w:abstractNumId w:val="151"/>
  </w:num>
  <w:num w:numId="204" w16cid:durableId="2024670553">
    <w:abstractNumId w:val="47"/>
  </w:num>
  <w:num w:numId="205" w16cid:durableId="1380981866">
    <w:abstractNumId w:val="199"/>
  </w:num>
  <w:num w:numId="206" w16cid:durableId="1701053440">
    <w:abstractNumId w:val="174"/>
  </w:num>
  <w:num w:numId="207" w16cid:durableId="1658150998">
    <w:abstractNumId w:val="250"/>
  </w:num>
  <w:num w:numId="208" w16cid:durableId="1047879991">
    <w:abstractNumId w:val="244"/>
  </w:num>
  <w:num w:numId="209" w16cid:durableId="708603051">
    <w:abstractNumId w:val="84"/>
  </w:num>
  <w:num w:numId="210" w16cid:durableId="451826820">
    <w:abstractNumId w:val="189"/>
  </w:num>
  <w:num w:numId="211" w16cid:durableId="1458135222">
    <w:abstractNumId w:val="185"/>
  </w:num>
  <w:num w:numId="212" w16cid:durableId="1162424897">
    <w:abstractNumId w:val="227"/>
  </w:num>
  <w:num w:numId="213" w16cid:durableId="1001932660">
    <w:abstractNumId w:val="239"/>
  </w:num>
  <w:num w:numId="214" w16cid:durableId="1511337141">
    <w:abstractNumId w:val="119"/>
  </w:num>
  <w:num w:numId="215" w16cid:durableId="320013212">
    <w:abstractNumId w:val="179"/>
  </w:num>
  <w:num w:numId="216" w16cid:durableId="1205101003">
    <w:abstractNumId w:val="228"/>
  </w:num>
  <w:num w:numId="217" w16cid:durableId="983897550">
    <w:abstractNumId w:val="117"/>
  </w:num>
  <w:num w:numId="218" w16cid:durableId="282881391">
    <w:abstractNumId w:val="38"/>
  </w:num>
  <w:num w:numId="219" w16cid:durableId="1016738356">
    <w:abstractNumId w:val="1"/>
  </w:num>
  <w:num w:numId="220" w16cid:durableId="1513565247">
    <w:abstractNumId w:val="237"/>
  </w:num>
  <w:num w:numId="221" w16cid:durableId="1396859337">
    <w:abstractNumId w:val="113"/>
  </w:num>
  <w:num w:numId="222" w16cid:durableId="1980841597">
    <w:abstractNumId w:val="214"/>
  </w:num>
  <w:num w:numId="223" w16cid:durableId="283317985">
    <w:abstractNumId w:val="103"/>
  </w:num>
  <w:num w:numId="224" w16cid:durableId="186139954">
    <w:abstractNumId w:val="48"/>
  </w:num>
  <w:num w:numId="225" w16cid:durableId="1441026959">
    <w:abstractNumId w:val="182"/>
  </w:num>
  <w:num w:numId="226" w16cid:durableId="828667408">
    <w:abstractNumId w:val="208"/>
  </w:num>
  <w:num w:numId="227" w16cid:durableId="1432243608">
    <w:abstractNumId w:val="173"/>
  </w:num>
  <w:num w:numId="228" w16cid:durableId="1243101462">
    <w:abstractNumId w:val="107"/>
  </w:num>
  <w:num w:numId="229" w16cid:durableId="758525426">
    <w:abstractNumId w:val="212"/>
  </w:num>
  <w:num w:numId="230" w16cid:durableId="1821581082">
    <w:abstractNumId w:val="245"/>
  </w:num>
  <w:num w:numId="231" w16cid:durableId="980040101">
    <w:abstractNumId w:val="77"/>
  </w:num>
  <w:num w:numId="232" w16cid:durableId="1703363811">
    <w:abstractNumId w:val="92"/>
  </w:num>
  <w:num w:numId="233" w16cid:durableId="1370838467">
    <w:abstractNumId w:val="218"/>
  </w:num>
  <w:num w:numId="234" w16cid:durableId="1011025543">
    <w:abstractNumId w:val="60"/>
  </w:num>
  <w:num w:numId="235" w16cid:durableId="781805877">
    <w:abstractNumId w:val="220"/>
  </w:num>
  <w:num w:numId="236" w16cid:durableId="1168518378">
    <w:abstractNumId w:val="89"/>
  </w:num>
  <w:num w:numId="237" w16cid:durableId="1638224424">
    <w:abstractNumId w:val="62"/>
  </w:num>
  <w:num w:numId="238" w16cid:durableId="1764909231">
    <w:abstractNumId w:val="14"/>
  </w:num>
  <w:num w:numId="239" w16cid:durableId="1726640238">
    <w:abstractNumId w:val="24"/>
  </w:num>
  <w:num w:numId="240" w16cid:durableId="2138064021">
    <w:abstractNumId w:val="171"/>
  </w:num>
  <w:num w:numId="241" w16cid:durableId="1103496873">
    <w:abstractNumId w:val="230"/>
  </w:num>
  <w:num w:numId="242" w16cid:durableId="1425303743">
    <w:abstractNumId w:val="73"/>
  </w:num>
  <w:num w:numId="243" w16cid:durableId="678772860">
    <w:abstractNumId w:val="72"/>
  </w:num>
  <w:num w:numId="244" w16cid:durableId="1663656776">
    <w:abstractNumId w:val="56"/>
  </w:num>
  <w:num w:numId="245" w16cid:durableId="111094352">
    <w:abstractNumId w:val="243"/>
  </w:num>
  <w:num w:numId="246" w16cid:durableId="497885555">
    <w:abstractNumId w:val="217"/>
  </w:num>
  <w:num w:numId="247" w16cid:durableId="1609658878">
    <w:abstractNumId w:val="129"/>
  </w:num>
  <w:num w:numId="248" w16cid:durableId="494686319">
    <w:abstractNumId w:val="20"/>
  </w:num>
  <w:num w:numId="249" w16cid:durableId="945772274">
    <w:abstractNumId w:val="68"/>
  </w:num>
  <w:num w:numId="250" w16cid:durableId="1085882406">
    <w:abstractNumId w:val="41"/>
  </w:num>
  <w:num w:numId="251" w16cid:durableId="87166078">
    <w:abstractNumId w:val="197"/>
  </w:num>
  <w:num w:numId="252" w16cid:durableId="119079993">
    <w:abstractNumId w:val="204"/>
  </w:num>
  <w:num w:numId="253" w16cid:durableId="1715544249">
    <w:abstractNumId w:val="0"/>
    <w:lvlOverride w:ilvl="0">
      <w:lvl w:ilvl="0">
        <w:start w:val="65535"/>
        <w:numFmt w:val="bullet"/>
        <w:lvlText w:val="-"/>
        <w:legacy w:legacy="1" w:legacySpace="0" w:legacyIndent="285"/>
        <w:lvlJc w:val="left"/>
        <w:rPr>
          <w:rFonts w:ascii="Arial" w:hAnsi="Arial" w:cs="Arial" w:hint="default"/>
        </w:rPr>
      </w:lvl>
    </w:lvlOverride>
  </w:num>
  <w:num w:numId="254" w16cid:durableId="673533282">
    <w:abstractNumId w:val="82"/>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A1"/>
    <w:rsid w:val="00003AE6"/>
    <w:rsid w:val="00010328"/>
    <w:rsid w:val="000178C1"/>
    <w:rsid w:val="0003061B"/>
    <w:rsid w:val="00032EC1"/>
    <w:rsid w:val="00041248"/>
    <w:rsid w:val="000467C7"/>
    <w:rsid w:val="00050075"/>
    <w:rsid w:val="0005087C"/>
    <w:rsid w:val="00051771"/>
    <w:rsid w:val="00052019"/>
    <w:rsid w:val="00067B6F"/>
    <w:rsid w:val="00071D4F"/>
    <w:rsid w:val="00071F3B"/>
    <w:rsid w:val="00075688"/>
    <w:rsid w:val="000825ED"/>
    <w:rsid w:val="00083D2F"/>
    <w:rsid w:val="000851B8"/>
    <w:rsid w:val="00087470"/>
    <w:rsid w:val="00091DAC"/>
    <w:rsid w:val="00092E2B"/>
    <w:rsid w:val="000951A1"/>
    <w:rsid w:val="000B3202"/>
    <w:rsid w:val="000B66D7"/>
    <w:rsid w:val="000C6132"/>
    <w:rsid w:val="000D127B"/>
    <w:rsid w:val="000D19A7"/>
    <w:rsid w:val="000D2B2D"/>
    <w:rsid w:val="000D3B24"/>
    <w:rsid w:val="000D6F49"/>
    <w:rsid w:val="000E74CE"/>
    <w:rsid w:val="000F3D3F"/>
    <w:rsid w:val="000F5F96"/>
    <w:rsid w:val="000F5FCE"/>
    <w:rsid w:val="00101C2F"/>
    <w:rsid w:val="001021A6"/>
    <w:rsid w:val="00112D27"/>
    <w:rsid w:val="0011641C"/>
    <w:rsid w:val="00117458"/>
    <w:rsid w:val="00117B39"/>
    <w:rsid w:val="0013068F"/>
    <w:rsid w:val="00130932"/>
    <w:rsid w:val="00135AE2"/>
    <w:rsid w:val="0013621A"/>
    <w:rsid w:val="00141A7F"/>
    <w:rsid w:val="00141FC0"/>
    <w:rsid w:val="001429AB"/>
    <w:rsid w:val="00142BE8"/>
    <w:rsid w:val="00143649"/>
    <w:rsid w:val="00151C3A"/>
    <w:rsid w:val="001535C3"/>
    <w:rsid w:val="00155F8E"/>
    <w:rsid w:val="00156FB6"/>
    <w:rsid w:val="00165719"/>
    <w:rsid w:val="00166864"/>
    <w:rsid w:val="0016764E"/>
    <w:rsid w:val="001679FE"/>
    <w:rsid w:val="001825F8"/>
    <w:rsid w:val="00183CF1"/>
    <w:rsid w:val="00185CC5"/>
    <w:rsid w:val="0019245D"/>
    <w:rsid w:val="00192FDD"/>
    <w:rsid w:val="001956D6"/>
    <w:rsid w:val="001B31F6"/>
    <w:rsid w:val="001C0888"/>
    <w:rsid w:val="001C1C28"/>
    <w:rsid w:val="001C22F4"/>
    <w:rsid w:val="001C3547"/>
    <w:rsid w:val="001C7E58"/>
    <w:rsid w:val="001D202D"/>
    <w:rsid w:val="001D3923"/>
    <w:rsid w:val="001E1DBD"/>
    <w:rsid w:val="001E67E2"/>
    <w:rsid w:val="00200221"/>
    <w:rsid w:val="00201861"/>
    <w:rsid w:val="00205C1F"/>
    <w:rsid w:val="00205E81"/>
    <w:rsid w:val="002065D5"/>
    <w:rsid w:val="00215337"/>
    <w:rsid w:val="00216B07"/>
    <w:rsid w:val="00216BF5"/>
    <w:rsid w:val="00220F30"/>
    <w:rsid w:val="00221802"/>
    <w:rsid w:val="002233FF"/>
    <w:rsid w:val="00224992"/>
    <w:rsid w:val="0022562B"/>
    <w:rsid w:val="00226298"/>
    <w:rsid w:val="002273E7"/>
    <w:rsid w:val="00241E0B"/>
    <w:rsid w:val="0024412E"/>
    <w:rsid w:val="0024642C"/>
    <w:rsid w:val="002464CB"/>
    <w:rsid w:val="002479BA"/>
    <w:rsid w:val="0025221C"/>
    <w:rsid w:val="00257075"/>
    <w:rsid w:val="00257E95"/>
    <w:rsid w:val="00261078"/>
    <w:rsid w:val="00267D33"/>
    <w:rsid w:val="00271505"/>
    <w:rsid w:val="00272D53"/>
    <w:rsid w:val="00281AF3"/>
    <w:rsid w:val="0029177E"/>
    <w:rsid w:val="002917D8"/>
    <w:rsid w:val="002947A1"/>
    <w:rsid w:val="002A0BAC"/>
    <w:rsid w:val="002A1E26"/>
    <w:rsid w:val="002A275D"/>
    <w:rsid w:val="002A5338"/>
    <w:rsid w:val="002B57B2"/>
    <w:rsid w:val="002C0451"/>
    <w:rsid w:val="002C0769"/>
    <w:rsid w:val="002C0C6D"/>
    <w:rsid w:val="002C36F9"/>
    <w:rsid w:val="002C4594"/>
    <w:rsid w:val="002C5DD0"/>
    <w:rsid w:val="002D1F0E"/>
    <w:rsid w:val="002D7151"/>
    <w:rsid w:val="002D7A8D"/>
    <w:rsid w:val="002E00F2"/>
    <w:rsid w:val="002E19B4"/>
    <w:rsid w:val="002E64A8"/>
    <w:rsid w:val="002F1F86"/>
    <w:rsid w:val="002F5A82"/>
    <w:rsid w:val="002F78FD"/>
    <w:rsid w:val="00304847"/>
    <w:rsid w:val="00304DB4"/>
    <w:rsid w:val="00315977"/>
    <w:rsid w:val="00315A1C"/>
    <w:rsid w:val="00321B09"/>
    <w:rsid w:val="0032647A"/>
    <w:rsid w:val="00327AD7"/>
    <w:rsid w:val="003315BB"/>
    <w:rsid w:val="00333C64"/>
    <w:rsid w:val="00334A9C"/>
    <w:rsid w:val="00335DC8"/>
    <w:rsid w:val="00336044"/>
    <w:rsid w:val="00337E6A"/>
    <w:rsid w:val="00340229"/>
    <w:rsid w:val="003405C3"/>
    <w:rsid w:val="00341334"/>
    <w:rsid w:val="00343EEF"/>
    <w:rsid w:val="00345BDB"/>
    <w:rsid w:val="0036079C"/>
    <w:rsid w:val="003634C9"/>
    <w:rsid w:val="00363666"/>
    <w:rsid w:val="003653CD"/>
    <w:rsid w:val="0036679D"/>
    <w:rsid w:val="003667B1"/>
    <w:rsid w:val="00374FAA"/>
    <w:rsid w:val="003811EC"/>
    <w:rsid w:val="00383BCF"/>
    <w:rsid w:val="00384958"/>
    <w:rsid w:val="00385288"/>
    <w:rsid w:val="003859A0"/>
    <w:rsid w:val="00385F92"/>
    <w:rsid w:val="00386BA4"/>
    <w:rsid w:val="00391986"/>
    <w:rsid w:val="003925AF"/>
    <w:rsid w:val="003938DC"/>
    <w:rsid w:val="003A3150"/>
    <w:rsid w:val="003A4E71"/>
    <w:rsid w:val="003A73FE"/>
    <w:rsid w:val="003B1118"/>
    <w:rsid w:val="003B7A9D"/>
    <w:rsid w:val="003C74F7"/>
    <w:rsid w:val="003C7AC2"/>
    <w:rsid w:val="003D1CFF"/>
    <w:rsid w:val="003D2176"/>
    <w:rsid w:val="003E0CAD"/>
    <w:rsid w:val="003E1B26"/>
    <w:rsid w:val="003E5D86"/>
    <w:rsid w:val="003F14CC"/>
    <w:rsid w:val="003F3015"/>
    <w:rsid w:val="003F77F5"/>
    <w:rsid w:val="0041296F"/>
    <w:rsid w:val="00414F1D"/>
    <w:rsid w:val="004167F7"/>
    <w:rsid w:val="004177D1"/>
    <w:rsid w:val="00417F08"/>
    <w:rsid w:val="00422001"/>
    <w:rsid w:val="00422F50"/>
    <w:rsid w:val="004243BB"/>
    <w:rsid w:val="00430AE0"/>
    <w:rsid w:val="00431A36"/>
    <w:rsid w:val="004360D3"/>
    <w:rsid w:val="0045146D"/>
    <w:rsid w:val="0045182B"/>
    <w:rsid w:val="0045405D"/>
    <w:rsid w:val="004547C1"/>
    <w:rsid w:val="0045707D"/>
    <w:rsid w:val="004579F4"/>
    <w:rsid w:val="0046515C"/>
    <w:rsid w:val="004653C9"/>
    <w:rsid w:val="0046656C"/>
    <w:rsid w:val="004678E9"/>
    <w:rsid w:val="00472B73"/>
    <w:rsid w:val="00474119"/>
    <w:rsid w:val="00474782"/>
    <w:rsid w:val="00474BB3"/>
    <w:rsid w:val="0047530D"/>
    <w:rsid w:val="00476220"/>
    <w:rsid w:val="004825A5"/>
    <w:rsid w:val="00486A42"/>
    <w:rsid w:val="0049034F"/>
    <w:rsid w:val="0049057C"/>
    <w:rsid w:val="00495BBF"/>
    <w:rsid w:val="004A2048"/>
    <w:rsid w:val="004A2811"/>
    <w:rsid w:val="004A2D66"/>
    <w:rsid w:val="004A749F"/>
    <w:rsid w:val="004B0A53"/>
    <w:rsid w:val="004B12D2"/>
    <w:rsid w:val="004B621E"/>
    <w:rsid w:val="004C0D73"/>
    <w:rsid w:val="004C3BC0"/>
    <w:rsid w:val="004D0505"/>
    <w:rsid w:val="004D113D"/>
    <w:rsid w:val="004D3086"/>
    <w:rsid w:val="004D6B50"/>
    <w:rsid w:val="004E20C0"/>
    <w:rsid w:val="004F2E8E"/>
    <w:rsid w:val="00501D96"/>
    <w:rsid w:val="00505474"/>
    <w:rsid w:val="00505669"/>
    <w:rsid w:val="00506052"/>
    <w:rsid w:val="005062A0"/>
    <w:rsid w:val="005110FC"/>
    <w:rsid w:val="00512C77"/>
    <w:rsid w:val="00512F4E"/>
    <w:rsid w:val="0051432B"/>
    <w:rsid w:val="00516000"/>
    <w:rsid w:val="00516F1D"/>
    <w:rsid w:val="00523021"/>
    <w:rsid w:val="00523972"/>
    <w:rsid w:val="005239FB"/>
    <w:rsid w:val="00527331"/>
    <w:rsid w:val="00537CA4"/>
    <w:rsid w:val="005435BF"/>
    <w:rsid w:val="0054531D"/>
    <w:rsid w:val="0054692C"/>
    <w:rsid w:val="005517C5"/>
    <w:rsid w:val="00563156"/>
    <w:rsid w:val="005676E8"/>
    <w:rsid w:val="00571F96"/>
    <w:rsid w:val="00575964"/>
    <w:rsid w:val="005807AC"/>
    <w:rsid w:val="00580885"/>
    <w:rsid w:val="005826EC"/>
    <w:rsid w:val="00591AD2"/>
    <w:rsid w:val="00591E35"/>
    <w:rsid w:val="005932DF"/>
    <w:rsid w:val="005958FB"/>
    <w:rsid w:val="00595DFD"/>
    <w:rsid w:val="005A2552"/>
    <w:rsid w:val="005C0DFD"/>
    <w:rsid w:val="005C2AEE"/>
    <w:rsid w:val="005C50AA"/>
    <w:rsid w:val="005D2426"/>
    <w:rsid w:val="005D32C6"/>
    <w:rsid w:val="005D488E"/>
    <w:rsid w:val="005E2DDF"/>
    <w:rsid w:val="005E75B5"/>
    <w:rsid w:val="005F2F00"/>
    <w:rsid w:val="005F5226"/>
    <w:rsid w:val="005F5EAE"/>
    <w:rsid w:val="005F70D0"/>
    <w:rsid w:val="006029B8"/>
    <w:rsid w:val="0060348F"/>
    <w:rsid w:val="006042BE"/>
    <w:rsid w:val="00604433"/>
    <w:rsid w:val="00604737"/>
    <w:rsid w:val="00606804"/>
    <w:rsid w:val="00612FC8"/>
    <w:rsid w:val="00613458"/>
    <w:rsid w:val="00615C6F"/>
    <w:rsid w:val="00615CCA"/>
    <w:rsid w:val="00621381"/>
    <w:rsid w:val="00621CBD"/>
    <w:rsid w:val="006228D2"/>
    <w:rsid w:val="00623B14"/>
    <w:rsid w:val="00624CD4"/>
    <w:rsid w:val="0062584D"/>
    <w:rsid w:val="00626D69"/>
    <w:rsid w:val="006271D9"/>
    <w:rsid w:val="0062773C"/>
    <w:rsid w:val="00630247"/>
    <w:rsid w:val="00635554"/>
    <w:rsid w:val="00640945"/>
    <w:rsid w:val="0064287E"/>
    <w:rsid w:val="00643BCB"/>
    <w:rsid w:val="0064433E"/>
    <w:rsid w:val="00645EF8"/>
    <w:rsid w:val="00647635"/>
    <w:rsid w:val="00647BD8"/>
    <w:rsid w:val="00650A92"/>
    <w:rsid w:val="006551FC"/>
    <w:rsid w:val="00655E8D"/>
    <w:rsid w:val="00672904"/>
    <w:rsid w:val="0067530F"/>
    <w:rsid w:val="00675B2D"/>
    <w:rsid w:val="006778BF"/>
    <w:rsid w:val="00677C3D"/>
    <w:rsid w:val="00677ED3"/>
    <w:rsid w:val="006822E6"/>
    <w:rsid w:val="00687D52"/>
    <w:rsid w:val="006937BC"/>
    <w:rsid w:val="006A2EF8"/>
    <w:rsid w:val="006A425C"/>
    <w:rsid w:val="006A70BB"/>
    <w:rsid w:val="006A7864"/>
    <w:rsid w:val="006B0348"/>
    <w:rsid w:val="006B5962"/>
    <w:rsid w:val="006B5E2E"/>
    <w:rsid w:val="006B5FF8"/>
    <w:rsid w:val="006C5115"/>
    <w:rsid w:val="006D08E9"/>
    <w:rsid w:val="006D0C1A"/>
    <w:rsid w:val="006E13DB"/>
    <w:rsid w:val="006F3D66"/>
    <w:rsid w:val="00700A4D"/>
    <w:rsid w:val="007034EF"/>
    <w:rsid w:val="007046D7"/>
    <w:rsid w:val="00705D96"/>
    <w:rsid w:val="00717FB1"/>
    <w:rsid w:val="00725118"/>
    <w:rsid w:val="007254A2"/>
    <w:rsid w:val="00726DCE"/>
    <w:rsid w:val="00740AE8"/>
    <w:rsid w:val="007443B9"/>
    <w:rsid w:val="0074638B"/>
    <w:rsid w:val="007471CA"/>
    <w:rsid w:val="00754159"/>
    <w:rsid w:val="00755231"/>
    <w:rsid w:val="00765462"/>
    <w:rsid w:val="00766DA0"/>
    <w:rsid w:val="00770B1D"/>
    <w:rsid w:val="00777982"/>
    <w:rsid w:val="00787B82"/>
    <w:rsid w:val="007924E9"/>
    <w:rsid w:val="007977AB"/>
    <w:rsid w:val="007A2FBD"/>
    <w:rsid w:val="007A69F6"/>
    <w:rsid w:val="007B0D83"/>
    <w:rsid w:val="007B16ED"/>
    <w:rsid w:val="007B3EA1"/>
    <w:rsid w:val="007B5685"/>
    <w:rsid w:val="007B5F76"/>
    <w:rsid w:val="007C0547"/>
    <w:rsid w:val="007C2BA0"/>
    <w:rsid w:val="007C346A"/>
    <w:rsid w:val="007C4DE3"/>
    <w:rsid w:val="007E0512"/>
    <w:rsid w:val="007E3896"/>
    <w:rsid w:val="007F0EE6"/>
    <w:rsid w:val="007F14DD"/>
    <w:rsid w:val="007F4C44"/>
    <w:rsid w:val="007F7A83"/>
    <w:rsid w:val="00800130"/>
    <w:rsid w:val="008041DC"/>
    <w:rsid w:val="00804EF0"/>
    <w:rsid w:val="00806AC1"/>
    <w:rsid w:val="00807727"/>
    <w:rsid w:val="00807848"/>
    <w:rsid w:val="00811513"/>
    <w:rsid w:val="0081350E"/>
    <w:rsid w:val="00827F8E"/>
    <w:rsid w:val="00831D09"/>
    <w:rsid w:val="008339C2"/>
    <w:rsid w:val="00834E9A"/>
    <w:rsid w:val="00836D56"/>
    <w:rsid w:val="0085213D"/>
    <w:rsid w:val="008573EA"/>
    <w:rsid w:val="00861F38"/>
    <w:rsid w:val="00863133"/>
    <w:rsid w:val="00865EC4"/>
    <w:rsid w:val="0087301E"/>
    <w:rsid w:val="00875505"/>
    <w:rsid w:val="008759C1"/>
    <w:rsid w:val="00875FD4"/>
    <w:rsid w:val="00876619"/>
    <w:rsid w:val="00881EAD"/>
    <w:rsid w:val="008823ED"/>
    <w:rsid w:val="008826DE"/>
    <w:rsid w:val="008829EE"/>
    <w:rsid w:val="00884DDF"/>
    <w:rsid w:val="00887AD2"/>
    <w:rsid w:val="008901D5"/>
    <w:rsid w:val="008904EF"/>
    <w:rsid w:val="008A178D"/>
    <w:rsid w:val="008A36AE"/>
    <w:rsid w:val="008A3C9A"/>
    <w:rsid w:val="008A5063"/>
    <w:rsid w:val="008A5CA9"/>
    <w:rsid w:val="008A64B9"/>
    <w:rsid w:val="008B0532"/>
    <w:rsid w:val="008B1C0B"/>
    <w:rsid w:val="008B5FF0"/>
    <w:rsid w:val="008B6C59"/>
    <w:rsid w:val="008C5B69"/>
    <w:rsid w:val="008D5225"/>
    <w:rsid w:val="008D5F11"/>
    <w:rsid w:val="008D7F8C"/>
    <w:rsid w:val="008E013C"/>
    <w:rsid w:val="008F2176"/>
    <w:rsid w:val="008F2700"/>
    <w:rsid w:val="008F2FA6"/>
    <w:rsid w:val="009005EC"/>
    <w:rsid w:val="00903930"/>
    <w:rsid w:val="00911241"/>
    <w:rsid w:val="00911B12"/>
    <w:rsid w:val="00921CB6"/>
    <w:rsid w:val="00921F0E"/>
    <w:rsid w:val="0093078D"/>
    <w:rsid w:val="00930A4D"/>
    <w:rsid w:val="009334DC"/>
    <w:rsid w:val="00934471"/>
    <w:rsid w:val="00935E35"/>
    <w:rsid w:val="00942E65"/>
    <w:rsid w:val="009456A9"/>
    <w:rsid w:val="00946910"/>
    <w:rsid w:val="00952FB0"/>
    <w:rsid w:val="009601DA"/>
    <w:rsid w:val="009610C8"/>
    <w:rsid w:val="00970A97"/>
    <w:rsid w:val="00974116"/>
    <w:rsid w:val="00974A0D"/>
    <w:rsid w:val="009773B2"/>
    <w:rsid w:val="0098695B"/>
    <w:rsid w:val="00987E13"/>
    <w:rsid w:val="00995D61"/>
    <w:rsid w:val="00996260"/>
    <w:rsid w:val="0099669F"/>
    <w:rsid w:val="009A013A"/>
    <w:rsid w:val="009A3E7F"/>
    <w:rsid w:val="009A7C81"/>
    <w:rsid w:val="009B6A13"/>
    <w:rsid w:val="009B7D4C"/>
    <w:rsid w:val="009C05EA"/>
    <w:rsid w:val="009D3A3F"/>
    <w:rsid w:val="009D687E"/>
    <w:rsid w:val="009E1979"/>
    <w:rsid w:val="009E37AA"/>
    <w:rsid w:val="009E647D"/>
    <w:rsid w:val="00A01529"/>
    <w:rsid w:val="00A13F7E"/>
    <w:rsid w:val="00A143DC"/>
    <w:rsid w:val="00A1697E"/>
    <w:rsid w:val="00A173E0"/>
    <w:rsid w:val="00A17482"/>
    <w:rsid w:val="00A20420"/>
    <w:rsid w:val="00A2176C"/>
    <w:rsid w:val="00A26FD7"/>
    <w:rsid w:val="00A3175E"/>
    <w:rsid w:val="00A3511E"/>
    <w:rsid w:val="00A46CC2"/>
    <w:rsid w:val="00A546F0"/>
    <w:rsid w:val="00A6079E"/>
    <w:rsid w:val="00A63DA2"/>
    <w:rsid w:val="00A64C79"/>
    <w:rsid w:val="00A6780C"/>
    <w:rsid w:val="00A71A26"/>
    <w:rsid w:val="00A73C17"/>
    <w:rsid w:val="00A7590E"/>
    <w:rsid w:val="00A80F8E"/>
    <w:rsid w:val="00A84C4D"/>
    <w:rsid w:val="00A84D9C"/>
    <w:rsid w:val="00A8613B"/>
    <w:rsid w:val="00A900B0"/>
    <w:rsid w:val="00A91B86"/>
    <w:rsid w:val="00A95E1C"/>
    <w:rsid w:val="00AA01CF"/>
    <w:rsid w:val="00AB2007"/>
    <w:rsid w:val="00AB3352"/>
    <w:rsid w:val="00AB5994"/>
    <w:rsid w:val="00AC1796"/>
    <w:rsid w:val="00AC385D"/>
    <w:rsid w:val="00AC67C9"/>
    <w:rsid w:val="00AD394C"/>
    <w:rsid w:val="00AD3DC1"/>
    <w:rsid w:val="00AD55AA"/>
    <w:rsid w:val="00AD72F1"/>
    <w:rsid w:val="00AE1535"/>
    <w:rsid w:val="00AE27D1"/>
    <w:rsid w:val="00AF1FEC"/>
    <w:rsid w:val="00AF4308"/>
    <w:rsid w:val="00AF74CD"/>
    <w:rsid w:val="00B001E0"/>
    <w:rsid w:val="00B05CF9"/>
    <w:rsid w:val="00B140CA"/>
    <w:rsid w:val="00B171C8"/>
    <w:rsid w:val="00B30EFB"/>
    <w:rsid w:val="00B33439"/>
    <w:rsid w:val="00B34D32"/>
    <w:rsid w:val="00B355AA"/>
    <w:rsid w:val="00B379CA"/>
    <w:rsid w:val="00B379DE"/>
    <w:rsid w:val="00B40079"/>
    <w:rsid w:val="00B40AF5"/>
    <w:rsid w:val="00B4666D"/>
    <w:rsid w:val="00B52517"/>
    <w:rsid w:val="00B57598"/>
    <w:rsid w:val="00B62026"/>
    <w:rsid w:val="00B63909"/>
    <w:rsid w:val="00B70B67"/>
    <w:rsid w:val="00B728EC"/>
    <w:rsid w:val="00B76BDB"/>
    <w:rsid w:val="00B8076A"/>
    <w:rsid w:val="00B85B25"/>
    <w:rsid w:val="00BA1175"/>
    <w:rsid w:val="00BA6C8A"/>
    <w:rsid w:val="00BA7532"/>
    <w:rsid w:val="00BB7060"/>
    <w:rsid w:val="00BC42FD"/>
    <w:rsid w:val="00BC46EC"/>
    <w:rsid w:val="00BC694F"/>
    <w:rsid w:val="00BE0959"/>
    <w:rsid w:val="00BE7B57"/>
    <w:rsid w:val="00BF4AF2"/>
    <w:rsid w:val="00C116BE"/>
    <w:rsid w:val="00C21D7B"/>
    <w:rsid w:val="00C243CF"/>
    <w:rsid w:val="00C26328"/>
    <w:rsid w:val="00C27CC4"/>
    <w:rsid w:val="00C30972"/>
    <w:rsid w:val="00C34BA7"/>
    <w:rsid w:val="00C43B25"/>
    <w:rsid w:val="00C46AF6"/>
    <w:rsid w:val="00C475D6"/>
    <w:rsid w:val="00C51332"/>
    <w:rsid w:val="00C51F68"/>
    <w:rsid w:val="00C556A2"/>
    <w:rsid w:val="00C6058E"/>
    <w:rsid w:val="00C62AD8"/>
    <w:rsid w:val="00C65E7C"/>
    <w:rsid w:val="00C772D3"/>
    <w:rsid w:val="00C8668E"/>
    <w:rsid w:val="00C920B2"/>
    <w:rsid w:val="00C9274E"/>
    <w:rsid w:val="00CA1A8C"/>
    <w:rsid w:val="00CB1967"/>
    <w:rsid w:val="00CB7529"/>
    <w:rsid w:val="00CB779D"/>
    <w:rsid w:val="00CC093D"/>
    <w:rsid w:val="00CC0EFE"/>
    <w:rsid w:val="00CC2D03"/>
    <w:rsid w:val="00CC4F39"/>
    <w:rsid w:val="00CC5A83"/>
    <w:rsid w:val="00CD5663"/>
    <w:rsid w:val="00CE075A"/>
    <w:rsid w:val="00CE3A3D"/>
    <w:rsid w:val="00CE6659"/>
    <w:rsid w:val="00D039F1"/>
    <w:rsid w:val="00D05CAF"/>
    <w:rsid w:val="00D1164D"/>
    <w:rsid w:val="00D1188D"/>
    <w:rsid w:val="00D2084B"/>
    <w:rsid w:val="00D237B4"/>
    <w:rsid w:val="00D24C0A"/>
    <w:rsid w:val="00D26001"/>
    <w:rsid w:val="00D30503"/>
    <w:rsid w:val="00D30C2B"/>
    <w:rsid w:val="00D310C7"/>
    <w:rsid w:val="00D329DC"/>
    <w:rsid w:val="00D3312E"/>
    <w:rsid w:val="00D40918"/>
    <w:rsid w:val="00D4481C"/>
    <w:rsid w:val="00D51215"/>
    <w:rsid w:val="00D518FF"/>
    <w:rsid w:val="00D618A3"/>
    <w:rsid w:val="00D7022C"/>
    <w:rsid w:val="00D737FB"/>
    <w:rsid w:val="00D805A7"/>
    <w:rsid w:val="00D8111F"/>
    <w:rsid w:val="00D81299"/>
    <w:rsid w:val="00D864A1"/>
    <w:rsid w:val="00D93731"/>
    <w:rsid w:val="00DA361B"/>
    <w:rsid w:val="00DB5655"/>
    <w:rsid w:val="00DB792B"/>
    <w:rsid w:val="00DC6374"/>
    <w:rsid w:val="00DC6DDE"/>
    <w:rsid w:val="00DD2D54"/>
    <w:rsid w:val="00DD5575"/>
    <w:rsid w:val="00DE5339"/>
    <w:rsid w:val="00DE76BB"/>
    <w:rsid w:val="00DF183E"/>
    <w:rsid w:val="00DF2926"/>
    <w:rsid w:val="00DF7495"/>
    <w:rsid w:val="00E0211B"/>
    <w:rsid w:val="00E066FD"/>
    <w:rsid w:val="00E15CFB"/>
    <w:rsid w:val="00E170ED"/>
    <w:rsid w:val="00E25905"/>
    <w:rsid w:val="00E30EDD"/>
    <w:rsid w:val="00E34788"/>
    <w:rsid w:val="00E36A85"/>
    <w:rsid w:val="00E436C8"/>
    <w:rsid w:val="00E53B6C"/>
    <w:rsid w:val="00E659EF"/>
    <w:rsid w:val="00E738AD"/>
    <w:rsid w:val="00E768C5"/>
    <w:rsid w:val="00E77385"/>
    <w:rsid w:val="00E82EB0"/>
    <w:rsid w:val="00E8326C"/>
    <w:rsid w:val="00E90DCB"/>
    <w:rsid w:val="00E92A2B"/>
    <w:rsid w:val="00EA0D78"/>
    <w:rsid w:val="00EA52D1"/>
    <w:rsid w:val="00EC0395"/>
    <w:rsid w:val="00EC17C8"/>
    <w:rsid w:val="00EC2CB1"/>
    <w:rsid w:val="00EC3117"/>
    <w:rsid w:val="00EC66DF"/>
    <w:rsid w:val="00EC773D"/>
    <w:rsid w:val="00ED06FD"/>
    <w:rsid w:val="00ED4B4F"/>
    <w:rsid w:val="00ED5537"/>
    <w:rsid w:val="00ED64D1"/>
    <w:rsid w:val="00ED69AE"/>
    <w:rsid w:val="00ED7631"/>
    <w:rsid w:val="00EE1177"/>
    <w:rsid w:val="00EE1282"/>
    <w:rsid w:val="00EE4054"/>
    <w:rsid w:val="00EE532B"/>
    <w:rsid w:val="00EF1260"/>
    <w:rsid w:val="00EF1298"/>
    <w:rsid w:val="00EF2D48"/>
    <w:rsid w:val="00EF3D25"/>
    <w:rsid w:val="00EF4B14"/>
    <w:rsid w:val="00EF7EEC"/>
    <w:rsid w:val="00F07786"/>
    <w:rsid w:val="00F133F0"/>
    <w:rsid w:val="00F21BC8"/>
    <w:rsid w:val="00F37332"/>
    <w:rsid w:val="00F37489"/>
    <w:rsid w:val="00F42743"/>
    <w:rsid w:val="00F4538B"/>
    <w:rsid w:val="00F46ED3"/>
    <w:rsid w:val="00F470B7"/>
    <w:rsid w:val="00F52B84"/>
    <w:rsid w:val="00F53540"/>
    <w:rsid w:val="00F53CF3"/>
    <w:rsid w:val="00F55DCE"/>
    <w:rsid w:val="00F65FB2"/>
    <w:rsid w:val="00F87B19"/>
    <w:rsid w:val="00F932AD"/>
    <w:rsid w:val="00F93DA3"/>
    <w:rsid w:val="00F94BE9"/>
    <w:rsid w:val="00F954F8"/>
    <w:rsid w:val="00FA0C22"/>
    <w:rsid w:val="00FA224D"/>
    <w:rsid w:val="00FB47FF"/>
    <w:rsid w:val="00FB530C"/>
    <w:rsid w:val="00FB6B74"/>
    <w:rsid w:val="00FC1F0D"/>
    <w:rsid w:val="00FD22DD"/>
    <w:rsid w:val="00FD28DC"/>
    <w:rsid w:val="00FD342E"/>
    <w:rsid w:val="00FE6019"/>
    <w:rsid w:val="00FF0E8B"/>
    <w:rsid w:val="00FF48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A7CB"/>
  <w15:chartTrackingRefBased/>
  <w15:docId w15:val="{E82EE4E7-F7AD-4DB5-8936-EAAC1A4E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1A1"/>
    <w:pPr>
      <w:spacing w:after="0" w:line="240" w:lineRule="auto"/>
      <w:jc w:val="both"/>
    </w:pPr>
    <w:rPr>
      <w:rFonts w:ascii="Arial" w:eastAsia="Times New Roman" w:hAnsi="Arial" w:cs="Times New Roman"/>
      <w:kern w:val="0"/>
      <w:szCs w:val="20"/>
      <w:lang w:eastAsia="hr-HR"/>
      <w14:ligatures w14:val="none"/>
    </w:rPr>
  </w:style>
  <w:style w:type="paragraph" w:styleId="Naslov1">
    <w:name w:val="heading 1"/>
    <w:basedOn w:val="Normal"/>
    <w:next w:val="Normal"/>
    <w:link w:val="Naslov1Char"/>
    <w:uiPriority w:val="9"/>
    <w:qFormat/>
    <w:rsid w:val="004F2E8E"/>
    <w:pPr>
      <w:keepNext/>
      <w:keepLines/>
      <w:spacing w:before="240"/>
      <w:outlineLvl w:val="0"/>
    </w:pPr>
    <w:rPr>
      <w:rFonts w:eastAsiaTheme="majorEastAsia" w:cstheme="majorBidi"/>
      <w:b/>
      <w:sz w:val="24"/>
      <w:szCs w:val="32"/>
    </w:rPr>
  </w:style>
  <w:style w:type="paragraph" w:styleId="Naslov2">
    <w:name w:val="heading 2"/>
    <w:basedOn w:val="Normal"/>
    <w:next w:val="Normal"/>
    <w:link w:val="Naslov2Char"/>
    <w:uiPriority w:val="9"/>
    <w:unhideWhenUsed/>
    <w:qFormat/>
    <w:rsid w:val="00863133"/>
    <w:pPr>
      <w:keepNext/>
      <w:keepLines/>
      <w:spacing w:before="40"/>
      <w:outlineLvl w:val="1"/>
    </w:pPr>
    <w:rPr>
      <w:rFonts w:eastAsiaTheme="majorEastAsia" w:cstheme="majorBidi"/>
      <w:b/>
      <w:szCs w:val="26"/>
    </w:rPr>
  </w:style>
  <w:style w:type="paragraph" w:styleId="Naslov3">
    <w:name w:val="heading 3"/>
    <w:basedOn w:val="Normal"/>
    <w:next w:val="Normal"/>
    <w:link w:val="Naslov3Char"/>
    <w:uiPriority w:val="9"/>
    <w:unhideWhenUsed/>
    <w:qFormat/>
    <w:rsid w:val="002E64A8"/>
    <w:pPr>
      <w:keepNext/>
      <w:keepLines/>
      <w:spacing w:before="40"/>
      <w:outlineLvl w:val="2"/>
    </w:pPr>
    <w:rPr>
      <w:rFonts w:eastAsiaTheme="majorEastAsia" w:cstheme="majorBidi"/>
      <w:b/>
      <w:szCs w:val="24"/>
    </w:rPr>
  </w:style>
  <w:style w:type="paragraph" w:styleId="Naslov4">
    <w:name w:val="heading 4"/>
    <w:basedOn w:val="Normal"/>
    <w:next w:val="Normal"/>
    <w:link w:val="Naslov4Char"/>
    <w:uiPriority w:val="9"/>
    <w:unhideWhenUsed/>
    <w:qFormat/>
    <w:rsid w:val="00D310C7"/>
    <w:pPr>
      <w:keepNext/>
      <w:keepLines/>
      <w:spacing w:before="40"/>
      <w:outlineLvl w:val="3"/>
    </w:pPr>
    <w:rPr>
      <w:rFonts w:eastAsiaTheme="majorEastAsia" w:cstheme="majorBidi"/>
      <w:b/>
      <w:iCs/>
    </w:rPr>
  </w:style>
  <w:style w:type="paragraph" w:styleId="Naslov5">
    <w:name w:val="heading 5"/>
    <w:basedOn w:val="Normal"/>
    <w:next w:val="Normal"/>
    <w:link w:val="Naslov5Char"/>
    <w:uiPriority w:val="9"/>
    <w:unhideWhenUsed/>
    <w:qFormat/>
    <w:rsid w:val="008904EF"/>
    <w:pPr>
      <w:keepNext/>
      <w:keepLines/>
      <w:spacing w:before="40"/>
      <w:outlineLvl w:val="4"/>
    </w:pPr>
    <w:rPr>
      <w:rFonts w:eastAsiaTheme="majorEastAsia" w:cstheme="majorBidi"/>
      <w:b/>
    </w:rPr>
  </w:style>
  <w:style w:type="paragraph" w:styleId="Naslov6">
    <w:name w:val="heading 6"/>
    <w:basedOn w:val="Normal"/>
    <w:next w:val="Normal"/>
    <w:link w:val="Naslov6Char"/>
    <w:uiPriority w:val="9"/>
    <w:unhideWhenUsed/>
    <w:qFormat/>
    <w:rsid w:val="00635554"/>
    <w:pPr>
      <w:keepNext/>
      <w:keepLines/>
      <w:spacing w:before="40"/>
      <w:outlineLvl w:val="5"/>
    </w:pPr>
    <w:rPr>
      <w:rFonts w:eastAsiaTheme="majorEastAsia" w:cstheme="majorBidi"/>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F2E8E"/>
    <w:rPr>
      <w:rFonts w:ascii="Arial" w:eastAsiaTheme="majorEastAsia" w:hAnsi="Arial" w:cstheme="majorBidi"/>
      <w:b/>
      <w:kern w:val="0"/>
      <w:sz w:val="24"/>
      <w:szCs w:val="32"/>
      <w:lang w:eastAsia="hr-HR"/>
      <w14:ligatures w14:val="none"/>
    </w:rPr>
  </w:style>
  <w:style w:type="character" w:customStyle="1" w:styleId="Naslov2Char">
    <w:name w:val="Naslov 2 Char"/>
    <w:basedOn w:val="Zadanifontodlomka"/>
    <w:link w:val="Naslov2"/>
    <w:uiPriority w:val="9"/>
    <w:rsid w:val="00863133"/>
    <w:rPr>
      <w:rFonts w:ascii="Arial" w:eastAsiaTheme="majorEastAsia" w:hAnsi="Arial" w:cstheme="majorBidi"/>
      <w:b/>
      <w:kern w:val="0"/>
      <w:szCs w:val="26"/>
      <w:lang w:eastAsia="hr-HR"/>
      <w14:ligatures w14:val="none"/>
    </w:rPr>
  </w:style>
  <w:style w:type="character" w:customStyle="1" w:styleId="Naslov3Char">
    <w:name w:val="Naslov 3 Char"/>
    <w:basedOn w:val="Zadanifontodlomka"/>
    <w:link w:val="Naslov3"/>
    <w:uiPriority w:val="9"/>
    <w:rsid w:val="002E64A8"/>
    <w:rPr>
      <w:rFonts w:ascii="Arial" w:eastAsiaTheme="majorEastAsia" w:hAnsi="Arial" w:cstheme="majorBidi"/>
      <w:b/>
      <w:kern w:val="0"/>
      <w:szCs w:val="24"/>
      <w:lang w:eastAsia="hr-HR"/>
      <w14:ligatures w14:val="none"/>
    </w:rPr>
  </w:style>
  <w:style w:type="character" w:customStyle="1" w:styleId="Naslov3Char1">
    <w:name w:val="Naslov 3 Char1"/>
    <w:uiPriority w:val="99"/>
    <w:rsid w:val="002E64A8"/>
    <w:rPr>
      <w:rFonts w:ascii="Arial" w:eastAsia="Times New Roman" w:hAnsi="Arial" w:cs="Times New Roman"/>
      <w:b/>
      <w:kern w:val="0"/>
      <w:szCs w:val="20"/>
      <w:lang w:eastAsia="hr-HR"/>
      <w14:ligatures w14:val="none"/>
    </w:rPr>
  </w:style>
  <w:style w:type="paragraph" w:customStyle="1" w:styleId="clanak">
    <w:name w:val="clanak"/>
    <w:basedOn w:val="Normal"/>
    <w:link w:val="clanakChar"/>
    <w:rsid w:val="002E64A8"/>
    <w:pPr>
      <w:tabs>
        <w:tab w:val="left" w:pos="426"/>
      </w:tabs>
      <w:spacing w:line="300" w:lineRule="exact"/>
    </w:pPr>
    <w:rPr>
      <w:lang w:val="en-AU"/>
    </w:rPr>
  </w:style>
  <w:style w:type="character" w:customStyle="1" w:styleId="clanakChar">
    <w:name w:val="clanak Char"/>
    <w:link w:val="clanak"/>
    <w:rsid w:val="002E64A8"/>
    <w:rPr>
      <w:rFonts w:ascii="Arial" w:eastAsia="Times New Roman" w:hAnsi="Arial" w:cs="Times New Roman"/>
      <w:kern w:val="0"/>
      <w:szCs w:val="20"/>
      <w:lang w:val="en-AU" w:eastAsia="hr-HR"/>
      <w14:ligatures w14:val="none"/>
    </w:rPr>
  </w:style>
  <w:style w:type="paragraph" w:styleId="Odlomakpopisa">
    <w:name w:val="List Paragraph"/>
    <w:basedOn w:val="Normal"/>
    <w:uiPriority w:val="34"/>
    <w:rsid w:val="00640945"/>
    <w:pPr>
      <w:ind w:left="720"/>
      <w:contextualSpacing/>
    </w:pPr>
  </w:style>
  <w:style w:type="character" w:styleId="Referencakomentara">
    <w:name w:val="annotation reference"/>
    <w:basedOn w:val="Zadanifontodlomka"/>
    <w:uiPriority w:val="99"/>
    <w:semiHidden/>
    <w:unhideWhenUsed/>
    <w:rsid w:val="003A3150"/>
    <w:rPr>
      <w:sz w:val="16"/>
      <w:szCs w:val="16"/>
    </w:rPr>
  </w:style>
  <w:style w:type="paragraph" w:styleId="Tekstkomentara">
    <w:name w:val="annotation text"/>
    <w:basedOn w:val="Normal"/>
    <w:link w:val="TekstkomentaraChar"/>
    <w:uiPriority w:val="99"/>
    <w:unhideWhenUsed/>
    <w:rsid w:val="003A3150"/>
    <w:rPr>
      <w:sz w:val="20"/>
    </w:rPr>
  </w:style>
  <w:style w:type="character" w:customStyle="1" w:styleId="TekstkomentaraChar">
    <w:name w:val="Tekst komentara Char"/>
    <w:basedOn w:val="Zadanifontodlomka"/>
    <w:link w:val="Tekstkomentara"/>
    <w:uiPriority w:val="99"/>
    <w:rsid w:val="003A3150"/>
    <w:rPr>
      <w:rFonts w:ascii="Arial" w:eastAsia="Times New Roman" w:hAnsi="Arial" w:cs="Times New Roman"/>
      <w:kern w:val="0"/>
      <w:sz w:val="20"/>
      <w:szCs w:val="20"/>
      <w:lang w:eastAsia="hr-HR"/>
      <w14:ligatures w14:val="none"/>
    </w:rPr>
  </w:style>
  <w:style w:type="paragraph" w:styleId="Predmetkomentara">
    <w:name w:val="annotation subject"/>
    <w:basedOn w:val="Tekstkomentara"/>
    <w:next w:val="Tekstkomentara"/>
    <w:link w:val="PredmetkomentaraChar"/>
    <w:uiPriority w:val="99"/>
    <w:semiHidden/>
    <w:unhideWhenUsed/>
    <w:rsid w:val="003A3150"/>
    <w:rPr>
      <w:b/>
      <w:bCs/>
    </w:rPr>
  </w:style>
  <w:style w:type="character" w:customStyle="1" w:styleId="PredmetkomentaraChar">
    <w:name w:val="Predmet komentara Char"/>
    <w:basedOn w:val="TekstkomentaraChar"/>
    <w:link w:val="Predmetkomentara"/>
    <w:uiPriority w:val="99"/>
    <w:semiHidden/>
    <w:rsid w:val="003A3150"/>
    <w:rPr>
      <w:rFonts w:ascii="Arial" w:eastAsia="Times New Roman" w:hAnsi="Arial" w:cs="Times New Roman"/>
      <w:b/>
      <w:bCs/>
      <w:kern w:val="0"/>
      <w:sz w:val="20"/>
      <w:szCs w:val="20"/>
      <w:lang w:eastAsia="hr-HR"/>
      <w14:ligatures w14:val="none"/>
    </w:rPr>
  </w:style>
  <w:style w:type="table" w:styleId="Reetkatablice">
    <w:name w:val="Table Grid"/>
    <w:basedOn w:val="Obinatablica"/>
    <w:rsid w:val="00F52B84"/>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Char">
    <w:name w:val="Naslov 4 Char"/>
    <w:basedOn w:val="Zadanifontodlomka"/>
    <w:link w:val="Naslov4"/>
    <w:uiPriority w:val="9"/>
    <w:rsid w:val="00D310C7"/>
    <w:rPr>
      <w:rFonts w:ascii="Arial" w:eastAsiaTheme="majorEastAsia" w:hAnsi="Arial" w:cstheme="majorBidi"/>
      <w:b/>
      <w:iCs/>
      <w:kern w:val="0"/>
      <w:szCs w:val="20"/>
      <w:lang w:eastAsia="hr-HR"/>
      <w14:ligatures w14:val="none"/>
    </w:rPr>
  </w:style>
  <w:style w:type="paragraph" w:styleId="Zaglavlje">
    <w:name w:val="header"/>
    <w:basedOn w:val="Normal"/>
    <w:link w:val="ZaglavljeChar"/>
    <w:uiPriority w:val="99"/>
    <w:unhideWhenUsed/>
    <w:rsid w:val="00BE0959"/>
    <w:pPr>
      <w:tabs>
        <w:tab w:val="center" w:pos="4536"/>
        <w:tab w:val="right" w:pos="9072"/>
      </w:tabs>
    </w:pPr>
  </w:style>
  <w:style w:type="character" w:customStyle="1" w:styleId="ZaglavljeChar">
    <w:name w:val="Zaglavlje Char"/>
    <w:basedOn w:val="Zadanifontodlomka"/>
    <w:link w:val="Zaglavlje"/>
    <w:uiPriority w:val="99"/>
    <w:rsid w:val="00BE0959"/>
    <w:rPr>
      <w:rFonts w:ascii="Arial" w:eastAsia="Times New Roman" w:hAnsi="Arial" w:cs="Times New Roman"/>
      <w:kern w:val="0"/>
      <w:szCs w:val="20"/>
      <w:lang w:eastAsia="hr-HR"/>
      <w14:ligatures w14:val="none"/>
    </w:rPr>
  </w:style>
  <w:style w:type="paragraph" w:styleId="Podnoje">
    <w:name w:val="footer"/>
    <w:basedOn w:val="Normal"/>
    <w:link w:val="PodnojeChar"/>
    <w:uiPriority w:val="99"/>
    <w:unhideWhenUsed/>
    <w:rsid w:val="00BE0959"/>
    <w:pPr>
      <w:tabs>
        <w:tab w:val="center" w:pos="4536"/>
        <w:tab w:val="right" w:pos="9072"/>
      </w:tabs>
    </w:pPr>
  </w:style>
  <w:style w:type="character" w:customStyle="1" w:styleId="PodnojeChar">
    <w:name w:val="Podnožje Char"/>
    <w:basedOn w:val="Zadanifontodlomka"/>
    <w:link w:val="Podnoje"/>
    <w:uiPriority w:val="99"/>
    <w:rsid w:val="00BE0959"/>
    <w:rPr>
      <w:rFonts w:ascii="Arial" w:eastAsia="Times New Roman" w:hAnsi="Arial" w:cs="Times New Roman"/>
      <w:kern w:val="0"/>
      <w:szCs w:val="20"/>
      <w:lang w:eastAsia="hr-HR"/>
      <w14:ligatures w14:val="none"/>
    </w:rPr>
  </w:style>
  <w:style w:type="character" w:customStyle="1" w:styleId="Naslov5Char">
    <w:name w:val="Naslov 5 Char"/>
    <w:basedOn w:val="Zadanifontodlomka"/>
    <w:link w:val="Naslov5"/>
    <w:uiPriority w:val="9"/>
    <w:rsid w:val="008904EF"/>
    <w:rPr>
      <w:rFonts w:ascii="Arial" w:eastAsiaTheme="majorEastAsia" w:hAnsi="Arial" w:cstheme="majorBidi"/>
      <w:b/>
      <w:kern w:val="0"/>
      <w:szCs w:val="20"/>
      <w:lang w:eastAsia="hr-HR"/>
      <w14:ligatures w14:val="none"/>
    </w:rPr>
  </w:style>
  <w:style w:type="character" w:customStyle="1" w:styleId="Naslov6Char">
    <w:name w:val="Naslov 6 Char"/>
    <w:basedOn w:val="Zadanifontodlomka"/>
    <w:link w:val="Naslov6"/>
    <w:uiPriority w:val="9"/>
    <w:rsid w:val="00635554"/>
    <w:rPr>
      <w:rFonts w:ascii="Arial" w:eastAsiaTheme="majorEastAsia" w:hAnsi="Arial" w:cstheme="majorBidi"/>
      <w:b/>
      <w:kern w:val="0"/>
      <w:szCs w:val="20"/>
      <w:lang w:eastAsia="hr-HR"/>
      <w14:ligatures w14:val="none"/>
    </w:rPr>
  </w:style>
  <w:style w:type="paragraph" w:customStyle="1" w:styleId="Tekst">
    <w:name w:val="Tekst"/>
    <w:basedOn w:val="Normal"/>
    <w:rsid w:val="00EF2D48"/>
    <w:pPr>
      <w:spacing w:line="300" w:lineRule="exact"/>
    </w:pPr>
  </w:style>
  <w:style w:type="table" w:customStyle="1" w:styleId="Reetkatablice1">
    <w:name w:val="Rešetka tablice1"/>
    <w:basedOn w:val="Obinatablica"/>
    <w:next w:val="Reetkatablice"/>
    <w:uiPriority w:val="59"/>
    <w:rsid w:val="00272D5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2">
    <w:name w:val="Current List152"/>
    <w:rsid w:val="002F1F86"/>
    <w:pPr>
      <w:numPr>
        <w:numId w:val="102"/>
      </w:numPr>
    </w:pPr>
  </w:style>
  <w:style w:type="paragraph" w:customStyle="1" w:styleId="lanak">
    <w:name w:val="Članak"/>
    <w:basedOn w:val="Normal"/>
    <w:next w:val="Normal"/>
    <w:link w:val="lanakChar"/>
    <w:qFormat/>
    <w:rsid w:val="00740AE8"/>
    <w:pPr>
      <w:spacing w:before="240" w:after="200" w:line="276" w:lineRule="auto"/>
      <w:contextualSpacing/>
      <w:jc w:val="center"/>
    </w:pPr>
    <w:rPr>
      <w:rFonts w:eastAsia="Calibri"/>
      <w:b/>
      <w:szCs w:val="22"/>
      <w:lang w:eastAsia="en-US"/>
    </w:rPr>
  </w:style>
  <w:style w:type="character" w:customStyle="1" w:styleId="lanakChar">
    <w:name w:val="Članak Char"/>
    <w:link w:val="lanak"/>
    <w:rsid w:val="00740AE8"/>
    <w:rPr>
      <w:rFonts w:ascii="Arial" w:eastAsia="Calibri" w:hAnsi="Arial" w:cs="Times New Roman"/>
      <w:b/>
      <w:kern w:val="0"/>
      <w14:ligatures w14:val="none"/>
    </w:rPr>
  </w:style>
  <w:style w:type="character" w:styleId="Hiperveza">
    <w:name w:val="Hyperlink"/>
    <w:basedOn w:val="Zadanifontodlomka"/>
    <w:uiPriority w:val="99"/>
    <w:unhideWhenUsed/>
    <w:rsid w:val="00A20420"/>
    <w:rPr>
      <w:color w:val="467886"/>
      <w:u w:val="single"/>
    </w:rPr>
  </w:style>
  <w:style w:type="paragraph" w:styleId="TOCNaslov">
    <w:name w:val="TOC Heading"/>
    <w:basedOn w:val="Naslov1"/>
    <w:next w:val="Normal"/>
    <w:uiPriority w:val="39"/>
    <w:unhideWhenUsed/>
    <w:qFormat/>
    <w:rsid w:val="006228D2"/>
    <w:pPr>
      <w:spacing w:line="259" w:lineRule="auto"/>
      <w:jc w:val="left"/>
      <w:outlineLvl w:val="9"/>
    </w:pPr>
    <w:rPr>
      <w:rFonts w:asciiTheme="majorHAnsi" w:hAnsiTheme="majorHAnsi"/>
      <w:b w:val="0"/>
      <w:color w:val="2F5496" w:themeColor="accent1" w:themeShade="BF"/>
      <w:sz w:val="32"/>
    </w:rPr>
  </w:style>
  <w:style w:type="paragraph" w:styleId="Sadraj1">
    <w:name w:val="toc 1"/>
    <w:basedOn w:val="Normal"/>
    <w:next w:val="Normal"/>
    <w:autoRedefine/>
    <w:uiPriority w:val="39"/>
    <w:unhideWhenUsed/>
    <w:rsid w:val="006A425C"/>
    <w:pPr>
      <w:tabs>
        <w:tab w:val="right" w:leader="dot" w:pos="9062"/>
      </w:tabs>
      <w:ind w:left="426" w:hanging="426"/>
    </w:pPr>
    <w:rPr>
      <w:rFonts w:cs="Arial"/>
      <w:b/>
      <w:bCs/>
      <w:caps/>
      <w:noProof/>
      <w:sz w:val="20"/>
    </w:rPr>
  </w:style>
  <w:style w:type="paragraph" w:styleId="Sadraj2">
    <w:name w:val="toc 2"/>
    <w:basedOn w:val="Normal"/>
    <w:next w:val="Normal"/>
    <w:autoRedefine/>
    <w:uiPriority w:val="39"/>
    <w:unhideWhenUsed/>
    <w:rsid w:val="00F954F8"/>
    <w:pPr>
      <w:tabs>
        <w:tab w:val="left" w:pos="880"/>
        <w:tab w:val="right" w:leader="dot" w:pos="9062"/>
      </w:tabs>
      <w:spacing w:after="100"/>
      <w:ind w:left="709" w:hanging="489"/>
    </w:pPr>
    <w:rPr>
      <w:rFonts w:cs="Arial"/>
      <w:b/>
      <w:bCs/>
      <w:caps/>
      <w:noProof/>
      <w:snapToGrid w:val="0"/>
      <w:sz w:val="20"/>
    </w:rPr>
  </w:style>
  <w:style w:type="paragraph" w:styleId="Sadraj3">
    <w:name w:val="toc 3"/>
    <w:basedOn w:val="Normal"/>
    <w:next w:val="Normal"/>
    <w:autoRedefine/>
    <w:uiPriority w:val="39"/>
    <w:unhideWhenUsed/>
    <w:rsid w:val="006228D2"/>
    <w:pPr>
      <w:tabs>
        <w:tab w:val="right" w:leader="dot" w:pos="9062"/>
      </w:tabs>
      <w:spacing w:after="100"/>
      <w:ind w:left="1418" w:hanging="709"/>
    </w:pPr>
    <w:rPr>
      <w:rFonts w:cs="Arial"/>
      <w:noProof/>
    </w:rPr>
  </w:style>
  <w:style w:type="paragraph" w:styleId="Sadraj4">
    <w:name w:val="toc 4"/>
    <w:basedOn w:val="Normal"/>
    <w:next w:val="Normal"/>
    <w:autoRedefine/>
    <w:uiPriority w:val="39"/>
    <w:unhideWhenUsed/>
    <w:rsid w:val="006228D2"/>
    <w:pPr>
      <w:spacing w:after="100" w:line="259" w:lineRule="auto"/>
      <w:ind w:left="660"/>
      <w:jc w:val="left"/>
    </w:pPr>
    <w:rPr>
      <w:rFonts w:asciiTheme="minorHAnsi" w:eastAsiaTheme="minorEastAsia" w:hAnsiTheme="minorHAnsi" w:cstheme="minorBidi"/>
      <w:kern w:val="2"/>
      <w:szCs w:val="22"/>
      <w14:ligatures w14:val="standardContextual"/>
    </w:rPr>
  </w:style>
  <w:style w:type="paragraph" w:styleId="Sadraj5">
    <w:name w:val="toc 5"/>
    <w:basedOn w:val="Normal"/>
    <w:next w:val="Normal"/>
    <w:autoRedefine/>
    <w:uiPriority w:val="39"/>
    <w:unhideWhenUsed/>
    <w:rsid w:val="006228D2"/>
    <w:pPr>
      <w:spacing w:after="100" w:line="259" w:lineRule="auto"/>
      <w:ind w:left="880"/>
      <w:jc w:val="left"/>
    </w:pPr>
    <w:rPr>
      <w:rFonts w:asciiTheme="minorHAnsi" w:eastAsiaTheme="minorEastAsia" w:hAnsiTheme="minorHAnsi" w:cstheme="minorBidi"/>
      <w:kern w:val="2"/>
      <w:szCs w:val="22"/>
      <w14:ligatures w14:val="standardContextual"/>
    </w:rPr>
  </w:style>
  <w:style w:type="paragraph" w:styleId="Sadraj6">
    <w:name w:val="toc 6"/>
    <w:basedOn w:val="Normal"/>
    <w:next w:val="Normal"/>
    <w:autoRedefine/>
    <w:uiPriority w:val="39"/>
    <w:unhideWhenUsed/>
    <w:rsid w:val="006228D2"/>
    <w:pPr>
      <w:spacing w:after="100" w:line="259" w:lineRule="auto"/>
      <w:ind w:left="1100"/>
      <w:jc w:val="left"/>
    </w:pPr>
    <w:rPr>
      <w:rFonts w:asciiTheme="minorHAnsi" w:eastAsiaTheme="minorEastAsia" w:hAnsiTheme="minorHAnsi" w:cstheme="minorBidi"/>
      <w:kern w:val="2"/>
      <w:szCs w:val="22"/>
      <w14:ligatures w14:val="standardContextual"/>
    </w:rPr>
  </w:style>
  <w:style w:type="paragraph" w:styleId="Sadraj7">
    <w:name w:val="toc 7"/>
    <w:basedOn w:val="Normal"/>
    <w:next w:val="Normal"/>
    <w:autoRedefine/>
    <w:uiPriority w:val="39"/>
    <w:unhideWhenUsed/>
    <w:rsid w:val="006228D2"/>
    <w:pPr>
      <w:spacing w:after="100" w:line="259" w:lineRule="auto"/>
      <w:ind w:left="1320"/>
      <w:jc w:val="left"/>
    </w:pPr>
    <w:rPr>
      <w:rFonts w:asciiTheme="minorHAnsi" w:eastAsiaTheme="minorEastAsia" w:hAnsiTheme="minorHAnsi" w:cstheme="minorBidi"/>
      <w:kern w:val="2"/>
      <w:szCs w:val="22"/>
      <w14:ligatures w14:val="standardContextual"/>
    </w:rPr>
  </w:style>
  <w:style w:type="paragraph" w:styleId="Sadraj8">
    <w:name w:val="toc 8"/>
    <w:basedOn w:val="Normal"/>
    <w:next w:val="Normal"/>
    <w:autoRedefine/>
    <w:uiPriority w:val="39"/>
    <w:unhideWhenUsed/>
    <w:rsid w:val="006228D2"/>
    <w:pPr>
      <w:spacing w:after="100" w:line="259" w:lineRule="auto"/>
      <w:ind w:left="1540"/>
      <w:jc w:val="left"/>
    </w:pPr>
    <w:rPr>
      <w:rFonts w:asciiTheme="minorHAnsi" w:eastAsiaTheme="minorEastAsia" w:hAnsiTheme="minorHAnsi" w:cstheme="minorBidi"/>
      <w:kern w:val="2"/>
      <w:szCs w:val="22"/>
      <w14:ligatures w14:val="standardContextual"/>
    </w:rPr>
  </w:style>
  <w:style w:type="paragraph" w:styleId="Sadraj9">
    <w:name w:val="toc 9"/>
    <w:basedOn w:val="Normal"/>
    <w:next w:val="Normal"/>
    <w:autoRedefine/>
    <w:uiPriority w:val="39"/>
    <w:unhideWhenUsed/>
    <w:rsid w:val="006228D2"/>
    <w:pPr>
      <w:spacing w:after="100" w:line="259" w:lineRule="auto"/>
      <w:ind w:left="1760"/>
      <w:jc w:val="left"/>
    </w:pPr>
    <w:rPr>
      <w:rFonts w:asciiTheme="minorHAnsi" w:eastAsiaTheme="minorEastAsia" w:hAnsiTheme="minorHAnsi" w:cstheme="minorBidi"/>
      <w:kern w:val="2"/>
      <w:szCs w:val="22"/>
      <w14:ligatures w14:val="standardContextual"/>
    </w:rPr>
  </w:style>
  <w:style w:type="character" w:styleId="Nerijeenospominjanje">
    <w:name w:val="Unresolved Mention"/>
    <w:basedOn w:val="Zadanifontodlomka"/>
    <w:uiPriority w:val="99"/>
    <w:semiHidden/>
    <w:unhideWhenUsed/>
    <w:rsid w:val="00622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829">
      <w:bodyDiv w:val="1"/>
      <w:marLeft w:val="0"/>
      <w:marRight w:val="0"/>
      <w:marTop w:val="0"/>
      <w:marBottom w:val="0"/>
      <w:divBdr>
        <w:top w:val="none" w:sz="0" w:space="0" w:color="auto"/>
        <w:left w:val="none" w:sz="0" w:space="0" w:color="auto"/>
        <w:bottom w:val="none" w:sz="0" w:space="0" w:color="auto"/>
        <w:right w:val="none" w:sz="0" w:space="0" w:color="auto"/>
      </w:divBdr>
    </w:div>
    <w:div w:id="389378040">
      <w:bodyDiv w:val="1"/>
      <w:marLeft w:val="0"/>
      <w:marRight w:val="0"/>
      <w:marTop w:val="0"/>
      <w:marBottom w:val="0"/>
      <w:divBdr>
        <w:top w:val="none" w:sz="0" w:space="0" w:color="auto"/>
        <w:left w:val="none" w:sz="0" w:space="0" w:color="auto"/>
        <w:bottom w:val="none" w:sz="0" w:space="0" w:color="auto"/>
        <w:right w:val="none" w:sz="0" w:space="0" w:color="auto"/>
      </w:divBdr>
    </w:div>
    <w:div w:id="17127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rivnic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83F1-F0ED-4F6D-AEE1-6A05F9E0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242</Pages>
  <Words>92240</Words>
  <Characters>525773</Characters>
  <Application>Microsoft Office Word</Application>
  <DocSecurity>0</DocSecurity>
  <Lines>4381</Lines>
  <Paragraphs>1233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dc:creator>
  <cp:keywords/>
  <dc:description/>
  <cp:lastModifiedBy>Snježana</cp:lastModifiedBy>
  <cp:revision>35</cp:revision>
  <cp:lastPrinted>2024-07-12T12:59:00Z</cp:lastPrinted>
  <dcterms:created xsi:type="dcterms:W3CDTF">2024-07-11T10:24:00Z</dcterms:created>
  <dcterms:modified xsi:type="dcterms:W3CDTF">2024-07-17T06:16:00Z</dcterms:modified>
</cp:coreProperties>
</file>