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CDFCA" w14:textId="7A02939F" w:rsidR="004E2E10" w:rsidRDefault="00674449" w:rsidP="00277661">
      <w:pPr>
        <w:jc w:val="both"/>
        <w:rPr>
          <w:rFonts w:eastAsia="Calibri"/>
          <w:lang w:eastAsia="en-US"/>
        </w:rPr>
      </w:pPr>
      <w:r w:rsidRPr="00277661">
        <w:rPr>
          <w:rFonts w:eastAsia="Calibri"/>
          <w:lang w:eastAsia="en-US"/>
        </w:rPr>
        <w:t>Na temelju članka 40. Statuta Grada Koprivnice („Glasnik Grada Koprivnice“ broj 4/09, 1/12, 1/13, 3/13 – pročišćeni tekst, 1/18, 2/20 i 1/21), Gradsko vijeće Grada Koprivnice na</w:t>
      </w:r>
      <w:r w:rsidR="00FD3237">
        <w:rPr>
          <w:rFonts w:eastAsia="Calibri"/>
          <w:lang w:eastAsia="en-US"/>
        </w:rPr>
        <w:t xml:space="preserve"> __. </w:t>
      </w:r>
      <w:r w:rsidR="00DB172E" w:rsidRPr="00277661">
        <w:rPr>
          <w:rFonts w:eastAsia="Calibri"/>
          <w:lang w:eastAsia="en-US"/>
        </w:rPr>
        <w:t>s</w:t>
      </w:r>
      <w:r w:rsidRPr="00277661">
        <w:rPr>
          <w:rFonts w:eastAsia="Calibri"/>
          <w:lang w:eastAsia="en-US"/>
        </w:rPr>
        <w:t>jednici održanoj</w:t>
      </w:r>
      <w:r w:rsidR="00FD3237">
        <w:rPr>
          <w:rFonts w:eastAsia="Calibri"/>
          <w:lang w:eastAsia="en-US"/>
        </w:rPr>
        <w:t xml:space="preserve"> _______ </w:t>
      </w:r>
      <w:r w:rsidRPr="00277661">
        <w:rPr>
          <w:rFonts w:eastAsia="Calibri"/>
          <w:lang w:eastAsia="en-US"/>
        </w:rPr>
        <w:t>godine, donijelo je</w:t>
      </w:r>
    </w:p>
    <w:p w14:paraId="2F7DA215" w14:textId="77777777" w:rsidR="00277661" w:rsidRPr="00277661" w:rsidRDefault="00277661" w:rsidP="00277661">
      <w:pPr>
        <w:jc w:val="both"/>
        <w:rPr>
          <w:rFonts w:eastAsia="Calibri"/>
          <w:lang w:eastAsia="en-US"/>
        </w:rPr>
      </w:pPr>
    </w:p>
    <w:p w14:paraId="62F201C7" w14:textId="77777777" w:rsidR="004E2E10" w:rsidRDefault="004E2E10" w:rsidP="00277661">
      <w:pPr>
        <w:jc w:val="both"/>
        <w:rPr>
          <w:rFonts w:eastAsia="Calibri"/>
          <w:lang w:eastAsia="en-US"/>
        </w:rPr>
      </w:pPr>
    </w:p>
    <w:p w14:paraId="793B0E60" w14:textId="77777777" w:rsidR="004E2E10" w:rsidRPr="00277661" w:rsidRDefault="00674449" w:rsidP="00277661">
      <w:pPr>
        <w:jc w:val="center"/>
        <w:rPr>
          <w:rFonts w:eastAsia="Calibri"/>
          <w:b/>
          <w:lang w:eastAsia="en-US"/>
        </w:rPr>
      </w:pPr>
      <w:r w:rsidRPr="00277661">
        <w:rPr>
          <w:rFonts w:eastAsia="Calibri"/>
          <w:b/>
          <w:lang w:eastAsia="en-US"/>
        </w:rPr>
        <w:t xml:space="preserve">PROGRAM </w:t>
      </w:r>
    </w:p>
    <w:p w14:paraId="69A365F8" w14:textId="7F2B6A9D" w:rsidR="004E2E10" w:rsidRPr="00277661" w:rsidRDefault="00674449" w:rsidP="00277661">
      <w:pPr>
        <w:jc w:val="center"/>
        <w:rPr>
          <w:rFonts w:eastAsia="Calibri"/>
          <w:b/>
          <w:lang w:eastAsia="en-US"/>
        </w:rPr>
      </w:pPr>
      <w:r w:rsidRPr="00277661">
        <w:rPr>
          <w:rFonts w:eastAsia="Calibri"/>
          <w:b/>
          <w:lang w:eastAsia="en-US"/>
        </w:rPr>
        <w:t>o I. iz</w:t>
      </w:r>
      <w:r w:rsidR="000923D0" w:rsidRPr="00277661">
        <w:rPr>
          <w:rFonts w:eastAsia="Calibri"/>
          <w:b/>
          <w:lang w:eastAsia="en-US"/>
        </w:rPr>
        <w:t xml:space="preserve">mjenama </w:t>
      </w:r>
      <w:r w:rsidRPr="00277661">
        <w:rPr>
          <w:rFonts w:eastAsia="Calibri"/>
          <w:b/>
          <w:lang w:eastAsia="en-US"/>
        </w:rPr>
        <w:t xml:space="preserve">Programa javnih potreba u </w:t>
      </w:r>
      <w:r w:rsidR="008E4047" w:rsidRPr="00277661">
        <w:rPr>
          <w:rFonts w:eastAsia="Calibri"/>
          <w:b/>
          <w:lang w:eastAsia="en-US"/>
        </w:rPr>
        <w:t xml:space="preserve">socijalnoj skrbi i zdravstvu </w:t>
      </w:r>
      <w:r w:rsidRPr="00277661">
        <w:rPr>
          <w:rFonts w:eastAsia="Calibri"/>
          <w:b/>
          <w:lang w:eastAsia="en-US"/>
        </w:rPr>
        <w:t>Grada Koprivnice za 202</w:t>
      </w:r>
      <w:r w:rsidR="000923D0" w:rsidRPr="00277661">
        <w:rPr>
          <w:rFonts w:eastAsia="Calibri"/>
          <w:b/>
          <w:lang w:eastAsia="en-US"/>
        </w:rPr>
        <w:t>4</w:t>
      </w:r>
      <w:r w:rsidRPr="00277661">
        <w:rPr>
          <w:rFonts w:eastAsia="Calibri"/>
          <w:b/>
          <w:lang w:eastAsia="en-US"/>
        </w:rPr>
        <w:t>. godinu</w:t>
      </w:r>
    </w:p>
    <w:p w14:paraId="595AE775" w14:textId="77777777" w:rsidR="004E2E10" w:rsidRPr="00277661" w:rsidRDefault="004E2E10" w:rsidP="00277661">
      <w:pPr>
        <w:jc w:val="center"/>
        <w:rPr>
          <w:rFonts w:eastAsia="Calibri"/>
          <w:b/>
          <w:lang w:eastAsia="en-US"/>
        </w:rPr>
      </w:pPr>
    </w:p>
    <w:p w14:paraId="5F4A4014" w14:textId="77777777" w:rsidR="000923D0" w:rsidRPr="00277661" w:rsidRDefault="000923D0" w:rsidP="00277661">
      <w:pPr>
        <w:jc w:val="center"/>
        <w:rPr>
          <w:rFonts w:eastAsia="Calibri"/>
          <w:b/>
          <w:lang w:eastAsia="en-US"/>
        </w:rPr>
      </w:pPr>
    </w:p>
    <w:p w14:paraId="0F6E554A" w14:textId="3FA6063E" w:rsidR="004E2E10" w:rsidRDefault="00674449" w:rsidP="00277661">
      <w:pPr>
        <w:jc w:val="center"/>
        <w:rPr>
          <w:rFonts w:eastAsia="Calibri"/>
          <w:b/>
          <w:lang w:eastAsia="en-US"/>
        </w:rPr>
      </w:pPr>
      <w:r w:rsidRPr="00277661">
        <w:rPr>
          <w:rFonts w:eastAsia="Calibri"/>
          <w:b/>
          <w:lang w:eastAsia="en-US"/>
        </w:rPr>
        <w:t>Članak 1.</w:t>
      </w:r>
    </w:p>
    <w:p w14:paraId="1B993A69" w14:textId="77777777" w:rsidR="00277661" w:rsidRPr="00277661" w:rsidRDefault="00277661" w:rsidP="00277661">
      <w:pPr>
        <w:jc w:val="center"/>
        <w:rPr>
          <w:rFonts w:eastAsia="Calibri"/>
          <w:b/>
          <w:lang w:eastAsia="en-US"/>
        </w:rPr>
      </w:pPr>
    </w:p>
    <w:p w14:paraId="16CAACEF" w14:textId="1CD5E904" w:rsidR="004E2E10" w:rsidRPr="00277661" w:rsidRDefault="00674449" w:rsidP="00277661">
      <w:pPr>
        <w:jc w:val="both"/>
        <w:rPr>
          <w:rFonts w:eastAsia="Calibri"/>
          <w:lang w:eastAsia="en-US"/>
        </w:rPr>
      </w:pPr>
      <w:r w:rsidRPr="00277661">
        <w:rPr>
          <w:rFonts w:eastAsia="Calibri"/>
          <w:b/>
          <w:lang w:eastAsia="en-US"/>
        </w:rPr>
        <w:tab/>
      </w:r>
      <w:r w:rsidRPr="00277661">
        <w:rPr>
          <w:rFonts w:eastAsia="Calibri"/>
          <w:lang w:eastAsia="en-US"/>
        </w:rPr>
        <w:t xml:space="preserve">U Programu javnih potreba u </w:t>
      </w:r>
      <w:r w:rsidR="008E4047" w:rsidRPr="00277661">
        <w:rPr>
          <w:rFonts w:eastAsia="Calibri"/>
          <w:lang w:eastAsia="en-US"/>
        </w:rPr>
        <w:t>socijalnoj skrbi i zdravstvu</w:t>
      </w:r>
      <w:r w:rsidRPr="00277661">
        <w:rPr>
          <w:rFonts w:eastAsia="Calibri"/>
          <w:lang w:eastAsia="en-US"/>
        </w:rPr>
        <w:t xml:space="preserve"> Grada Koprivnice za 202</w:t>
      </w:r>
      <w:r w:rsidR="00277661" w:rsidRPr="00277661">
        <w:rPr>
          <w:rFonts w:eastAsia="Calibri"/>
          <w:lang w:eastAsia="en-US"/>
        </w:rPr>
        <w:t>4</w:t>
      </w:r>
      <w:r w:rsidRPr="00277661">
        <w:rPr>
          <w:rFonts w:eastAsia="Calibri"/>
          <w:lang w:eastAsia="en-US"/>
        </w:rPr>
        <w:t xml:space="preserve">. godinu („Glasnik Grada Koprivnice“ broj </w:t>
      </w:r>
      <w:r w:rsidR="00277661" w:rsidRPr="00277661">
        <w:rPr>
          <w:rFonts w:eastAsia="Calibri"/>
          <w:lang w:eastAsia="en-US"/>
        </w:rPr>
        <w:t>7</w:t>
      </w:r>
      <w:r w:rsidRPr="00277661">
        <w:rPr>
          <w:rFonts w:eastAsia="Calibri"/>
          <w:lang w:eastAsia="en-US"/>
        </w:rPr>
        <w:t>/2</w:t>
      </w:r>
      <w:r w:rsidR="00277661" w:rsidRPr="00277661">
        <w:rPr>
          <w:rFonts w:eastAsia="Calibri"/>
          <w:lang w:eastAsia="en-US"/>
        </w:rPr>
        <w:t>3</w:t>
      </w:r>
      <w:r w:rsidRPr="00277661">
        <w:rPr>
          <w:rFonts w:eastAsia="Calibri"/>
          <w:lang w:eastAsia="en-US"/>
        </w:rPr>
        <w:t xml:space="preserve">), u članku </w:t>
      </w:r>
      <w:r w:rsidR="00E13D31" w:rsidRPr="00277661">
        <w:rPr>
          <w:rFonts w:eastAsia="Calibri"/>
          <w:lang w:eastAsia="en-US"/>
        </w:rPr>
        <w:t>1</w:t>
      </w:r>
      <w:r w:rsidRPr="00277661">
        <w:rPr>
          <w:rFonts w:eastAsia="Calibri"/>
          <w:lang w:eastAsia="en-US"/>
        </w:rPr>
        <w:t xml:space="preserve">. </w:t>
      </w:r>
      <w:r w:rsidR="00E13D31" w:rsidRPr="00277661">
        <w:rPr>
          <w:rFonts w:eastAsia="Calibri"/>
          <w:lang w:eastAsia="en-US"/>
        </w:rPr>
        <w:t>točki</w:t>
      </w:r>
      <w:r w:rsidR="00277661" w:rsidRPr="00277661">
        <w:rPr>
          <w:rFonts w:eastAsia="Calibri"/>
          <w:lang w:eastAsia="en-US"/>
        </w:rPr>
        <w:t xml:space="preserve"> „</w:t>
      </w:r>
      <w:r w:rsidR="00E13D31" w:rsidRPr="00277661">
        <w:rPr>
          <w:rFonts w:eastAsia="Calibri"/>
          <w:lang w:eastAsia="en-US"/>
        </w:rPr>
        <w:t xml:space="preserve">I. </w:t>
      </w:r>
      <w:r w:rsidR="00EF4CBD" w:rsidRPr="00277661">
        <w:rPr>
          <w:rFonts w:eastAsia="Calibri"/>
          <w:lang w:eastAsia="en-US"/>
        </w:rPr>
        <w:t>PROGRAM SOCIJALNE SKRBI GRADA KOPRIVNICE</w:t>
      </w:r>
      <w:r w:rsidR="00277661" w:rsidRPr="00277661">
        <w:rPr>
          <w:rFonts w:eastAsia="Calibri"/>
          <w:lang w:eastAsia="en-US"/>
        </w:rPr>
        <w:t xml:space="preserve">“, </w:t>
      </w:r>
      <w:r w:rsidR="00EF4CBD" w:rsidRPr="00277661">
        <w:rPr>
          <w:rFonts w:eastAsia="Calibri"/>
          <w:lang w:eastAsia="en-US"/>
        </w:rPr>
        <w:t xml:space="preserve">u uvodu u četvrtom pasusu, </w:t>
      </w:r>
      <w:r w:rsidRPr="00277661">
        <w:rPr>
          <w:rFonts w:eastAsia="Calibri"/>
          <w:lang w:eastAsia="en-US"/>
        </w:rPr>
        <w:t>brojka „</w:t>
      </w:r>
      <w:r w:rsidR="00277661" w:rsidRPr="00277661">
        <w:rPr>
          <w:rFonts w:eastAsia="Calibri"/>
          <w:lang w:eastAsia="en-US"/>
        </w:rPr>
        <w:t>552.809,00</w:t>
      </w:r>
      <w:r w:rsidRPr="00277661">
        <w:rPr>
          <w:rFonts w:eastAsia="Calibri"/>
          <w:lang w:eastAsia="en-US"/>
        </w:rPr>
        <w:t>“ zamjenjuje se brojkom „</w:t>
      </w:r>
      <w:r w:rsidR="00277661" w:rsidRPr="00277661">
        <w:rPr>
          <w:rFonts w:eastAsia="Calibri"/>
          <w:lang w:eastAsia="en-US"/>
        </w:rPr>
        <w:t>671</w:t>
      </w:r>
      <w:r w:rsidR="00E13D31" w:rsidRPr="00277661">
        <w:rPr>
          <w:rFonts w:eastAsia="Calibri"/>
          <w:lang w:eastAsia="en-US"/>
        </w:rPr>
        <w:t>.</w:t>
      </w:r>
      <w:r w:rsidR="00277661" w:rsidRPr="00277661">
        <w:rPr>
          <w:rFonts w:eastAsia="Calibri"/>
          <w:lang w:eastAsia="en-US"/>
        </w:rPr>
        <w:t>279</w:t>
      </w:r>
      <w:r w:rsidR="00E13D31" w:rsidRPr="00277661">
        <w:rPr>
          <w:rFonts w:eastAsia="Calibri"/>
          <w:lang w:eastAsia="en-US"/>
        </w:rPr>
        <w:t>,00</w:t>
      </w:r>
      <w:r w:rsidRPr="00277661">
        <w:rPr>
          <w:rFonts w:eastAsia="Calibri"/>
          <w:lang w:eastAsia="en-US"/>
        </w:rPr>
        <w:t>“.</w:t>
      </w:r>
    </w:p>
    <w:p w14:paraId="53A46256" w14:textId="77777777" w:rsidR="00277661" w:rsidRPr="00277661" w:rsidRDefault="00277661" w:rsidP="00277661">
      <w:pPr>
        <w:jc w:val="both"/>
        <w:rPr>
          <w:rFonts w:eastAsia="Calibri"/>
          <w:lang w:eastAsia="en-US"/>
        </w:rPr>
      </w:pPr>
    </w:p>
    <w:p w14:paraId="00DC97A8" w14:textId="55AA7DEF" w:rsidR="00AA2E48" w:rsidRPr="00277661" w:rsidRDefault="00674449" w:rsidP="00277661">
      <w:pPr>
        <w:jc w:val="both"/>
        <w:rPr>
          <w:rFonts w:eastAsia="Calibri"/>
          <w:lang w:eastAsia="en-US"/>
        </w:rPr>
      </w:pPr>
      <w:r w:rsidRPr="00277661">
        <w:rPr>
          <w:rFonts w:eastAsia="Calibri"/>
          <w:lang w:eastAsia="en-US"/>
        </w:rPr>
        <w:tab/>
        <w:t xml:space="preserve">U </w:t>
      </w:r>
      <w:r w:rsidR="00E73923" w:rsidRPr="00277661">
        <w:rPr>
          <w:rFonts w:eastAsia="Calibri"/>
          <w:lang w:eastAsia="en-US"/>
        </w:rPr>
        <w:t>točki</w:t>
      </w:r>
      <w:r w:rsidR="00277661" w:rsidRPr="00277661">
        <w:rPr>
          <w:rFonts w:eastAsia="Calibri"/>
          <w:lang w:eastAsia="en-US"/>
        </w:rPr>
        <w:t xml:space="preserve"> „</w:t>
      </w:r>
      <w:r w:rsidR="00E73923" w:rsidRPr="00277661">
        <w:rPr>
          <w:rFonts w:eastAsia="Calibri"/>
          <w:lang w:eastAsia="en-US"/>
        </w:rPr>
        <w:t xml:space="preserve">II. </w:t>
      </w:r>
      <w:r w:rsidR="00EF4CBD" w:rsidRPr="00277661">
        <w:rPr>
          <w:rFonts w:eastAsia="Calibri"/>
          <w:lang w:eastAsia="en-US"/>
        </w:rPr>
        <w:t>ZDRAVSTVO</w:t>
      </w:r>
      <w:r w:rsidR="00277661" w:rsidRPr="00277661">
        <w:rPr>
          <w:rFonts w:eastAsia="Calibri"/>
          <w:lang w:eastAsia="en-US"/>
        </w:rPr>
        <w:t xml:space="preserve">“, </w:t>
      </w:r>
      <w:r w:rsidR="00EF4CBD" w:rsidRPr="00277661">
        <w:rPr>
          <w:rFonts w:eastAsia="Calibri"/>
          <w:lang w:eastAsia="en-US"/>
        </w:rPr>
        <w:t xml:space="preserve">u uvodu u četvrtom pasusu, </w:t>
      </w:r>
      <w:r w:rsidRPr="00277661">
        <w:rPr>
          <w:rFonts w:eastAsia="Calibri"/>
          <w:lang w:eastAsia="en-US"/>
        </w:rPr>
        <w:t>brojka „</w:t>
      </w:r>
      <w:r w:rsidR="00277661" w:rsidRPr="00277661">
        <w:rPr>
          <w:rFonts w:eastAsia="Calibri"/>
          <w:lang w:eastAsia="en-US"/>
        </w:rPr>
        <w:t>38.151,00</w:t>
      </w:r>
      <w:r w:rsidRPr="00277661">
        <w:rPr>
          <w:rFonts w:eastAsia="Calibri"/>
          <w:lang w:eastAsia="en-US"/>
        </w:rPr>
        <w:t>“ zamjenjuje se brojkom „</w:t>
      </w:r>
      <w:r w:rsidR="00277661" w:rsidRPr="00277661">
        <w:rPr>
          <w:rFonts w:eastAsia="Calibri"/>
          <w:lang w:eastAsia="en-US"/>
        </w:rPr>
        <w:t>41</w:t>
      </w:r>
      <w:r w:rsidRPr="00277661">
        <w:rPr>
          <w:rFonts w:eastAsia="Calibri"/>
          <w:lang w:eastAsia="en-US"/>
        </w:rPr>
        <w:t>.</w:t>
      </w:r>
      <w:r w:rsidR="00277661" w:rsidRPr="00277661">
        <w:rPr>
          <w:rFonts w:eastAsia="Calibri"/>
          <w:lang w:eastAsia="en-US"/>
        </w:rPr>
        <w:t>351</w:t>
      </w:r>
      <w:r w:rsidRPr="00277661">
        <w:rPr>
          <w:rFonts w:eastAsia="Calibri"/>
          <w:lang w:eastAsia="en-US"/>
        </w:rPr>
        <w:t>,00“.</w:t>
      </w:r>
    </w:p>
    <w:p w14:paraId="78591760" w14:textId="77777777" w:rsidR="004E2E10" w:rsidRDefault="004E2E10" w:rsidP="00277661">
      <w:pPr>
        <w:rPr>
          <w:rFonts w:eastAsia="Calibri"/>
          <w:b/>
          <w:lang w:eastAsia="en-US"/>
        </w:rPr>
      </w:pPr>
    </w:p>
    <w:p w14:paraId="3FC86EC7" w14:textId="77777777" w:rsidR="00277661" w:rsidRPr="00277661" w:rsidRDefault="00277661" w:rsidP="00277661">
      <w:pPr>
        <w:rPr>
          <w:rFonts w:eastAsia="Calibri"/>
          <w:b/>
          <w:lang w:eastAsia="en-US"/>
        </w:rPr>
      </w:pPr>
    </w:p>
    <w:p w14:paraId="0CE2B3D1" w14:textId="77777777" w:rsidR="004E2E10" w:rsidRDefault="00674449" w:rsidP="00277661">
      <w:pPr>
        <w:jc w:val="center"/>
        <w:rPr>
          <w:rFonts w:eastAsia="Calibri"/>
          <w:b/>
          <w:lang w:eastAsia="en-US"/>
        </w:rPr>
      </w:pPr>
      <w:r w:rsidRPr="00277661">
        <w:rPr>
          <w:rFonts w:eastAsia="Calibri"/>
          <w:b/>
          <w:lang w:eastAsia="en-US"/>
        </w:rPr>
        <w:t>Članak 2.</w:t>
      </w:r>
    </w:p>
    <w:p w14:paraId="6CBA9A86" w14:textId="77777777" w:rsidR="00277661" w:rsidRPr="00277661" w:rsidRDefault="00277661" w:rsidP="00277661">
      <w:pPr>
        <w:jc w:val="center"/>
        <w:rPr>
          <w:rFonts w:eastAsia="Calibri"/>
          <w:b/>
          <w:lang w:eastAsia="en-US"/>
        </w:rPr>
      </w:pPr>
    </w:p>
    <w:p w14:paraId="701908CD" w14:textId="2F43F393" w:rsidR="004E2E10" w:rsidRPr="00277661" w:rsidRDefault="00674449" w:rsidP="00277661">
      <w:pPr>
        <w:jc w:val="both"/>
        <w:rPr>
          <w:rFonts w:eastAsia="Calibri"/>
          <w:lang w:eastAsia="en-US"/>
        </w:rPr>
      </w:pPr>
      <w:r w:rsidRPr="00277661">
        <w:rPr>
          <w:rFonts w:eastAsia="Calibri"/>
          <w:lang w:eastAsia="en-US"/>
        </w:rPr>
        <w:tab/>
        <w:t>Ovaj Program o I. izmjen</w:t>
      </w:r>
      <w:r w:rsidR="00606118" w:rsidRPr="00277661">
        <w:rPr>
          <w:rFonts w:eastAsia="Calibri"/>
          <w:lang w:eastAsia="en-US"/>
        </w:rPr>
        <w:t>ama</w:t>
      </w:r>
      <w:r w:rsidRPr="00277661">
        <w:rPr>
          <w:rFonts w:eastAsia="Calibri"/>
          <w:lang w:eastAsia="en-US"/>
        </w:rPr>
        <w:t xml:space="preserve"> Programa javnih potreba u </w:t>
      </w:r>
      <w:r w:rsidR="00883CAC" w:rsidRPr="00277661">
        <w:rPr>
          <w:rFonts w:eastAsia="Calibri"/>
          <w:lang w:eastAsia="en-US"/>
        </w:rPr>
        <w:t>socijalnoj skrbi i zdravstvu</w:t>
      </w:r>
      <w:r w:rsidRPr="00277661">
        <w:rPr>
          <w:rFonts w:eastAsia="Calibri"/>
          <w:lang w:eastAsia="en-US"/>
        </w:rPr>
        <w:t xml:space="preserve"> Grada Koprivnice za 202</w:t>
      </w:r>
      <w:r w:rsidR="000923D0" w:rsidRPr="00277661">
        <w:rPr>
          <w:rFonts w:eastAsia="Calibri"/>
          <w:lang w:eastAsia="en-US"/>
        </w:rPr>
        <w:t>4</w:t>
      </w:r>
      <w:r w:rsidRPr="00277661">
        <w:rPr>
          <w:rFonts w:eastAsia="Calibri"/>
          <w:lang w:eastAsia="en-US"/>
        </w:rPr>
        <w:t>. godinu stupa na snagu prvoga dana od dana objave u „Glasniku Grada Koprivnice“.</w:t>
      </w:r>
    </w:p>
    <w:p w14:paraId="0B73A34D" w14:textId="77777777" w:rsidR="004E2E10" w:rsidRDefault="004E2E10" w:rsidP="00277661">
      <w:pPr>
        <w:jc w:val="both"/>
        <w:rPr>
          <w:rFonts w:eastAsia="Calibri"/>
          <w:lang w:eastAsia="en-US"/>
        </w:rPr>
      </w:pPr>
    </w:p>
    <w:p w14:paraId="6588730E" w14:textId="77777777" w:rsidR="00277661" w:rsidRPr="00277661" w:rsidRDefault="00277661" w:rsidP="00277661">
      <w:pPr>
        <w:jc w:val="both"/>
        <w:rPr>
          <w:rFonts w:eastAsia="Calibri"/>
          <w:lang w:eastAsia="en-US"/>
        </w:rPr>
      </w:pPr>
    </w:p>
    <w:p w14:paraId="6E4C7A24" w14:textId="77777777" w:rsidR="004E2E10" w:rsidRPr="00277661" w:rsidRDefault="00674449" w:rsidP="00277661">
      <w:pPr>
        <w:jc w:val="center"/>
        <w:rPr>
          <w:rFonts w:eastAsia="Calibri"/>
          <w:lang w:eastAsia="en-US"/>
        </w:rPr>
      </w:pPr>
      <w:r w:rsidRPr="00277661">
        <w:rPr>
          <w:rFonts w:eastAsia="Calibri"/>
          <w:lang w:eastAsia="en-US"/>
        </w:rPr>
        <w:t>GRADSKO VIJEĆE</w:t>
      </w:r>
    </w:p>
    <w:p w14:paraId="06F6A7A0" w14:textId="77777777" w:rsidR="004E2E10" w:rsidRPr="00277661" w:rsidRDefault="00674449" w:rsidP="00277661">
      <w:pPr>
        <w:jc w:val="center"/>
        <w:rPr>
          <w:rFonts w:eastAsia="Calibri"/>
          <w:lang w:eastAsia="en-US"/>
        </w:rPr>
      </w:pPr>
      <w:r w:rsidRPr="00277661">
        <w:rPr>
          <w:rFonts w:eastAsia="Calibri"/>
          <w:lang w:eastAsia="en-US"/>
        </w:rPr>
        <w:t>GRADA KOPRIVNICE</w:t>
      </w:r>
    </w:p>
    <w:p w14:paraId="3F895202" w14:textId="77777777" w:rsidR="004E2E10" w:rsidRDefault="004E2E10" w:rsidP="00277661"/>
    <w:p w14:paraId="6E19F6A6" w14:textId="77777777" w:rsidR="00277661" w:rsidRPr="00277661" w:rsidRDefault="00277661" w:rsidP="00277661"/>
    <w:p w14:paraId="3132E36F" w14:textId="77777777" w:rsidR="00256642" w:rsidRPr="00277661" w:rsidRDefault="00674449" w:rsidP="00277661">
      <w:r w:rsidRPr="00277661">
        <w:t xml:space="preserve">KLASA: </w:t>
      </w:r>
      <w:r w:rsidRPr="00277661">
        <w:fldChar w:fldCharType="begin">
          <w:ffData>
            <w:name w:val="Klasa"/>
            <w:enabled/>
            <w:calcOnExit w:val="0"/>
            <w:textInput/>
          </w:ffData>
        </w:fldChar>
      </w:r>
      <w:r w:rsidRPr="00277661">
        <w:instrText xml:space="preserve"> FORMTEXT </w:instrText>
      </w:r>
      <w:r w:rsidRPr="00277661">
        <w:fldChar w:fldCharType="separate"/>
      </w:r>
      <w:r w:rsidRPr="00277661">
        <w:t>400-01/23-01/0004</w:t>
      </w:r>
      <w:r w:rsidRPr="00277661">
        <w:fldChar w:fldCharType="end"/>
      </w:r>
    </w:p>
    <w:p w14:paraId="084BF44A" w14:textId="63C01CBC" w:rsidR="00256642" w:rsidRPr="00277661" w:rsidRDefault="00674449" w:rsidP="00277661">
      <w:r w:rsidRPr="00277661">
        <w:t>URBROJ:</w:t>
      </w:r>
      <w:r w:rsidR="0029478C" w:rsidRPr="0029478C">
        <w:t xml:space="preserve"> </w:t>
      </w:r>
      <w:r w:rsidR="0029478C">
        <w:t>2137-1-06-02/6-24-13</w:t>
      </w:r>
    </w:p>
    <w:p w14:paraId="64E781FD" w14:textId="2F172F92" w:rsidR="00256642" w:rsidRPr="00277661" w:rsidRDefault="00674449" w:rsidP="00277661">
      <w:r w:rsidRPr="00277661">
        <w:t>Koprivnica,</w:t>
      </w:r>
    </w:p>
    <w:p w14:paraId="121BE900" w14:textId="77777777" w:rsidR="004E2E10" w:rsidRPr="00277661" w:rsidRDefault="004E2E10" w:rsidP="00277661"/>
    <w:p w14:paraId="7C1913E1" w14:textId="77777777" w:rsidR="004E2E10" w:rsidRPr="00277661" w:rsidRDefault="004E2E10" w:rsidP="00277661">
      <w:pPr>
        <w:ind w:left="4860"/>
      </w:pPr>
    </w:p>
    <w:p w14:paraId="691CA190" w14:textId="77777777" w:rsidR="004E2E10" w:rsidRPr="00277661" w:rsidRDefault="00674449" w:rsidP="00277661">
      <w:pPr>
        <w:ind w:left="5664"/>
        <w:jc w:val="center"/>
        <w:rPr>
          <w:rFonts w:eastAsia="Calibri"/>
          <w:lang w:eastAsia="en-US"/>
        </w:rPr>
      </w:pPr>
      <w:r w:rsidRPr="00277661">
        <w:rPr>
          <w:rFonts w:eastAsia="Calibri"/>
          <w:lang w:eastAsia="en-US"/>
        </w:rPr>
        <w:t>PREDSJEDNIK:</w:t>
      </w:r>
    </w:p>
    <w:p w14:paraId="0A6EF0DA" w14:textId="77777777" w:rsidR="004E2E10" w:rsidRPr="00277661" w:rsidRDefault="00674449" w:rsidP="00277661">
      <w:pPr>
        <w:ind w:left="5664"/>
        <w:jc w:val="center"/>
        <w:rPr>
          <w:rFonts w:eastAsia="Calibri"/>
          <w:lang w:eastAsia="en-US"/>
        </w:rPr>
      </w:pPr>
      <w:r w:rsidRPr="00277661">
        <w:rPr>
          <w:rFonts w:eastAsia="Calibri"/>
          <w:lang w:eastAsia="en-US"/>
        </w:rPr>
        <w:t>Ivan Pal, prof.</w:t>
      </w:r>
    </w:p>
    <w:p w14:paraId="5D1A7F02" w14:textId="77777777" w:rsidR="004E2E10" w:rsidRPr="00277661" w:rsidRDefault="004E2E10" w:rsidP="00277661"/>
    <w:p w14:paraId="2AA8CEBC" w14:textId="77777777" w:rsidR="004E2E10" w:rsidRPr="00277661" w:rsidRDefault="004E2E10" w:rsidP="00277661"/>
    <w:p w14:paraId="5B4178A7" w14:textId="77777777" w:rsidR="004E2E10" w:rsidRPr="00277661" w:rsidRDefault="004E2E10" w:rsidP="00277661"/>
    <w:p w14:paraId="1B66E1CC" w14:textId="77777777" w:rsidR="004E2E10" w:rsidRDefault="004E2E10" w:rsidP="00277661"/>
    <w:p w14:paraId="4A194E9B" w14:textId="77777777" w:rsidR="00B14EF3" w:rsidRDefault="00B14EF3" w:rsidP="00277661"/>
    <w:p w14:paraId="61D63740" w14:textId="77777777" w:rsidR="00B14EF3" w:rsidRDefault="00B14EF3" w:rsidP="00277661"/>
    <w:p w14:paraId="48C674A5" w14:textId="77777777" w:rsidR="00B14EF3" w:rsidRPr="00277661" w:rsidRDefault="00B14EF3" w:rsidP="00277661"/>
    <w:p w14:paraId="3F5E6ABF" w14:textId="77777777" w:rsidR="004E2E10" w:rsidRPr="00277661" w:rsidRDefault="004E2E10" w:rsidP="00277661"/>
    <w:p w14:paraId="2DBBE385" w14:textId="77777777" w:rsidR="004E2E10" w:rsidRDefault="004E2E10" w:rsidP="00277661"/>
    <w:p w14:paraId="603CF4F6" w14:textId="77777777" w:rsidR="00FD3237" w:rsidRDefault="00FD3237" w:rsidP="00277661"/>
    <w:p w14:paraId="7AA9A246" w14:textId="77777777" w:rsidR="00FD3237" w:rsidRDefault="00FD3237" w:rsidP="00277661"/>
    <w:p w14:paraId="58F75452" w14:textId="77777777" w:rsidR="00FD3237" w:rsidRDefault="00FD3237" w:rsidP="00277661"/>
    <w:p w14:paraId="4D09C488" w14:textId="77777777" w:rsidR="00FD3237" w:rsidRDefault="00FD3237" w:rsidP="00277661"/>
    <w:p w14:paraId="256031E0" w14:textId="77777777" w:rsidR="00B14EF3" w:rsidRDefault="00B14EF3" w:rsidP="00B14EF3">
      <w:pPr>
        <w:jc w:val="center"/>
        <w:rPr>
          <w:rFonts w:eastAsia="Calibri"/>
          <w:b/>
          <w:sz w:val="22"/>
          <w:szCs w:val="22"/>
          <w:lang w:eastAsia="en-US"/>
        </w:rPr>
      </w:pPr>
    </w:p>
    <w:p w14:paraId="4E8E1386" w14:textId="3D98AE36" w:rsidR="00B14EF3" w:rsidRPr="00B14EF3" w:rsidRDefault="00B14EF3" w:rsidP="00B14EF3">
      <w:pPr>
        <w:jc w:val="center"/>
        <w:rPr>
          <w:rFonts w:eastAsia="Calibri"/>
          <w:b/>
          <w:sz w:val="21"/>
          <w:szCs w:val="21"/>
          <w:lang w:eastAsia="en-US"/>
        </w:rPr>
      </w:pPr>
      <w:r w:rsidRPr="00B14EF3">
        <w:rPr>
          <w:rFonts w:eastAsia="Calibri"/>
          <w:b/>
          <w:sz w:val="21"/>
          <w:szCs w:val="21"/>
          <w:lang w:eastAsia="en-US"/>
        </w:rPr>
        <w:t>OBRAZLOŽENJE</w:t>
      </w:r>
    </w:p>
    <w:p w14:paraId="19079518" w14:textId="77777777" w:rsidR="00B14EF3" w:rsidRPr="00B14EF3" w:rsidRDefault="00B14EF3" w:rsidP="00B14EF3">
      <w:pPr>
        <w:pStyle w:val="Odlomakpopisa"/>
        <w:numPr>
          <w:ilvl w:val="0"/>
          <w:numId w:val="1"/>
        </w:numPr>
        <w:jc w:val="both"/>
        <w:rPr>
          <w:rFonts w:eastAsia="Calibri"/>
          <w:sz w:val="21"/>
          <w:szCs w:val="21"/>
          <w:lang w:eastAsia="en-US"/>
        </w:rPr>
      </w:pPr>
      <w:r w:rsidRPr="00B14EF3">
        <w:rPr>
          <w:rFonts w:eastAsia="Calibri"/>
          <w:b/>
          <w:bCs/>
          <w:sz w:val="21"/>
          <w:szCs w:val="21"/>
          <w:lang w:eastAsia="en-US"/>
        </w:rPr>
        <w:t>Zakonska osnova</w:t>
      </w:r>
    </w:p>
    <w:p w14:paraId="52EF713D" w14:textId="77777777" w:rsidR="00B14EF3" w:rsidRPr="00B14EF3" w:rsidRDefault="00B14EF3" w:rsidP="00B14EF3">
      <w:pPr>
        <w:autoSpaceDE w:val="0"/>
        <w:autoSpaceDN w:val="0"/>
        <w:adjustRightInd w:val="0"/>
        <w:ind w:firstLine="720"/>
        <w:jc w:val="both"/>
        <w:rPr>
          <w:rFonts w:eastAsia="Calibri"/>
          <w:sz w:val="21"/>
          <w:szCs w:val="21"/>
          <w:lang w:eastAsia="en-US"/>
        </w:rPr>
      </w:pPr>
      <w:r w:rsidRPr="00B14EF3">
        <w:rPr>
          <w:rFonts w:eastAsia="Calibri"/>
          <w:sz w:val="21"/>
          <w:szCs w:val="21"/>
          <w:lang w:eastAsia="en-US"/>
        </w:rPr>
        <w:t xml:space="preserve">Pravna osnova za donošenje Programa o I. izmjenama Programa javnih potreba u socijalnoj skrbi i zdravstvu Grada Koprivnice za 2024. godinu (u daljnjem tekstu: Program) sadržana je u članku 40. Statuta Grada Koprivnice </w:t>
      </w:r>
      <w:r w:rsidRPr="00B14EF3">
        <w:rPr>
          <w:sz w:val="21"/>
          <w:szCs w:val="21"/>
        </w:rPr>
        <w:t xml:space="preserve">(„Glasnik Grada Koprivnice“ broj 4/09, 1/12, 1/13 i 3/13 – pročišćeni tekst, 1/18, 2/20 i 1/21) </w:t>
      </w:r>
      <w:r w:rsidRPr="00B14EF3">
        <w:rPr>
          <w:rFonts w:eastAsia="Calibri"/>
          <w:sz w:val="21"/>
          <w:szCs w:val="21"/>
          <w:lang w:eastAsia="en-US"/>
        </w:rPr>
        <w:t xml:space="preserve">kojim je utvrđena nadležnost Gradskog vijeća Grada Koprivnice za donošenje Odluka i drugih općih akata </w:t>
      </w:r>
      <w:r w:rsidRPr="00B14EF3">
        <w:rPr>
          <w:sz w:val="21"/>
          <w:szCs w:val="21"/>
        </w:rPr>
        <w:t>kojima se uređuju pitanja iz samoupravnog djelokruga Grada Koprivnice.</w:t>
      </w:r>
    </w:p>
    <w:p w14:paraId="46D821DA" w14:textId="77777777" w:rsidR="00B14EF3" w:rsidRPr="00B14EF3" w:rsidRDefault="00B14EF3" w:rsidP="00B14EF3">
      <w:pPr>
        <w:pStyle w:val="Odlomakpopisa"/>
        <w:numPr>
          <w:ilvl w:val="0"/>
          <w:numId w:val="1"/>
        </w:numPr>
        <w:jc w:val="both"/>
        <w:rPr>
          <w:rFonts w:eastAsia="Calibri"/>
          <w:b/>
          <w:bCs/>
          <w:sz w:val="21"/>
          <w:szCs w:val="21"/>
          <w:lang w:eastAsia="en-US"/>
        </w:rPr>
      </w:pPr>
      <w:r w:rsidRPr="00B14EF3">
        <w:rPr>
          <w:rFonts w:eastAsia="Calibri"/>
          <w:b/>
          <w:bCs/>
          <w:sz w:val="21"/>
          <w:szCs w:val="21"/>
          <w:lang w:eastAsia="en-US"/>
        </w:rPr>
        <w:t>Ocjena stanja i osnovna pitanja koja se uređuju pojedinim aktima i objašnjenje pojedinih odredbi</w:t>
      </w:r>
    </w:p>
    <w:p w14:paraId="6C97893A" w14:textId="77777777" w:rsidR="00B14EF3" w:rsidRPr="00B14EF3" w:rsidRDefault="00B14EF3" w:rsidP="00B14EF3">
      <w:pPr>
        <w:ind w:firstLine="708"/>
        <w:jc w:val="both"/>
        <w:rPr>
          <w:sz w:val="21"/>
          <w:szCs w:val="21"/>
        </w:rPr>
      </w:pPr>
      <w:r w:rsidRPr="00B14EF3">
        <w:rPr>
          <w:sz w:val="21"/>
          <w:szCs w:val="21"/>
        </w:rP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0C785888" w14:textId="77777777" w:rsidR="00B14EF3" w:rsidRPr="00B14EF3" w:rsidRDefault="00B14EF3" w:rsidP="00B14EF3">
      <w:pPr>
        <w:ind w:firstLine="720"/>
        <w:jc w:val="both"/>
        <w:rPr>
          <w:rFonts w:eastAsia="Calibri"/>
          <w:sz w:val="21"/>
          <w:szCs w:val="21"/>
          <w:lang w:eastAsia="en-US"/>
        </w:rPr>
      </w:pPr>
      <w:bookmarkStart w:id="0" w:name="_Hlk166784868"/>
      <w:r w:rsidRPr="00B14EF3">
        <w:rPr>
          <w:rFonts w:eastAsia="Calibri"/>
          <w:sz w:val="21"/>
          <w:szCs w:val="21"/>
          <w:lang w:eastAsia="en-US"/>
        </w:rPr>
        <w:t>Člankom 1. ovog Programa mijenjaju se iznosi sredstava planiranih u Proračunu Grada Koprivnice namijenjeni za socijalnu skrb i zdravstvo na način da se iznos za socijalnu skrb od 552.809,00 EUR povećava na iznos od 671.279,00 EUR, dok se iznos za zdravstvo od 38.151,00 EUR povećava na iznos od 41.351,00 EUR, a sukladno stvarnim potrebama za provođenje programa i aktivnosti u području socijalne skrbi i zdravstva.</w:t>
      </w:r>
    </w:p>
    <w:p w14:paraId="7FE90097" w14:textId="77777777" w:rsidR="00B14EF3" w:rsidRPr="00B14EF3" w:rsidRDefault="00B14EF3" w:rsidP="00B14EF3">
      <w:pPr>
        <w:ind w:firstLine="720"/>
        <w:jc w:val="both"/>
        <w:rPr>
          <w:rFonts w:eastAsia="Calibri"/>
          <w:sz w:val="21"/>
          <w:szCs w:val="21"/>
          <w:highlight w:val="yellow"/>
          <w:lang w:eastAsia="en-US"/>
        </w:rPr>
      </w:pPr>
      <w:r w:rsidRPr="00B14EF3">
        <w:rPr>
          <w:rFonts w:eastAsia="Calibri"/>
          <w:sz w:val="21"/>
          <w:szCs w:val="21"/>
          <w:lang w:eastAsia="en-US"/>
        </w:rPr>
        <w:t>Članak 2. propisuje gdje će ovaj Program biti objavljen te da će stupiti na snagu prvog dana od dana objave.</w:t>
      </w:r>
      <w:bookmarkEnd w:id="0"/>
    </w:p>
    <w:p w14:paraId="28C8A0FC" w14:textId="77777777" w:rsidR="00B14EF3" w:rsidRPr="00B14EF3" w:rsidRDefault="00B14EF3" w:rsidP="00B14EF3">
      <w:pPr>
        <w:pStyle w:val="Odlomakpopisa"/>
        <w:numPr>
          <w:ilvl w:val="0"/>
          <w:numId w:val="1"/>
        </w:numPr>
        <w:jc w:val="both"/>
        <w:rPr>
          <w:rFonts w:eastAsia="Calibri"/>
          <w:sz w:val="21"/>
          <w:szCs w:val="21"/>
          <w:lang w:eastAsia="en-US"/>
        </w:rPr>
      </w:pPr>
      <w:bookmarkStart w:id="1" w:name="_Hlk166787767"/>
      <w:r w:rsidRPr="00B14EF3">
        <w:rPr>
          <w:rFonts w:eastAsia="Calibri"/>
          <w:b/>
          <w:bCs/>
          <w:sz w:val="21"/>
          <w:szCs w:val="21"/>
          <w:lang w:eastAsia="en-US"/>
        </w:rPr>
        <w:t>Potrebna sredstva za provedbu akta</w:t>
      </w:r>
    </w:p>
    <w:p w14:paraId="33D4AE67" w14:textId="77777777" w:rsidR="00B14EF3" w:rsidRPr="00B14EF3" w:rsidRDefault="00B14EF3" w:rsidP="00B14EF3">
      <w:pPr>
        <w:autoSpaceDE w:val="0"/>
        <w:autoSpaceDN w:val="0"/>
        <w:adjustRightInd w:val="0"/>
        <w:ind w:firstLine="720"/>
        <w:jc w:val="both"/>
        <w:rPr>
          <w:rFonts w:eastAsia="Calibri"/>
          <w:sz w:val="21"/>
          <w:szCs w:val="21"/>
          <w:highlight w:val="yellow"/>
          <w:lang w:eastAsia="en-US"/>
        </w:rPr>
      </w:pPr>
      <w:bookmarkStart w:id="2" w:name="_Hlk166784284"/>
      <w:r w:rsidRPr="00B14EF3">
        <w:rPr>
          <w:rFonts w:eastAsia="Calibri"/>
          <w:sz w:val="21"/>
          <w:szCs w:val="21"/>
          <w:lang w:eastAsia="en-US"/>
        </w:rPr>
        <w:t xml:space="preserve">Sredstva za provedbu ovog Programa planirana su u I. Izmjenama i dopunama Proračuna Grada Koprivnice za 2024. godinu </w:t>
      </w:r>
      <w:r w:rsidRPr="00B14EF3">
        <w:rPr>
          <w:sz w:val="21"/>
          <w:szCs w:val="21"/>
        </w:rPr>
        <w:t xml:space="preserve">u </w:t>
      </w:r>
      <w:r w:rsidRPr="00B14EF3">
        <w:rPr>
          <w:rFonts w:eastAsia="Calibri"/>
          <w:sz w:val="21"/>
          <w:szCs w:val="21"/>
          <w:lang w:eastAsia="en-US"/>
        </w:rPr>
        <w:t>ukupnom iznosu od 712.630,00 EUR i to kako slijedi:</w:t>
      </w:r>
      <w:bookmarkEnd w:id="1"/>
      <w:bookmarkEnd w:id="2"/>
    </w:p>
    <w:tbl>
      <w:tblPr>
        <w:tblW w:w="5000" w:type="pct"/>
        <w:tblLook w:val="04A0" w:firstRow="1" w:lastRow="0" w:firstColumn="1" w:lastColumn="0" w:noHBand="0" w:noVBand="1"/>
      </w:tblPr>
      <w:tblGrid>
        <w:gridCol w:w="1373"/>
        <w:gridCol w:w="6246"/>
        <w:gridCol w:w="1441"/>
      </w:tblGrid>
      <w:tr w:rsidR="00B14EF3" w:rsidRPr="00B14EF3" w14:paraId="016D8B3B" w14:textId="77777777" w:rsidTr="000751B7">
        <w:trPr>
          <w:trHeight w:val="288"/>
        </w:trPr>
        <w:tc>
          <w:tcPr>
            <w:tcW w:w="758" w:type="pct"/>
            <w:tcBorders>
              <w:top w:val="single" w:sz="4" w:space="0" w:color="auto"/>
              <w:left w:val="single" w:sz="4" w:space="0" w:color="auto"/>
              <w:bottom w:val="single" w:sz="4" w:space="0" w:color="auto"/>
              <w:right w:val="single" w:sz="4" w:space="0" w:color="auto"/>
            </w:tcBorders>
            <w:shd w:val="clear" w:color="000000" w:fill="9CC2E5"/>
            <w:vAlign w:val="center"/>
            <w:hideMark/>
          </w:tcPr>
          <w:p w14:paraId="01336A82" w14:textId="77777777" w:rsidR="00B14EF3" w:rsidRPr="00B14EF3" w:rsidRDefault="00B14EF3" w:rsidP="000751B7">
            <w:pPr>
              <w:jc w:val="both"/>
              <w:rPr>
                <w:b/>
                <w:bCs/>
                <w:color w:val="000000"/>
                <w:sz w:val="21"/>
                <w:szCs w:val="21"/>
              </w:rPr>
            </w:pPr>
            <w:r w:rsidRPr="00B14EF3">
              <w:rPr>
                <w:b/>
                <w:bCs/>
                <w:color w:val="000000"/>
                <w:sz w:val="21"/>
                <w:szCs w:val="21"/>
              </w:rPr>
              <w:t>PROGRAM</w:t>
            </w:r>
          </w:p>
        </w:tc>
        <w:tc>
          <w:tcPr>
            <w:tcW w:w="3447" w:type="pct"/>
            <w:tcBorders>
              <w:top w:val="single" w:sz="4" w:space="0" w:color="auto"/>
              <w:left w:val="nil"/>
              <w:bottom w:val="single" w:sz="4" w:space="0" w:color="auto"/>
              <w:right w:val="single" w:sz="4" w:space="0" w:color="auto"/>
            </w:tcBorders>
            <w:shd w:val="clear" w:color="000000" w:fill="9CC2E5"/>
            <w:vAlign w:val="center"/>
            <w:hideMark/>
          </w:tcPr>
          <w:p w14:paraId="2C899C79" w14:textId="77777777" w:rsidR="00B14EF3" w:rsidRPr="00B14EF3" w:rsidRDefault="00B14EF3" w:rsidP="000751B7">
            <w:pPr>
              <w:jc w:val="both"/>
              <w:rPr>
                <w:b/>
                <w:bCs/>
                <w:color w:val="000000"/>
                <w:sz w:val="21"/>
                <w:szCs w:val="21"/>
              </w:rPr>
            </w:pPr>
            <w:r w:rsidRPr="00B14EF3">
              <w:rPr>
                <w:b/>
                <w:bCs/>
                <w:color w:val="000000"/>
                <w:sz w:val="21"/>
                <w:szCs w:val="21"/>
              </w:rPr>
              <w:t>SOCIJALNI PROGRAM</w:t>
            </w:r>
          </w:p>
        </w:tc>
        <w:tc>
          <w:tcPr>
            <w:tcW w:w="795" w:type="pct"/>
            <w:tcBorders>
              <w:top w:val="single" w:sz="4" w:space="0" w:color="auto"/>
              <w:left w:val="nil"/>
              <w:bottom w:val="single" w:sz="4" w:space="0" w:color="auto"/>
              <w:right w:val="single" w:sz="4" w:space="0" w:color="auto"/>
            </w:tcBorders>
            <w:shd w:val="clear" w:color="000000" w:fill="9CC2E5"/>
            <w:vAlign w:val="center"/>
            <w:hideMark/>
          </w:tcPr>
          <w:p w14:paraId="36449DFC" w14:textId="77777777" w:rsidR="00B14EF3" w:rsidRPr="00B14EF3" w:rsidRDefault="00B14EF3" w:rsidP="000751B7">
            <w:pPr>
              <w:jc w:val="right"/>
              <w:rPr>
                <w:b/>
                <w:bCs/>
                <w:color w:val="000000"/>
                <w:sz w:val="21"/>
                <w:szCs w:val="21"/>
              </w:rPr>
            </w:pPr>
            <w:r w:rsidRPr="00B14EF3">
              <w:rPr>
                <w:b/>
                <w:bCs/>
                <w:color w:val="000000"/>
                <w:sz w:val="21"/>
                <w:szCs w:val="21"/>
              </w:rPr>
              <w:t>671.279,00</w:t>
            </w:r>
          </w:p>
        </w:tc>
      </w:tr>
      <w:tr w:rsidR="00B14EF3" w:rsidRPr="00B14EF3" w14:paraId="0F47F794"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6282F48E" w14:textId="77777777" w:rsidR="00B14EF3" w:rsidRPr="00B14EF3" w:rsidRDefault="00B14EF3" w:rsidP="000751B7">
            <w:pPr>
              <w:rPr>
                <w:color w:val="000000"/>
                <w:sz w:val="21"/>
                <w:szCs w:val="21"/>
              </w:rPr>
            </w:pPr>
            <w:r w:rsidRPr="00B14EF3">
              <w:rPr>
                <w:color w:val="000000"/>
                <w:sz w:val="21"/>
                <w:szCs w:val="21"/>
              </w:rPr>
              <w:t>A301535</w:t>
            </w:r>
          </w:p>
        </w:tc>
        <w:tc>
          <w:tcPr>
            <w:tcW w:w="3447" w:type="pct"/>
            <w:tcBorders>
              <w:top w:val="nil"/>
              <w:left w:val="nil"/>
              <w:bottom w:val="single" w:sz="4" w:space="0" w:color="auto"/>
              <w:right w:val="single" w:sz="4" w:space="0" w:color="auto"/>
            </w:tcBorders>
            <w:shd w:val="clear" w:color="auto" w:fill="auto"/>
            <w:noWrap/>
            <w:vAlign w:val="center"/>
            <w:hideMark/>
          </w:tcPr>
          <w:p w14:paraId="54ECC62D" w14:textId="77777777" w:rsidR="00B14EF3" w:rsidRPr="00B14EF3" w:rsidRDefault="00B14EF3" w:rsidP="000751B7">
            <w:pPr>
              <w:rPr>
                <w:color w:val="000000"/>
                <w:sz w:val="21"/>
                <w:szCs w:val="21"/>
              </w:rPr>
            </w:pPr>
            <w:r w:rsidRPr="00B14EF3">
              <w:rPr>
                <w:color w:val="000000"/>
                <w:sz w:val="21"/>
                <w:szCs w:val="21"/>
              </w:rPr>
              <w:t>Pomoć za podmirenje troškova djeteta za pohađanje DV „Tratinčica“</w:t>
            </w:r>
          </w:p>
        </w:tc>
        <w:tc>
          <w:tcPr>
            <w:tcW w:w="795" w:type="pct"/>
            <w:tcBorders>
              <w:top w:val="nil"/>
              <w:left w:val="nil"/>
              <w:bottom w:val="single" w:sz="4" w:space="0" w:color="auto"/>
              <w:right w:val="single" w:sz="4" w:space="0" w:color="auto"/>
            </w:tcBorders>
            <w:shd w:val="clear" w:color="auto" w:fill="auto"/>
            <w:vAlign w:val="center"/>
            <w:hideMark/>
          </w:tcPr>
          <w:p w14:paraId="1A7B8271" w14:textId="77777777" w:rsidR="00B14EF3" w:rsidRPr="00B14EF3" w:rsidRDefault="00B14EF3" w:rsidP="000751B7">
            <w:pPr>
              <w:jc w:val="right"/>
              <w:rPr>
                <w:color w:val="000000"/>
                <w:sz w:val="21"/>
                <w:szCs w:val="21"/>
              </w:rPr>
            </w:pPr>
            <w:r w:rsidRPr="00B14EF3">
              <w:rPr>
                <w:color w:val="000000"/>
                <w:sz w:val="21"/>
                <w:szCs w:val="21"/>
              </w:rPr>
              <w:t>162.352,00</w:t>
            </w:r>
          </w:p>
        </w:tc>
      </w:tr>
      <w:tr w:rsidR="00B14EF3" w:rsidRPr="00B14EF3" w14:paraId="58E95E1E"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56F1AA07" w14:textId="77777777" w:rsidR="00B14EF3" w:rsidRPr="00B14EF3" w:rsidRDefault="00B14EF3" w:rsidP="000751B7">
            <w:pPr>
              <w:rPr>
                <w:color w:val="000000"/>
                <w:sz w:val="21"/>
                <w:szCs w:val="21"/>
              </w:rPr>
            </w:pPr>
            <w:r w:rsidRPr="00B14EF3">
              <w:rPr>
                <w:color w:val="000000"/>
                <w:sz w:val="21"/>
                <w:szCs w:val="21"/>
              </w:rPr>
              <w:t>A301536</w:t>
            </w:r>
          </w:p>
        </w:tc>
        <w:tc>
          <w:tcPr>
            <w:tcW w:w="3447" w:type="pct"/>
            <w:tcBorders>
              <w:top w:val="nil"/>
              <w:left w:val="nil"/>
              <w:bottom w:val="single" w:sz="4" w:space="0" w:color="auto"/>
              <w:right w:val="single" w:sz="4" w:space="0" w:color="auto"/>
            </w:tcBorders>
            <w:shd w:val="clear" w:color="auto" w:fill="auto"/>
            <w:noWrap/>
            <w:vAlign w:val="center"/>
            <w:hideMark/>
          </w:tcPr>
          <w:p w14:paraId="1014B067" w14:textId="77777777" w:rsidR="00B14EF3" w:rsidRPr="00B14EF3" w:rsidRDefault="00B14EF3" w:rsidP="000751B7">
            <w:pPr>
              <w:rPr>
                <w:color w:val="000000"/>
                <w:sz w:val="21"/>
                <w:szCs w:val="21"/>
              </w:rPr>
            </w:pPr>
            <w:r w:rsidRPr="00B14EF3">
              <w:rPr>
                <w:color w:val="000000"/>
                <w:sz w:val="21"/>
                <w:szCs w:val="21"/>
              </w:rPr>
              <w:t>Naknada za troškove stanovanja</w:t>
            </w:r>
          </w:p>
        </w:tc>
        <w:tc>
          <w:tcPr>
            <w:tcW w:w="795" w:type="pct"/>
            <w:tcBorders>
              <w:top w:val="nil"/>
              <w:left w:val="nil"/>
              <w:bottom w:val="single" w:sz="4" w:space="0" w:color="auto"/>
              <w:right w:val="single" w:sz="4" w:space="0" w:color="auto"/>
            </w:tcBorders>
            <w:shd w:val="clear" w:color="auto" w:fill="auto"/>
            <w:vAlign w:val="center"/>
            <w:hideMark/>
          </w:tcPr>
          <w:p w14:paraId="04C01B71" w14:textId="77777777" w:rsidR="00B14EF3" w:rsidRPr="00B14EF3" w:rsidRDefault="00B14EF3" w:rsidP="000751B7">
            <w:pPr>
              <w:jc w:val="right"/>
              <w:rPr>
                <w:color w:val="000000"/>
                <w:sz w:val="21"/>
                <w:szCs w:val="21"/>
              </w:rPr>
            </w:pPr>
            <w:r w:rsidRPr="00B14EF3">
              <w:rPr>
                <w:color w:val="000000"/>
                <w:sz w:val="21"/>
                <w:szCs w:val="21"/>
              </w:rPr>
              <w:t>133.700,00</w:t>
            </w:r>
          </w:p>
        </w:tc>
      </w:tr>
      <w:tr w:rsidR="00B14EF3" w:rsidRPr="00B14EF3" w14:paraId="0B3D6A59"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0BCC9B37" w14:textId="77777777" w:rsidR="00B14EF3" w:rsidRPr="00B14EF3" w:rsidRDefault="00B14EF3" w:rsidP="000751B7">
            <w:pPr>
              <w:rPr>
                <w:color w:val="000000"/>
                <w:sz w:val="21"/>
                <w:szCs w:val="21"/>
              </w:rPr>
            </w:pPr>
            <w:r w:rsidRPr="00B14EF3">
              <w:rPr>
                <w:color w:val="000000"/>
                <w:sz w:val="21"/>
                <w:szCs w:val="21"/>
              </w:rPr>
              <w:t>A301521</w:t>
            </w:r>
          </w:p>
        </w:tc>
        <w:tc>
          <w:tcPr>
            <w:tcW w:w="3447" w:type="pct"/>
            <w:tcBorders>
              <w:top w:val="nil"/>
              <w:left w:val="nil"/>
              <w:bottom w:val="single" w:sz="4" w:space="0" w:color="auto"/>
              <w:right w:val="single" w:sz="4" w:space="0" w:color="auto"/>
            </w:tcBorders>
            <w:shd w:val="clear" w:color="auto" w:fill="auto"/>
            <w:noWrap/>
            <w:vAlign w:val="center"/>
            <w:hideMark/>
          </w:tcPr>
          <w:p w14:paraId="436B3930" w14:textId="77777777" w:rsidR="00B14EF3" w:rsidRPr="00B14EF3" w:rsidRDefault="00B14EF3" w:rsidP="000751B7">
            <w:pPr>
              <w:rPr>
                <w:color w:val="000000"/>
                <w:sz w:val="21"/>
                <w:szCs w:val="21"/>
              </w:rPr>
            </w:pPr>
            <w:r w:rsidRPr="00B14EF3">
              <w:rPr>
                <w:color w:val="000000"/>
                <w:sz w:val="21"/>
                <w:szCs w:val="21"/>
              </w:rPr>
              <w:t>Pomoć za ogrjev</w:t>
            </w:r>
          </w:p>
        </w:tc>
        <w:tc>
          <w:tcPr>
            <w:tcW w:w="795" w:type="pct"/>
            <w:tcBorders>
              <w:top w:val="nil"/>
              <w:left w:val="nil"/>
              <w:bottom w:val="single" w:sz="4" w:space="0" w:color="auto"/>
              <w:right w:val="single" w:sz="4" w:space="0" w:color="auto"/>
            </w:tcBorders>
            <w:shd w:val="clear" w:color="auto" w:fill="auto"/>
            <w:vAlign w:val="center"/>
            <w:hideMark/>
          </w:tcPr>
          <w:p w14:paraId="037DC6B9" w14:textId="77777777" w:rsidR="00B14EF3" w:rsidRPr="00B14EF3" w:rsidRDefault="00B14EF3" w:rsidP="000751B7">
            <w:pPr>
              <w:jc w:val="right"/>
              <w:rPr>
                <w:color w:val="000000"/>
                <w:sz w:val="21"/>
                <w:szCs w:val="21"/>
              </w:rPr>
            </w:pPr>
            <w:r w:rsidRPr="00B14EF3">
              <w:rPr>
                <w:color w:val="000000"/>
                <w:sz w:val="21"/>
                <w:szCs w:val="21"/>
              </w:rPr>
              <w:t>19.942,00</w:t>
            </w:r>
          </w:p>
        </w:tc>
      </w:tr>
      <w:tr w:rsidR="00B14EF3" w:rsidRPr="00B14EF3" w14:paraId="7B9794B0"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4E258237" w14:textId="77777777" w:rsidR="00B14EF3" w:rsidRPr="00B14EF3" w:rsidRDefault="00B14EF3" w:rsidP="000751B7">
            <w:pPr>
              <w:rPr>
                <w:color w:val="000000"/>
                <w:sz w:val="21"/>
                <w:szCs w:val="21"/>
              </w:rPr>
            </w:pPr>
            <w:r w:rsidRPr="00B14EF3">
              <w:rPr>
                <w:color w:val="000000"/>
                <w:sz w:val="21"/>
                <w:szCs w:val="21"/>
              </w:rPr>
              <w:t>A301606</w:t>
            </w:r>
          </w:p>
        </w:tc>
        <w:tc>
          <w:tcPr>
            <w:tcW w:w="3447" w:type="pct"/>
            <w:tcBorders>
              <w:top w:val="nil"/>
              <w:left w:val="nil"/>
              <w:bottom w:val="single" w:sz="4" w:space="0" w:color="auto"/>
              <w:right w:val="single" w:sz="4" w:space="0" w:color="auto"/>
            </w:tcBorders>
            <w:shd w:val="clear" w:color="auto" w:fill="auto"/>
            <w:vAlign w:val="center"/>
            <w:hideMark/>
          </w:tcPr>
          <w:p w14:paraId="1001666E" w14:textId="77777777" w:rsidR="00B14EF3" w:rsidRPr="00B14EF3" w:rsidRDefault="00B14EF3" w:rsidP="000751B7">
            <w:pPr>
              <w:jc w:val="both"/>
              <w:rPr>
                <w:color w:val="000000"/>
                <w:sz w:val="21"/>
                <w:szCs w:val="21"/>
              </w:rPr>
            </w:pPr>
            <w:r w:rsidRPr="00B14EF3">
              <w:rPr>
                <w:color w:val="000000"/>
                <w:sz w:val="21"/>
                <w:szCs w:val="21"/>
              </w:rPr>
              <w:t>Pravo na podmirenje troškova pomoći u prehrani</w:t>
            </w:r>
          </w:p>
        </w:tc>
        <w:tc>
          <w:tcPr>
            <w:tcW w:w="795" w:type="pct"/>
            <w:tcBorders>
              <w:top w:val="nil"/>
              <w:left w:val="nil"/>
              <w:bottom w:val="single" w:sz="4" w:space="0" w:color="auto"/>
              <w:right w:val="single" w:sz="4" w:space="0" w:color="auto"/>
            </w:tcBorders>
            <w:shd w:val="clear" w:color="auto" w:fill="auto"/>
            <w:vAlign w:val="center"/>
            <w:hideMark/>
          </w:tcPr>
          <w:p w14:paraId="20C33366" w14:textId="77777777" w:rsidR="00B14EF3" w:rsidRPr="00B14EF3" w:rsidRDefault="00B14EF3" w:rsidP="000751B7">
            <w:pPr>
              <w:jc w:val="right"/>
              <w:rPr>
                <w:color w:val="000000"/>
                <w:sz w:val="21"/>
                <w:szCs w:val="21"/>
              </w:rPr>
            </w:pPr>
            <w:r w:rsidRPr="00B14EF3">
              <w:rPr>
                <w:color w:val="000000"/>
                <w:sz w:val="21"/>
                <w:szCs w:val="21"/>
              </w:rPr>
              <w:t>97.010,00</w:t>
            </w:r>
          </w:p>
        </w:tc>
      </w:tr>
      <w:tr w:rsidR="00B14EF3" w:rsidRPr="00B14EF3" w14:paraId="4E19859F"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01300C77" w14:textId="77777777" w:rsidR="00B14EF3" w:rsidRPr="00B14EF3" w:rsidRDefault="00B14EF3" w:rsidP="000751B7">
            <w:pPr>
              <w:rPr>
                <w:color w:val="000000"/>
                <w:sz w:val="21"/>
                <w:szCs w:val="21"/>
              </w:rPr>
            </w:pPr>
            <w:r w:rsidRPr="00B14EF3">
              <w:rPr>
                <w:color w:val="000000"/>
                <w:sz w:val="21"/>
                <w:szCs w:val="21"/>
              </w:rPr>
              <w:t>A301509</w:t>
            </w:r>
          </w:p>
        </w:tc>
        <w:tc>
          <w:tcPr>
            <w:tcW w:w="3447" w:type="pct"/>
            <w:tcBorders>
              <w:top w:val="nil"/>
              <w:left w:val="nil"/>
              <w:bottom w:val="single" w:sz="4" w:space="0" w:color="auto"/>
              <w:right w:val="single" w:sz="4" w:space="0" w:color="auto"/>
            </w:tcBorders>
            <w:shd w:val="clear" w:color="auto" w:fill="auto"/>
            <w:vAlign w:val="center"/>
            <w:hideMark/>
          </w:tcPr>
          <w:p w14:paraId="2B5AF3B2" w14:textId="77777777" w:rsidR="00B14EF3" w:rsidRPr="00B14EF3" w:rsidRDefault="00B14EF3" w:rsidP="000751B7">
            <w:pPr>
              <w:jc w:val="both"/>
              <w:rPr>
                <w:color w:val="000000"/>
                <w:sz w:val="21"/>
                <w:szCs w:val="21"/>
              </w:rPr>
            </w:pPr>
            <w:r w:rsidRPr="00B14EF3">
              <w:rPr>
                <w:color w:val="000000"/>
                <w:sz w:val="21"/>
                <w:szCs w:val="21"/>
              </w:rPr>
              <w:t>Pružanje usluge i podmirenje troškova usluge pomoći i njege u kući</w:t>
            </w:r>
          </w:p>
        </w:tc>
        <w:tc>
          <w:tcPr>
            <w:tcW w:w="795" w:type="pct"/>
            <w:tcBorders>
              <w:top w:val="nil"/>
              <w:left w:val="nil"/>
              <w:bottom w:val="single" w:sz="4" w:space="0" w:color="auto"/>
              <w:right w:val="single" w:sz="4" w:space="0" w:color="auto"/>
            </w:tcBorders>
            <w:shd w:val="clear" w:color="auto" w:fill="auto"/>
            <w:vAlign w:val="center"/>
            <w:hideMark/>
          </w:tcPr>
          <w:p w14:paraId="5B43AB8F" w14:textId="77777777" w:rsidR="00B14EF3" w:rsidRPr="00B14EF3" w:rsidRDefault="00B14EF3" w:rsidP="000751B7">
            <w:pPr>
              <w:jc w:val="right"/>
              <w:rPr>
                <w:color w:val="000000"/>
                <w:sz w:val="21"/>
                <w:szCs w:val="21"/>
              </w:rPr>
            </w:pPr>
            <w:r w:rsidRPr="00B14EF3">
              <w:rPr>
                <w:color w:val="000000"/>
                <w:sz w:val="21"/>
                <w:szCs w:val="21"/>
              </w:rPr>
              <w:t>21.083,00</w:t>
            </w:r>
          </w:p>
        </w:tc>
      </w:tr>
      <w:tr w:rsidR="00B14EF3" w:rsidRPr="00B14EF3" w14:paraId="32DCD80E" w14:textId="77777777" w:rsidTr="000751B7">
        <w:trPr>
          <w:trHeight w:val="552"/>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4427FFE0" w14:textId="77777777" w:rsidR="00B14EF3" w:rsidRPr="00B14EF3" w:rsidRDefault="00B14EF3" w:rsidP="000751B7">
            <w:pPr>
              <w:rPr>
                <w:color w:val="000000"/>
                <w:sz w:val="21"/>
                <w:szCs w:val="21"/>
              </w:rPr>
            </w:pPr>
            <w:r w:rsidRPr="00B14EF3">
              <w:rPr>
                <w:color w:val="000000"/>
                <w:sz w:val="21"/>
                <w:szCs w:val="21"/>
              </w:rPr>
              <w:t>A301512</w:t>
            </w:r>
          </w:p>
        </w:tc>
        <w:tc>
          <w:tcPr>
            <w:tcW w:w="3447" w:type="pct"/>
            <w:tcBorders>
              <w:top w:val="nil"/>
              <w:left w:val="nil"/>
              <w:bottom w:val="single" w:sz="4" w:space="0" w:color="auto"/>
              <w:right w:val="single" w:sz="4" w:space="0" w:color="auto"/>
            </w:tcBorders>
            <w:shd w:val="clear" w:color="auto" w:fill="auto"/>
            <w:vAlign w:val="center"/>
            <w:hideMark/>
          </w:tcPr>
          <w:p w14:paraId="4D90096B" w14:textId="77777777" w:rsidR="00B14EF3" w:rsidRPr="00B14EF3" w:rsidRDefault="00B14EF3" w:rsidP="000751B7">
            <w:pPr>
              <w:jc w:val="both"/>
              <w:rPr>
                <w:color w:val="000000"/>
                <w:sz w:val="21"/>
                <w:szCs w:val="21"/>
              </w:rPr>
            </w:pPr>
            <w:r w:rsidRPr="00B14EF3">
              <w:rPr>
                <w:color w:val="000000"/>
                <w:sz w:val="21"/>
                <w:szCs w:val="21"/>
              </w:rPr>
              <w:t xml:space="preserve">Pomoć za podmirenje troškova djeteta za pohađ. dj. vrtića i boravka kod dadilja </w:t>
            </w:r>
          </w:p>
        </w:tc>
        <w:tc>
          <w:tcPr>
            <w:tcW w:w="795" w:type="pct"/>
            <w:tcBorders>
              <w:top w:val="nil"/>
              <w:left w:val="nil"/>
              <w:bottom w:val="single" w:sz="4" w:space="0" w:color="auto"/>
              <w:right w:val="single" w:sz="4" w:space="0" w:color="auto"/>
            </w:tcBorders>
            <w:shd w:val="clear" w:color="auto" w:fill="auto"/>
            <w:vAlign w:val="center"/>
            <w:hideMark/>
          </w:tcPr>
          <w:p w14:paraId="29C62DEE" w14:textId="77777777" w:rsidR="00B14EF3" w:rsidRPr="00B14EF3" w:rsidRDefault="00B14EF3" w:rsidP="000751B7">
            <w:pPr>
              <w:jc w:val="right"/>
              <w:rPr>
                <w:color w:val="000000"/>
                <w:sz w:val="21"/>
                <w:szCs w:val="21"/>
              </w:rPr>
            </w:pPr>
            <w:r w:rsidRPr="00B14EF3">
              <w:rPr>
                <w:color w:val="000000"/>
                <w:sz w:val="21"/>
                <w:szCs w:val="21"/>
              </w:rPr>
              <w:t>96.179,00</w:t>
            </w:r>
          </w:p>
        </w:tc>
      </w:tr>
      <w:tr w:rsidR="00B14EF3" w:rsidRPr="00B14EF3" w14:paraId="3BD411BB"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5D596DB2" w14:textId="77777777" w:rsidR="00B14EF3" w:rsidRPr="00B14EF3" w:rsidRDefault="00B14EF3" w:rsidP="000751B7">
            <w:pPr>
              <w:rPr>
                <w:color w:val="000000"/>
                <w:sz w:val="21"/>
                <w:szCs w:val="21"/>
              </w:rPr>
            </w:pPr>
            <w:r w:rsidRPr="00B14EF3">
              <w:rPr>
                <w:color w:val="000000"/>
                <w:sz w:val="21"/>
                <w:szCs w:val="21"/>
              </w:rPr>
              <w:t>A301529</w:t>
            </w:r>
          </w:p>
        </w:tc>
        <w:tc>
          <w:tcPr>
            <w:tcW w:w="3447" w:type="pct"/>
            <w:tcBorders>
              <w:top w:val="nil"/>
              <w:left w:val="nil"/>
              <w:bottom w:val="single" w:sz="4" w:space="0" w:color="auto"/>
              <w:right w:val="single" w:sz="4" w:space="0" w:color="auto"/>
            </w:tcBorders>
            <w:shd w:val="clear" w:color="auto" w:fill="auto"/>
            <w:vAlign w:val="center"/>
            <w:hideMark/>
          </w:tcPr>
          <w:p w14:paraId="4AD232FC" w14:textId="77777777" w:rsidR="00B14EF3" w:rsidRPr="00B14EF3" w:rsidRDefault="00B14EF3" w:rsidP="000751B7">
            <w:pPr>
              <w:jc w:val="both"/>
              <w:rPr>
                <w:color w:val="000000"/>
                <w:sz w:val="21"/>
                <w:szCs w:val="21"/>
              </w:rPr>
            </w:pPr>
            <w:r w:rsidRPr="00B14EF3">
              <w:rPr>
                <w:color w:val="000000"/>
                <w:sz w:val="21"/>
                <w:szCs w:val="21"/>
              </w:rPr>
              <w:t>Novčana potpora za pohađanje srednje škole</w:t>
            </w:r>
          </w:p>
        </w:tc>
        <w:tc>
          <w:tcPr>
            <w:tcW w:w="795" w:type="pct"/>
            <w:tcBorders>
              <w:top w:val="nil"/>
              <w:left w:val="nil"/>
              <w:bottom w:val="single" w:sz="4" w:space="0" w:color="auto"/>
              <w:right w:val="single" w:sz="4" w:space="0" w:color="auto"/>
            </w:tcBorders>
            <w:shd w:val="clear" w:color="auto" w:fill="auto"/>
            <w:vAlign w:val="center"/>
            <w:hideMark/>
          </w:tcPr>
          <w:p w14:paraId="7CFAC7E8" w14:textId="77777777" w:rsidR="00B14EF3" w:rsidRPr="00B14EF3" w:rsidRDefault="00B14EF3" w:rsidP="000751B7">
            <w:pPr>
              <w:jc w:val="right"/>
              <w:rPr>
                <w:color w:val="000000"/>
                <w:sz w:val="21"/>
                <w:szCs w:val="21"/>
              </w:rPr>
            </w:pPr>
            <w:r w:rsidRPr="00B14EF3">
              <w:rPr>
                <w:color w:val="000000"/>
                <w:sz w:val="21"/>
                <w:szCs w:val="21"/>
              </w:rPr>
              <w:t>23.132,00</w:t>
            </w:r>
          </w:p>
        </w:tc>
      </w:tr>
      <w:tr w:rsidR="00B14EF3" w:rsidRPr="00B14EF3" w14:paraId="62556434"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51B915EA" w14:textId="77777777" w:rsidR="00B14EF3" w:rsidRPr="00B14EF3" w:rsidRDefault="00B14EF3" w:rsidP="000751B7">
            <w:pPr>
              <w:rPr>
                <w:color w:val="000000"/>
                <w:sz w:val="21"/>
                <w:szCs w:val="21"/>
              </w:rPr>
            </w:pPr>
            <w:r w:rsidRPr="00B14EF3">
              <w:rPr>
                <w:color w:val="000000"/>
                <w:sz w:val="21"/>
                <w:szCs w:val="21"/>
              </w:rPr>
              <w:t>A301533</w:t>
            </w:r>
          </w:p>
        </w:tc>
        <w:tc>
          <w:tcPr>
            <w:tcW w:w="3447" w:type="pct"/>
            <w:tcBorders>
              <w:top w:val="nil"/>
              <w:left w:val="nil"/>
              <w:bottom w:val="single" w:sz="4" w:space="0" w:color="auto"/>
              <w:right w:val="single" w:sz="4" w:space="0" w:color="auto"/>
            </w:tcBorders>
            <w:shd w:val="clear" w:color="auto" w:fill="auto"/>
            <w:vAlign w:val="center"/>
            <w:hideMark/>
          </w:tcPr>
          <w:p w14:paraId="448A89D3" w14:textId="77777777" w:rsidR="00B14EF3" w:rsidRPr="00B14EF3" w:rsidRDefault="00B14EF3" w:rsidP="000751B7">
            <w:pPr>
              <w:jc w:val="both"/>
              <w:rPr>
                <w:color w:val="000000"/>
                <w:sz w:val="21"/>
                <w:szCs w:val="21"/>
              </w:rPr>
            </w:pPr>
            <w:r w:rsidRPr="00B14EF3">
              <w:rPr>
                <w:color w:val="000000"/>
                <w:sz w:val="21"/>
                <w:szCs w:val="21"/>
              </w:rPr>
              <w:t>Sufinanciranje pogrebnih troškova</w:t>
            </w:r>
          </w:p>
        </w:tc>
        <w:tc>
          <w:tcPr>
            <w:tcW w:w="795" w:type="pct"/>
            <w:tcBorders>
              <w:top w:val="nil"/>
              <w:left w:val="nil"/>
              <w:bottom w:val="single" w:sz="4" w:space="0" w:color="auto"/>
              <w:right w:val="single" w:sz="4" w:space="0" w:color="auto"/>
            </w:tcBorders>
            <w:shd w:val="clear" w:color="auto" w:fill="auto"/>
            <w:vAlign w:val="center"/>
            <w:hideMark/>
          </w:tcPr>
          <w:p w14:paraId="11D63900" w14:textId="77777777" w:rsidR="00B14EF3" w:rsidRPr="00B14EF3" w:rsidRDefault="00B14EF3" w:rsidP="000751B7">
            <w:pPr>
              <w:jc w:val="right"/>
              <w:rPr>
                <w:color w:val="000000"/>
                <w:sz w:val="21"/>
                <w:szCs w:val="21"/>
              </w:rPr>
            </w:pPr>
            <w:r w:rsidRPr="00B14EF3">
              <w:rPr>
                <w:color w:val="000000"/>
                <w:sz w:val="21"/>
                <w:szCs w:val="21"/>
              </w:rPr>
              <w:t>8.627,00</w:t>
            </w:r>
          </w:p>
        </w:tc>
      </w:tr>
      <w:tr w:rsidR="00B14EF3" w:rsidRPr="00B14EF3" w14:paraId="0787C7BC"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00F2095E" w14:textId="77777777" w:rsidR="00B14EF3" w:rsidRPr="00B14EF3" w:rsidRDefault="00B14EF3" w:rsidP="000751B7">
            <w:pPr>
              <w:rPr>
                <w:color w:val="000000"/>
                <w:sz w:val="21"/>
                <w:szCs w:val="21"/>
              </w:rPr>
            </w:pPr>
            <w:r w:rsidRPr="00B14EF3">
              <w:rPr>
                <w:color w:val="000000"/>
                <w:sz w:val="21"/>
                <w:szCs w:val="21"/>
              </w:rPr>
              <w:t>A301531</w:t>
            </w:r>
          </w:p>
        </w:tc>
        <w:tc>
          <w:tcPr>
            <w:tcW w:w="3447" w:type="pct"/>
            <w:tcBorders>
              <w:top w:val="nil"/>
              <w:left w:val="nil"/>
              <w:bottom w:val="single" w:sz="4" w:space="0" w:color="auto"/>
              <w:right w:val="single" w:sz="4" w:space="0" w:color="auto"/>
            </w:tcBorders>
            <w:shd w:val="clear" w:color="auto" w:fill="auto"/>
            <w:vAlign w:val="center"/>
            <w:hideMark/>
          </w:tcPr>
          <w:p w14:paraId="605E12E5" w14:textId="77777777" w:rsidR="00B14EF3" w:rsidRPr="00B14EF3" w:rsidRDefault="00B14EF3" w:rsidP="000751B7">
            <w:pPr>
              <w:jc w:val="both"/>
              <w:rPr>
                <w:color w:val="000000"/>
                <w:sz w:val="21"/>
                <w:szCs w:val="21"/>
              </w:rPr>
            </w:pPr>
            <w:r w:rsidRPr="00B14EF3">
              <w:rPr>
                <w:color w:val="000000"/>
                <w:sz w:val="21"/>
                <w:szCs w:val="21"/>
              </w:rPr>
              <w:t>Rad za opće dobro</w:t>
            </w:r>
          </w:p>
        </w:tc>
        <w:tc>
          <w:tcPr>
            <w:tcW w:w="795" w:type="pct"/>
            <w:tcBorders>
              <w:top w:val="nil"/>
              <w:left w:val="nil"/>
              <w:bottom w:val="single" w:sz="4" w:space="0" w:color="auto"/>
              <w:right w:val="single" w:sz="4" w:space="0" w:color="auto"/>
            </w:tcBorders>
            <w:shd w:val="clear" w:color="auto" w:fill="auto"/>
            <w:vAlign w:val="center"/>
            <w:hideMark/>
          </w:tcPr>
          <w:p w14:paraId="1407BA6E" w14:textId="77777777" w:rsidR="00B14EF3" w:rsidRPr="00B14EF3" w:rsidRDefault="00B14EF3" w:rsidP="000751B7">
            <w:pPr>
              <w:jc w:val="right"/>
              <w:rPr>
                <w:color w:val="000000"/>
                <w:sz w:val="21"/>
                <w:szCs w:val="21"/>
              </w:rPr>
            </w:pPr>
            <w:r w:rsidRPr="00B14EF3">
              <w:rPr>
                <w:color w:val="000000"/>
                <w:sz w:val="21"/>
                <w:szCs w:val="21"/>
              </w:rPr>
              <w:t>2.788,00</w:t>
            </w:r>
          </w:p>
        </w:tc>
      </w:tr>
      <w:tr w:rsidR="00B14EF3" w:rsidRPr="00B14EF3" w14:paraId="77C6D600"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7F062C7E" w14:textId="77777777" w:rsidR="00B14EF3" w:rsidRPr="00B14EF3" w:rsidRDefault="00B14EF3" w:rsidP="000751B7">
            <w:pPr>
              <w:rPr>
                <w:color w:val="000000"/>
                <w:sz w:val="21"/>
                <w:szCs w:val="21"/>
              </w:rPr>
            </w:pPr>
            <w:r w:rsidRPr="00B14EF3">
              <w:rPr>
                <w:color w:val="000000"/>
                <w:sz w:val="21"/>
                <w:szCs w:val="21"/>
              </w:rPr>
              <w:t>A301532</w:t>
            </w:r>
          </w:p>
        </w:tc>
        <w:tc>
          <w:tcPr>
            <w:tcW w:w="3447" w:type="pct"/>
            <w:tcBorders>
              <w:top w:val="nil"/>
              <w:left w:val="nil"/>
              <w:bottom w:val="single" w:sz="4" w:space="0" w:color="auto"/>
              <w:right w:val="single" w:sz="4" w:space="0" w:color="auto"/>
            </w:tcBorders>
            <w:shd w:val="clear" w:color="auto" w:fill="auto"/>
            <w:vAlign w:val="center"/>
            <w:hideMark/>
          </w:tcPr>
          <w:p w14:paraId="2AE5DCA1" w14:textId="77777777" w:rsidR="00B14EF3" w:rsidRPr="00B14EF3" w:rsidRDefault="00B14EF3" w:rsidP="000751B7">
            <w:pPr>
              <w:jc w:val="both"/>
              <w:rPr>
                <w:color w:val="000000"/>
                <w:sz w:val="21"/>
                <w:szCs w:val="21"/>
              </w:rPr>
            </w:pPr>
            <w:r w:rsidRPr="00B14EF3">
              <w:rPr>
                <w:color w:val="000000"/>
                <w:sz w:val="21"/>
                <w:szCs w:val="21"/>
              </w:rPr>
              <w:t>Jednokratne pomoći po zaključku gradonačelnika</w:t>
            </w:r>
          </w:p>
        </w:tc>
        <w:tc>
          <w:tcPr>
            <w:tcW w:w="795" w:type="pct"/>
            <w:tcBorders>
              <w:top w:val="nil"/>
              <w:left w:val="nil"/>
              <w:bottom w:val="single" w:sz="4" w:space="0" w:color="auto"/>
              <w:right w:val="single" w:sz="4" w:space="0" w:color="auto"/>
            </w:tcBorders>
            <w:shd w:val="clear" w:color="auto" w:fill="auto"/>
            <w:vAlign w:val="center"/>
            <w:hideMark/>
          </w:tcPr>
          <w:p w14:paraId="4F4DD3E5" w14:textId="77777777" w:rsidR="00B14EF3" w:rsidRPr="00B14EF3" w:rsidRDefault="00B14EF3" w:rsidP="000751B7">
            <w:pPr>
              <w:jc w:val="right"/>
              <w:rPr>
                <w:color w:val="000000"/>
                <w:sz w:val="21"/>
                <w:szCs w:val="21"/>
              </w:rPr>
            </w:pPr>
            <w:r w:rsidRPr="00B14EF3">
              <w:rPr>
                <w:color w:val="000000"/>
                <w:sz w:val="21"/>
                <w:szCs w:val="21"/>
              </w:rPr>
              <w:t>106.466,00</w:t>
            </w:r>
          </w:p>
        </w:tc>
      </w:tr>
      <w:tr w:rsidR="00B14EF3" w:rsidRPr="00B14EF3" w14:paraId="3AB9FFAD" w14:textId="77777777" w:rsidTr="000751B7">
        <w:trPr>
          <w:trHeight w:val="288"/>
        </w:trPr>
        <w:tc>
          <w:tcPr>
            <w:tcW w:w="758" w:type="pct"/>
            <w:tcBorders>
              <w:top w:val="nil"/>
              <w:left w:val="single" w:sz="4" w:space="0" w:color="auto"/>
              <w:bottom w:val="single" w:sz="4" w:space="0" w:color="auto"/>
              <w:right w:val="single" w:sz="4" w:space="0" w:color="auto"/>
            </w:tcBorders>
            <w:shd w:val="clear" w:color="000000" w:fill="9CC2E5"/>
            <w:vAlign w:val="center"/>
            <w:hideMark/>
          </w:tcPr>
          <w:p w14:paraId="220CA7BA" w14:textId="77777777" w:rsidR="00B14EF3" w:rsidRPr="00B14EF3" w:rsidRDefault="00B14EF3" w:rsidP="000751B7">
            <w:pPr>
              <w:jc w:val="both"/>
              <w:rPr>
                <w:b/>
                <w:bCs/>
                <w:color w:val="000000"/>
                <w:sz w:val="21"/>
                <w:szCs w:val="21"/>
              </w:rPr>
            </w:pPr>
            <w:r w:rsidRPr="00B14EF3">
              <w:rPr>
                <w:b/>
                <w:bCs/>
                <w:color w:val="000000"/>
                <w:sz w:val="21"/>
                <w:szCs w:val="21"/>
              </w:rPr>
              <w:t>PROGRAM</w:t>
            </w:r>
          </w:p>
        </w:tc>
        <w:tc>
          <w:tcPr>
            <w:tcW w:w="3447" w:type="pct"/>
            <w:tcBorders>
              <w:top w:val="nil"/>
              <w:left w:val="nil"/>
              <w:bottom w:val="single" w:sz="4" w:space="0" w:color="auto"/>
              <w:right w:val="single" w:sz="4" w:space="0" w:color="auto"/>
            </w:tcBorders>
            <w:shd w:val="clear" w:color="000000" w:fill="9CC2E5"/>
            <w:vAlign w:val="center"/>
            <w:hideMark/>
          </w:tcPr>
          <w:p w14:paraId="5A8B496F" w14:textId="77777777" w:rsidR="00B14EF3" w:rsidRPr="00B14EF3" w:rsidRDefault="00B14EF3" w:rsidP="000751B7">
            <w:pPr>
              <w:jc w:val="both"/>
              <w:rPr>
                <w:b/>
                <w:bCs/>
                <w:color w:val="000000"/>
                <w:sz w:val="21"/>
                <w:szCs w:val="21"/>
              </w:rPr>
            </w:pPr>
            <w:r w:rsidRPr="00B14EF3">
              <w:rPr>
                <w:b/>
                <w:bCs/>
                <w:color w:val="000000"/>
                <w:sz w:val="21"/>
                <w:szCs w:val="21"/>
              </w:rPr>
              <w:t>ZDRAVSTVO</w:t>
            </w:r>
          </w:p>
        </w:tc>
        <w:tc>
          <w:tcPr>
            <w:tcW w:w="795" w:type="pct"/>
            <w:tcBorders>
              <w:top w:val="nil"/>
              <w:left w:val="nil"/>
              <w:bottom w:val="single" w:sz="4" w:space="0" w:color="auto"/>
              <w:right w:val="single" w:sz="4" w:space="0" w:color="auto"/>
            </w:tcBorders>
            <w:shd w:val="clear" w:color="000000" w:fill="9CC2E5"/>
            <w:vAlign w:val="center"/>
            <w:hideMark/>
          </w:tcPr>
          <w:p w14:paraId="2C8D1060" w14:textId="77777777" w:rsidR="00B14EF3" w:rsidRPr="00B14EF3" w:rsidRDefault="00B14EF3" w:rsidP="000751B7">
            <w:pPr>
              <w:jc w:val="right"/>
              <w:rPr>
                <w:b/>
                <w:bCs/>
                <w:color w:val="000000"/>
                <w:sz w:val="21"/>
                <w:szCs w:val="21"/>
              </w:rPr>
            </w:pPr>
            <w:r w:rsidRPr="00B14EF3">
              <w:rPr>
                <w:b/>
                <w:bCs/>
                <w:color w:val="000000"/>
                <w:sz w:val="21"/>
                <w:szCs w:val="21"/>
              </w:rPr>
              <w:t>41.351,00</w:t>
            </w:r>
          </w:p>
        </w:tc>
      </w:tr>
      <w:tr w:rsidR="00B14EF3" w:rsidRPr="00B14EF3" w14:paraId="0663EEE6"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0C9270A9" w14:textId="77777777" w:rsidR="00B14EF3" w:rsidRPr="00B14EF3" w:rsidRDefault="00B14EF3" w:rsidP="000751B7">
            <w:pPr>
              <w:rPr>
                <w:color w:val="000000"/>
                <w:sz w:val="21"/>
                <w:szCs w:val="21"/>
              </w:rPr>
            </w:pPr>
            <w:r w:rsidRPr="00B14EF3">
              <w:rPr>
                <w:color w:val="000000"/>
                <w:sz w:val="21"/>
                <w:szCs w:val="21"/>
              </w:rPr>
              <w:t>A301603</w:t>
            </w:r>
          </w:p>
        </w:tc>
        <w:tc>
          <w:tcPr>
            <w:tcW w:w="3447" w:type="pct"/>
            <w:tcBorders>
              <w:top w:val="nil"/>
              <w:left w:val="nil"/>
              <w:bottom w:val="single" w:sz="4" w:space="0" w:color="auto"/>
              <w:right w:val="single" w:sz="4" w:space="0" w:color="auto"/>
            </w:tcBorders>
            <w:shd w:val="clear" w:color="auto" w:fill="auto"/>
            <w:vAlign w:val="center"/>
            <w:hideMark/>
          </w:tcPr>
          <w:p w14:paraId="68F8AA94" w14:textId="77777777" w:rsidR="00B14EF3" w:rsidRPr="00B14EF3" w:rsidRDefault="00B14EF3" w:rsidP="000751B7">
            <w:pPr>
              <w:jc w:val="both"/>
              <w:rPr>
                <w:color w:val="000000"/>
                <w:sz w:val="21"/>
                <w:szCs w:val="21"/>
              </w:rPr>
            </w:pPr>
            <w:r w:rsidRPr="00B14EF3">
              <w:rPr>
                <w:color w:val="000000"/>
                <w:sz w:val="21"/>
                <w:szCs w:val="21"/>
              </w:rPr>
              <w:t>Sufinanciranje troškova liječenja</w:t>
            </w:r>
          </w:p>
        </w:tc>
        <w:tc>
          <w:tcPr>
            <w:tcW w:w="795" w:type="pct"/>
            <w:tcBorders>
              <w:top w:val="nil"/>
              <w:left w:val="nil"/>
              <w:bottom w:val="single" w:sz="4" w:space="0" w:color="auto"/>
              <w:right w:val="single" w:sz="4" w:space="0" w:color="auto"/>
            </w:tcBorders>
            <w:shd w:val="clear" w:color="auto" w:fill="auto"/>
            <w:vAlign w:val="center"/>
            <w:hideMark/>
          </w:tcPr>
          <w:p w14:paraId="26B4EFE5" w14:textId="77777777" w:rsidR="00B14EF3" w:rsidRPr="00B14EF3" w:rsidRDefault="00B14EF3" w:rsidP="000751B7">
            <w:pPr>
              <w:jc w:val="right"/>
              <w:rPr>
                <w:color w:val="000000"/>
                <w:sz w:val="21"/>
                <w:szCs w:val="21"/>
              </w:rPr>
            </w:pPr>
            <w:r w:rsidRPr="00B14EF3">
              <w:rPr>
                <w:color w:val="000000"/>
                <w:sz w:val="21"/>
                <w:szCs w:val="21"/>
              </w:rPr>
              <w:t>3.451,00</w:t>
            </w:r>
          </w:p>
        </w:tc>
      </w:tr>
      <w:tr w:rsidR="00B14EF3" w:rsidRPr="00B14EF3" w14:paraId="5D41FAB1"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42D0A4B4" w14:textId="77777777" w:rsidR="00B14EF3" w:rsidRPr="00B14EF3" w:rsidRDefault="00B14EF3" w:rsidP="000751B7">
            <w:pPr>
              <w:rPr>
                <w:color w:val="000000"/>
                <w:sz w:val="21"/>
                <w:szCs w:val="21"/>
              </w:rPr>
            </w:pPr>
            <w:r w:rsidRPr="00B14EF3">
              <w:rPr>
                <w:color w:val="000000"/>
                <w:sz w:val="21"/>
                <w:szCs w:val="21"/>
              </w:rPr>
              <w:t>A301605</w:t>
            </w:r>
          </w:p>
        </w:tc>
        <w:tc>
          <w:tcPr>
            <w:tcW w:w="3447" w:type="pct"/>
            <w:tcBorders>
              <w:top w:val="nil"/>
              <w:left w:val="nil"/>
              <w:bottom w:val="single" w:sz="4" w:space="0" w:color="auto"/>
              <w:right w:val="single" w:sz="4" w:space="0" w:color="auto"/>
            </w:tcBorders>
            <w:shd w:val="clear" w:color="auto" w:fill="auto"/>
            <w:vAlign w:val="center"/>
            <w:hideMark/>
          </w:tcPr>
          <w:p w14:paraId="594B5B3D" w14:textId="77777777" w:rsidR="00B14EF3" w:rsidRPr="00B14EF3" w:rsidRDefault="00B14EF3" w:rsidP="000751B7">
            <w:pPr>
              <w:jc w:val="both"/>
              <w:rPr>
                <w:color w:val="000000"/>
                <w:sz w:val="21"/>
                <w:szCs w:val="21"/>
              </w:rPr>
            </w:pPr>
            <w:r w:rsidRPr="00B14EF3">
              <w:rPr>
                <w:color w:val="000000"/>
                <w:sz w:val="21"/>
                <w:szCs w:val="21"/>
              </w:rPr>
              <w:t>Podrška obiteljima djece s teškoćama u razvoju</w:t>
            </w:r>
          </w:p>
        </w:tc>
        <w:tc>
          <w:tcPr>
            <w:tcW w:w="795" w:type="pct"/>
            <w:tcBorders>
              <w:top w:val="nil"/>
              <w:left w:val="nil"/>
              <w:bottom w:val="single" w:sz="4" w:space="0" w:color="auto"/>
              <w:right w:val="single" w:sz="4" w:space="0" w:color="auto"/>
            </w:tcBorders>
            <w:shd w:val="clear" w:color="auto" w:fill="auto"/>
            <w:vAlign w:val="center"/>
            <w:hideMark/>
          </w:tcPr>
          <w:p w14:paraId="3AF828CC" w14:textId="77777777" w:rsidR="00B14EF3" w:rsidRPr="00B14EF3" w:rsidRDefault="00B14EF3" w:rsidP="000751B7">
            <w:pPr>
              <w:jc w:val="right"/>
              <w:rPr>
                <w:color w:val="000000"/>
                <w:sz w:val="21"/>
                <w:szCs w:val="21"/>
              </w:rPr>
            </w:pPr>
            <w:r w:rsidRPr="00B14EF3">
              <w:rPr>
                <w:color w:val="000000"/>
                <w:sz w:val="21"/>
                <w:szCs w:val="21"/>
              </w:rPr>
              <w:t>14.300,00</w:t>
            </w:r>
          </w:p>
        </w:tc>
      </w:tr>
      <w:tr w:rsidR="00B14EF3" w:rsidRPr="00B14EF3" w14:paraId="60BEF44B"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473B374F" w14:textId="77777777" w:rsidR="00B14EF3" w:rsidRPr="00B14EF3" w:rsidRDefault="00B14EF3" w:rsidP="000751B7">
            <w:pPr>
              <w:rPr>
                <w:color w:val="000000"/>
                <w:sz w:val="21"/>
                <w:szCs w:val="21"/>
              </w:rPr>
            </w:pPr>
            <w:r w:rsidRPr="00B14EF3">
              <w:rPr>
                <w:color w:val="000000"/>
                <w:sz w:val="21"/>
                <w:szCs w:val="21"/>
              </w:rPr>
              <w:t>A301608</w:t>
            </w:r>
          </w:p>
        </w:tc>
        <w:tc>
          <w:tcPr>
            <w:tcW w:w="3447" w:type="pct"/>
            <w:tcBorders>
              <w:top w:val="nil"/>
              <w:left w:val="nil"/>
              <w:bottom w:val="single" w:sz="4" w:space="0" w:color="auto"/>
              <w:right w:val="single" w:sz="4" w:space="0" w:color="auto"/>
            </w:tcBorders>
            <w:shd w:val="clear" w:color="auto" w:fill="auto"/>
            <w:vAlign w:val="center"/>
            <w:hideMark/>
          </w:tcPr>
          <w:p w14:paraId="45C5B7D4" w14:textId="77777777" w:rsidR="00B14EF3" w:rsidRPr="00B14EF3" w:rsidRDefault="00B14EF3" w:rsidP="000751B7">
            <w:pPr>
              <w:jc w:val="both"/>
              <w:rPr>
                <w:color w:val="000000"/>
                <w:sz w:val="21"/>
                <w:szCs w:val="21"/>
              </w:rPr>
            </w:pPr>
            <w:r w:rsidRPr="00B14EF3">
              <w:rPr>
                <w:color w:val="000000"/>
                <w:sz w:val="21"/>
                <w:szCs w:val="21"/>
              </w:rPr>
              <w:t>Preventivni programi</w:t>
            </w:r>
          </w:p>
        </w:tc>
        <w:tc>
          <w:tcPr>
            <w:tcW w:w="795" w:type="pct"/>
            <w:tcBorders>
              <w:top w:val="nil"/>
              <w:left w:val="nil"/>
              <w:bottom w:val="single" w:sz="4" w:space="0" w:color="auto"/>
              <w:right w:val="single" w:sz="4" w:space="0" w:color="auto"/>
            </w:tcBorders>
            <w:shd w:val="clear" w:color="auto" w:fill="auto"/>
            <w:vAlign w:val="center"/>
            <w:hideMark/>
          </w:tcPr>
          <w:p w14:paraId="4D2A0998" w14:textId="77777777" w:rsidR="00B14EF3" w:rsidRPr="00B14EF3" w:rsidRDefault="00B14EF3" w:rsidP="000751B7">
            <w:pPr>
              <w:jc w:val="right"/>
              <w:rPr>
                <w:color w:val="000000"/>
                <w:sz w:val="21"/>
                <w:szCs w:val="21"/>
              </w:rPr>
            </w:pPr>
            <w:r w:rsidRPr="00B14EF3">
              <w:rPr>
                <w:color w:val="000000"/>
                <w:sz w:val="21"/>
                <w:szCs w:val="21"/>
              </w:rPr>
              <w:t>1.400,00</w:t>
            </w:r>
          </w:p>
        </w:tc>
      </w:tr>
      <w:tr w:rsidR="00B14EF3" w:rsidRPr="00B14EF3" w14:paraId="077E020F" w14:textId="77777777" w:rsidTr="000751B7">
        <w:trPr>
          <w:trHeight w:val="288"/>
        </w:trPr>
        <w:tc>
          <w:tcPr>
            <w:tcW w:w="758" w:type="pct"/>
            <w:tcBorders>
              <w:top w:val="nil"/>
              <w:left w:val="single" w:sz="4" w:space="0" w:color="auto"/>
              <w:bottom w:val="single" w:sz="4" w:space="0" w:color="auto"/>
              <w:right w:val="single" w:sz="4" w:space="0" w:color="auto"/>
            </w:tcBorders>
            <w:shd w:val="clear" w:color="auto" w:fill="auto"/>
            <w:noWrap/>
            <w:vAlign w:val="center"/>
            <w:hideMark/>
          </w:tcPr>
          <w:p w14:paraId="18AEC68D" w14:textId="77777777" w:rsidR="00B14EF3" w:rsidRPr="00B14EF3" w:rsidRDefault="00B14EF3" w:rsidP="000751B7">
            <w:pPr>
              <w:rPr>
                <w:color w:val="000000"/>
                <w:sz w:val="21"/>
                <w:szCs w:val="21"/>
              </w:rPr>
            </w:pPr>
            <w:r w:rsidRPr="00B14EF3">
              <w:rPr>
                <w:color w:val="000000"/>
                <w:sz w:val="21"/>
                <w:szCs w:val="21"/>
              </w:rPr>
              <w:t>A301609</w:t>
            </w:r>
          </w:p>
        </w:tc>
        <w:tc>
          <w:tcPr>
            <w:tcW w:w="3447" w:type="pct"/>
            <w:tcBorders>
              <w:top w:val="nil"/>
              <w:left w:val="nil"/>
              <w:bottom w:val="single" w:sz="4" w:space="0" w:color="auto"/>
              <w:right w:val="single" w:sz="4" w:space="0" w:color="auto"/>
            </w:tcBorders>
            <w:shd w:val="clear" w:color="auto" w:fill="auto"/>
            <w:vAlign w:val="center"/>
            <w:hideMark/>
          </w:tcPr>
          <w:p w14:paraId="0403D8E2" w14:textId="77777777" w:rsidR="00B14EF3" w:rsidRPr="00B14EF3" w:rsidRDefault="00B14EF3" w:rsidP="000751B7">
            <w:pPr>
              <w:jc w:val="both"/>
              <w:rPr>
                <w:color w:val="000000"/>
                <w:sz w:val="21"/>
                <w:szCs w:val="21"/>
              </w:rPr>
            </w:pPr>
            <w:r w:rsidRPr="00B14EF3">
              <w:rPr>
                <w:color w:val="000000"/>
                <w:sz w:val="21"/>
                <w:szCs w:val="21"/>
              </w:rPr>
              <w:t>Liječnici specijalisti</w:t>
            </w:r>
          </w:p>
        </w:tc>
        <w:tc>
          <w:tcPr>
            <w:tcW w:w="795" w:type="pct"/>
            <w:tcBorders>
              <w:top w:val="nil"/>
              <w:left w:val="nil"/>
              <w:bottom w:val="single" w:sz="4" w:space="0" w:color="auto"/>
              <w:right w:val="single" w:sz="4" w:space="0" w:color="auto"/>
            </w:tcBorders>
            <w:shd w:val="clear" w:color="auto" w:fill="auto"/>
            <w:vAlign w:val="center"/>
            <w:hideMark/>
          </w:tcPr>
          <w:p w14:paraId="22A3F86C" w14:textId="77777777" w:rsidR="00B14EF3" w:rsidRPr="00B14EF3" w:rsidRDefault="00B14EF3" w:rsidP="000751B7">
            <w:pPr>
              <w:jc w:val="right"/>
              <w:rPr>
                <w:color w:val="000000"/>
                <w:sz w:val="21"/>
                <w:szCs w:val="21"/>
              </w:rPr>
            </w:pPr>
            <w:r w:rsidRPr="00B14EF3">
              <w:rPr>
                <w:color w:val="000000"/>
                <w:sz w:val="21"/>
                <w:szCs w:val="21"/>
              </w:rPr>
              <w:t>22.200,00</w:t>
            </w:r>
          </w:p>
        </w:tc>
      </w:tr>
      <w:tr w:rsidR="00B14EF3" w:rsidRPr="00B14EF3" w14:paraId="56BA0506" w14:textId="77777777" w:rsidTr="000751B7">
        <w:trPr>
          <w:trHeight w:val="288"/>
        </w:trPr>
        <w:tc>
          <w:tcPr>
            <w:tcW w:w="4205" w:type="pct"/>
            <w:gridSpan w:val="2"/>
            <w:tcBorders>
              <w:top w:val="single" w:sz="4" w:space="0" w:color="auto"/>
              <w:left w:val="single" w:sz="4" w:space="0" w:color="auto"/>
              <w:bottom w:val="single" w:sz="4" w:space="0" w:color="auto"/>
              <w:right w:val="single" w:sz="4" w:space="0" w:color="auto"/>
            </w:tcBorders>
            <w:shd w:val="clear" w:color="000000" w:fill="9CC2E5"/>
            <w:vAlign w:val="center"/>
            <w:hideMark/>
          </w:tcPr>
          <w:p w14:paraId="08219D1E" w14:textId="77777777" w:rsidR="00B14EF3" w:rsidRPr="00B14EF3" w:rsidRDefault="00B14EF3" w:rsidP="000751B7">
            <w:pPr>
              <w:jc w:val="right"/>
              <w:rPr>
                <w:b/>
                <w:bCs/>
                <w:color w:val="000000"/>
                <w:sz w:val="21"/>
                <w:szCs w:val="21"/>
              </w:rPr>
            </w:pPr>
            <w:r w:rsidRPr="00B14EF3">
              <w:rPr>
                <w:b/>
                <w:bCs/>
                <w:color w:val="000000"/>
                <w:sz w:val="21"/>
                <w:szCs w:val="21"/>
              </w:rPr>
              <w:t xml:space="preserve">UKUPNO: </w:t>
            </w:r>
          </w:p>
        </w:tc>
        <w:tc>
          <w:tcPr>
            <w:tcW w:w="795" w:type="pct"/>
            <w:tcBorders>
              <w:top w:val="nil"/>
              <w:left w:val="nil"/>
              <w:bottom w:val="single" w:sz="4" w:space="0" w:color="auto"/>
              <w:right w:val="single" w:sz="4" w:space="0" w:color="auto"/>
            </w:tcBorders>
            <w:shd w:val="clear" w:color="000000" w:fill="9CC2E5"/>
            <w:vAlign w:val="center"/>
            <w:hideMark/>
          </w:tcPr>
          <w:p w14:paraId="0C954D10" w14:textId="77777777" w:rsidR="00B14EF3" w:rsidRPr="00B14EF3" w:rsidRDefault="00B14EF3" w:rsidP="000751B7">
            <w:pPr>
              <w:jc w:val="right"/>
              <w:rPr>
                <w:b/>
                <w:bCs/>
                <w:color w:val="000000"/>
                <w:sz w:val="21"/>
                <w:szCs w:val="21"/>
              </w:rPr>
            </w:pPr>
            <w:r w:rsidRPr="00B14EF3">
              <w:rPr>
                <w:b/>
                <w:bCs/>
                <w:color w:val="000000"/>
                <w:sz w:val="21"/>
                <w:szCs w:val="21"/>
              </w:rPr>
              <w:t>712.630,00</w:t>
            </w:r>
          </w:p>
        </w:tc>
      </w:tr>
    </w:tbl>
    <w:p w14:paraId="395FA972" w14:textId="77777777" w:rsidR="00B14EF3" w:rsidRPr="00B14EF3" w:rsidRDefault="00B14EF3" w:rsidP="00B14EF3">
      <w:pPr>
        <w:jc w:val="both"/>
        <w:rPr>
          <w:rFonts w:eastAsia="Calibri"/>
          <w:sz w:val="21"/>
          <w:szCs w:val="21"/>
          <w:highlight w:val="yellow"/>
          <w:lang w:eastAsia="en-US"/>
        </w:rPr>
      </w:pPr>
    </w:p>
    <w:p w14:paraId="25F45454" w14:textId="77777777" w:rsidR="00B14EF3" w:rsidRPr="00B14EF3" w:rsidRDefault="00B14EF3" w:rsidP="00B14EF3">
      <w:pPr>
        <w:ind w:firstLine="720"/>
        <w:jc w:val="both"/>
        <w:rPr>
          <w:rFonts w:eastAsia="Calibri"/>
          <w:sz w:val="21"/>
          <w:szCs w:val="21"/>
          <w:lang w:eastAsia="en-US"/>
        </w:rPr>
      </w:pPr>
      <w:r w:rsidRPr="00B14EF3">
        <w:rPr>
          <w:rFonts w:eastAsia="Calibri"/>
          <w:sz w:val="21"/>
          <w:szCs w:val="21"/>
          <w:lang w:eastAsia="en-US"/>
        </w:rPr>
        <w:t>Slijedom navedenog, predlaže se Gradskom vijeću Grada Koprivnice donošenje Programa o I. izmjenama Programa javnih potreba u socijalnoj skrbi i zdravstvu Grada Koprivnice za 2024. godinu.</w:t>
      </w:r>
    </w:p>
    <w:p w14:paraId="2953F328" w14:textId="77777777" w:rsidR="00B14EF3" w:rsidRPr="00B14EF3" w:rsidRDefault="00B14EF3" w:rsidP="00B14EF3">
      <w:pPr>
        <w:tabs>
          <w:tab w:val="center" w:pos="1701"/>
          <w:tab w:val="center" w:pos="6804"/>
        </w:tabs>
        <w:jc w:val="both"/>
        <w:rPr>
          <w:sz w:val="21"/>
          <w:szCs w:val="21"/>
        </w:rPr>
      </w:pPr>
      <w:r w:rsidRPr="00B14EF3">
        <w:rPr>
          <w:rFonts w:eastAsia="Calibri"/>
          <w:sz w:val="21"/>
          <w:szCs w:val="21"/>
          <w:lang w:eastAsia="en-US"/>
        </w:rPr>
        <w:tab/>
      </w:r>
      <w:r w:rsidRPr="00B14EF3">
        <w:rPr>
          <w:rFonts w:eastAsia="Calibri"/>
          <w:sz w:val="21"/>
          <w:szCs w:val="21"/>
          <w:lang w:eastAsia="en-US"/>
        </w:rPr>
        <w:tab/>
      </w:r>
      <w:r w:rsidRPr="00B14EF3">
        <w:rPr>
          <w:rFonts w:eastAsia="Calibri"/>
          <w:sz w:val="21"/>
          <w:szCs w:val="21"/>
          <w:lang w:eastAsia="en-US"/>
        </w:rPr>
        <w:tab/>
      </w:r>
    </w:p>
    <w:tbl>
      <w:tblPr>
        <w:tblW w:w="0" w:type="auto"/>
        <w:tblLook w:val="04A0" w:firstRow="1" w:lastRow="0" w:firstColumn="1" w:lastColumn="0" w:noHBand="0" w:noVBand="1"/>
      </w:tblPr>
      <w:tblGrid>
        <w:gridCol w:w="4361"/>
        <w:gridCol w:w="1309"/>
        <w:gridCol w:w="3392"/>
      </w:tblGrid>
      <w:tr w:rsidR="00B14EF3" w:rsidRPr="00B14EF3" w14:paraId="7C01F415" w14:textId="77777777" w:rsidTr="000751B7">
        <w:tc>
          <w:tcPr>
            <w:tcW w:w="4361" w:type="dxa"/>
            <w:hideMark/>
          </w:tcPr>
          <w:p w14:paraId="14A41ACD" w14:textId="77777777" w:rsidR="00B14EF3" w:rsidRPr="00B14EF3" w:rsidRDefault="00B14EF3" w:rsidP="000751B7">
            <w:pPr>
              <w:jc w:val="both"/>
              <w:rPr>
                <w:rFonts w:eastAsia="Calibri"/>
                <w:sz w:val="21"/>
                <w:szCs w:val="21"/>
                <w:lang w:eastAsia="en-US"/>
              </w:rPr>
            </w:pPr>
            <w:r w:rsidRPr="00B14EF3">
              <w:rPr>
                <w:rFonts w:eastAsia="Calibri"/>
                <w:sz w:val="21"/>
                <w:szCs w:val="21"/>
                <w:lang w:eastAsia="en-US"/>
              </w:rPr>
              <w:t>Nositelj izrade:</w:t>
            </w:r>
          </w:p>
        </w:tc>
        <w:tc>
          <w:tcPr>
            <w:tcW w:w="1309" w:type="dxa"/>
          </w:tcPr>
          <w:p w14:paraId="76A4F912" w14:textId="77777777" w:rsidR="00B14EF3" w:rsidRPr="00B14EF3" w:rsidRDefault="00B14EF3" w:rsidP="000751B7">
            <w:pPr>
              <w:jc w:val="both"/>
              <w:rPr>
                <w:rFonts w:eastAsia="Calibri"/>
                <w:sz w:val="21"/>
                <w:szCs w:val="21"/>
                <w:lang w:eastAsia="en-US"/>
              </w:rPr>
            </w:pPr>
          </w:p>
        </w:tc>
        <w:tc>
          <w:tcPr>
            <w:tcW w:w="3392" w:type="dxa"/>
            <w:hideMark/>
          </w:tcPr>
          <w:p w14:paraId="31F41622" w14:textId="77777777" w:rsidR="00B14EF3" w:rsidRPr="00B14EF3" w:rsidRDefault="00B14EF3" w:rsidP="000751B7">
            <w:pPr>
              <w:jc w:val="both"/>
              <w:rPr>
                <w:rFonts w:eastAsia="Calibri"/>
                <w:sz w:val="21"/>
                <w:szCs w:val="21"/>
                <w:lang w:eastAsia="en-US"/>
              </w:rPr>
            </w:pPr>
            <w:r w:rsidRPr="00B14EF3">
              <w:rPr>
                <w:rFonts w:eastAsia="Calibri"/>
                <w:sz w:val="21"/>
                <w:szCs w:val="21"/>
                <w:lang w:eastAsia="en-US"/>
              </w:rPr>
              <w:t>Predlagatelj akta:</w:t>
            </w:r>
          </w:p>
        </w:tc>
      </w:tr>
      <w:tr w:rsidR="00B14EF3" w:rsidRPr="00B14EF3" w14:paraId="737DEFCC" w14:textId="77777777" w:rsidTr="000751B7">
        <w:tc>
          <w:tcPr>
            <w:tcW w:w="4361" w:type="dxa"/>
            <w:hideMark/>
          </w:tcPr>
          <w:p w14:paraId="71FDD2BF" w14:textId="77777777" w:rsidR="00B14EF3" w:rsidRPr="00B14EF3" w:rsidRDefault="00B14EF3" w:rsidP="000751B7">
            <w:pPr>
              <w:jc w:val="both"/>
              <w:rPr>
                <w:rFonts w:eastAsia="Calibri"/>
                <w:sz w:val="21"/>
                <w:szCs w:val="21"/>
                <w:lang w:eastAsia="en-US"/>
              </w:rPr>
            </w:pPr>
            <w:r w:rsidRPr="00B14EF3">
              <w:rPr>
                <w:rFonts w:eastAsia="Calibri"/>
                <w:sz w:val="21"/>
                <w:szCs w:val="21"/>
                <w:lang w:eastAsia="en-US"/>
              </w:rPr>
              <w:t>Upravni odjel za društvene djelatnosti</w:t>
            </w:r>
          </w:p>
        </w:tc>
        <w:tc>
          <w:tcPr>
            <w:tcW w:w="1309" w:type="dxa"/>
          </w:tcPr>
          <w:p w14:paraId="318AD2D0" w14:textId="77777777" w:rsidR="00B14EF3" w:rsidRPr="00B14EF3" w:rsidRDefault="00B14EF3" w:rsidP="000751B7">
            <w:pPr>
              <w:jc w:val="both"/>
              <w:rPr>
                <w:rFonts w:eastAsia="Calibri"/>
                <w:sz w:val="21"/>
                <w:szCs w:val="21"/>
                <w:lang w:eastAsia="en-US"/>
              </w:rPr>
            </w:pPr>
          </w:p>
          <w:p w14:paraId="35C63EEB" w14:textId="77777777" w:rsidR="00B14EF3" w:rsidRPr="00B14EF3" w:rsidRDefault="00B14EF3" w:rsidP="000751B7">
            <w:pPr>
              <w:jc w:val="both"/>
              <w:rPr>
                <w:rFonts w:eastAsia="Calibri"/>
                <w:sz w:val="21"/>
                <w:szCs w:val="21"/>
                <w:lang w:eastAsia="en-US"/>
              </w:rPr>
            </w:pPr>
          </w:p>
        </w:tc>
        <w:tc>
          <w:tcPr>
            <w:tcW w:w="3392" w:type="dxa"/>
          </w:tcPr>
          <w:p w14:paraId="1168908B" w14:textId="77777777" w:rsidR="00B14EF3" w:rsidRPr="00B14EF3" w:rsidRDefault="00B14EF3" w:rsidP="000751B7">
            <w:pPr>
              <w:jc w:val="both"/>
              <w:rPr>
                <w:rFonts w:eastAsia="Calibri"/>
                <w:sz w:val="21"/>
                <w:szCs w:val="21"/>
                <w:lang w:eastAsia="en-US"/>
              </w:rPr>
            </w:pPr>
          </w:p>
        </w:tc>
      </w:tr>
      <w:tr w:rsidR="00B14EF3" w:rsidRPr="00B14EF3" w14:paraId="26BCDEC6" w14:textId="77777777" w:rsidTr="000751B7">
        <w:tc>
          <w:tcPr>
            <w:tcW w:w="4361" w:type="dxa"/>
          </w:tcPr>
          <w:p w14:paraId="41655401" w14:textId="77777777" w:rsidR="00B14EF3" w:rsidRPr="00B14EF3" w:rsidRDefault="00B14EF3" w:rsidP="000751B7">
            <w:pPr>
              <w:jc w:val="both"/>
              <w:rPr>
                <w:rFonts w:eastAsia="Calibri"/>
                <w:sz w:val="21"/>
                <w:szCs w:val="21"/>
                <w:lang w:eastAsia="en-US"/>
              </w:rPr>
            </w:pPr>
            <w:r w:rsidRPr="00B14EF3">
              <w:rPr>
                <w:rFonts w:eastAsia="Calibri"/>
                <w:sz w:val="21"/>
                <w:szCs w:val="21"/>
                <w:lang w:eastAsia="en-US"/>
              </w:rPr>
              <w:t>PROČELNICA:</w:t>
            </w:r>
          </w:p>
          <w:p w14:paraId="67547D9B" w14:textId="77777777" w:rsidR="00B14EF3" w:rsidRPr="00B14EF3" w:rsidRDefault="00B14EF3" w:rsidP="000751B7">
            <w:pPr>
              <w:jc w:val="both"/>
              <w:rPr>
                <w:rFonts w:eastAsia="Calibri"/>
                <w:sz w:val="21"/>
                <w:szCs w:val="21"/>
                <w:lang w:eastAsia="en-US"/>
              </w:rPr>
            </w:pPr>
          </w:p>
        </w:tc>
        <w:tc>
          <w:tcPr>
            <w:tcW w:w="1309" w:type="dxa"/>
          </w:tcPr>
          <w:p w14:paraId="2F639BF2" w14:textId="77777777" w:rsidR="00B14EF3" w:rsidRPr="00B14EF3" w:rsidRDefault="00B14EF3" w:rsidP="000751B7">
            <w:pPr>
              <w:jc w:val="both"/>
              <w:rPr>
                <w:rFonts w:eastAsia="Calibri"/>
                <w:sz w:val="21"/>
                <w:szCs w:val="21"/>
                <w:lang w:eastAsia="en-US"/>
              </w:rPr>
            </w:pPr>
          </w:p>
        </w:tc>
        <w:tc>
          <w:tcPr>
            <w:tcW w:w="3392" w:type="dxa"/>
            <w:hideMark/>
          </w:tcPr>
          <w:p w14:paraId="1B625753" w14:textId="77777777" w:rsidR="00B14EF3" w:rsidRPr="00B14EF3" w:rsidRDefault="00B14EF3" w:rsidP="000751B7">
            <w:pPr>
              <w:jc w:val="both"/>
              <w:rPr>
                <w:rFonts w:eastAsia="Calibri"/>
                <w:sz w:val="21"/>
                <w:szCs w:val="21"/>
                <w:lang w:eastAsia="en-US"/>
              </w:rPr>
            </w:pPr>
            <w:r w:rsidRPr="00B14EF3">
              <w:rPr>
                <w:rFonts w:eastAsia="Calibri"/>
                <w:sz w:val="21"/>
                <w:szCs w:val="21"/>
                <w:lang w:eastAsia="en-US"/>
              </w:rPr>
              <w:t>GRADONAČELNIK:</w:t>
            </w:r>
          </w:p>
        </w:tc>
      </w:tr>
      <w:tr w:rsidR="00B14EF3" w:rsidRPr="00B14EF3" w14:paraId="0947A071" w14:textId="77777777" w:rsidTr="000751B7">
        <w:tc>
          <w:tcPr>
            <w:tcW w:w="4361" w:type="dxa"/>
            <w:hideMark/>
          </w:tcPr>
          <w:p w14:paraId="36BB20AE" w14:textId="77777777" w:rsidR="00B14EF3" w:rsidRPr="00B14EF3" w:rsidRDefault="00B14EF3" w:rsidP="000751B7">
            <w:pPr>
              <w:jc w:val="both"/>
              <w:rPr>
                <w:rFonts w:eastAsia="Calibri"/>
                <w:sz w:val="21"/>
                <w:szCs w:val="21"/>
                <w:lang w:eastAsia="en-US"/>
              </w:rPr>
            </w:pPr>
            <w:r w:rsidRPr="00B14EF3">
              <w:rPr>
                <w:rFonts w:eastAsia="Calibri"/>
                <w:sz w:val="21"/>
                <w:szCs w:val="21"/>
                <w:lang w:eastAsia="en-US"/>
              </w:rPr>
              <w:t>Ana Mlinarić, dipl. soc. rad.</w:t>
            </w:r>
          </w:p>
        </w:tc>
        <w:tc>
          <w:tcPr>
            <w:tcW w:w="1309" w:type="dxa"/>
          </w:tcPr>
          <w:p w14:paraId="43E18961" w14:textId="77777777" w:rsidR="00B14EF3" w:rsidRPr="00B14EF3" w:rsidRDefault="00B14EF3" w:rsidP="000751B7">
            <w:pPr>
              <w:jc w:val="both"/>
              <w:rPr>
                <w:rFonts w:eastAsia="Calibri"/>
                <w:sz w:val="21"/>
                <w:szCs w:val="21"/>
                <w:lang w:eastAsia="en-US"/>
              </w:rPr>
            </w:pPr>
          </w:p>
        </w:tc>
        <w:tc>
          <w:tcPr>
            <w:tcW w:w="3392" w:type="dxa"/>
            <w:hideMark/>
          </w:tcPr>
          <w:p w14:paraId="3E6023BB" w14:textId="77777777" w:rsidR="00B14EF3" w:rsidRPr="00B14EF3" w:rsidRDefault="00B14EF3" w:rsidP="000751B7">
            <w:pPr>
              <w:jc w:val="both"/>
              <w:rPr>
                <w:rFonts w:eastAsia="Calibri"/>
                <w:sz w:val="21"/>
                <w:szCs w:val="21"/>
                <w:lang w:eastAsia="en-US"/>
              </w:rPr>
            </w:pPr>
            <w:r w:rsidRPr="00B14EF3">
              <w:rPr>
                <w:rFonts w:eastAsia="Calibri"/>
                <w:sz w:val="21"/>
                <w:szCs w:val="21"/>
                <w:lang w:eastAsia="en-US"/>
              </w:rPr>
              <w:t>Mišel Jakšić, dipl. oec.</w:t>
            </w:r>
          </w:p>
        </w:tc>
      </w:tr>
    </w:tbl>
    <w:p w14:paraId="2BDC7B64" w14:textId="77777777" w:rsidR="00FD3237" w:rsidRPr="00B14EF3" w:rsidRDefault="00FD3237" w:rsidP="00B14EF3">
      <w:pPr>
        <w:rPr>
          <w:sz w:val="21"/>
          <w:szCs w:val="21"/>
        </w:rPr>
      </w:pPr>
    </w:p>
    <w:sectPr w:rsidR="00FD3237" w:rsidRPr="00B14EF3" w:rsidSect="00B14EF3">
      <w:footerReference w:type="default" r:id="rId8"/>
      <w:headerReference w:type="first" r:id="rId9"/>
      <w:type w:val="continuous"/>
      <w:pgSz w:w="11906" w:h="16838" w:code="9"/>
      <w:pgMar w:top="1134" w:right="1418"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E14DD" w14:textId="77777777" w:rsidR="00994340" w:rsidRDefault="00994340">
      <w:r>
        <w:separator/>
      </w:r>
    </w:p>
  </w:endnote>
  <w:endnote w:type="continuationSeparator" w:id="0">
    <w:p w14:paraId="691E6105" w14:textId="77777777" w:rsidR="00994340" w:rsidRDefault="00994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6C612CE2" w14:textId="1F2912BE" w:rsidR="00636B90" w:rsidRDefault="00674449" w:rsidP="00B14EF3">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636C9" w14:textId="77777777" w:rsidR="00994340" w:rsidRDefault="00994340">
      <w:r>
        <w:separator/>
      </w:r>
    </w:p>
  </w:footnote>
  <w:footnote w:type="continuationSeparator" w:id="0">
    <w:p w14:paraId="34A36BCE" w14:textId="77777777" w:rsidR="00994340" w:rsidRDefault="00994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965E1"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8B16ED"/>
    <w:multiLevelType w:val="hybridMultilevel"/>
    <w:tmpl w:val="CF44055A"/>
    <w:lvl w:ilvl="0" w:tplc="DFB6CB02">
      <w:start w:val="1"/>
      <w:numFmt w:val="upperRoman"/>
      <w:lvlText w:val="%1."/>
      <w:lvlJc w:val="left"/>
      <w:pPr>
        <w:ind w:left="1080" w:hanging="720"/>
      </w:pPr>
      <w:rPr>
        <w:rFonts w:hint="default"/>
        <w:b/>
      </w:rPr>
    </w:lvl>
    <w:lvl w:ilvl="1" w:tplc="834C87BE" w:tentative="1">
      <w:start w:val="1"/>
      <w:numFmt w:val="lowerLetter"/>
      <w:lvlText w:val="%2."/>
      <w:lvlJc w:val="left"/>
      <w:pPr>
        <w:ind w:left="1440" w:hanging="360"/>
      </w:pPr>
    </w:lvl>
    <w:lvl w:ilvl="2" w:tplc="F8962818" w:tentative="1">
      <w:start w:val="1"/>
      <w:numFmt w:val="lowerRoman"/>
      <w:lvlText w:val="%3."/>
      <w:lvlJc w:val="right"/>
      <w:pPr>
        <w:ind w:left="2160" w:hanging="180"/>
      </w:pPr>
    </w:lvl>
    <w:lvl w:ilvl="3" w:tplc="9A7AB564" w:tentative="1">
      <w:start w:val="1"/>
      <w:numFmt w:val="decimal"/>
      <w:lvlText w:val="%4."/>
      <w:lvlJc w:val="left"/>
      <w:pPr>
        <w:ind w:left="2880" w:hanging="360"/>
      </w:pPr>
    </w:lvl>
    <w:lvl w:ilvl="4" w:tplc="620AA8F2" w:tentative="1">
      <w:start w:val="1"/>
      <w:numFmt w:val="lowerLetter"/>
      <w:lvlText w:val="%5."/>
      <w:lvlJc w:val="left"/>
      <w:pPr>
        <w:ind w:left="3600" w:hanging="360"/>
      </w:pPr>
    </w:lvl>
    <w:lvl w:ilvl="5" w:tplc="DF2AE464" w:tentative="1">
      <w:start w:val="1"/>
      <w:numFmt w:val="lowerRoman"/>
      <w:lvlText w:val="%6."/>
      <w:lvlJc w:val="right"/>
      <w:pPr>
        <w:ind w:left="4320" w:hanging="180"/>
      </w:pPr>
    </w:lvl>
    <w:lvl w:ilvl="6" w:tplc="72A0DCF8" w:tentative="1">
      <w:start w:val="1"/>
      <w:numFmt w:val="decimal"/>
      <w:lvlText w:val="%7."/>
      <w:lvlJc w:val="left"/>
      <w:pPr>
        <w:ind w:left="5040" w:hanging="360"/>
      </w:pPr>
    </w:lvl>
    <w:lvl w:ilvl="7" w:tplc="B01E0010" w:tentative="1">
      <w:start w:val="1"/>
      <w:numFmt w:val="lowerLetter"/>
      <w:lvlText w:val="%8."/>
      <w:lvlJc w:val="left"/>
      <w:pPr>
        <w:ind w:left="5760" w:hanging="360"/>
      </w:pPr>
    </w:lvl>
    <w:lvl w:ilvl="8" w:tplc="D25CCAE8" w:tentative="1">
      <w:start w:val="1"/>
      <w:numFmt w:val="lowerRoman"/>
      <w:lvlText w:val="%9."/>
      <w:lvlJc w:val="right"/>
      <w:pPr>
        <w:ind w:left="6480" w:hanging="180"/>
      </w:pPr>
    </w:lvl>
  </w:abstractNum>
  <w:num w:numId="1" w16cid:durableId="1434008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45787"/>
    <w:rsid w:val="00064C8E"/>
    <w:rsid w:val="00080328"/>
    <w:rsid w:val="00085FFF"/>
    <w:rsid w:val="000923D0"/>
    <w:rsid w:val="000A3497"/>
    <w:rsid w:val="000A79A0"/>
    <w:rsid w:val="000A7CE8"/>
    <w:rsid w:val="000B0EF9"/>
    <w:rsid w:val="000C10B9"/>
    <w:rsid w:val="000C1FB7"/>
    <w:rsid w:val="000D6B78"/>
    <w:rsid w:val="000D77A1"/>
    <w:rsid w:val="000E73B3"/>
    <w:rsid w:val="00102D8F"/>
    <w:rsid w:val="00127FD4"/>
    <w:rsid w:val="00132801"/>
    <w:rsid w:val="001862BB"/>
    <w:rsid w:val="001B7795"/>
    <w:rsid w:val="001D627E"/>
    <w:rsid w:val="001E01B9"/>
    <w:rsid w:val="001E5EE1"/>
    <w:rsid w:val="001F3335"/>
    <w:rsid w:val="00256642"/>
    <w:rsid w:val="00277661"/>
    <w:rsid w:val="00281F0A"/>
    <w:rsid w:val="0029478C"/>
    <w:rsid w:val="002C1AA1"/>
    <w:rsid w:val="002D73C0"/>
    <w:rsid w:val="002F06F8"/>
    <w:rsid w:val="003502B7"/>
    <w:rsid w:val="00353ACF"/>
    <w:rsid w:val="003634D8"/>
    <w:rsid w:val="003B07B2"/>
    <w:rsid w:val="003C0B73"/>
    <w:rsid w:val="003C3CC4"/>
    <w:rsid w:val="003C7570"/>
    <w:rsid w:val="003D5D0A"/>
    <w:rsid w:val="004466BF"/>
    <w:rsid w:val="00446CED"/>
    <w:rsid w:val="0045196B"/>
    <w:rsid w:val="004E2E10"/>
    <w:rsid w:val="004F5EAB"/>
    <w:rsid w:val="00513260"/>
    <w:rsid w:val="0051330C"/>
    <w:rsid w:val="00543AE6"/>
    <w:rsid w:val="00580686"/>
    <w:rsid w:val="00590216"/>
    <w:rsid w:val="00606118"/>
    <w:rsid w:val="00611B44"/>
    <w:rsid w:val="0061291E"/>
    <w:rsid w:val="00635D83"/>
    <w:rsid w:val="00636B90"/>
    <w:rsid w:val="00640486"/>
    <w:rsid w:val="00647CB6"/>
    <w:rsid w:val="00661DCA"/>
    <w:rsid w:val="006712B7"/>
    <w:rsid w:val="00674449"/>
    <w:rsid w:val="006F1811"/>
    <w:rsid w:val="0071197A"/>
    <w:rsid w:val="007204B5"/>
    <w:rsid w:val="0072201D"/>
    <w:rsid w:val="00772C92"/>
    <w:rsid w:val="0078495E"/>
    <w:rsid w:val="007F22FD"/>
    <w:rsid w:val="007F3D13"/>
    <w:rsid w:val="007F41AB"/>
    <w:rsid w:val="008115BA"/>
    <w:rsid w:val="00835D8A"/>
    <w:rsid w:val="00856A74"/>
    <w:rsid w:val="00857B8E"/>
    <w:rsid w:val="00862CC1"/>
    <w:rsid w:val="00875AF0"/>
    <w:rsid w:val="008770A6"/>
    <w:rsid w:val="00883CAC"/>
    <w:rsid w:val="00884BFE"/>
    <w:rsid w:val="008E4047"/>
    <w:rsid w:val="008E4B08"/>
    <w:rsid w:val="0090739C"/>
    <w:rsid w:val="00987945"/>
    <w:rsid w:val="00994340"/>
    <w:rsid w:val="009B6D94"/>
    <w:rsid w:val="009D4CD1"/>
    <w:rsid w:val="009F199D"/>
    <w:rsid w:val="00A1543D"/>
    <w:rsid w:val="00A32554"/>
    <w:rsid w:val="00A837C0"/>
    <w:rsid w:val="00AA2E48"/>
    <w:rsid w:val="00AB6931"/>
    <w:rsid w:val="00AD5620"/>
    <w:rsid w:val="00AE3F9F"/>
    <w:rsid w:val="00AE7275"/>
    <w:rsid w:val="00B14EF3"/>
    <w:rsid w:val="00B25E9D"/>
    <w:rsid w:val="00B356AC"/>
    <w:rsid w:val="00B375EA"/>
    <w:rsid w:val="00B4739E"/>
    <w:rsid w:val="00B7391D"/>
    <w:rsid w:val="00B74ADB"/>
    <w:rsid w:val="00B97A31"/>
    <w:rsid w:val="00BA3790"/>
    <w:rsid w:val="00BB7CDF"/>
    <w:rsid w:val="00C01F62"/>
    <w:rsid w:val="00C1656B"/>
    <w:rsid w:val="00C25A85"/>
    <w:rsid w:val="00C34B71"/>
    <w:rsid w:val="00C64046"/>
    <w:rsid w:val="00C82211"/>
    <w:rsid w:val="00C8267C"/>
    <w:rsid w:val="00CC1BC5"/>
    <w:rsid w:val="00CC2AB8"/>
    <w:rsid w:val="00CD7D6A"/>
    <w:rsid w:val="00D012D4"/>
    <w:rsid w:val="00D07BAC"/>
    <w:rsid w:val="00D354EC"/>
    <w:rsid w:val="00D4466B"/>
    <w:rsid w:val="00D479D4"/>
    <w:rsid w:val="00D52D77"/>
    <w:rsid w:val="00D600B3"/>
    <w:rsid w:val="00D710BC"/>
    <w:rsid w:val="00D911FC"/>
    <w:rsid w:val="00DB172E"/>
    <w:rsid w:val="00DB4E95"/>
    <w:rsid w:val="00DD1A53"/>
    <w:rsid w:val="00DF3A81"/>
    <w:rsid w:val="00E13394"/>
    <w:rsid w:val="00E13D31"/>
    <w:rsid w:val="00E3458D"/>
    <w:rsid w:val="00E73923"/>
    <w:rsid w:val="00E827BE"/>
    <w:rsid w:val="00E939E8"/>
    <w:rsid w:val="00EC0865"/>
    <w:rsid w:val="00EE1C1A"/>
    <w:rsid w:val="00EF4CBD"/>
    <w:rsid w:val="00F076A5"/>
    <w:rsid w:val="00F2224E"/>
    <w:rsid w:val="00F22E62"/>
    <w:rsid w:val="00F35850"/>
    <w:rsid w:val="00F35B5A"/>
    <w:rsid w:val="00F45F2B"/>
    <w:rsid w:val="00F659D4"/>
    <w:rsid w:val="00F719CF"/>
    <w:rsid w:val="00F85710"/>
    <w:rsid w:val="00FA1DD6"/>
    <w:rsid w:val="00FB5644"/>
    <w:rsid w:val="00FD3237"/>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AFE50"/>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F4CBD"/>
    <w:rPr>
      <w:sz w:val="24"/>
      <w:szCs w:val="24"/>
    </w:rPr>
  </w:style>
  <w:style w:type="paragraph" w:styleId="Odlomakpopisa">
    <w:name w:val="List Paragraph"/>
    <w:basedOn w:val="Normal"/>
    <w:uiPriority w:val="34"/>
    <w:qFormat/>
    <w:rsid w:val="00B14E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9B3F7-D25A-4183-8579-14BE2742B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610</Words>
  <Characters>3770</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Gordana Komes</cp:lastModifiedBy>
  <cp:revision>50</cp:revision>
  <cp:lastPrinted>2024-05-21T07:33:00Z</cp:lastPrinted>
  <dcterms:created xsi:type="dcterms:W3CDTF">2022-03-18T08:30:00Z</dcterms:created>
  <dcterms:modified xsi:type="dcterms:W3CDTF">2024-05-27T10:17:00Z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